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528A2D" w14:textId="77777777" w:rsidR="003A3220" w:rsidRPr="007674B7" w:rsidRDefault="00784815" w:rsidP="003F094B">
      <w:pPr>
        <w:shd w:val="clear" w:color="auto" w:fill="C00000"/>
        <w:jc w:val="center"/>
        <w:rPr>
          <w:b/>
        </w:rPr>
      </w:pPr>
      <w:r>
        <w:rPr>
          <w:b/>
        </w:rPr>
        <w:t>OPEN ACCESS AFTER REC APPROVAL</w:t>
      </w:r>
      <w:r w:rsidDel="00784815">
        <w:rPr>
          <w:b/>
        </w:rPr>
        <w:t xml:space="preserve"> </w:t>
      </w:r>
    </w:p>
    <w:p w14:paraId="138BB924" w14:textId="77777777" w:rsidR="00475FDA" w:rsidRPr="007674B7" w:rsidRDefault="000B0258" w:rsidP="00263BC1">
      <w:pPr>
        <w:pStyle w:val="Heading1"/>
      </w:pPr>
      <w:bookmarkStart w:id="0" w:name="_Toc26975601"/>
      <w:bookmarkStart w:id="1" w:name="_Toc26975780"/>
      <w:bookmarkStart w:id="2" w:name="_Toc30586707"/>
      <w:bookmarkStart w:id="3" w:name="_Toc109297188"/>
      <w:r w:rsidRPr="007674B7">
        <w:t xml:space="preserve">PROTOCOL </w:t>
      </w:r>
      <w:r w:rsidR="008D4378" w:rsidRPr="007674B7">
        <w:t>TITLE</w:t>
      </w:r>
      <w:bookmarkEnd w:id="0"/>
      <w:bookmarkEnd w:id="1"/>
      <w:bookmarkEnd w:id="2"/>
      <w:bookmarkEnd w:id="3"/>
    </w:p>
    <w:p w14:paraId="724A56EB" w14:textId="77777777" w:rsidR="003F4470" w:rsidRPr="007674B7" w:rsidRDefault="003F4470" w:rsidP="00391F4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ind w:right="333"/>
        <w:rPr>
          <w:sz w:val="26"/>
          <w:szCs w:val="26"/>
        </w:rPr>
      </w:pPr>
      <w:r w:rsidRPr="54CAB71A">
        <w:rPr>
          <w:sz w:val="26"/>
          <w:szCs w:val="26"/>
        </w:rPr>
        <w:t>Preventing stroke, premature death and cognitive decline in a broader community of patients with atrial fibrillation using healthcare data for pragmatic research</w:t>
      </w:r>
      <w:r w:rsidR="005B7E2B">
        <w:rPr>
          <w:sz w:val="26"/>
          <w:szCs w:val="26"/>
        </w:rPr>
        <w:t>:</w:t>
      </w:r>
      <w:r w:rsidR="00391F43">
        <w:rPr>
          <w:sz w:val="26"/>
          <w:szCs w:val="26"/>
        </w:rPr>
        <w:t xml:space="preserve">        </w:t>
      </w:r>
      <w:r w:rsidR="005B7E2B">
        <w:rPr>
          <w:sz w:val="26"/>
          <w:szCs w:val="26"/>
        </w:rPr>
        <w:t xml:space="preserve"> A randomised controlled trial</w:t>
      </w:r>
      <w:r w:rsidR="2CBF2842" w:rsidRPr="72FBC559">
        <w:rPr>
          <w:sz w:val="26"/>
          <w:szCs w:val="26"/>
        </w:rPr>
        <w:t xml:space="preserve"> </w:t>
      </w:r>
    </w:p>
    <w:p w14:paraId="28F56218" w14:textId="5AF196CA" w:rsidR="00952B40" w:rsidRPr="007674B7" w:rsidRDefault="00C637F6" w:rsidP="00C637F6">
      <w:pPr>
        <w:tabs>
          <w:tab w:val="left" w:pos="7560"/>
        </w:tabs>
        <w:suppressAutoHyphens/>
        <w:spacing w:line="240" w:lineRule="auto"/>
        <w:rPr>
          <w:rFonts w:cstheme="minorHAnsi"/>
          <w:color w:val="FF0000"/>
          <w:sz w:val="26"/>
          <w:szCs w:val="26"/>
        </w:rPr>
      </w:pPr>
      <w:r>
        <w:rPr>
          <w:rFonts w:cstheme="minorHAnsi"/>
          <w:color w:val="FF0000"/>
          <w:sz w:val="26"/>
          <w:szCs w:val="26"/>
        </w:rPr>
        <w:tab/>
      </w:r>
    </w:p>
    <w:p w14:paraId="68C0FBC6" w14:textId="77777777" w:rsidR="00475FDA" w:rsidRPr="007674B7" w:rsidRDefault="00475FDA"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 w:val="26"/>
          <w:szCs w:val="26"/>
        </w:rPr>
      </w:pPr>
      <w:r w:rsidRPr="007674B7">
        <w:rPr>
          <w:rFonts w:cstheme="minorHAnsi"/>
          <w:b/>
          <w:sz w:val="26"/>
          <w:szCs w:val="26"/>
        </w:rPr>
        <w:t>SHORT STUDY TITLE / ACRONYM</w:t>
      </w:r>
    </w:p>
    <w:p w14:paraId="4E87B897" w14:textId="77777777" w:rsidR="00475FDA" w:rsidRPr="007674B7" w:rsidRDefault="00920AFB" w:rsidP="003E2DF5">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i/>
          <w:sz w:val="26"/>
          <w:szCs w:val="26"/>
        </w:rPr>
      </w:pPr>
      <w:r w:rsidRPr="007674B7">
        <w:rPr>
          <w:rFonts w:cstheme="minorHAnsi"/>
          <w:i/>
          <w:sz w:val="26"/>
          <w:szCs w:val="26"/>
        </w:rPr>
        <w:t>DaRe2</w:t>
      </w:r>
      <w:r w:rsidR="00C47B04" w:rsidRPr="007674B7">
        <w:rPr>
          <w:rFonts w:cstheme="minorHAnsi"/>
          <w:i/>
          <w:sz w:val="26"/>
          <w:szCs w:val="26"/>
        </w:rPr>
        <w:t>THINK</w:t>
      </w:r>
    </w:p>
    <w:p w14:paraId="47C154A4" w14:textId="77777777" w:rsidR="00976F26" w:rsidRPr="007674B7" w:rsidRDefault="00976F26"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p>
    <w:p w14:paraId="5ED904F9" w14:textId="77777777" w:rsidR="00475FDA" w:rsidRPr="007674B7" w:rsidRDefault="00475FDA"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r w:rsidRPr="007674B7">
        <w:rPr>
          <w:rFonts w:cstheme="minorHAnsi"/>
          <w:b/>
          <w:szCs w:val="22"/>
        </w:rPr>
        <w:t>PROTOCOL VERSION NUMBER AND DATE</w:t>
      </w:r>
    </w:p>
    <w:p w14:paraId="46A0A5CA" w14:textId="76280ACA" w:rsidR="003E2DF5" w:rsidRPr="007674B7" w:rsidRDefault="00D542A6" w:rsidP="003E2DF5">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pPr>
      <w:bookmarkStart w:id="4" w:name="version"/>
      <w:r w:rsidRPr="32ED4BB8">
        <w:t>V</w:t>
      </w:r>
      <w:r w:rsidR="00475FDA" w:rsidRPr="32ED4BB8">
        <w:t>ersion</w:t>
      </w:r>
      <w:r w:rsidR="003A3220" w:rsidRPr="32ED4BB8">
        <w:t xml:space="preserve"> </w:t>
      </w:r>
      <w:r w:rsidR="006B0389">
        <w:t>4</w:t>
      </w:r>
      <w:r w:rsidR="00A26651">
        <w:t>.</w:t>
      </w:r>
      <w:r w:rsidR="006C0DD1">
        <w:t>1</w:t>
      </w:r>
      <w:r w:rsidR="003A3220" w:rsidRPr="32ED4BB8">
        <w:t>;</w:t>
      </w:r>
      <w:r w:rsidR="00A15778" w:rsidRPr="00A15778">
        <w:t xml:space="preserve"> </w:t>
      </w:r>
      <w:r w:rsidR="006C0DD1">
        <w:t xml:space="preserve">21 Jul </w:t>
      </w:r>
      <w:r w:rsidR="00971CB2">
        <w:t>2022</w:t>
      </w:r>
      <w:r w:rsidR="00EA4E56" w:rsidRPr="32ED4BB8">
        <w:t xml:space="preserve">  </w:t>
      </w:r>
    </w:p>
    <w:bookmarkEnd w:id="4"/>
    <w:p w14:paraId="1C050E5A" w14:textId="77777777" w:rsidR="003E2DF5" w:rsidRPr="007674B7" w:rsidRDefault="009C05D5" w:rsidP="003E2DF5">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7674B7">
        <w:rPr>
          <w:rFonts w:cstheme="minorHAnsi"/>
          <w:szCs w:val="22"/>
        </w:rPr>
        <w:t>[</w:t>
      </w:r>
      <w:r w:rsidR="003E2DF5" w:rsidRPr="007674B7">
        <w:rPr>
          <w:rFonts w:cstheme="minorHAnsi"/>
          <w:szCs w:val="22"/>
        </w:rPr>
        <w:t xml:space="preserve">This protocol has </w:t>
      </w:r>
      <w:r w:rsidR="00EC7199" w:rsidRPr="007674B7">
        <w:rPr>
          <w:rFonts w:cstheme="minorHAnsi"/>
          <w:szCs w:val="22"/>
        </w:rPr>
        <w:t>regard for the HRA guidance</w:t>
      </w:r>
      <w:r w:rsidRPr="007674B7">
        <w:rPr>
          <w:rFonts w:cstheme="minorHAnsi"/>
          <w:szCs w:val="22"/>
        </w:rPr>
        <w:t>]</w:t>
      </w:r>
    </w:p>
    <w:p w14:paraId="09044F9E" w14:textId="77777777" w:rsidR="00952B40" w:rsidRPr="007674B7" w:rsidRDefault="00952B40" w:rsidP="00EB3796">
      <w:pPr>
        <w:spacing w:line="240" w:lineRule="auto"/>
        <w:rPr>
          <w:rFonts w:cstheme="minorHAnsi"/>
          <w:b/>
          <w:szCs w:val="22"/>
        </w:rPr>
      </w:pPr>
    </w:p>
    <w:p w14:paraId="056F075D" w14:textId="77777777" w:rsidR="003E2DF5" w:rsidRPr="007674B7" w:rsidRDefault="003E2DF5" w:rsidP="003E2DF5">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r w:rsidRPr="007674B7">
        <w:rPr>
          <w:rFonts w:cstheme="minorHAnsi"/>
          <w:b/>
          <w:szCs w:val="22"/>
        </w:rPr>
        <w:t>SPONSOR</w:t>
      </w:r>
    </w:p>
    <w:p w14:paraId="0F7A3FA6" w14:textId="77777777" w:rsidR="003E2DF5" w:rsidRPr="007674B7" w:rsidRDefault="003E2DF5" w:rsidP="00C21B08">
      <w:pPr>
        <w:tabs>
          <w:tab w:val="left" w:pos="1800"/>
          <w:tab w:val="left" w:pos="2520"/>
          <w:tab w:val="left" w:pos="6840"/>
        </w:tabs>
        <w:suppressAutoHyphens/>
        <w:spacing w:line="240" w:lineRule="auto"/>
        <w:rPr>
          <w:rFonts w:cstheme="minorHAnsi"/>
          <w:szCs w:val="22"/>
        </w:rPr>
      </w:pPr>
      <w:r w:rsidRPr="007674B7">
        <w:rPr>
          <w:rFonts w:cstheme="minorHAnsi"/>
          <w:szCs w:val="22"/>
        </w:rPr>
        <w:t xml:space="preserve">University </w:t>
      </w:r>
      <w:r w:rsidR="00920AFB" w:rsidRPr="007674B7">
        <w:rPr>
          <w:rFonts w:cstheme="minorHAnsi"/>
          <w:szCs w:val="22"/>
        </w:rPr>
        <w:t>of</w:t>
      </w:r>
      <w:r w:rsidRPr="007674B7">
        <w:rPr>
          <w:rFonts w:cstheme="minorHAnsi"/>
          <w:szCs w:val="22"/>
        </w:rPr>
        <w:t xml:space="preserve"> Birmingham, UK</w:t>
      </w:r>
      <w:r w:rsidR="00C21B08">
        <w:rPr>
          <w:rFonts w:cstheme="minorHAnsi"/>
          <w:szCs w:val="22"/>
        </w:rPr>
        <w:tab/>
      </w:r>
    </w:p>
    <w:p w14:paraId="5FE87402" w14:textId="77777777" w:rsidR="003E2DF5" w:rsidRPr="007674B7" w:rsidRDefault="003E2DF5" w:rsidP="00EB3796">
      <w:pPr>
        <w:spacing w:line="240" w:lineRule="auto"/>
        <w:rPr>
          <w:rFonts w:cstheme="minorHAnsi"/>
          <w:b/>
          <w:szCs w:val="22"/>
        </w:rPr>
      </w:pPr>
    </w:p>
    <w:p w14:paraId="73B74D1C" w14:textId="77777777" w:rsidR="00DA3E69" w:rsidRPr="007674B7" w:rsidRDefault="00DA3E69" w:rsidP="00DA3E69">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r w:rsidRPr="007674B7">
        <w:rPr>
          <w:rFonts w:cstheme="minorHAnsi"/>
          <w:b/>
          <w:szCs w:val="22"/>
        </w:rPr>
        <w:t>FUNDER</w:t>
      </w:r>
    </w:p>
    <w:p w14:paraId="5A1629F3" w14:textId="77777777" w:rsidR="00DA3E69" w:rsidRPr="007674B7" w:rsidRDefault="00415CB2" w:rsidP="00DA3E69">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7674B7">
        <w:rPr>
          <w:rFonts w:cstheme="minorHAnsi"/>
          <w:szCs w:val="22"/>
        </w:rPr>
        <w:t>National Institute for Health Research</w:t>
      </w:r>
      <w:r w:rsidR="00C63A3A" w:rsidRPr="007674B7">
        <w:rPr>
          <w:rFonts w:cstheme="minorHAnsi"/>
          <w:szCs w:val="22"/>
        </w:rPr>
        <w:t xml:space="preserve"> </w:t>
      </w:r>
      <w:r w:rsidRPr="007674B7">
        <w:rPr>
          <w:rFonts w:cstheme="minorHAnsi"/>
          <w:szCs w:val="22"/>
        </w:rPr>
        <w:t>(</w:t>
      </w:r>
      <w:r w:rsidR="00C63A3A" w:rsidRPr="007674B7">
        <w:rPr>
          <w:rFonts w:cstheme="minorHAnsi"/>
          <w:szCs w:val="22"/>
        </w:rPr>
        <w:t>HTA 19/109 - NIHR130280</w:t>
      </w:r>
      <w:r w:rsidRPr="007674B7">
        <w:rPr>
          <w:rFonts w:cstheme="minorHAnsi"/>
          <w:szCs w:val="22"/>
        </w:rPr>
        <w:t>)</w:t>
      </w:r>
    </w:p>
    <w:p w14:paraId="1F543602" w14:textId="77777777" w:rsidR="00AD27DF" w:rsidRPr="007674B7" w:rsidRDefault="00AD27DF" w:rsidP="00EB3796">
      <w:pPr>
        <w:spacing w:line="240" w:lineRule="auto"/>
        <w:rPr>
          <w:rFonts w:cstheme="minorHAnsi"/>
          <w:b/>
          <w:szCs w:val="22"/>
        </w:rPr>
      </w:pPr>
    </w:p>
    <w:p w14:paraId="7CA89F53" w14:textId="77777777" w:rsidR="00475FDA" w:rsidRPr="007674B7" w:rsidRDefault="00475FDA" w:rsidP="00EB3796">
      <w:pPr>
        <w:spacing w:line="240" w:lineRule="auto"/>
        <w:rPr>
          <w:rFonts w:cstheme="minorHAnsi"/>
          <w:b/>
          <w:szCs w:val="22"/>
        </w:rPr>
      </w:pPr>
      <w:r w:rsidRPr="007674B7">
        <w:rPr>
          <w:rFonts w:cstheme="minorHAnsi"/>
          <w:b/>
          <w:szCs w:val="22"/>
        </w:rPr>
        <w:t>RESEARCH REFERENCE NUMBERS</w:t>
      </w:r>
    </w:p>
    <w:tbl>
      <w:tblPr>
        <w:tblW w:w="0" w:type="auto"/>
        <w:tblInd w:w="426" w:type="dxa"/>
        <w:tblLayout w:type="fixed"/>
        <w:tblLook w:val="0000" w:firstRow="0" w:lastRow="0" w:firstColumn="0" w:lastColumn="0" w:noHBand="0" w:noVBand="0"/>
      </w:tblPr>
      <w:tblGrid>
        <w:gridCol w:w="3282"/>
        <w:gridCol w:w="5894"/>
      </w:tblGrid>
      <w:tr w:rsidR="007D5D04" w:rsidRPr="007674B7" w14:paraId="0768859B" w14:textId="77777777" w:rsidTr="0AF15A8F">
        <w:trPr>
          <w:trHeight w:val="360"/>
        </w:trPr>
        <w:tc>
          <w:tcPr>
            <w:tcW w:w="3282" w:type="dxa"/>
          </w:tcPr>
          <w:p w14:paraId="6BF5209F" w14:textId="77777777" w:rsidR="007D5D04" w:rsidRPr="007674B7" w:rsidRDefault="007D5D04" w:rsidP="007D5D04">
            <w:pPr>
              <w:spacing w:line="240" w:lineRule="auto"/>
              <w:rPr>
                <w:rFonts w:cstheme="minorHAnsi"/>
                <w:b/>
                <w:szCs w:val="22"/>
              </w:rPr>
            </w:pPr>
            <w:r>
              <w:rPr>
                <w:rFonts w:cstheme="minorHAnsi"/>
                <w:b/>
                <w:szCs w:val="22"/>
              </w:rPr>
              <w:t>Sponsor Number:</w:t>
            </w:r>
          </w:p>
        </w:tc>
        <w:tc>
          <w:tcPr>
            <w:tcW w:w="5894" w:type="dxa"/>
          </w:tcPr>
          <w:p w14:paraId="35F15C23" w14:textId="77777777" w:rsidR="007D5D04" w:rsidRPr="007674B7" w:rsidRDefault="007D5D04" w:rsidP="007D5D04">
            <w:pPr>
              <w:spacing w:line="240" w:lineRule="auto"/>
              <w:rPr>
                <w:rFonts w:cstheme="minorHAnsi"/>
                <w:szCs w:val="22"/>
              </w:rPr>
            </w:pPr>
            <w:r w:rsidRPr="009E0E64">
              <w:rPr>
                <w:rFonts w:cstheme="minorHAnsi"/>
                <w:szCs w:val="22"/>
              </w:rPr>
              <w:t>RG_20-141</w:t>
            </w:r>
          </w:p>
        </w:tc>
      </w:tr>
      <w:tr w:rsidR="006E4192" w:rsidRPr="007674B7" w14:paraId="39FD2537" w14:textId="77777777" w:rsidTr="0AF15A8F">
        <w:tc>
          <w:tcPr>
            <w:tcW w:w="3282" w:type="dxa"/>
          </w:tcPr>
          <w:p w14:paraId="4FDA4B72" w14:textId="77777777" w:rsidR="006E4192" w:rsidRPr="007674B7" w:rsidRDefault="006E4192" w:rsidP="007D5D04">
            <w:pPr>
              <w:spacing w:line="240" w:lineRule="auto"/>
              <w:rPr>
                <w:rFonts w:cstheme="minorHAnsi"/>
                <w:b/>
                <w:szCs w:val="22"/>
              </w:rPr>
            </w:pPr>
            <w:r>
              <w:rPr>
                <w:rFonts w:cstheme="minorHAnsi"/>
                <w:b/>
                <w:szCs w:val="22"/>
              </w:rPr>
              <w:t>IRAS ID:</w:t>
            </w:r>
          </w:p>
        </w:tc>
        <w:tc>
          <w:tcPr>
            <w:tcW w:w="5894" w:type="dxa"/>
          </w:tcPr>
          <w:p w14:paraId="048D40D7" w14:textId="77777777" w:rsidR="006E4192" w:rsidRPr="007674B7" w:rsidRDefault="006E4192" w:rsidP="007D5D04">
            <w:pPr>
              <w:spacing w:line="240" w:lineRule="auto"/>
              <w:rPr>
                <w:rFonts w:cstheme="minorHAnsi"/>
                <w:szCs w:val="22"/>
              </w:rPr>
            </w:pPr>
            <w:r w:rsidRPr="006E4192">
              <w:rPr>
                <w:rFonts w:cstheme="minorHAnsi"/>
                <w:szCs w:val="22"/>
              </w:rPr>
              <w:t>290420</w:t>
            </w:r>
          </w:p>
        </w:tc>
      </w:tr>
      <w:tr w:rsidR="007D5D04" w:rsidRPr="007674B7" w14:paraId="11A3DC47" w14:textId="77777777" w:rsidTr="0AF15A8F">
        <w:tc>
          <w:tcPr>
            <w:tcW w:w="3282" w:type="dxa"/>
          </w:tcPr>
          <w:p w14:paraId="3F896FCB" w14:textId="77777777" w:rsidR="007D5D04" w:rsidRPr="007674B7" w:rsidRDefault="007D5D04" w:rsidP="007D5D04">
            <w:pPr>
              <w:spacing w:line="240" w:lineRule="auto"/>
              <w:rPr>
                <w:rFonts w:cstheme="minorHAnsi"/>
                <w:b/>
                <w:szCs w:val="22"/>
              </w:rPr>
            </w:pPr>
            <w:r w:rsidRPr="007674B7">
              <w:rPr>
                <w:rFonts w:cstheme="minorHAnsi"/>
                <w:b/>
                <w:szCs w:val="22"/>
              </w:rPr>
              <w:t>REC Number:</w:t>
            </w:r>
          </w:p>
        </w:tc>
        <w:tc>
          <w:tcPr>
            <w:tcW w:w="5894" w:type="dxa"/>
          </w:tcPr>
          <w:p w14:paraId="16929D29" w14:textId="77777777" w:rsidR="007D5D04" w:rsidRPr="007674B7" w:rsidDel="00702805" w:rsidRDefault="0095201F" w:rsidP="007D5D04">
            <w:pPr>
              <w:spacing w:line="240" w:lineRule="auto"/>
              <w:rPr>
                <w:rFonts w:cstheme="minorHAnsi"/>
                <w:szCs w:val="22"/>
              </w:rPr>
            </w:pPr>
            <w:r w:rsidRPr="0095201F">
              <w:rPr>
                <w:rFonts w:cstheme="minorHAnsi"/>
                <w:szCs w:val="22"/>
              </w:rPr>
              <w:t>21/NE/0021</w:t>
            </w:r>
          </w:p>
        </w:tc>
      </w:tr>
      <w:tr w:rsidR="007D5D04" w:rsidRPr="007674B7" w14:paraId="0B7A8CAC" w14:textId="77777777" w:rsidTr="0AF15A8F">
        <w:tc>
          <w:tcPr>
            <w:tcW w:w="3282" w:type="dxa"/>
          </w:tcPr>
          <w:p w14:paraId="564653FA" w14:textId="77777777" w:rsidR="007D5D04" w:rsidRPr="007674B7" w:rsidRDefault="007D5D04" w:rsidP="007D5D04">
            <w:pPr>
              <w:spacing w:line="240" w:lineRule="auto"/>
              <w:rPr>
                <w:rFonts w:cstheme="minorHAnsi"/>
                <w:b/>
                <w:szCs w:val="22"/>
              </w:rPr>
            </w:pPr>
            <w:r w:rsidRPr="007674B7">
              <w:rPr>
                <w:rFonts w:cstheme="minorHAnsi"/>
                <w:b/>
                <w:szCs w:val="22"/>
              </w:rPr>
              <w:t>Clinicaltrials.gov:</w:t>
            </w:r>
          </w:p>
        </w:tc>
        <w:tc>
          <w:tcPr>
            <w:tcW w:w="5894" w:type="dxa"/>
          </w:tcPr>
          <w:p w14:paraId="631082E6" w14:textId="77777777" w:rsidR="007D5D04" w:rsidRPr="007674B7" w:rsidRDefault="0095201F" w:rsidP="007D5D04">
            <w:pPr>
              <w:spacing w:line="240" w:lineRule="auto"/>
              <w:rPr>
                <w:rFonts w:cstheme="minorHAnsi"/>
                <w:szCs w:val="22"/>
              </w:rPr>
            </w:pPr>
            <w:r>
              <w:rPr>
                <w:rFonts w:ascii="Arial" w:hAnsi="Arial" w:cs="Arial"/>
                <w:color w:val="222222"/>
                <w:shd w:val="clear" w:color="auto" w:fill="FFFFFF"/>
              </w:rPr>
              <w:t>NCT04700826</w:t>
            </w:r>
          </w:p>
        </w:tc>
      </w:tr>
      <w:tr w:rsidR="007D5D04" w:rsidRPr="007674B7" w14:paraId="24C9302C" w14:textId="77777777" w:rsidTr="0AF15A8F">
        <w:tc>
          <w:tcPr>
            <w:tcW w:w="3282" w:type="dxa"/>
          </w:tcPr>
          <w:p w14:paraId="77735129" w14:textId="77777777" w:rsidR="007D5D04" w:rsidRPr="007674B7" w:rsidRDefault="007D5D04" w:rsidP="007D5D04">
            <w:pPr>
              <w:spacing w:line="240" w:lineRule="auto"/>
              <w:rPr>
                <w:rFonts w:cstheme="minorHAnsi"/>
                <w:b/>
                <w:szCs w:val="22"/>
              </w:rPr>
            </w:pPr>
            <w:r w:rsidRPr="007674B7">
              <w:rPr>
                <w:rFonts w:cstheme="minorHAnsi"/>
                <w:b/>
                <w:szCs w:val="22"/>
              </w:rPr>
              <w:t>ISRCTN:</w:t>
            </w:r>
          </w:p>
        </w:tc>
        <w:tc>
          <w:tcPr>
            <w:tcW w:w="5894" w:type="dxa"/>
          </w:tcPr>
          <w:p w14:paraId="1DFD9851" w14:textId="77777777" w:rsidR="007D5D04" w:rsidRPr="007674B7" w:rsidRDefault="59354E40" w:rsidP="0AF15A8F">
            <w:pPr>
              <w:pStyle w:val="Default"/>
              <w:spacing w:after="120"/>
              <w:rPr>
                <w:rFonts w:asciiTheme="minorHAnsi" w:hAnsiTheme="minorHAnsi" w:cstheme="minorBidi"/>
                <w:color w:val="auto"/>
                <w:sz w:val="22"/>
                <w:szCs w:val="22"/>
              </w:rPr>
            </w:pPr>
            <w:r w:rsidRPr="0AF15A8F">
              <w:rPr>
                <w:rFonts w:asciiTheme="minorHAnsi" w:hAnsiTheme="minorHAnsi" w:cstheme="minorBidi"/>
                <w:color w:val="auto"/>
                <w:sz w:val="22"/>
                <w:szCs w:val="22"/>
              </w:rPr>
              <w:t>ISRCTN21157803</w:t>
            </w:r>
          </w:p>
        </w:tc>
      </w:tr>
      <w:tr w:rsidR="007D5D04" w:rsidRPr="007674B7" w14:paraId="767F1823" w14:textId="77777777" w:rsidTr="0AF15A8F">
        <w:tc>
          <w:tcPr>
            <w:tcW w:w="3282" w:type="dxa"/>
          </w:tcPr>
          <w:p w14:paraId="5549CC2B" w14:textId="77777777" w:rsidR="007D5D04" w:rsidRPr="007674B7" w:rsidRDefault="007D5D04" w:rsidP="007D5D04">
            <w:pPr>
              <w:spacing w:line="240" w:lineRule="auto"/>
              <w:rPr>
                <w:rFonts w:cstheme="minorHAnsi"/>
                <w:b/>
                <w:szCs w:val="22"/>
              </w:rPr>
            </w:pPr>
            <w:r w:rsidRPr="003E4C77">
              <w:rPr>
                <w:rFonts w:cstheme="minorHAnsi"/>
                <w:b/>
                <w:szCs w:val="22"/>
              </w:rPr>
              <w:t>EudraCT Number</w:t>
            </w:r>
            <w:r>
              <w:rPr>
                <w:rFonts w:cstheme="minorHAnsi"/>
                <w:b/>
                <w:szCs w:val="22"/>
              </w:rPr>
              <w:t>:</w:t>
            </w:r>
          </w:p>
        </w:tc>
        <w:tc>
          <w:tcPr>
            <w:tcW w:w="5894" w:type="dxa"/>
          </w:tcPr>
          <w:p w14:paraId="0B2A72B4" w14:textId="77777777" w:rsidR="007D5D04" w:rsidRPr="007674B7" w:rsidRDefault="59C025D5" w:rsidP="132439E4">
            <w:pPr>
              <w:pStyle w:val="Default"/>
              <w:spacing w:after="120"/>
              <w:rPr>
                <w:rFonts w:asciiTheme="minorHAnsi" w:hAnsiTheme="minorHAnsi" w:cstheme="minorBidi"/>
                <w:color w:val="auto"/>
                <w:sz w:val="22"/>
                <w:szCs w:val="22"/>
              </w:rPr>
            </w:pPr>
            <w:r w:rsidRPr="132439E4">
              <w:rPr>
                <w:rFonts w:asciiTheme="minorHAnsi" w:hAnsiTheme="minorHAnsi" w:cstheme="minorBidi"/>
                <w:color w:val="auto"/>
                <w:sz w:val="22"/>
                <w:szCs w:val="22"/>
              </w:rPr>
              <w:t>2020-005774-10</w:t>
            </w:r>
          </w:p>
        </w:tc>
      </w:tr>
    </w:tbl>
    <w:p w14:paraId="04CDF220" w14:textId="77777777" w:rsidR="00AD27DF" w:rsidRPr="007674B7" w:rsidRDefault="00AD27DF"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color w:val="0000FF"/>
          <w:szCs w:val="22"/>
        </w:rPr>
      </w:pPr>
    </w:p>
    <w:p w14:paraId="6BCE6F64" w14:textId="77777777" w:rsidR="00920AFB" w:rsidRPr="007674B7" w:rsidRDefault="00920AFB" w:rsidP="00920AFB">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r w:rsidRPr="007674B7">
        <w:rPr>
          <w:rFonts w:cstheme="minorHAnsi"/>
          <w:b/>
          <w:szCs w:val="22"/>
        </w:rPr>
        <w:t>COMPLIANCE STATEMENT</w:t>
      </w:r>
    </w:p>
    <w:p w14:paraId="69945140" w14:textId="77777777" w:rsidR="00920AFB" w:rsidRPr="007674B7" w:rsidRDefault="00920AFB" w:rsidP="00920AFB">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7674B7">
        <w:rPr>
          <w:rFonts w:cstheme="minorHAnsi"/>
          <w:szCs w:val="22"/>
        </w:rPr>
        <w:t xml:space="preserve">This protocol describes the </w:t>
      </w:r>
      <w:r w:rsidR="00415CB2" w:rsidRPr="007674B7">
        <w:rPr>
          <w:rFonts w:cstheme="minorHAnsi"/>
          <w:szCs w:val="22"/>
        </w:rPr>
        <w:t>DaRe2THINK trial</w:t>
      </w:r>
      <w:r w:rsidRPr="007674B7">
        <w:rPr>
          <w:rFonts w:cstheme="minorHAnsi"/>
          <w:szCs w:val="22"/>
        </w:rPr>
        <w:t xml:space="preserve"> only. The protocol should not be used as a guide for the treatment of patients not taking part in </w:t>
      </w:r>
      <w:r w:rsidR="00415CB2" w:rsidRPr="007674B7">
        <w:rPr>
          <w:rFonts w:cstheme="minorHAnsi"/>
          <w:szCs w:val="22"/>
        </w:rPr>
        <w:t>DaRe2THINK</w:t>
      </w:r>
      <w:r w:rsidRPr="007674B7">
        <w:rPr>
          <w:rFonts w:cstheme="minorHAnsi"/>
          <w:szCs w:val="22"/>
        </w:rPr>
        <w:t xml:space="preserve">. </w:t>
      </w:r>
    </w:p>
    <w:p w14:paraId="79FE0340" w14:textId="77777777" w:rsidR="00584475" w:rsidRPr="007674B7" w:rsidRDefault="00920AFB" w:rsidP="00920AFB">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7674B7">
        <w:rPr>
          <w:rFonts w:cstheme="minorHAnsi"/>
          <w:szCs w:val="22"/>
        </w:rPr>
        <w:t xml:space="preserve">The study will be conducted in compliance with the </w:t>
      </w:r>
      <w:r w:rsidR="006B39BB" w:rsidRPr="007674B7">
        <w:rPr>
          <w:rFonts w:cstheme="minorHAnsi"/>
          <w:szCs w:val="22"/>
        </w:rPr>
        <w:t xml:space="preserve">latest versions of the </w:t>
      </w:r>
      <w:r w:rsidRPr="007674B7">
        <w:rPr>
          <w:rFonts w:cstheme="minorHAnsi"/>
          <w:szCs w:val="22"/>
        </w:rPr>
        <w:t xml:space="preserve">approved protocol, UK Policy Framework for Health and Social Care Research, Data Protection legislation, </w:t>
      </w:r>
      <w:r w:rsidR="00584475" w:rsidRPr="007674B7">
        <w:rPr>
          <w:rFonts w:cstheme="minorHAnsi"/>
          <w:szCs w:val="22"/>
        </w:rPr>
        <w:t xml:space="preserve">and </w:t>
      </w:r>
      <w:r w:rsidRPr="007674B7">
        <w:rPr>
          <w:rFonts w:cstheme="minorHAnsi"/>
          <w:szCs w:val="22"/>
        </w:rPr>
        <w:t>the princ</w:t>
      </w:r>
      <w:r w:rsidR="00584475" w:rsidRPr="007674B7">
        <w:rPr>
          <w:rFonts w:cstheme="minorHAnsi"/>
          <w:szCs w:val="22"/>
        </w:rPr>
        <w:t>ipals of Good Clinical Practice.</w:t>
      </w:r>
    </w:p>
    <w:p w14:paraId="20CFA9E2" w14:textId="77777777" w:rsidR="00AD27DF" w:rsidRDefault="00584475" w:rsidP="6A54FFD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pPr>
      <w:r w:rsidRPr="6A54FFD3">
        <w:t xml:space="preserve">Whilst </w:t>
      </w:r>
      <w:r w:rsidR="461F668C" w:rsidRPr="6A54FFD3">
        <w:t>e</w:t>
      </w:r>
      <w:r w:rsidR="00920AFB" w:rsidRPr="6A54FFD3">
        <w:t xml:space="preserve">very care has been taken </w:t>
      </w:r>
      <w:r w:rsidRPr="6A54FFD3">
        <w:t xml:space="preserve">during the </w:t>
      </w:r>
      <w:r w:rsidR="00920AFB" w:rsidRPr="6A54FFD3">
        <w:t>drafting of this protocol, futu</w:t>
      </w:r>
      <w:r w:rsidRPr="6A54FFD3">
        <w:t xml:space="preserve">re amendments may be necessary </w:t>
      </w:r>
      <w:r w:rsidR="00920AFB" w:rsidRPr="6A54FFD3">
        <w:t xml:space="preserve">which will </w:t>
      </w:r>
      <w:r w:rsidRPr="6A54FFD3">
        <w:t>require</w:t>
      </w:r>
      <w:r w:rsidR="00920AFB" w:rsidRPr="6A54FFD3">
        <w:t xml:space="preserve"> approvals prior to implementation.</w:t>
      </w:r>
    </w:p>
    <w:p w14:paraId="59B511DA" w14:textId="77777777" w:rsidR="00475FDA" w:rsidRPr="007674B7" w:rsidRDefault="00784815" w:rsidP="00D86E2E">
      <w:pPr>
        <w:shd w:val="clear" w:color="auto" w:fill="C00000"/>
        <w:jc w:val="center"/>
        <w:rPr>
          <w:rFonts w:cstheme="minorHAnsi"/>
          <w:szCs w:val="22"/>
        </w:rPr>
      </w:pPr>
      <w:r>
        <w:rPr>
          <w:b/>
        </w:rPr>
        <w:t>OPEN ACCESS AFTER REC APPROVAL</w:t>
      </w:r>
      <w:r w:rsidDel="00784815">
        <w:rPr>
          <w:b/>
        </w:rPr>
        <w:t xml:space="preserve"> </w:t>
      </w:r>
      <w:r w:rsidR="00475FDA" w:rsidRPr="007674B7">
        <w:rPr>
          <w:rFonts w:cstheme="minorHAnsi"/>
          <w:szCs w:val="22"/>
        </w:rPr>
        <w:br w:type="page"/>
      </w:r>
    </w:p>
    <w:p w14:paraId="127AAE5E" w14:textId="77777777" w:rsidR="00584475" w:rsidRPr="007674B7" w:rsidRDefault="003C6D0D" w:rsidP="003C6D0D">
      <w:pPr>
        <w:pStyle w:val="Heading1"/>
      </w:pPr>
      <w:bookmarkStart w:id="5" w:name="_Toc109297189"/>
      <w:bookmarkStart w:id="6" w:name="_Toc26975602"/>
      <w:bookmarkStart w:id="7" w:name="_Toc26975781"/>
      <w:bookmarkStart w:id="8" w:name="_Toc30586708"/>
      <w:r w:rsidRPr="007674B7">
        <w:lastRenderedPageBreak/>
        <w:t>PROTOCOL DEVELOPMENT AND SIGN OFF</w:t>
      </w:r>
      <w:bookmarkEnd w:id="5"/>
    </w:p>
    <w:tbl>
      <w:tblPr>
        <w:tblStyle w:val="TableGrid"/>
        <w:tblW w:w="10065" w:type="dxa"/>
        <w:tblLayout w:type="fixed"/>
        <w:tblCellMar>
          <w:left w:w="57" w:type="dxa"/>
          <w:right w:w="57" w:type="dxa"/>
        </w:tblCellMar>
        <w:tblLook w:val="04A0" w:firstRow="1" w:lastRow="0" w:firstColumn="1" w:lastColumn="0" w:noHBand="0" w:noVBand="1"/>
        <w:tblCaption w:val="Protocol Amendments List"/>
        <w:tblDescription w:val="Listend numbers and summaries of all previous and current protocol amendments."/>
      </w:tblPr>
      <w:tblGrid>
        <w:gridCol w:w="1417"/>
        <w:gridCol w:w="1378"/>
        <w:gridCol w:w="1169"/>
        <w:gridCol w:w="1701"/>
        <w:gridCol w:w="4400"/>
      </w:tblGrid>
      <w:tr w:rsidR="00584475" w:rsidRPr="007674B7" w14:paraId="53D7B64C" w14:textId="77777777" w:rsidTr="008B0D9E">
        <w:trPr>
          <w:tblHeader/>
        </w:trPr>
        <w:tc>
          <w:tcPr>
            <w:tcW w:w="10065" w:type="dxa"/>
            <w:gridSpan w:val="5"/>
            <w:shd w:val="clear" w:color="auto" w:fill="DBE5F1" w:themeFill="accent1" w:themeFillTint="33"/>
          </w:tcPr>
          <w:p w14:paraId="077FFB48" w14:textId="77777777" w:rsidR="00584475" w:rsidRPr="007674B7" w:rsidRDefault="00584475" w:rsidP="000B1C2D">
            <w:pPr>
              <w:spacing w:before="60" w:after="60" w:line="240" w:lineRule="auto"/>
              <w:rPr>
                <w:rFonts w:cstheme="minorHAnsi"/>
                <w:b/>
                <w:color w:val="FF0000"/>
                <w:sz w:val="28"/>
                <w:szCs w:val="32"/>
              </w:rPr>
            </w:pPr>
            <w:r w:rsidRPr="007674B7">
              <w:rPr>
                <w:rFonts w:cstheme="minorHAnsi"/>
                <w:b/>
                <w:sz w:val="24"/>
                <w:szCs w:val="32"/>
              </w:rPr>
              <w:t>Protocol Amendments</w:t>
            </w:r>
          </w:p>
        </w:tc>
      </w:tr>
      <w:tr w:rsidR="00584475" w:rsidRPr="007674B7" w14:paraId="6CF80DF6" w14:textId="77777777" w:rsidTr="000B1C2D">
        <w:tc>
          <w:tcPr>
            <w:tcW w:w="10065" w:type="dxa"/>
            <w:gridSpan w:val="5"/>
          </w:tcPr>
          <w:p w14:paraId="157963D8" w14:textId="77777777" w:rsidR="00584475" w:rsidRPr="007674B7" w:rsidRDefault="00584475" w:rsidP="000B1C2D">
            <w:pPr>
              <w:spacing w:before="60" w:after="60" w:line="240" w:lineRule="auto"/>
              <w:rPr>
                <w:rFonts w:cstheme="minorHAnsi"/>
                <w:color w:val="FF0000"/>
                <w:szCs w:val="32"/>
              </w:rPr>
            </w:pPr>
            <w:r w:rsidRPr="007674B7">
              <w:rPr>
                <w:rFonts w:cstheme="minorHAnsi"/>
                <w:color w:val="000000" w:themeColor="text1"/>
                <w:szCs w:val="32"/>
              </w:rPr>
              <w:t>The following amendments and/or administrative changes have been made to this protocol since the implementation of the first approved version:</w:t>
            </w:r>
          </w:p>
        </w:tc>
      </w:tr>
      <w:tr w:rsidR="00584475" w:rsidRPr="007674B7" w14:paraId="508AA607" w14:textId="77777777" w:rsidTr="000B1C2D">
        <w:tc>
          <w:tcPr>
            <w:tcW w:w="1417" w:type="dxa"/>
          </w:tcPr>
          <w:p w14:paraId="033C94ED" w14:textId="77777777" w:rsidR="00584475" w:rsidRPr="007674B7" w:rsidRDefault="00584475" w:rsidP="000B1C2D">
            <w:pPr>
              <w:spacing w:before="60" w:after="60" w:line="240" w:lineRule="auto"/>
              <w:jc w:val="center"/>
              <w:rPr>
                <w:rFonts w:cstheme="minorHAnsi"/>
                <w:b/>
                <w:color w:val="000000" w:themeColor="text1"/>
                <w:sz w:val="20"/>
                <w:szCs w:val="32"/>
              </w:rPr>
            </w:pPr>
            <w:r w:rsidRPr="007674B7">
              <w:rPr>
                <w:rFonts w:cstheme="minorHAnsi"/>
                <w:b/>
                <w:color w:val="000000" w:themeColor="text1"/>
                <w:sz w:val="20"/>
                <w:szCs w:val="32"/>
              </w:rPr>
              <w:t>Amendment number</w:t>
            </w:r>
          </w:p>
        </w:tc>
        <w:tc>
          <w:tcPr>
            <w:tcW w:w="1378" w:type="dxa"/>
          </w:tcPr>
          <w:p w14:paraId="4629F3A2" w14:textId="77777777" w:rsidR="00584475" w:rsidRPr="007674B7" w:rsidRDefault="00584475" w:rsidP="000B1C2D">
            <w:pPr>
              <w:spacing w:before="60" w:after="60" w:line="240" w:lineRule="auto"/>
              <w:jc w:val="center"/>
              <w:rPr>
                <w:rFonts w:cstheme="minorHAnsi"/>
                <w:b/>
                <w:color w:val="000000" w:themeColor="text1"/>
                <w:sz w:val="20"/>
                <w:szCs w:val="32"/>
              </w:rPr>
            </w:pPr>
            <w:r w:rsidRPr="007674B7">
              <w:rPr>
                <w:rFonts w:cstheme="minorHAnsi"/>
                <w:b/>
                <w:color w:val="000000" w:themeColor="text1"/>
                <w:sz w:val="20"/>
                <w:szCs w:val="32"/>
              </w:rPr>
              <w:t>Date of amendment</w:t>
            </w:r>
          </w:p>
        </w:tc>
        <w:tc>
          <w:tcPr>
            <w:tcW w:w="1169" w:type="dxa"/>
          </w:tcPr>
          <w:p w14:paraId="527455C9" w14:textId="77777777" w:rsidR="00584475" w:rsidRPr="007674B7" w:rsidRDefault="00584475" w:rsidP="000B1C2D">
            <w:pPr>
              <w:spacing w:before="60" w:after="60" w:line="240" w:lineRule="auto"/>
              <w:jc w:val="center"/>
              <w:rPr>
                <w:rFonts w:cstheme="minorHAnsi"/>
                <w:b/>
                <w:color w:val="000000" w:themeColor="text1"/>
                <w:sz w:val="20"/>
                <w:szCs w:val="32"/>
              </w:rPr>
            </w:pPr>
            <w:r w:rsidRPr="007674B7">
              <w:rPr>
                <w:rFonts w:cstheme="minorHAnsi"/>
                <w:b/>
                <w:color w:val="000000" w:themeColor="text1"/>
                <w:sz w:val="20"/>
                <w:szCs w:val="32"/>
              </w:rPr>
              <w:t>Protocol version number</w:t>
            </w:r>
          </w:p>
        </w:tc>
        <w:tc>
          <w:tcPr>
            <w:tcW w:w="1701" w:type="dxa"/>
          </w:tcPr>
          <w:p w14:paraId="540BD8E2" w14:textId="77777777" w:rsidR="00584475" w:rsidRPr="007674B7" w:rsidRDefault="00584475" w:rsidP="000B1C2D">
            <w:pPr>
              <w:spacing w:before="60" w:after="60" w:line="240" w:lineRule="auto"/>
              <w:jc w:val="center"/>
              <w:rPr>
                <w:rFonts w:cstheme="minorHAnsi"/>
                <w:b/>
                <w:color w:val="000000" w:themeColor="text1"/>
                <w:sz w:val="20"/>
                <w:szCs w:val="32"/>
              </w:rPr>
            </w:pPr>
            <w:r w:rsidRPr="007674B7">
              <w:rPr>
                <w:rFonts w:cstheme="minorHAnsi"/>
                <w:b/>
                <w:color w:val="000000" w:themeColor="text1"/>
                <w:sz w:val="20"/>
                <w:szCs w:val="32"/>
              </w:rPr>
              <w:t>Type of amendment</w:t>
            </w:r>
          </w:p>
        </w:tc>
        <w:tc>
          <w:tcPr>
            <w:tcW w:w="4400" w:type="dxa"/>
          </w:tcPr>
          <w:p w14:paraId="658C4046" w14:textId="77777777" w:rsidR="00584475" w:rsidRPr="007674B7" w:rsidRDefault="00584475" w:rsidP="000B1C2D">
            <w:pPr>
              <w:spacing w:before="60" w:after="60" w:line="240" w:lineRule="auto"/>
              <w:rPr>
                <w:rFonts w:cstheme="minorHAnsi"/>
                <w:b/>
                <w:color w:val="000000" w:themeColor="text1"/>
                <w:sz w:val="20"/>
                <w:szCs w:val="32"/>
              </w:rPr>
            </w:pPr>
            <w:r w:rsidRPr="007674B7">
              <w:rPr>
                <w:rFonts w:cstheme="minorHAnsi"/>
                <w:b/>
                <w:color w:val="000000" w:themeColor="text1"/>
                <w:sz w:val="20"/>
                <w:szCs w:val="32"/>
              </w:rPr>
              <w:t>Summary of amendment</w:t>
            </w:r>
          </w:p>
        </w:tc>
      </w:tr>
      <w:tr w:rsidR="00D807B0" w:rsidRPr="007674B7" w14:paraId="52C16D59" w14:textId="77777777" w:rsidTr="000B1C2D">
        <w:tc>
          <w:tcPr>
            <w:tcW w:w="1417" w:type="dxa"/>
          </w:tcPr>
          <w:p w14:paraId="72104A42" w14:textId="77777777" w:rsidR="00D807B0" w:rsidRPr="00D807B0" w:rsidRDefault="00D807B0" w:rsidP="000B1C2D">
            <w:pPr>
              <w:spacing w:before="60" w:after="60" w:line="240" w:lineRule="auto"/>
              <w:jc w:val="center"/>
              <w:rPr>
                <w:rFonts w:cstheme="minorHAnsi"/>
                <w:bCs/>
                <w:sz w:val="20"/>
                <w:szCs w:val="32"/>
              </w:rPr>
            </w:pPr>
            <w:r w:rsidRPr="00D807B0">
              <w:rPr>
                <w:rFonts w:cstheme="minorHAnsi"/>
                <w:bCs/>
                <w:sz w:val="20"/>
                <w:szCs w:val="32"/>
              </w:rPr>
              <w:t>1</w:t>
            </w:r>
          </w:p>
        </w:tc>
        <w:tc>
          <w:tcPr>
            <w:tcW w:w="1378" w:type="dxa"/>
          </w:tcPr>
          <w:p w14:paraId="75FDBF82" w14:textId="77777777" w:rsidR="00D807B0" w:rsidRPr="00D807B0" w:rsidRDefault="00D807B0" w:rsidP="000B1C2D">
            <w:pPr>
              <w:spacing w:before="60" w:after="60" w:line="240" w:lineRule="auto"/>
              <w:jc w:val="center"/>
              <w:rPr>
                <w:rFonts w:cstheme="minorHAnsi"/>
                <w:bCs/>
                <w:sz w:val="20"/>
                <w:szCs w:val="32"/>
              </w:rPr>
            </w:pPr>
            <w:r w:rsidRPr="00D807B0">
              <w:rPr>
                <w:rFonts w:cstheme="minorHAnsi"/>
                <w:bCs/>
                <w:sz w:val="20"/>
                <w:szCs w:val="32"/>
              </w:rPr>
              <w:t>17 Jun 2021</w:t>
            </w:r>
          </w:p>
        </w:tc>
        <w:tc>
          <w:tcPr>
            <w:tcW w:w="1169" w:type="dxa"/>
          </w:tcPr>
          <w:p w14:paraId="22A8D00B" w14:textId="77777777" w:rsidR="00D807B0" w:rsidRPr="00D807B0" w:rsidRDefault="00D807B0" w:rsidP="000B1C2D">
            <w:pPr>
              <w:spacing w:before="60" w:after="60" w:line="240" w:lineRule="auto"/>
              <w:jc w:val="center"/>
              <w:rPr>
                <w:rFonts w:cstheme="minorHAnsi"/>
                <w:bCs/>
                <w:sz w:val="20"/>
                <w:szCs w:val="32"/>
              </w:rPr>
            </w:pPr>
            <w:r w:rsidRPr="00D807B0">
              <w:rPr>
                <w:rFonts w:cstheme="minorHAnsi"/>
                <w:bCs/>
                <w:sz w:val="20"/>
                <w:szCs w:val="32"/>
              </w:rPr>
              <w:t>2</w:t>
            </w:r>
            <w:r w:rsidR="0009503C">
              <w:rPr>
                <w:rFonts w:cstheme="minorHAnsi"/>
                <w:bCs/>
                <w:sz w:val="20"/>
                <w:szCs w:val="32"/>
              </w:rPr>
              <w:t>.0</w:t>
            </w:r>
          </w:p>
        </w:tc>
        <w:tc>
          <w:tcPr>
            <w:tcW w:w="1701" w:type="dxa"/>
          </w:tcPr>
          <w:p w14:paraId="41420C8A" w14:textId="77777777" w:rsidR="00D807B0" w:rsidRPr="00D807B0" w:rsidRDefault="00D807B0" w:rsidP="000B1C2D">
            <w:pPr>
              <w:spacing w:before="60" w:after="60" w:line="240" w:lineRule="auto"/>
              <w:jc w:val="center"/>
              <w:rPr>
                <w:rFonts w:cstheme="minorHAnsi"/>
                <w:bCs/>
                <w:sz w:val="20"/>
                <w:szCs w:val="32"/>
              </w:rPr>
            </w:pPr>
            <w:r w:rsidRPr="00D807B0">
              <w:rPr>
                <w:rFonts w:cstheme="minorHAnsi"/>
                <w:bCs/>
                <w:sz w:val="20"/>
                <w:szCs w:val="32"/>
              </w:rPr>
              <w:t>Substantial</w:t>
            </w:r>
          </w:p>
        </w:tc>
        <w:tc>
          <w:tcPr>
            <w:tcW w:w="4400" w:type="dxa"/>
          </w:tcPr>
          <w:p w14:paraId="1DE7DC1B" w14:textId="77777777" w:rsidR="00D807B0" w:rsidRPr="00D807B0" w:rsidRDefault="00D807B0" w:rsidP="000B1C2D">
            <w:pPr>
              <w:spacing w:before="60" w:after="60" w:line="240" w:lineRule="auto"/>
              <w:rPr>
                <w:rFonts w:cstheme="minorHAnsi"/>
                <w:bCs/>
                <w:sz w:val="20"/>
                <w:szCs w:val="32"/>
              </w:rPr>
            </w:pPr>
            <w:r w:rsidRPr="00D807B0">
              <w:rPr>
                <w:rFonts w:cstheme="minorHAnsi"/>
                <w:bCs/>
                <w:sz w:val="20"/>
                <w:szCs w:val="32"/>
              </w:rPr>
              <w:t>1. Clarification of exclusion criterion for women based on latest NICE guidance</w:t>
            </w:r>
            <w:r w:rsidR="008719E1">
              <w:rPr>
                <w:rFonts w:cstheme="minorHAnsi"/>
                <w:bCs/>
                <w:sz w:val="20"/>
                <w:szCs w:val="32"/>
              </w:rPr>
              <w:t>.</w:t>
            </w:r>
          </w:p>
          <w:p w14:paraId="62F3C6B5" w14:textId="77777777" w:rsidR="00D807B0" w:rsidRPr="00D807B0" w:rsidRDefault="00D807B0" w:rsidP="000B1C2D">
            <w:pPr>
              <w:spacing w:before="60" w:after="60" w:line="240" w:lineRule="auto"/>
              <w:rPr>
                <w:rFonts w:cstheme="minorHAnsi"/>
                <w:bCs/>
                <w:sz w:val="20"/>
                <w:szCs w:val="32"/>
              </w:rPr>
            </w:pPr>
            <w:r w:rsidRPr="00D807B0">
              <w:rPr>
                <w:rFonts w:cstheme="minorHAnsi"/>
                <w:bCs/>
                <w:sz w:val="20"/>
                <w:szCs w:val="32"/>
              </w:rPr>
              <w:t>2. Addition of exclusion criterion for patients already enrolled in a C</w:t>
            </w:r>
            <w:r w:rsidR="00CD0F8F">
              <w:rPr>
                <w:rFonts w:cstheme="minorHAnsi"/>
                <w:bCs/>
                <w:sz w:val="20"/>
                <w:szCs w:val="32"/>
              </w:rPr>
              <w:t>linical trial</w:t>
            </w:r>
            <w:r w:rsidR="008719E1">
              <w:rPr>
                <w:rFonts w:cstheme="minorHAnsi"/>
                <w:bCs/>
                <w:sz w:val="20"/>
                <w:szCs w:val="32"/>
              </w:rPr>
              <w:t>.</w:t>
            </w:r>
          </w:p>
          <w:p w14:paraId="3D1AF1DC" w14:textId="77777777" w:rsidR="00475F5F" w:rsidRPr="00D807B0" w:rsidRDefault="00D807B0" w:rsidP="000B1C2D">
            <w:pPr>
              <w:spacing w:before="60" w:after="60" w:line="240" w:lineRule="auto"/>
              <w:rPr>
                <w:rFonts w:cstheme="minorHAnsi"/>
                <w:bCs/>
                <w:sz w:val="20"/>
                <w:szCs w:val="32"/>
              </w:rPr>
            </w:pPr>
            <w:r w:rsidRPr="00D807B0">
              <w:rPr>
                <w:rFonts w:cstheme="minorHAnsi"/>
                <w:bCs/>
                <w:sz w:val="20"/>
                <w:szCs w:val="32"/>
              </w:rPr>
              <w:t xml:space="preserve">3. </w:t>
            </w:r>
            <w:r w:rsidR="00B91BC2">
              <w:rPr>
                <w:rFonts w:cstheme="minorHAnsi"/>
                <w:bCs/>
                <w:sz w:val="20"/>
                <w:szCs w:val="32"/>
              </w:rPr>
              <w:t>Clarification</w:t>
            </w:r>
            <w:r w:rsidR="00C45C34">
              <w:rPr>
                <w:rFonts w:cstheme="minorHAnsi"/>
                <w:bCs/>
                <w:sz w:val="20"/>
                <w:szCs w:val="32"/>
              </w:rPr>
              <w:t xml:space="preserve"> of per protocol and per treatment analysis.</w:t>
            </w:r>
          </w:p>
          <w:p w14:paraId="4DBD522C" w14:textId="77777777" w:rsidR="00D807B0" w:rsidRPr="00D807B0" w:rsidRDefault="00B91BC2" w:rsidP="000B1C2D">
            <w:pPr>
              <w:spacing w:before="60" w:after="60" w:line="240" w:lineRule="auto"/>
              <w:rPr>
                <w:rFonts w:cstheme="minorHAnsi"/>
                <w:bCs/>
                <w:sz w:val="20"/>
                <w:szCs w:val="32"/>
              </w:rPr>
            </w:pPr>
            <w:r>
              <w:rPr>
                <w:rFonts w:cstheme="minorHAnsi"/>
                <w:bCs/>
                <w:sz w:val="20"/>
                <w:szCs w:val="32"/>
              </w:rPr>
              <w:t>4</w:t>
            </w:r>
            <w:r w:rsidR="00D807B0" w:rsidRPr="00D807B0">
              <w:rPr>
                <w:rFonts w:cstheme="minorHAnsi"/>
                <w:bCs/>
                <w:sz w:val="20"/>
                <w:szCs w:val="32"/>
              </w:rPr>
              <w:t>. Addition of imaging sub-study</w:t>
            </w:r>
            <w:r w:rsidR="008719E1">
              <w:rPr>
                <w:rFonts w:cstheme="minorHAnsi"/>
                <w:bCs/>
                <w:sz w:val="20"/>
                <w:szCs w:val="32"/>
              </w:rPr>
              <w:t>.</w:t>
            </w:r>
          </w:p>
          <w:p w14:paraId="7306463C" w14:textId="77777777" w:rsidR="00D807B0" w:rsidRPr="00D807B0" w:rsidRDefault="00B91BC2" w:rsidP="000B1C2D">
            <w:pPr>
              <w:spacing w:before="60" w:after="60" w:line="240" w:lineRule="auto"/>
              <w:rPr>
                <w:rFonts w:cstheme="minorHAnsi"/>
                <w:bCs/>
                <w:sz w:val="20"/>
                <w:szCs w:val="32"/>
              </w:rPr>
            </w:pPr>
            <w:r>
              <w:rPr>
                <w:rFonts w:cstheme="minorHAnsi"/>
                <w:bCs/>
                <w:sz w:val="20"/>
                <w:szCs w:val="32"/>
              </w:rPr>
              <w:t>5</w:t>
            </w:r>
            <w:r w:rsidR="00D807B0" w:rsidRPr="00D807B0">
              <w:rPr>
                <w:rFonts w:cstheme="minorHAnsi"/>
                <w:bCs/>
                <w:sz w:val="20"/>
                <w:szCs w:val="32"/>
              </w:rPr>
              <w:t>. Other minor/non-substantial corrections</w:t>
            </w:r>
            <w:r w:rsidR="008719E1">
              <w:rPr>
                <w:rFonts w:cstheme="minorHAnsi"/>
                <w:bCs/>
                <w:sz w:val="20"/>
                <w:szCs w:val="32"/>
              </w:rPr>
              <w:t>.</w:t>
            </w:r>
          </w:p>
        </w:tc>
      </w:tr>
      <w:tr w:rsidR="00584475" w:rsidRPr="007674B7" w14:paraId="6298C3F9" w14:textId="77777777" w:rsidTr="000B1C2D">
        <w:tc>
          <w:tcPr>
            <w:tcW w:w="1417" w:type="dxa"/>
          </w:tcPr>
          <w:p w14:paraId="618CCB6B" w14:textId="60E78D7E" w:rsidR="00584475" w:rsidRPr="00D807B0" w:rsidRDefault="000E31F2" w:rsidP="000B1C2D">
            <w:pPr>
              <w:spacing w:before="60" w:after="60" w:line="240" w:lineRule="auto"/>
              <w:jc w:val="center"/>
              <w:rPr>
                <w:rFonts w:cstheme="minorHAnsi"/>
                <w:bCs/>
                <w:sz w:val="20"/>
                <w:szCs w:val="32"/>
              </w:rPr>
            </w:pPr>
            <w:r>
              <w:rPr>
                <w:rFonts w:cstheme="minorHAnsi"/>
                <w:bCs/>
                <w:sz w:val="20"/>
                <w:szCs w:val="32"/>
              </w:rPr>
              <w:t>2</w:t>
            </w:r>
          </w:p>
        </w:tc>
        <w:tc>
          <w:tcPr>
            <w:tcW w:w="1378" w:type="dxa"/>
          </w:tcPr>
          <w:p w14:paraId="7164AAC6" w14:textId="4CFA3CA8" w:rsidR="00584475" w:rsidRPr="00D807B0" w:rsidRDefault="00AD43F6" w:rsidP="000B1C2D">
            <w:pPr>
              <w:spacing w:before="60" w:after="60" w:line="240" w:lineRule="auto"/>
              <w:jc w:val="center"/>
              <w:rPr>
                <w:sz w:val="20"/>
                <w:szCs w:val="20"/>
              </w:rPr>
            </w:pPr>
            <w:r w:rsidRPr="5217DF45">
              <w:rPr>
                <w:sz w:val="20"/>
                <w:szCs w:val="20"/>
              </w:rPr>
              <w:t>27</w:t>
            </w:r>
            <w:r w:rsidR="008B7FF8" w:rsidRPr="5217DF45">
              <w:rPr>
                <w:sz w:val="20"/>
                <w:szCs w:val="20"/>
              </w:rPr>
              <w:t xml:space="preserve"> Jan 2022</w:t>
            </w:r>
          </w:p>
        </w:tc>
        <w:tc>
          <w:tcPr>
            <w:tcW w:w="1169" w:type="dxa"/>
          </w:tcPr>
          <w:p w14:paraId="3DF86524" w14:textId="23A9B6D4" w:rsidR="00584475" w:rsidRPr="00D807B0" w:rsidRDefault="00AD43F6" w:rsidP="000B1C2D">
            <w:pPr>
              <w:spacing w:before="60" w:after="60" w:line="240" w:lineRule="auto"/>
              <w:jc w:val="center"/>
              <w:rPr>
                <w:rFonts w:cstheme="minorHAnsi"/>
                <w:bCs/>
                <w:sz w:val="20"/>
                <w:szCs w:val="32"/>
              </w:rPr>
            </w:pPr>
            <w:r>
              <w:rPr>
                <w:rFonts w:cstheme="minorHAnsi"/>
                <w:bCs/>
                <w:sz w:val="20"/>
                <w:szCs w:val="32"/>
              </w:rPr>
              <w:t>3.0</w:t>
            </w:r>
          </w:p>
        </w:tc>
        <w:tc>
          <w:tcPr>
            <w:tcW w:w="1701" w:type="dxa"/>
          </w:tcPr>
          <w:p w14:paraId="7D4CEF9D" w14:textId="2846D884" w:rsidR="00584475" w:rsidRPr="00D807B0" w:rsidRDefault="00AD43F6" w:rsidP="000B1C2D">
            <w:pPr>
              <w:spacing w:before="60" w:after="60" w:line="240" w:lineRule="auto"/>
              <w:jc w:val="center"/>
              <w:rPr>
                <w:rFonts w:cstheme="minorHAnsi"/>
                <w:bCs/>
                <w:sz w:val="20"/>
                <w:szCs w:val="32"/>
              </w:rPr>
            </w:pPr>
            <w:r>
              <w:rPr>
                <w:rFonts w:cstheme="minorHAnsi"/>
                <w:bCs/>
                <w:sz w:val="20"/>
                <w:szCs w:val="32"/>
              </w:rPr>
              <w:t>S</w:t>
            </w:r>
            <w:r w:rsidR="008B7FF8">
              <w:rPr>
                <w:rFonts w:cstheme="minorHAnsi"/>
                <w:bCs/>
                <w:sz w:val="20"/>
                <w:szCs w:val="32"/>
              </w:rPr>
              <w:t>ubstantial</w:t>
            </w:r>
          </w:p>
        </w:tc>
        <w:tc>
          <w:tcPr>
            <w:tcW w:w="4400" w:type="dxa"/>
          </w:tcPr>
          <w:p w14:paraId="0B439828" w14:textId="2E80622E" w:rsidR="00842136" w:rsidRDefault="00BA200A" w:rsidP="000B1C2D">
            <w:pPr>
              <w:spacing w:before="60" w:after="60" w:line="240" w:lineRule="auto"/>
              <w:rPr>
                <w:rFonts w:cstheme="minorHAnsi"/>
                <w:bCs/>
                <w:sz w:val="20"/>
                <w:szCs w:val="32"/>
              </w:rPr>
            </w:pPr>
            <w:r>
              <w:rPr>
                <w:rFonts w:cstheme="minorHAnsi"/>
                <w:bCs/>
                <w:sz w:val="20"/>
                <w:szCs w:val="32"/>
              </w:rPr>
              <w:t xml:space="preserve">1. </w:t>
            </w:r>
            <w:r w:rsidR="00591C4E">
              <w:rPr>
                <w:rFonts w:cstheme="minorHAnsi"/>
                <w:bCs/>
                <w:sz w:val="20"/>
                <w:szCs w:val="32"/>
              </w:rPr>
              <w:t xml:space="preserve">Option for Primary Care investigators to send out text messages via NHS clinical systems to potentially eligible participants. </w:t>
            </w:r>
          </w:p>
          <w:p w14:paraId="3ECEFC8C" w14:textId="1B8FBA31" w:rsidR="00584475" w:rsidRDefault="00591C4E" w:rsidP="000B1C2D">
            <w:pPr>
              <w:spacing w:before="60" w:after="60" w:line="240" w:lineRule="auto"/>
              <w:rPr>
                <w:rFonts w:cstheme="minorHAnsi"/>
                <w:bCs/>
                <w:sz w:val="20"/>
                <w:szCs w:val="32"/>
              </w:rPr>
            </w:pPr>
            <w:r>
              <w:rPr>
                <w:rFonts w:cstheme="minorHAnsi"/>
                <w:bCs/>
                <w:sz w:val="20"/>
                <w:szCs w:val="32"/>
              </w:rPr>
              <w:t xml:space="preserve">2. </w:t>
            </w:r>
            <w:r w:rsidR="00275F44">
              <w:rPr>
                <w:rFonts w:cstheme="minorHAnsi"/>
                <w:bCs/>
                <w:sz w:val="20"/>
                <w:szCs w:val="32"/>
              </w:rPr>
              <w:t xml:space="preserve">Addition of </w:t>
            </w:r>
            <w:r w:rsidR="0089257E">
              <w:rPr>
                <w:rFonts w:cstheme="minorHAnsi"/>
                <w:bCs/>
                <w:sz w:val="20"/>
                <w:szCs w:val="32"/>
              </w:rPr>
              <w:t xml:space="preserve">mechanism for </w:t>
            </w:r>
            <w:r w:rsidR="003921C8">
              <w:rPr>
                <w:rFonts w:cstheme="minorHAnsi"/>
                <w:bCs/>
                <w:sz w:val="20"/>
                <w:szCs w:val="32"/>
              </w:rPr>
              <w:t xml:space="preserve">potential </w:t>
            </w:r>
            <w:r w:rsidR="0089257E">
              <w:rPr>
                <w:rFonts w:cstheme="minorHAnsi"/>
                <w:bCs/>
                <w:sz w:val="20"/>
                <w:szCs w:val="32"/>
              </w:rPr>
              <w:t>study participants to contact the central study team after invit</w:t>
            </w:r>
            <w:r w:rsidR="003921C8">
              <w:rPr>
                <w:rFonts w:cstheme="minorHAnsi"/>
                <w:bCs/>
                <w:sz w:val="20"/>
                <w:szCs w:val="32"/>
              </w:rPr>
              <w:t xml:space="preserve">ation </w:t>
            </w:r>
            <w:r w:rsidR="008F09C4">
              <w:rPr>
                <w:rFonts w:cstheme="minorHAnsi"/>
                <w:bCs/>
                <w:sz w:val="20"/>
                <w:szCs w:val="32"/>
              </w:rPr>
              <w:t>from Primary Care investigators</w:t>
            </w:r>
            <w:r w:rsidR="00842136">
              <w:rPr>
                <w:rFonts w:cstheme="minorHAnsi"/>
                <w:bCs/>
                <w:sz w:val="20"/>
                <w:szCs w:val="32"/>
              </w:rPr>
              <w:t>.</w:t>
            </w:r>
          </w:p>
          <w:p w14:paraId="5B08D295" w14:textId="77777777" w:rsidR="00842136" w:rsidRDefault="008F09C4" w:rsidP="000B1C2D">
            <w:pPr>
              <w:spacing w:before="60" w:after="60" w:line="240" w:lineRule="auto"/>
              <w:rPr>
                <w:rFonts w:cstheme="minorHAnsi"/>
                <w:bCs/>
                <w:sz w:val="20"/>
                <w:szCs w:val="32"/>
              </w:rPr>
            </w:pPr>
            <w:r>
              <w:rPr>
                <w:rFonts w:cstheme="minorHAnsi"/>
                <w:bCs/>
                <w:sz w:val="20"/>
                <w:szCs w:val="32"/>
              </w:rPr>
              <w:t xml:space="preserve">3. Addition of new links to NICE prescribing support for anticoagulation. </w:t>
            </w:r>
          </w:p>
          <w:p w14:paraId="0B915C90" w14:textId="1F7D7C00" w:rsidR="007B2B95" w:rsidRPr="00D807B0" w:rsidRDefault="007B2B95" w:rsidP="000B1C2D">
            <w:pPr>
              <w:spacing w:before="60" w:after="60" w:line="240" w:lineRule="auto"/>
              <w:rPr>
                <w:rFonts w:cstheme="minorHAnsi"/>
                <w:bCs/>
                <w:sz w:val="20"/>
                <w:szCs w:val="32"/>
              </w:rPr>
            </w:pPr>
            <w:r>
              <w:rPr>
                <w:rFonts w:cstheme="minorHAnsi"/>
                <w:bCs/>
                <w:sz w:val="20"/>
                <w:szCs w:val="32"/>
              </w:rPr>
              <w:t>4. Update to Key Study Contacts page.</w:t>
            </w:r>
          </w:p>
        </w:tc>
      </w:tr>
      <w:tr w:rsidR="006E7839" w:rsidRPr="007674B7" w14:paraId="1847B849" w14:textId="77777777" w:rsidTr="000B1C2D">
        <w:tc>
          <w:tcPr>
            <w:tcW w:w="1417" w:type="dxa"/>
          </w:tcPr>
          <w:p w14:paraId="19A3021F" w14:textId="33E2E94A" w:rsidR="006E7839" w:rsidRPr="00532FB3" w:rsidRDefault="00122FE0" w:rsidP="000B1C2D">
            <w:pPr>
              <w:spacing w:before="60" w:after="60" w:line="240" w:lineRule="auto"/>
              <w:jc w:val="center"/>
              <w:rPr>
                <w:sz w:val="20"/>
                <w:szCs w:val="20"/>
              </w:rPr>
            </w:pPr>
            <w:r>
              <w:rPr>
                <w:sz w:val="20"/>
                <w:szCs w:val="20"/>
              </w:rPr>
              <w:t>3</w:t>
            </w:r>
          </w:p>
        </w:tc>
        <w:tc>
          <w:tcPr>
            <w:tcW w:w="1378" w:type="dxa"/>
          </w:tcPr>
          <w:p w14:paraId="1D9530DC" w14:textId="6EC8D4D1" w:rsidR="006E7839" w:rsidRPr="00D807B0" w:rsidRDefault="00B02816" w:rsidP="000B1C2D">
            <w:pPr>
              <w:pStyle w:val="ListParagraph"/>
              <w:spacing w:before="60" w:after="60" w:line="240" w:lineRule="auto"/>
              <w:ind w:left="0"/>
              <w:contextualSpacing w:val="0"/>
              <w:jc w:val="center"/>
              <w:rPr>
                <w:rFonts w:cstheme="minorHAnsi"/>
                <w:bCs/>
                <w:sz w:val="20"/>
                <w:szCs w:val="32"/>
              </w:rPr>
            </w:pPr>
            <w:r>
              <w:rPr>
                <w:rFonts w:cstheme="minorHAnsi"/>
                <w:bCs/>
                <w:sz w:val="20"/>
                <w:szCs w:val="32"/>
              </w:rPr>
              <w:t>06 Jun 2022</w:t>
            </w:r>
          </w:p>
        </w:tc>
        <w:tc>
          <w:tcPr>
            <w:tcW w:w="1169" w:type="dxa"/>
          </w:tcPr>
          <w:p w14:paraId="7F803A57" w14:textId="3504D448" w:rsidR="006E7839" w:rsidRPr="00D807B0" w:rsidRDefault="008A1DF3" w:rsidP="000B1C2D">
            <w:pPr>
              <w:pStyle w:val="ListParagraph"/>
              <w:spacing w:before="60" w:after="60" w:line="240" w:lineRule="auto"/>
              <w:ind w:left="0"/>
              <w:contextualSpacing w:val="0"/>
              <w:jc w:val="center"/>
              <w:rPr>
                <w:rFonts w:cstheme="minorHAnsi"/>
                <w:bCs/>
                <w:sz w:val="20"/>
                <w:szCs w:val="32"/>
              </w:rPr>
            </w:pPr>
            <w:r>
              <w:rPr>
                <w:rFonts w:cstheme="minorHAnsi"/>
                <w:bCs/>
                <w:sz w:val="20"/>
                <w:szCs w:val="32"/>
              </w:rPr>
              <w:t>4.0</w:t>
            </w:r>
          </w:p>
        </w:tc>
        <w:tc>
          <w:tcPr>
            <w:tcW w:w="1701" w:type="dxa"/>
          </w:tcPr>
          <w:p w14:paraId="754B1450" w14:textId="46425DFC" w:rsidR="006E7839" w:rsidRPr="006F19EE" w:rsidRDefault="008A1DF3" w:rsidP="000B1C2D">
            <w:pPr>
              <w:spacing w:before="60" w:after="60" w:line="240" w:lineRule="auto"/>
              <w:jc w:val="center"/>
              <w:rPr>
                <w:rFonts w:cstheme="minorHAnsi"/>
                <w:bCs/>
                <w:sz w:val="20"/>
                <w:szCs w:val="32"/>
              </w:rPr>
            </w:pPr>
            <w:r w:rsidRPr="006F19EE">
              <w:rPr>
                <w:rFonts w:cstheme="minorHAnsi"/>
                <w:bCs/>
                <w:sz w:val="20"/>
                <w:szCs w:val="32"/>
              </w:rPr>
              <w:t>Substantial</w:t>
            </w:r>
          </w:p>
        </w:tc>
        <w:tc>
          <w:tcPr>
            <w:tcW w:w="4400" w:type="dxa"/>
          </w:tcPr>
          <w:p w14:paraId="3C03F19F" w14:textId="77777777" w:rsidR="00122FE0" w:rsidRDefault="00122FE0" w:rsidP="000B1C2D">
            <w:pPr>
              <w:spacing w:before="60" w:after="60" w:line="240" w:lineRule="auto"/>
              <w:rPr>
                <w:rFonts w:cstheme="minorHAnsi"/>
                <w:bCs/>
                <w:sz w:val="20"/>
                <w:szCs w:val="32"/>
              </w:rPr>
            </w:pPr>
            <w:r>
              <w:rPr>
                <w:rFonts w:cstheme="minorHAnsi"/>
                <w:bCs/>
                <w:sz w:val="20"/>
                <w:szCs w:val="32"/>
              </w:rPr>
              <w:t>1. Revision of age inclusion criteria from 60-73 to 55-73 years based on updates received from live national screening data.</w:t>
            </w:r>
          </w:p>
          <w:p w14:paraId="7E5931C1" w14:textId="77777777" w:rsidR="00122FE0" w:rsidRDefault="00122FE0" w:rsidP="000B1C2D">
            <w:pPr>
              <w:spacing w:before="60" w:after="60" w:line="240" w:lineRule="auto"/>
              <w:rPr>
                <w:rFonts w:cstheme="minorHAnsi"/>
                <w:bCs/>
                <w:sz w:val="20"/>
                <w:szCs w:val="32"/>
              </w:rPr>
            </w:pPr>
            <w:r>
              <w:rPr>
                <w:rFonts w:cstheme="minorHAnsi"/>
                <w:bCs/>
                <w:sz w:val="20"/>
                <w:szCs w:val="32"/>
              </w:rPr>
              <w:t>2. Reorganisation of selection criteria to separate the automated screening processes from elements requiring Primary Care input.</w:t>
            </w:r>
          </w:p>
          <w:p w14:paraId="3ED6C6E1" w14:textId="71605EDB" w:rsidR="00122FE0" w:rsidRDefault="00122FE0" w:rsidP="000B1C2D">
            <w:pPr>
              <w:spacing w:before="60" w:after="60" w:line="240" w:lineRule="auto"/>
              <w:rPr>
                <w:rFonts w:cstheme="minorHAnsi"/>
                <w:bCs/>
                <w:sz w:val="20"/>
                <w:szCs w:val="32"/>
              </w:rPr>
            </w:pPr>
            <w:r>
              <w:rPr>
                <w:rFonts w:cstheme="minorHAnsi"/>
                <w:bCs/>
                <w:sz w:val="20"/>
                <w:szCs w:val="32"/>
              </w:rPr>
              <w:t xml:space="preserve">3. Clarification that only patients with </w:t>
            </w:r>
            <w:r w:rsidR="00FC19E9">
              <w:rPr>
                <w:rFonts w:cstheme="minorHAnsi"/>
                <w:bCs/>
                <w:sz w:val="20"/>
                <w:szCs w:val="32"/>
              </w:rPr>
              <w:t xml:space="preserve">prior </w:t>
            </w:r>
            <w:r>
              <w:rPr>
                <w:rFonts w:cstheme="minorHAnsi"/>
                <w:bCs/>
                <w:sz w:val="20"/>
                <w:szCs w:val="32"/>
              </w:rPr>
              <w:t>systemic thromboembolism should be excluded.</w:t>
            </w:r>
          </w:p>
          <w:p w14:paraId="509872B0" w14:textId="09378A7B" w:rsidR="00122FE0" w:rsidRDefault="00122FE0" w:rsidP="000B1C2D">
            <w:pPr>
              <w:spacing w:before="60" w:after="60" w:line="240" w:lineRule="auto"/>
              <w:rPr>
                <w:rFonts w:cstheme="minorHAnsi"/>
                <w:bCs/>
                <w:sz w:val="20"/>
                <w:szCs w:val="32"/>
              </w:rPr>
            </w:pPr>
            <w:r>
              <w:rPr>
                <w:rFonts w:cstheme="minorHAnsi"/>
                <w:bCs/>
                <w:sz w:val="20"/>
                <w:szCs w:val="32"/>
              </w:rPr>
              <w:t xml:space="preserve">4. Clarification of a 3-year time period for </w:t>
            </w:r>
            <w:r w:rsidR="00892559">
              <w:rPr>
                <w:rFonts w:cstheme="minorHAnsi"/>
                <w:bCs/>
                <w:sz w:val="20"/>
                <w:szCs w:val="32"/>
              </w:rPr>
              <w:t xml:space="preserve">exclusion of patients with </w:t>
            </w:r>
            <w:r>
              <w:rPr>
                <w:rFonts w:cstheme="minorHAnsi"/>
                <w:bCs/>
                <w:sz w:val="20"/>
                <w:szCs w:val="32"/>
              </w:rPr>
              <w:t>p</w:t>
            </w:r>
            <w:r w:rsidRPr="00C91145">
              <w:rPr>
                <w:rFonts w:cstheme="minorHAnsi"/>
                <w:bCs/>
                <w:sz w:val="20"/>
                <w:szCs w:val="32"/>
              </w:rPr>
              <w:t>rior major bleeding</w:t>
            </w:r>
            <w:r>
              <w:rPr>
                <w:rFonts w:cstheme="minorHAnsi"/>
                <w:bCs/>
                <w:sz w:val="20"/>
                <w:szCs w:val="32"/>
              </w:rPr>
              <w:t xml:space="preserve"> that </w:t>
            </w:r>
            <w:r w:rsidRPr="00C91145">
              <w:rPr>
                <w:rFonts w:cstheme="minorHAnsi"/>
                <w:bCs/>
                <w:sz w:val="20"/>
                <w:szCs w:val="32"/>
              </w:rPr>
              <w:t>requir</w:t>
            </w:r>
            <w:r>
              <w:rPr>
                <w:rFonts w:cstheme="minorHAnsi"/>
                <w:bCs/>
                <w:sz w:val="20"/>
                <w:szCs w:val="32"/>
              </w:rPr>
              <w:t xml:space="preserve">ed </w:t>
            </w:r>
            <w:r w:rsidRPr="00C91145">
              <w:rPr>
                <w:rFonts w:cstheme="minorHAnsi"/>
                <w:bCs/>
                <w:sz w:val="20"/>
                <w:szCs w:val="32"/>
              </w:rPr>
              <w:t>hospitalisation</w:t>
            </w:r>
            <w:r>
              <w:rPr>
                <w:rFonts w:cstheme="minorHAnsi"/>
                <w:bCs/>
                <w:sz w:val="20"/>
                <w:szCs w:val="32"/>
              </w:rPr>
              <w:t xml:space="preserve">. </w:t>
            </w:r>
          </w:p>
          <w:p w14:paraId="0374B8AF" w14:textId="77777777" w:rsidR="00122FE0" w:rsidRDefault="00122FE0" w:rsidP="000B1C2D">
            <w:pPr>
              <w:spacing w:before="60" w:after="60" w:line="240" w:lineRule="auto"/>
              <w:rPr>
                <w:rFonts w:cstheme="minorHAnsi"/>
                <w:bCs/>
                <w:sz w:val="20"/>
                <w:szCs w:val="32"/>
              </w:rPr>
            </w:pPr>
            <w:r>
              <w:rPr>
                <w:rFonts w:cstheme="minorHAnsi"/>
                <w:bCs/>
                <w:sz w:val="20"/>
                <w:szCs w:val="32"/>
              </w:rPr>
              <w:t>5. Updates made to Section 9.3 to reflect changes in data management within CPRD.</w:t>
            </w:r>
          </w:p>
          <w:p w14:paraId="5C5732E1" w14:textId="2FDDD6E2" w:rsidR="00B86F57" w:rsidRPr="00D807B0" w:rsidRDefault="00122FE0" w:rsidP="000B1C2D">
            <w:pPr>
              <w:spacing w:before="60" w:after="60" w:line="240" w:lineRule="auto"/>
              <w:rPr>
                <w:rFonts w:cstheme="minorHAnsi"/>
                <w:bCs/>
                <w:sz w:val="20"/>
                <w:szCs w:val="32"/>
              </w:rPr>
            </w:pPr>
            <w:r>
              <w:rPr>
                <w:rFonts w:cstheme="minorHAnsi"/>
                <w:bCs/>
                <w:sz w:val="20"/>
                <w:szCs w:val="32"/>
              </w:rPr>
              <w:t>6</w:t>
            </w:r>
            <w:r w:rsidRPr="00D807B0">
              <w:rPr>
                <w:rFonts w:cstheme="minorHAnsi"/>
                <w:bCs/>
                <w:sz w:val="20"/>
                <w:szCs w:val="32"/>
              </w:rPr>
              <w:t>. Other minor/non-substantial corrections</w:t>
            </w:r>
            <w:r>
              <w:rPr>
                <w:rFonts w:cstheme="minorHAnsi"/>
                <w:bCs/>
                <w:sz w:val="20"/>
                <w:szCs w:val="32"/>
              </w:rPr>
              <w:t>, including updates to the trial flowchart.</w:t>
            </w:r>
          </w:p>
        </w:tc>
      </w:tr>
      <w:tr w:rsidR="006C0DD1" w:rsidRPr="007674B7" w14:paraId="0413D389" w14:textId="77777777" w:rsidTr="000B1C2D">
        <w:tc>
          <w:tcPr>
            <w:tcW w:w="1417" w:type="dxa"/>
          </w:tcPr>
          <w:p w14:paraId="3461B592" w14:textId="15B8D83F" w:rsidR="006C0DD1" w:rsidRDefault="00227B97" w:rsidP="000B1C2D">
            <w:pPr>
              <w:spacing w:before="60" w:after="60" w:line="240" w:lineRule="auto"/>
              <w:jc w:val="center"/>
              <w:rPr>
                <w:sz w:val="20"/>
                <w:szCs w:val="20"/>
              </w:rPr>
            </w:pPr>
            <w:r>
              <w:rPr>
                <w:sz w:val="20"/>
                <w:szCs w:val="20"/>
              </w:rPr>
              <w:t>4</w:t>
            </w:r>
          </w:p>
        </w:tc>
        <w:tc>
          <w:tcPr>
            <w:tcW w:w="1378" w:type="dxa"/>
          </w:tcPr>
          <w:p w14:paraId="237F6F24" w14:textId="2BCDC37F" w:rsidR="006C0DD1" w:rsidRDefault="006C0DD1" w:rsidP="000B1C2D">
            <w:pPr>
              <w:pStyle w:val="ListParagraph"/>
              <w:spacing w:before="60" w:after="60" w:line="240" w:lineRule="auto"/>
              <w:ind w:left="0"/>
              <w:contextualSpacing w:val="0"/>
              <w:jc w:val="center"/>
              <w:rPr>
                <w:rFonts w:cstheme="minorHAnsi"/>
                <w:bCs/>
                <w:sz w:val="20"/>
                <w:szCs w:val="32"/>
              </w:rPr>
            </w:pPr>
            <w:r>
              <w:rPr>
                <w:rFonts w:cstheme="minorHAnsi"/>
                <w:bCs/>
                <w:sz w:val="20"/>
                <w:szCs w:val="32"/>
              </w:rPr>
              <w:t>21 Jul 2022</w:t>
            </w:r>
          </w:p>
        </w:tc>
        <w:tc>
          <w:tcPr>
            <w:tcW w:w="1169" w:type="dxa"/>
          </w:tcPr>
          <w:p w14:paraId="6AD78E65" w14:textId="2F1A1085" w:rsidR="006C0DD1" w:rsidRDefault="006C0DD1" w:rsidP="000B1C2D">
            <w:pPr>
              <w:pStyle w:val="ListParagraph"/>
              <w:spacing w:before="60" w:after="60" w:line="240" w:lineRule="auto"/>
              <w:ind w:left="0"/>
              <w:contextualSpacing w:val="0"/>
              <w:jc w:val="center"/>
              <w:rPr>
                <w:rFonts w:cstheme="minorHAnsi"/>
                <w:bCs/>
                <w:sz w:val="20"/>
                <w:szCs w:val="32"/>
              </w:rPr>
            </w:pPr>
            <w:r>
              <w:rPr>
                <w:rFonts w:cstheme="minorHAnsi"/>
                <w:bCs/>
                <w:sz w:val="20"/>
                <w:szCs w:val="32"/>
              </w:rPr>
              <w:t>4.1</w:t>
            </w:r>
          </w:p>
        </w:tc>
        <w:tc>
          <w:tcPr>
            <w:tcW w:w="1701" w:type="dxa"/>
          </w:tcPr>
          <w:p w14:paraId="6A7E9C1E" w14:textId="43282FF7" w:rsidR="006C0DD1" w:rsidRPr="006F19EE" w:rsidRDefault="00227B97" w:rsidP="000B1C2D">
            <w:pPr>
              <w:spacing w:before="60" w:after="60" w:line="240" w:lineRule="auto"/>
              <w:jc w:val="center"/>
              <w:rPr>
                <w:rFonts w:cstheme="minorHAnsi"/>
                <w:bCs/>
                <w:sz w:val="20"/>
                <w:szCs w:val="32"/>
              </w:rPr>
            </w:pPr>
            <w:r w:rsidRPr="006F19EE">
              <w:rPr>
                <w:rFonts w:cstheme="minorHAnsi"/>
                <w:bCs/>
                <w:sz w:val="20"/>
                <w:szCs w:val="32"/>
              </w:rPr>
              <w:t>Substantial</w:t>
            </w:r>
            <w:r>
              <w:rPr>
                <w:rFonts w:cstheme="minorHAnsi"/>
                <w:bCs/>
                <w:sz w:val="20"/>
                <w:szCs w:val="32"/>
              </w:rPr>
              <w:t xml:space="preserve"> </w:t>
            </w:r>
            <w:r w:rsidR="006C0DD1">
              <w:rPr>
                <w:rFonts w:cstheme="minorHAnsi"/>
                <w:bCs/>
                <w:sz w:val="20"/>
                <w:szCs w:val="32"/>
              </w:rPr>
              <w:t>[additions following MHRA review</w:t>
            </w:r>
            <w:r w:rsidR="00A162A8">
              <w:rPr>
                <w:rFonts w:cstheme="minorHAnsi"/>
                <w:bCs/>
                <w:sz w:val="20"/>
                <w:szCs w:val="32"/>
              </w:rPr>
              <w:t xml:space="preserve"> of v4.0</w:t>
            </w:r>
            <w:r w:rsidR="006C0DD1">
              <w:rPr>
                <w:rFonts w:cstheme="minorHAnsi"/>
                <w:bCs/>
                <w:sz w:val="20"/>
                <w:szCs w:val="32"/>
              </w:rPr>
              <w:t>]</w:t>
            </w:r>
          </w:p>
        </w:tc>
        <w:tc>
          <w:tcPr>
            <w:tcW w:w="4400" w:type="dxa"/>
          </w:tcPr>
          <w:p w14:paraId="66ABEF39" w14:textId="16F6E932" w:rsidR="006C0DD1" w:rsidRDefault="006C0DD1" w:rsidP="000B1C2D">
            <w:pPr>
              <w:spacing w:before="60" w:after="60" w:line="240" w:lineRule="auto"/>
              <w:rPr>
                <w:rFonts w:cstheme="minorHAnsi"/>
                <w:bCs/>
                <w:sz w:val="20"/>
                <w:szCs w:val="32"/>
              </w:rPr>
            </w:pPr>
            <w:r>
              <w:rPr>
                <w:rFonts w:cstheme="minorHAnsi"/>
                <w:bCs/>
                <w:sz w:val="20"/>
                <w:szCs w:val="32"/>
              </w:rPr>
              <w:t>1. Additional exclusion criteri</w:t>
            </w:r>
            <w:r w:rsidR="00227B97">
              <w:rPr>
                <w:rFonts w:cstheme="minorHAnsi"/>
                <w:bCs/>
                <w:sz w:val="20"/>
                <w:szCs w:val="32"/>
              </w:rPr>
              <w:t>on</w:t>
            </w:r>
            <w:r>
              <w:rPr>
                <w:rFonts w:cstheme="minorHAnsi"/>
                <w:bCs/>
                <w:sz w:val="20"/>
                <w:szCs w:val="32"/>
              </w:rPr>
              <w:t xml:space="preserve"> for women who are of childbearing potential (WOCBP).</w:t>
            </w:r>
          </w:p>
          <w:p w14:paraId="442B436E" w14:textId="77777777" w:rsidR="006C0DD1" w:rsidRDefault="006C0DD1" w:rsidP="000B1C2D">
            <w:pPr>
              <w:spacing w:before="60" w:after="60" w:line="240" w:lineRule="auto"/>
              <w:rPr>
                <w:rFonts w:cstheme="minorHAnsi"/>
                <w:bCs/>
                <w:sz w:val="20"/>
                <w:szCs w:val="32"/>
              </w:rPr>
            </w:pPr>
            <w:r>
              <w:rPr>
                <w:rFonts w:cstheme="minorHAnsi"/>
                <w:bCs/>
                <w:sz w:val="20"/>
                <w:szCs w:val="32"/>
              </w:rPr>
              <w:t xml:space="preserve">2. Addition </w:t>
            </w:r>
            <w:r w:rsidR="00227B97">
              <w:rPr>
                <w:rFonts w:cstheme="minorHAnsi"/>
                <w:bCs/>
                <w:sz w:val="20"/>
                <w:szCs w:val="32"/>
              </w:rPr>
              <w:t xml:space="preserve">and amendment </w:t>
            </w:r>
            <w:r>
              <w:rPr>
                <w:rFonts w:cstheme="minorHAnsi"/>
                <w:bCs/>
                <w:sz w:val="20"/>
                <w:szCs w:val="32"/>
              </w:rPr>
              <w:t xml:space="preserve">of protocol text </w:t>
            </w:r>
            <w:r w:rsidR="00227B97">
              <w:rPr>
                <w:rFonts w:cstheme="minorHAnsi"/>
                <w:bCs/>
                <w:sz w:val="20"/>
                <w:szCs w:val="32"/>
              </w:rPr>
              <w:t>relating to</w:t>
            </w:r>
            <w:r>
              <w:rPr>
                <w:rFonts w:cstheme="minorHAnsi"/>
                <w:bCs/>
                <w:sz w:val="20"/>
                <w:szCs w:val="32"/>
              </w:rPr>
              <w:t xml:space="preserve"> WOCBP.</w:t>
            </w:r>
          </w:p>
          <w:p w14:paraId="16382C9A" w14:textId="0FDC78C5" w:rsidR="009D5938" w:rsidRDefault="009D5938" w:rsidP="000B1C2D">
            <w:pPr>
              <w:spacing w:before="60" w:after="60" w:line="240" w:lineRule="auto"/>
              <w:rPr>
                <w:rFonts w:cstheme="minorHAnsi"/>
                <w:bCs/>
                <w:sz w:val="20"/>
                <w:szCs w:val="32"/>
              </w:rPr>
            </w:pPr>
            <w:r>
              <w:rPr>
                <w:rFonts w:cstheme="minorHAnsi"/>
                <w:bCs/>
                <w:sz w:val="20"/>
                <w:szCs w:val="32"/>
              </w:rPr>
              <w:t xml:space="preserve">3. </w:t>
            </w:r>
            <w:r w:rsidR="00615A8A">
              <w:rPr>
                <w:rFonts w:cstheme="minorHAnsi"/>
                <w:bCs/>
                <w:sz w:val="20"/>
                <w:szCs w:val="32"/>
              </w:rPr>
              <w:t xml:space="preserve">WOCBP added to </w:t>
            </w:r>
            <w:r>
              <w:rPr>
                <w:rFonts w:cstheme="minorHAnsi"/>
                <w:bCs/>
                <w:sz w:val="20"/>
                <w:szCs w:val="32"/>
              </w:rPr>
              <w:t xml:space="preserve">sub-study </w:t>
            </w:r>
            <w:r w:rsidR="00BD47D5">
              <w:rPr>
                <w:rFonts w:cstheme="minorHAnsi"/>
                <w:bCs/>
                <w:sz w:val="20"/>
                <w:szCs w:val="32"/>
              </w:rPr>
              <w:t xml:space="preserve">exclusion list and clarification of </w:t>
            </w:r>
            <w:r>
              <w:rPr>
                <w:rFonts w:cstheme="minorHAnsi"/>
                <w:bCs/>
                <w:sz w:val="20"/>
                <w:szCs w:val="32"/>
              </w:rPr>
              <w:t>inclusion periods.</w:t>
            </w:r>
          </w:p>
        </w:tc>
      </w:tr>
    </w:tbl>
    <w:p w14:paraId="12757422" w14:textId="77777777" w:rsidR="00584475" w:rsidRPr="007674B7" w:rsidRDefault="00584475">
      <w:pPr>
        <w:spacing w:after="0" w:line="240" w:lineRule="auto"/>
        <w:rPr>
          <w:rFonts w:eastAsiaTheme="majorEastAsia" w:cstheme="minorHAnsi"/>
          <w:b/>
          <w:bCs/>
          <w:szCs w:val="22"/>
        </w:rPr>
      </w:pPr>
      <w:r w:rsidRPr="007674B7">
        <w:br w:type="page"/>
      </w:r>
    </w:p>
    <w:p w14:paraId="3EF4E4E3" w14:textId="43DCBA3D" w:rsidR="00475FDA" w:rsidRPr="007674B7" w:rsidRDefault="0018479F" w:rsidP="00584475">
      <w:pPr>
        <w:pStyle w:val="Heading1"/>
      </w:pPr>
      <w:bookmarkStart w:id="9" w:name="_Toc109297190"/>
      <w:r w:rsidRPr="0018479F">
        <w:lastRenderedPageBreak/>
        <w:t xml:space="preserve">CHIEF INVESTIGATOR </w:t>
      </w:r>
      <w:r w:rsidR="00CD4A15">
        <w:t xml:space="preserve">&amp; STATISTICIAN </w:t>
      </w:r>
      <w:r w:rsidR="00475FDA" w:rsidRPr="007674B7">
        <w:t>SIGNATURE PAGE</w:t>
      </w:r>
      <w:bookmarkEnd w:id="6"/>
      <w:bookmarkEnd w:id="7"/>
      <w:bookmarkEnd w:id="8"/>
      <w:bookmarkEnd w:id="9"/>
    </w:p>
    <w:p w14:paraId="53FDBC91" w14:textId="77777777" w:rsidR="00475FDA" w:rsidRPr="007674B7" w:rsidRDefault="00475FDA"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7674B7">
        <w:rPr>
          <w:rFonts w:cstheme="minorHAnsi"/>
          <w:szCs w:val="22"/>
        </w:rPr>
        <w:t>The undersigned confirm that the following protocol has been agreed and accepted</w:t>
      </w:r>
      <w:r w:rsidR="00B173F6">
        <w:rPr>
          <w:rFonts w:cstheme="minorHAnsi"/>
          <w:szCs w:val="22"/>
        </w:rPr>
        <w:t>,</w:t>
      </w:r>
      <w:r w:rsidRPr="007674B7">
        <w:rPr>
          <w:rFonts w:cstheme="minorHAnsi"/>
          <w:szCs w:val="22"/>
        </w:rPr>
        <w:t xml:space="preserve"> and that the </w:t>
      </w:r>
      <w:r w:rsidR="00B173F6">
        <w:rPr>
          <w:rFonts w:cstheme="minorHAnsi"/>
          <w:szCs w:val="22"/>
        </w:rPr>
        <w:t>study will be</w:t>
      </w:r>
      <w:r w:rsidRPr="007674B7">
        <w:rPr>
          <w:rFonts w:cstheme="minorHAnsi"/>
          <w:szCs w:val="22"/>
        </w:rPr>
        <w:t xml:space="preserve"> conduct</w:t>
      </w:r>
      <w:r w:rsidR="00B173F6">
        <w:rPr>
          <w:rFonts w:cstheme="minorHAnsi"/>
          <w:szCs w:val="22"/>
        </w:rPr>
        <w:t>ed</w:t>
      </w:r>
      <w:r w:rsidR="000A4DA5" w:rsidRPr="007674B7">
        <w:rPr>
          <w:rFonts w:cstheme="minorHAnsi"/>
          <w:szCs w:val="22"/>
        </w:rPr>
        <w:t xml:space="preserve"> </w:t>
      </w:r>
      <w:r w:rsidRPr="007674B7">
        <w:rPr>
          <w:rFonts w:cstheme="minorHAnsi"/>
          <w:szCs w:val="22"/>
        </w:rPr>
        <w:t xml:space="preserve">in compliance with the approved protocol and will adhere to the principles </w:t>
      </w:r>
      <w:r w:rsidR="0060165C" w:rsidRPr="0060165C">
        <w:rPr>
          <w:rFonts w:cstheme="minorHAnsi"/>
          <w:szCs w:val="22"/>
        </w:rPr>
        <w:t>outlined in the Medicines for Human Use (Clinical Trials) Regulations 2004 (SI 2004/1031), amended regulations (SI 2006/1928) and any subsequent amendments of the clinical trial regulations, GCP guidelines, the Sponsor’s (and any other relevant) S</w:t>
      </w:r>
      <w:r w:rsidR="00AB7A55">
        <w:rPr>
          <w:rFonts w:cstheme="minorHAnsi"/>
          <w:szCs w:val="22"/>
        </w:rPr>
        <w:t xml:space="preserve">tandard </w:t>
      </w:r>
      <w:r w:rsidR="0060165C" w:rsidRPr="0060165C">
        <w:rPr>
          <w:rFonts w:cstheme="minorHAnsi"/>
          <w:szCs w:val="22"/>
        </w:rPr>
        <w:t>O</w:t>
      </w:r>
      <w:r w:rsidR="00AB7A55">
        <w:rPr>
          <w:rFonts w:cstheme="minorHAnsi"/>
          <w:szCs w:val="22"/>
        </w:rPr>
        <w:t xml:space="preserve">perating </w:t>
      </w:r>
      <w:r w:rsidR="0060165C" w:rsidRPr="0060165C">
        <w:rPr>
          <w:rFonts w:cstheme="minorHAnsi"/>
          <w:szCs w:val="22"/>
        </w:rPr>
        <w:t>P</w:t>
      </w:r>
      <w:r w:rsidR="00AB7A55">
        <w:rPr>
          <w:rFonts w:cstheme="minorHAnsi"/>
          <w:szCs w:val="22"/>
        </w:rPr>
        <w:t>rocedure</w:t>
      </w:r>
      <w:r w:rsidR="0060165C" w:rsidRPr="0060165C">
        <w:rPr>
          <w:rFonts w:cstheme="minorHAnsi"/>
          <w:szCs w:val="22"/>
        </w:rPr>
        <w:t>s, and other regulatory requirements as amended.</w:t>
      </w:r>
    </w:p>
    <w:p w14:paraId="4837FA4A" w14:textId="77777777" w:rsidR="00475FDA" w:rsidRPr="007674B7" w:rsidRDefault="00475FDA"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7674B7">
        <w:rPr>
          <w:rFonts w:cstheme="minorHAnsi"/>
          <w:szCs w:val="22"/>
        </w:rPr>
        <w:t xml:space="preserve">I agree to ensure that the confidential information contained in this document will not be used for any other purpose other than </w:t>
      </w:r>
      <w:r w:rsidR="0003364E" w:rsidRPr="007674B7">
        <w:rPr>
          <w:rFonts w:cstheme="minorHAnsi"/>
          <w:szCs w:val="22"/>
        </w:rPr>
        <w:t>the evaluation or conduct of the</w:t>
      </w:r>
      <w:r w:rsidRPr="007674B7">
        <w:rPr>
          <w:rFonts w:cstheme="minorHAnsi"/>
          <w:szCs w:val="22"/>
        </w:rPr>
        <w:t xml:space="preserve"> investigation without the prior written consent of the Sponsor</w:t>
      </w:r>
      <w:r w:rsidR="003A3220" w:rsidRPr="007674B7">
        <w:rPr>
          <w:rFonts w:cstheme="minorHAnsi"/>
          <w:szCs w:val="22"/>
        </w:rPr>
        <w:t>.</w:t>
      </w:r>
    </w:p>
    <w:p w14:paraId="2689CD24" w14:textId="77777777" w:rsidR="00475FDA" w:rsidRPr="007674B7" w:rsidRDefault="00475FDA"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7674B7">
        <w:rPr>
          <w:rFonts w:cstheme="minorHAnsi"/>
          <w:szCs w:val="22"/>
        </w:rPr>
        <w:t xml:space="preserve">I also confirm that I will make the findings of the study </w:t>
      </w:r>
      <w:r w:rsidR="00854F4F" w:rsidRPr="007674B7">
        <w:rPr>
          <w:rFonts w:cstheme="minorHAnsi"/>
          <w:szCs w:val="22"/>
        </w:rPr>
        <w:t>publicly</w:t>
      </w:r>
      <w:r w:rsidRPr="007674B7">
        <w:rPr>
          <w:rFonts w:cstheme="minorHAnsi"/>
          <w:szCs w:val="22"/>
        </w:rPr>
        <w:t xml:space="preserve"> available through publication or other dissemination tools without any unnecessary delay and that an honest accurate and transparent account of the study will be given; and that any discrepancies from the study as planned in this protocol will be explained.</w:t>
      </w:r>
    </w:p>
    <w:p w14:paraId="0F8F92E8" w14:textId="77777777" w:rsidR="003C12DB" w:rsidRPr="007674B7" w:rsidRDefault="003C12DB"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p>
    <w:tbl>
      <w:tblPr>
        <w:tblW w:w="0" w:type="auto"/>
        <w:tblLayout w:type="fixed"/>
        <w:tblLook w:val="0000" w:firstRow="0" w:lastRow="0" w:firstColumn="0" w:lastColumn="0" w:noHBand="0" w:noVBand="0"/>
      </w:tblPr>
      <w:tblGrid>
        <w:gridCol w:w="5665"/>
        <w:gridCol w:w="1956"/>
        <w:gridCol w:w="1847"/>
      </w:tblGrid>
      <w:tr w:rsidR="003C12DB" w:rsidRPr="007674B7" w14:paraId="2919A706" w14:textId="77777777" w:rsidTr="00D61D18">
        <w:tc>
          <w:tcPr>
            <w:tcW w:w="9468" w:type="dxa"/>
            <w:gridSpan w:val="3"/>
          </w:tcPr>
          <w:p w14:paraId="2BE91D66" w14:textId="77777777" w:rsidR="003C12DB" w:rsidRPr="007674B7" w:rsidRDefault="00920AFB"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r w:rsidRPr="007674B7">
              <w:rPr>
                <w:rFonts w:cstheme="minorHAnsi"/>
                <w:b/>
                <w:szCs w:val="22"/>
              </w:rPr>
              <w:t>Chief</w:t>
            </w:r>
            <w:r w:rsidR="003C12DB" w:rsidRPr="007674B7">
              <w:rPr>
                <w:rFonts w:cstheme="minorHAnsi"/>
                <w:b/>
                <w:szCs w:val="22"/>
              </w:rPr>
              <w:t xml:space="preserve"> Investigator:</w:t>
            </w:r>
          </w:p>
        </w:tc>
      </w:tr>
      <w:tr w:rsidR="0090526F" w:rsidRPr="007674B7" w14:paraId="5D0B4717" w14:textId="77777777" w:rsidTr="00D61D18">
        <w:tc>
          <w:tcPr>
            <w:tcW w:w="5665" w:type="dxa"/>
          </w:tcPr>
          <w:p w14:paraId="58296A45" w14:textId="38ACE2B7" w:rsidR="0090526F" w:rsidRPr="007674B7" w:rsidRDefault="004E7AF5" w:rsidP="003951EC">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rPr>
                <w:rFonts w:cstheme="minorHAnsi"/>
                <w:szCs w:val="22"/>
              </w:rPr>
            </w:pPr>
            <w:r>
              <w:rPr>
                <w:rFonts w:cstheme="minorHAnsi"/>
                <w:noProof/>
                <w:szCs w:val="22"/>
                <w:lang w:eastAsia="en-GB"/>
              </w:rPr>
              <mc:AlternateContent>
                <mc:Choice Requires="wpi">
                  <w:drawing>
                    <wp:anchor distT="0" distB="0" distL="114300" distR="114300" simplePos="0" relativeHeight="251665408" behindDoc="0" locked="0" layoutInCell="1" allowOverlap="1" wp14:anchorId="4766AECE" wp14:editId="2285BEAE">
                      <wp:simplePos x="0" y="0"/>
                      <wp:positionH relativeFrom="column">
                        <wp:posOffset>525780</wp:posOffset>
                      </wp:positionH>
                      <wp:positionV relativeFrom="paragraph">
                        <wp:posOffset>40005</wp:posOffset>
                      </wp:positionV>
                      <wp:extent cx="2191825" cy="598680"/>
                      <wp:effectExtent l="57150" t="38100" r="18415" b="49530"/>
                      <wp:wrapNone/>
                      <wp:docPr id="8" name="Ink 8" title="Dipak Kotecha Signature"/>
                      <wp:cNvGraphicFramePr/>
                      <a:graphic xmlns:a="http://schemas.openxmlformats.org/drawingml/2006/main">
                        <a:graphicData uri="http://schemas.microsoft.com/office/word/2010/wordprocessingInk">
                          <w14:contentPart bwMode="auto" r:id="rId12">
                            <w14:nvContentPartPr>
                              <w14:cNvContentPartPr/>
                            </w14:nvContentPartPr>
                            <w14:xfrm>
                              <a:off x="0" y="0"/>
                              <a:ext cx="2191825" cy="59868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8" o:spid="_x0000_s1026" type="#_x0000_t75" alt="Title: Dipak Kotecha Signature" style="position:absolute;margin-left:40.45pt;margin-top:2.45pt;width:174.1pt;height:49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">
                      <v:imagedata r:id="rId13" o:title=""/>
                    </v:shape>
                  </w:pict>
                </mc:Fallback>
              </mc:AlternateContent>
            </w:r>
            <w:r w:rsidR="0090526F" w:rsidRPr="007674B7">
              <w:rPr>
                <w:rStyle w:val="Emphasis"/>
              </w:rPr>
              <w:t>Signature</w:t>
            </w:r>
            <w:r w:rsidR="0090526F" w:rsidRPr="007674B7">
              <w:rPr>
                <w:rFonts w:cstheme="minorHAnsi"/>
                <w:szCs w:val="22"/>
              </w:rPr>
              <w:t xml:space="preserve">: </w:t>
            </w:r>
          </w:p>
          <w:p w14:paraId="47DEB1C8" w14:textId="7A2870E7" w:rsidR="0090526F" w:rsidRPr="007674B7" w:rsidRDefault="0090526F" w:rsidP="003951EC">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rPr>
                <w:rFonts w:cstheme="minorHAnsi"/>
                <w:szCs w:val="22"/>
              </w:rPr>
            </w:pPr>
            <w:r w:rsidRPr="007674B7">
              <w:rPr>
                <w:rFonts w:cstheme="minorHAnsi"/>
                <w:szCs w:val="22"/>
              </w:rPr>
              <w:t>...............................................................................</w:t>
            </w:r>
          </w:p>
        </w:tc>
        <w:tc>
          <w:tcPr>
            <w:tcW w:w="3803" w:type="dxa"/>
            <w:gridSpan w:val="2"/>
          </w:tcPr>
          <w:p w14:paraId="455721E5" w14:textId="77777777" w:rsidR="0090526F" w:rsidRPr="007674B7" w:rsidRDefault="00D61D18" w:rsidP="0090526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ind w:left="747"/>
              <w:rPr>
                <w:rFonts w:cstheme="minorHAnsi"/>
                <w:szCs w:val="22"/>
              </w:rPr>
            </w:pPr>
            <w:r>
              <w:rPr>
                <w:rFonts w:cstheme="minorHAnsi"/>
                <w:szCs w:val="22"/>
              </w:rPr>
              <w:t xml:space="preserve">Signature </w:t>
            </w:r>
            <w:r w:rsidR="0090526F" w:rsidRPr="007674B7">
              <w:rPr>
                <w:rFonts w:cstheme="minorHAnsi"/>
                <w:szCs w:val="22"/>
              </w:rPr>
              <w:t xml:space="preserve">Date: </w:t>
            </w:r>
          </w:p>
          <w:p w14:paraId="3ABC18AC" w14:textId="7B373102" w:rsidR="0090526F" w:rsidRPr="007674B7" w:rsidRDefault="00330BA3" w:rsidP="0090526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ind w:left="747"/>
              <w:rPr>
                <w:rFonts w:cstheme="minorHAnsi"/>
                <w:szCs w:val="22"/>
              </w:rPr>
            </w:pPr>
            <w:r>
              <w:rPr>
                <w:rFonts w:cstheme="minorHAnsi"/>
                <w:szCs w:val="22"/>
              </w:rPr>
              <w:t>12/10/2022</w:t>
            </w:r>
          </w:p>
        </w:tc>
      </w:tr>
      <w:tr w:rsidR="00245B92" w:rsidRPr="007674B7" w14:paraId="008AACE8" w14:textId="77777777" w:rsidTr="00D61D18">
        <w:tc>
          <w:tcPr>
            <w:tcW w:w="5665" w:type="dxa"/>
          </w:tcPr>
          <w:p w14:paraId="14B31792" w14:textId="77777777" w:rsidR="00245B92" w:rsidRPr="007674B7" w:rsidRDefault="00245B92" w:rsidP="003951EC">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rPr>
                <w:rFonts w:cstheme="minorHAnsi"/>
                <w:szCs w:val="22"/>
              </w:rPr>
            </w:pPr>
            <w:r w:rsidRPr="007674B7">
              <w:rPr>
                <w:rFonts w:cstheme="minorHAnsi"/>
                <w:szCs w:val="22"/>
              </w:rPr>
              <w:t>Name (please print):</w:t>
            </w:r>
          </w:p>
          <w:p w14:paraId="359C0A31" w14:textId="3B856E71" w:rsidR="00245B92" w:rsidRPr="007674B7" w:rsidRDefault="00330BA3" w:rsidP="003951EC">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rPr>
                <w:rFonts w:cstheme="minorHAnsi"/>
                <w:szCs w:val="22"/>
              </w:rPr>
            </w:pPr>
            <w:r>
              <w:rPr>
                <w:rFonts w:cstheme="minorHAnsi"/>
                <w:szCs w:val="22"/>
              </w:rPr>
              <w:t xml:space="preserve">Prof. </w:t>
            </w:r>
            <w:r w:rsidRPr="00330BA3">
              <w:rPr>
                <w:rFonts w:cstheme="minorHAnsi"/>
                <w:szCs w:val="22"/>
              </w:rPr>
              <w:t>Dipak Kotecha</w:t>
            </w:r>
            <w:r w:rsidR="00245B92" w:rsidRPr="007674B7">
              <w:rPr>
                <w:rFonts w:cstheme="minorHAnsi"/>
                <w:szCs w:val="22"/>
              </w:rPr>
              <w:tab/>
            </w:r>
          </w:p>
        </w:tc>
        <w:tc>
          <w:tcPr>
            <w:tcW w:w="1956" w:type="dxa"/>
          </w:tcPr>
          <w:p w14:paraId="3E3FBE96" w14:textId="77777777" w:rsidR="00245B92" w:rsidRDefault="0090526F" w:rsidP="003951EC">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rPr>
                <w:rFonts w:cstheme="minorHAnsi"/>
                <w:szCs w:val="22"/>
              </w:rPr>
            </w:pPr>
            <w:r>
              <w:rPr>
                <w:rFonts w:cstheme="minorHAnsi"/>
                <w:szCs w:val="22"/>
              </w:rPr>
              <w:t xml:space="preserve">Protocol </w:t>
            </w:r>
            <w:r w:rsidR="00BE6B78">
              <w:rPr>
                <w:rFonts w:cstheme="minorHAnsi"/>
                <w:szCs w:val="22"/>
              </w:rPr>
              <w:t>V</w:t>
            </w:r>
            <w:r>
              <w:rPr>
                <w:rFonts w:cstheme="minorHAnsi"/>
                <w:szCs w:val="22"/>
              </w:rPr>
              <w:t>ersion:</w:t>
            </w:r>
          </w:p>
          <w:p w14:paraId="2E7F5098" w14:textId="407023C9" w:rsidR="0090526F" w:rsidRPr="007674B7" w:rsidRDefault="00330BA3" w:rsidP="003951EC">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rPr>
                <w:rFonts w:cstheme="minorHAnsi"/>
                <w:szCs w:val="22"/>
              </w:rPr>
            </w:pPr>
            <w:r>
              <w:rPr>
                <w:rFonts w:cstheme="minorHAnsi"/>
                <w:szCs w:val="22"/>
              </w:rPr>
              <w:t>4.1</w:t>
            </w:r>
          </w:p>
        </w:tc>
        <w:tc>
          <w:tcPr>
            <w:tcW w:w="1847" w:type="dxa"/>
          </w:tcPr>
          <w:p w14:paraId="6543915C" w14:textId="77777777" w:rsidR="00A11B5C" w:rsidRDefault="0090526F" w:rsidP="003951EC">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rPr>
                <w:rFonts w:cstheme="minorHAnsi"/>
                <w:szCs w:val="22"/>
              </w:rPr>
            </w:pPr>
            <w:r>
              <w:rPr>
                <w:rFonts w:cstheme="minorHAnsi"/>
                <w:szCs w:val="22"/>
              </w:rPr>
              <w:t xml:space="preserve">Protocol </w:t>
            </w:r>
            <w:r w:rsidR="00245B92" w:rsidRPr="007674B7">
              <w:rPr>
                <w:rFonts w:cstheme="minorHAnsi"/>
                <w:szCs w:val="22"/>
              </w:rPr>
              <w:t xml:space="preserve">Date: </w:t>
            </w:r>
          </w:p>
          <w:p w14:paraId="6C2C74D3" w14:textId="5C32B0B6" w:rsidR="00245B92" w:rsidRPr="007674B7" w:rsidRDefault="00330BA3" w:rsidP="003951EC">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rPr>
                <w:rFonts w:cstheme="minorHAnsi"/>
                <w:szCs w:val="22"/>
              </w:rPr>
            </w:pPr>
            <w:r>
              <w:rPr>
                <w:rFonts w:cstheme="minorHAnsi"/>
                <w:szCs w:val="22"/>
              </w:rPr>
              <w:t>21/07/2022</w:t>
            </w:r>
          </w:p>
        </w:tc>
      </w:tr>
    </w:tbl>
    <w:p w14:paraId="6317E345" w14:textId="77777777" w:rsidR="00952B40" w:rsidRDefault="00952B40">
      <w:pPr>
        <w:spacing w:after="0" w:line="240" w:lineRule="auto"/>
        <w:rPr>
          <w:rFonts w:cstheme="minorHAnsi"/>
          <w:szCs w:val="22"/>
        </w:rPr>
      </w:pPr>
      <w:bookmarkStart w:id="10" w:name="_Toc354567215"/>
    </w:p>
    <w:p w14:paraId="2676C79A" w14:textId="77777777" w:rsidR="00656B7C" w:rsidRPr="007674B7" w:rsidRDefault="00656B7C">
      <w:pPr>
        <w:spacing w:after="0" w:line="240" w:lineRule="auto"/>
        <w:rPr>
          <w:rFonts w:cstheme="minorHAnsi"/>
          <w:szCs w:val="22"/>
        </w:rPr>
      </w:pPr>
    </w:p>
    <w:tbl>
      <w:tblPr>
        <w:tblW w:w="0" w:type="auto"/>
        <w:tblLayout w:type="fixed"/>
        <w:tblLook w:val="0000" w:firstRow="0" w:lastRow="0" w:firstColumn="0" w:lastColumn="0" w:noHBand="0" w:noVBand="0"/>
      </w:tblPr>
      <w:tblGrid>
        <w:gridCol w:w="5665"/>
        <w:gridCol w:w="1956"/>
        <w:gridCol w:w="1847"/>
      </w:tblGrid>
      <w:tr w:rsidR="00D61D18" w:rsidRPr="007674B7" w14:paraId="291D6DFF" w14:textId="77777777" w:rsidTr="00BE6B78">
        <w:tc>
          <w:tcPr>
            <w:tcW w:w="9468" w:type="dxa"/>
            <w:gridSpan w:val="3"/>
          </w:tcPr>
          <w:p w14:paraId="35D435B7" w14:textId="77777777" w:rsidR="00D61D18" w:rsidRPr="007674B7" w:rsidRDefault="00D61D18" w:rsidP="00FF64B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r>
              <w:rPr>
                <w:rFonts w:cstheme="minorHAnsi"/>
                <w:b/>
                <w:szCs w:val="22"/>
              </w:rPr>
              <w:t>Trial Statistician</w:t>
            </w:r>
            <w:r w:rsidRPr="007674B7">
              <w:rPr>
                <w:rFonts w:cstheme="minorHAnsi"/>
                <w:b/>
                <w:szCs w:val="22"/>
              </w:rPr>
              <w:t>:</w:t>
            </w:r>
          </w:p>
        </w:tc>
      </w:tr>
      <w:tr w:rsidR="00D61D18" w:rsidRPr="007674B7" w14:paraId="51CA1D8A" w14:textId="77777777" w:rsidTr="00BE6B78">
        <w:tc>
          <w:tcPr>
            <w:tcW w:w="5665" w:type="dxa"/>
          </w:tcPr>
          <w:p w14:paraId="6911922C" w14:textId="77777777" w:rsidR="00D61D18" w:rsidRPr="007674B7" w:rsidRDefault="00D61D18" w:rsidP="00FF64B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rPr>
                <w:rFonts w:cstheme="minorHAnsi"/>
                <w:szCs w:val="22"/>
              </w:rPr>
            </w:pPr>
            <w:r w:rsidRPr="007674B7">
              <w:rPr>
                <w:rStyle w:val="Emphasis"/>
              </w:rPr>
              <w:t>Signature</w:t>
            </w:r>
            <w:r w:rsidRPr="007674B7">
              <w:rPr>
                <w:rFonts w:cstheme="minorHAnsi"/>
                <w:szCs w:val="22"/>
              </w:rPr>
              <w:t xml:space="preserve">: </w:t>
            </w:r>
          </w:p>
          <w:p w14:paraId="62218736" w14:textId="1C937060" w:rsidR="00D61D18" w:rsidRPr="007674B7" w:rsidRDefault="00B57CC5" w:rsidP="00FF64B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rPr>
                <w:rFonts w:cstheme="minorHAnsi"/>
                <w:szCs w:val="22"/>
              </w:rPr>
            </w:pPr>
            <w:r>
              <w:rPr>
                <w:rFonts w:cstheme="minorHAnsi"/>
                <w:noProof/>
                <w:szCs w:val="22"/>
                <w:lang w:eastAsia="en-GB"/>
              </w:rPr>
              <w:drawing>
                <wp:inline distT="0" distB="0" distL="0" distR="0" wp14:anchorId="5F4AE18C" wp14:editId="3FA44CEF">
                  <wp:extent cx="817245" cy="548640"/>
                  <wp:effectExtent l="0" t="0" r="1905" b="3810"/>
                  <wp:docPr id="1" name="Picture 1" title="Samir Meht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7245" cy="548640"/>
                          </a:xfrm>
                          <a:prstGeom prst="rect">
                            <a:avLst/>
                          </a:prstGeom>
                          <a:noFill/>
                        </pic:spPr>
                      </pic:pic>
                    </a:graphicData>
                  </a:graphic>
                </wp:inline>
              </w:drawing>
            </w:r>
            <w:r w:rsidR="00D61D18" w:rsidRPr="007674B7">
              <w:rPr>
                <w:rFonts w:cstheme="minorHAnsi"/>
                <w:szCs w:val="22"/>
              </w:rPr>
              <w:t>...............................................................................</w:t>
            </w:r>
          </w:p>
        </w:tc>
        <w:tc>
          <w:tcPr>
            <w:tcW w:w="3803" w:type="dxa"/>
            <w:gridSpan w:val="2"/>
          </w:tcPr>
          <w:p w14:paraId="3B4D0BAB" w14:textId="77777777" w:rsidR="00D61D18" w:rsidRPr="007674B7" w:rsidRDefault="00D61D18" w:rsidP="00FF64B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ind w:left="747"/>
              <w:rPr>
                <w:rFonts w:cstheme="minorHAnsi"/>
                <w:szCs w:val="22"/>
              </w:rPr>
            </w:pPr>
            <w:r>
              <w:rPr>
                <w:rFonts w:cstheme="minorHAnsi"/>
                <w:szCs w:val="22"/>
              </w:rPr>
              <w:t xml:space="preserve">Signature </w:t>
            </w:r>
            <w:r w:rsidRPr="007674B7">
              <w:rPr>
                <w:rFonts w:cstheme="minorHAnsi"/>
                <w:szCs w:val="22"/>
              </w:rPr>
              <w:t xml:space="preserve">Date: </w:t>
            </w:r>
          </w:p>
          <w:p w14:paraId="15C56BED" w14:textId="33C417DA" w:rsidR="00D61D18" w:rsidRPr="007674B7" w:rsidRDefault="00B57CC5" w:rsidP="00B57CC5">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ind w:left="747"/>
              <w:rPr>
                <w:rFonts w:cstheme="minorHAnsi"/>
                <w:szCs w:val="22"/>
              </w:rPr>
            </w:pPr>
            <w:r>
              <w:rPr>
                <w:rFonts w:cstheme="minorHAnsi"/>
                <w:szCs w:val="22"/>
              </w:rPr>
              <w:t>13</w:t>
            </w:r>
            <w:r w:rsidR="00D61D18" w:rsidRPr="007674B7">
              <w:rPr>
                <w:rFonts w:cstheme="minorHAnsi"/>
                <w:szCs w:val="22"/>
              </w:rPr>
              <w:t>/</w:t>
            </w:r>
            <w:r>
              <w:rPr>
                <w:rFonts w:cstheme="minorHAnsi"/>
                <w:szCs w:val="22"/>
              </w:rPr>
              <w:t>10</w:t>
            </w:r>
            <w:r w:rsidR="00D61D18" w:rsidRPr="007674B7">
              <w:rPr>
                <w:rFonts w:cstheme="minorHAnsi"/>
                <w:szCs w:val="22"/>
              </w:rPr>
              <w:t>/</w:t>
            </w:r>
            <w:r>
              <w:rPr>
                <w:rFonts w:cstheme="minorHAnsi"/>
                <w:szCs w:val="22"/>
              </w:rPr>
              <w:t>2022</w:t>
            </w:r>
          </w:p>
        </w:tc>
      </w:tr>
      <w:tr w:rsidR="00D61D18" w:rsidRPr="007674B7" w14:paraId="091F80AF" w14:textId="77777777" w:rsidTr="00BE6B78">
        <w:tc>
          <w:tcPr>
            <w:tcW w:w="5665" w:type="dxa"/>
          </w:tcPr>
          <w:p w14:paraId="51DC2B0C" w14:textId="77777777" w:rsidR="00D61D18" w:rsidRPr="007674B7" w:rsidRDefault="00D61D18" w:rsidP="00FF64B7">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rPr>
                <w:rFonts w:cstheme="minorHAnsi"/>
                <w:szCs w:val="22"/>
              </w:rPr>
            </w:pPr>
            <w:r w:rsidRPr="007674B7">
              <w:rPr>
                <w:rFonts w:cstheme="minorHAnsi"/>
                <w:szCs w:val="22"/>
              </w:rPr>
              <w:t>Name (please print):</w:t>
            </w:r>
          </w:p>
          <w:p w14:paraId="066C4521" w14:textId="5FD88943" w:rsidR="00D61D18" w:rsidRPr="007674B7" w:rsidRDefault="00B57CC5" w:rsidP="00B57C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rPr>
                <w:rFonts w:cstheme="minorHAnsi"/>
                <w:szCs w:val="22"/>
              </w:rPr>
            </w:pPr>
            <w:r>
              <w:rPr>
                <w:rFonts w:cstheme="minorHAnsi"/>
                <w:szCs w:val="22"/>
              </w:rPr>
              <w:t>Samir Mehta</w:t>
            </w:r>
            <w:r w:rsidR="00D61D18" w:rsidRPr="007674B7">
              <w:rPr>
                <w:rFonts w:cstheme="minorHAnsi"/>
                <w:szCs w:val="22"/>
              </w:rPr>
              <w:tab/>
            </w:r>
          </w:p>
        </w:tc>
        <w:tc>
          <w:tcPr>
            <w:tcW w:w="1956" w:type="dxa"/>
          </w:tcPr>
          <w:p w14:paraId="02A4A755" w14:textId="77777777" w:rsidR="00D61D18" w:rsidRDefault="00D61D18" w:rsidP="00FF64B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rPr>
                <w:rFonts w:cstheme="minorHAnsi"/>
                <w:szCs w:val="22"/>
              </w:rPr>
            </w:pPr>
            <w:r>
              <w:rPr>
                <w:rFonts w:cstheme="minorHAnsi"/>
                <w:szCs w:val="22"/>
              </w:rPr>
              <w:t xml:space="preserve">Protocol </w:t>
            </w:r>
            <w:r w:rsidR="00BE6B78">
              <w:rPr>
                <w:rFonts w:cstheme="minorHAnsi"/>
                <w:szCs w:val="22"/>
              </w:rPr>
              <w:t>V</w:t>
            </w:r>
            <w:r>
              <w:rPr>
                <w:rFonts w:cstheme="minorHAnsi"/>
                <w:szCs w:val="22"/>
              </w:rPr>
              <w:t>ersion:</w:t>
            </w:r>
          </w:p>
          <w:p w14:paraId="01B41F08" w14:textId="62500DE5" w:rsidR="00D61D18" w:rsidRPr="007674B7" w:rsidRDefault="00B57CC5" w:rsidP="00FF64B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rPr>
                <w:rFonts w:cstheme="minorHAnsi"/>
                <w:szCs w:val="22"/>
              </w:rPr>
            </w:pPr>
            <w:r>
              <w:rPr>
                <w:rFonts w:cstheme="minorHAnsi"/>
                <w:szCs w:val="22"/>
              </w:rPr>
              <w:t>4.1</w:t>
            </w:r>
          </w:p>
        </w:tc>
        <w:tc>
          <w:tcPr>
            <w:tcW w:w="1847" w:type="dxa"/>
          </w:tcPr>
          <w:p w14:paraId="76171D65" w14:textId="77777777" w:rsidR="00D61D18" w:rsidRDefault="00D61D18" w:rsidP="00FF64B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rPr>
                <w:rFonts w:cstheme="minorHAnsi"/>
                <w:szCs w:val="22"/>
              </w:rPr>
            </w:pPr>
            <w:r>
              <w:rPr>
                <w:rFonts w:cstheme="minorHAnsi"/>
                <w:szCs w:val="22"/>
              </w:rPr>
              <w:t xml:space="preserve">Protocol </w:t>
            </w:r>
            <w:r w:rsidRPr="007674B7">
              <w:rPr>
                <w:rFonts w:cstheme="minorHAnsi"/>
                <w:szCs w:val="22"/>
              </w:rPr>
              <w:t xml:space="preserve">Date: </w:t>
            </w:r>
          </w:p>
          <w:p w14:paraId="6FCF91F6" w14:textId="1FA09C86" w:rsidR="00D61D18" w:rsidRPr="007674B7" w:rsidRDefault="00B57CC5" w:rsidP="00B57CC5">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rPr>
                <w:rFonts w:cstheme="minorHAnsi"/>
                <w:szCs w:val="22"/>
              </w:rPr>
            </w:pPr>
            <w:r>
              <w:rPr>
                <w:rFonts w:cstheme="minorHAnsi"/>
                <w:szCs w:val="22"/>
              </w:rPr>
              <w:t>21</w:t>
            </w:r>
            <w:r w:rsidR="00D61D18" w:rsidRPr="007674B7">
              <w:rPr>
                <w:rFonts w:cstheme="minorHAnsi"/>
                <w:szCs w:val="22"/>
              </w:rPr>
              <w:t>/</w:t>
            </w:r>
            <w:r>
              <w:rPr>
                <w:rFonts w:cstheme="minorHAnsi"/>
                <w:szCs w:val="22"/>
              </w:rPr>
              <w:t>0</w:t>
            </w:r>
            <w:r w:rsidR="0029439C">
              <w:rPr>
                <w:rFonts w:cstheme="minorHAnsi"/>
                <w:szCs w:val="22"/>
              </w:rPr>
              <w:t>7</w:t>
            </w:r>
            <w:r w:rsidR="00D61D18" w:rsidRPr="007674B7">
              <w:rPr>
                <w:rFonts w:cstheme="minorHAnsi"/>
                <w:szCs w:val="22"/>
              </w:rPr>
              <w:t>/</w:t>
            </w:r>
            <w:r>
              <w:rPr>
                <w:rFonts w:cstheme="minorHAnsi"/>
                <w:szCs w:val="22"/>
              </w:rPr>
              <w:t>2022</w:t>
            </w:r>
          </w:p>
        </w:tc>
      </w:tr>
    </w:tbl>
    <w:p w14:paraId="71500F93" w14:textId="77777777" w:rsidR="00854F4F" w:rsidRPr="007674B7" w:rsidRDefault="00854F4F">
      <w:pPr>
        <w:spacing w:after="0" w:line="240" w:lineRule="auto"/>
        <w:rPr>
          <w:rFonts w:cstheme="minorHAnsi"/>
          <w:szCs w:val="22"/>
        </w:rPr>
      </w:pPr>
    </w:p>
    <w:p w14:paraId="27727164" w14:textId="77777777" w:rsidR="00584475" w:rsidRPr="007674B7" w:rsidRDefault="00584475" w:rsidP="00584475">
      <w:pPr>
        <w:rPr>
          <w:b/>
        </w:rPr>
      </w:pPr>
      <w:r w:rsidRPr="007674B7">
        <w:rPr>
          <w:b/>
        </w:rPr>
        <w:t xml:space="preserve">Sponsor Statement </w:t>
      </w:r>
    </w:p>
    <w:p w14:paraId="6C74CDE3" w14:textId="77777777" w:rsidR="00584475" w:rsidRDefault="00584475" w:rsidP="00584475">
      <w:r w:rsidRPr="007674B7">
        <w:t>Where the University of Birmingham takes on the sponsor role for protocol development oversight, the signing of the IRAS form by the Sponsor will serve as confirmation of the approval of this protocol.</w:t>
      </w:r>
    </w:p>
    <w:p w14:paraId="580B5F05" w14:textId="77777777" w:rsidR="0018479F" w:rsidRDefault="0018479F" w:rsidP="00584475"/>
    <w:p w14:paraId="47492FD6" w14:textId="77777777" w:rsidR="0018479F" w:rsidRDefault="0018479F">
      <w:pPr>
        <w:spacing w:after="0" w:line="240" w:lineRule="auto"/>
      </w:pPr>
      <w:r>
        <w:br w:type="page"/>
      </w:r>
    </w:p>
    <w:p w14:paraId="5DBD0998" w14:textId="77777777" w:rsidR="0018479F" w:rsidRPr="007674B7" w:rsidRDefault="0018479F" w:rsidP="0018479F">
      <w:pPr>
        <w:pStyle w:val="Heading1"/>
      </w:pPr>
      <w:bookmarkStart w:id="11" w:name="_Toc109297191"/>
      <w:r>
        <w:lastRenderedPageBreak/>
        <w:t xml:space="preserve">PRINCIPAL </w:t>
      </w:r>
      <w:r w:rsidRPr="0018479F">
        <w:t xml:space="preserve">INVESTIGATOR </w:t>
      </w:r>
      <w:r w:rsidRPr="007674B7">
        <w:t>SIGNATURE PAGE</w:t>
      </w:r>
      <w:bookmarkEnd w:id="11"/>
    </w:p>
    <w:p w14:paraId="3825F8CA" w14:textId="77777777" w:rsidR="000F6AB4" w:rsidRPr="000F6AB4" w:rsidRDefault="000F6AB4" w:rsidP="000F6AB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0F6AB4">
        <w:rPr>
          <w:rFonts w:cstheme="minorHAnsi"/>
          <w:szCs w:val="22"/>
        </w:rPr>
        <w:t>I have read and agree to the protocol, as detailed in this document.</w:t>
      </w:r>
      <w:r>
        <w:rPr>
          <w:rFonts w:cstheme="minorHAnsi"/>
          <w:szCs w:val="22"/>
        </w:rPr>
        <w:t xml:space="preserve"> </w:t>
      </w:r>
      <w:r w:rsidRPr="000F6AB4">
        <w:rPr>
          <w:rFonts w:cstheme="minorHAnsi"/>
          <w:szCs w:val="22"/>
        </w:rPr>
        <w:t xml:space="preserve"> I agree to adhere to the protocol as outlined and agree that any suggested changes to the protocol must be approved by the Trial </w:t>
      </w:r>
      <w:r>
        <w:rPr>
          <w:rFonts w:cstheme="minorHAnsi"/>
          <w:szCs w:val="22"/>
        </w:rPr>
        <w:t>Steering</w:t>
      </w:r>
      <w:r w:rsidRPr="000F6AB4">
        <w:rPr>
          <w:rFonts w:cstheme="minorHAnsi"/>
          <w:szCs w:val="22"/>
        </w:rPr>
        <w:t xml:space="preserve"> Committee prior to seeking approval from the Research Ethics Committee and Regulatory Authority.</w:t>
      </w:r>
    </w:p>
    <w:p w14:paraId="23C63ECB" w14:textId="77777777" w:rsidR="0018479F" w:rsidRPr="007674B7" w:rsidRDefault="000F6AB4" w:rsidP="000F6AB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0F6AB4">
        <w:rPr>
          <w:rFonts w:cstheme="minorHAnsi"/>
          <w:szCs w:val="22"/>
        </w:rPr>
        <w:t>I am aware of my responsibilities as an Investigator under the guidelines of Good Clinical Practice (GCP), the Declaration of Helsinki, local regulations (as applicable) and the trial protocol and I agree to conduct the trial according to these guidelines and to appropriately direct and assist the staff under my control</w:t>
      </w:r>
      <w:r w:rsidR="00BA12E8">
        <w:rPr>
          <w:rFonts w:cstheme="minorHAnsi"/>
          <w:szCs w:val="22"/>
        </w:rPr>
        <w:t xml:space="preserve"> </w:t>
      </w:r>
      <w:r w:rsidRPr="000F6AB4">
        <w:rPr>
          <w:rFonts w:cstheme="minorHAnsi"/>
          <w:szCs w:val="22"/>
        </w:rPr>
        <w:t>who will be involved in the trial.</w:t>
      </w:r>
    </w:p>
    <w:p w14:paraId="0763AA52" w14:textId="77777777" w:rsidR="0018479F" w:rsidRDefault="0018479F" w:rsidP="0018479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p>
    <w:p w14:paraId="1589C496" w14:textId="77777777" w:rsidR="00BA12E8" w:rsidRPr="007674B7" w:rsidRDefault="00BA12E8" w:rsidP="0018479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p>
    <w:tbl>
      <w:tblPr>
        <w:tblW w:w="0" w:type="auto"/>
        <w:tblLayout w:type="fixed"/>
        <w:tblLook w:val="0000" w:firstRow="0" w:lastRow="0" w:firstColumn="0" w:lastColumn="0" w:noHBand="0" w:noVBand="0"/>
      </w:tblPr>
      <w:tblGrid>
        <w:gridCol w:w="5665"/>
        <w:gridCol w:w="1956"/>
        <w:gridCol w:w="1847"/>
      </w:tblGrid>
      <w:tr w:rsidR="00BE6B78" w:rsidRPr="007674B7" w14:paraId="0E744B81" w14:textId="77777777" w:rsidTr="00FF64B7">
        <w:tc>
          <w:tcPr>
            <w:tcW w:w="9468" w:type="dxa"/>
            <w:gridSpan w:val="3"/>
          </w:tcPr>
          <w:p w14:paraId="61477C31" w14:textId="77777777" w:rsidR="00BE6B78" w:rsidRPr="007674B7" w:rsidRDefault="00BE6B78" w:rsidP="00FF64B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r>
              <w:rPr>
                <w:rFonts w:cstheme="minorHAnsi"/>
                <w:b/>
                <w:szCs w:val="22"/>
              </w:rPr>
              <w:t>Site Principal</w:t>
            </w:r>
            <w:r w:rsidRPr="007674B7">
              <w:rPr>
                <w:rFonts w:cstheme="minorHAnsi"/>
                <w:b/>
                <w:szCs w:val="22"/>
              </w:rPr>
              <w:t xml:space="preserve"> Investigator:</w:t>
            </w:r>
          </w:p>
        </w:tc>
      </w:tr>
      <w:tr w:rsidR="00BE6B78" w:rsidRPr="007674B7" w14:paraId="779BCF85" w14:textId="77777777" w:rsidTr="00FF64B7">
        <w:tc>
          <w:tcPr>
            <w:tcW w:w="5665" w:type="dxa"/>
          </w:tcPr>
          <w:p w14:paraId="1E815654" w14:textId="77777777" w:rsidR="00BE6B78" w:rsidRPr="007674B7" w:rsidRDefault="00BE6B78" w:rsidP="00FF64B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rPr>
                <w:rFonts w:cstheme="minorHAnsi"/>
                <w:szCs w:val="22"/>
              </w:rPr>
            </w:pPr>
            <w:r w:rsidRPr="007674B7">
              <w:rPr>
                <w:rStyle w:val="Emphasis"/>
              </w:rPr>
              <w:t>Signature</w:t>
            </w:r>
            <w:r w:rsidRPr="007674B7">
              <w:rPr>
                <w:rFonts w:cstheme="minorHAnsi"/>
                <w:szCs w:val="22"/>
              </w:rPr>
              <w:t xml:space="preserve">: </w:t>
            </w:r>
          </w:p>
          <w:p w14:paraId="62D98C69" w14:textId="77777777" w:rsidR="00BE6B78" w:rsidRPr="007674B7" w:rsidRDefault="00BE6B78" w:rsidP="00FF64B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rPr>
                <w:rFonts w:cstheme="minorHAnsi"/>
                <w:szCs w:val="22"/>
              </w:rPr>
            </w:pPr>
            <w:r w:rsidRPr="007674B7">
              <w:rPr>
                <w:rFonts w:cstheme="minorHAnsi"/>
                <w:szCs w:val="22"/>
              </w:rPr>
              <w:t>...............................................................................</w:t>
            </w:r>
          </w:p>
        </w:tc>
        <w:tc>
          <w:tcPr>
            <w:tcW w:w="3803" w:type="dxa"/>
            <w:gridSpan w:val="2"/>
          </w:tcPr>
          <w:p w14:paraId="4EEC8551" w14:textId="77777777" w:rsidR="00BE6B78" w:rsidRPr="007674B7" w:rsidRDefault="00BE6B78" w:rsidP="00FF64B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ind w:left="747"/>
              <w:rPr>
                <w:rFonts w:cstheme="minorHAnsi"/>
                <w:szCs w:val="22"/>
              </w:rPr>
            </w:pPr>
            <w:r>
              <w:rPr>
                <w:rFonts w:cstheme="minorHAnsi"/>
                <w:szCs w:val="22"/>
              </w:rPr>
              <w:t xml:space="preserve">Signature </w:t>
            </w:r>
            <w:r w:rsidRPr="007674B7">
              <w:rPr>
                <w:rFonts w:cstheme="minorHAnsi"/>
                <w:szCs w:val="22"/>
              </w:rPr>
              <w:t xml:space="preserve">Date: </w:t>
            </w:r>
          </w:p>
          <w:p w14:paraId="62C340DA" w14:textId="77777777" w:rsidR="00BE6B78" w:rsidRPr="007674B7" w:rsidRDefault="00BE6B78" w:rsidP="00FF64B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ind w:left="747"/>
              <w:rPr>
                <w:rFonts w:cstheme="minorHAnsi"/>
                <w:szCs w:val="22"/>
              </w:rPr>
            </w:pPr>
            <w:r w:rsidRPr="007674B7">
              <w:rPr>
                <w:rFonts w:cstheme="minorHAnsi"/>
                <w:szCs w:val="22"/>
              </w:rPr>
              <w:t>....../....../......</w:t>
            </w:r>
          </w:p>
        </w:tc>
      </w:tr>
      <w:tr w:rsidR="00BE6B78" w:rsidRPr="007674B7" w14:paraId="3CAD7EF4" w14:textId="77777777" w:rsidTr="00FF64B7">
        <w:tc>
          <w:tcPr>
            <w:tcW w:w="5665" w:type="dxa"/>
          </w:tcPr>
          <w:p w14:paraId="2F7529D6" w14:textId="77777777" w:rsidR="00BE6B78" w:rsidRPr="007674B7" w:rsidRDefault="00BE6B78" w:rsidP="00FF64B7">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rPr>
                <w:rFonts w:cstheme="minorHAnsi"/>
                <w:szCs w:val="22"/>
              </w:rPr>
            </w:pPr>
            <w:r w:rsidRPr="007674B7">
              <w:rPr>
                <w:rFonts w:cstheme="minorHAnsi"/>
                <w:szCs w:val="22"/>
              </w:rPr>
              <w:t>Name (please print):</w:t>
            </w:r>
          </w:p>
          <w:p w14:paraId="3CD2CEC9" w14:textId="77777777" w:rsidR="00BE6B78" w:rsidRPr="007674B7" w:rsidRDefault="00BE6B78" w:rsidP="00FF64B7">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rPr>
                <w:rFonts w:cstheme="minorHAnsi"/>
                <w:szCs w:val="22"/>
              </w:rPr>
            </w:pPr>
            <w:r w:rsidRPr="007674B7">
              <w:rPr>
                <w:rFonts w:cstheme="minorHAnsi"/>
                <w:szCs w:val="22"/>
              </w:rPr>
              <w:t>...............................................................................</w:t>
            </w:r>
            <w:r w:rsidRPr="007674B7">
              <w:rPr>
                <w:rFonts w:cstheme="minorHAnsi"/>
                <w:szCs w:val="22"/>
              </w:rPr>
              <w:tab/>
            </w:r>
          </w:p>
        </w:tc>
        <w:tc>
          <w:tcPr>
            <w:tcW w:w="1956" w:type="dxa"/>
          </w:tcPr>
          <w:p w14:paraId="7E53B8E7" w14:textId="77777777" w:rsidR="00BE6B78" w:rsidRDefault="00BE6B78" w:rsidP="00FF64B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rPr>
                <w:rFonts w:cstheme="minorHAnsi"/>
                <w:szCs w:val="22"/>
              </w:rPr>
            </w:pPr>
            <w:r>
              <w:rPr>
                <w:rFonts w:cstheme="minorHAnsi"/>
                <w:szCs w:val="22"/>
              </w:rPr>
              <w:t>Protocol Version:</w:t>
            </w:r>
          </w:p>
          <w:p w14:paraId="6CE9657C" w14:textId="77777777" w:rsidR="00BE6B78" w:rsidRPr="007674B7" w:rsidRDefault="00BE6B78" w:rsidP="00FF64B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rPr>
                <w:rFonts w:cstheme="minorHAnsi"/>
                <w:szCs w:val="22"/>
              </w:rPr>
            </w:pPr>
            <w:r>
              <w:rPr>
                <w:rFonts w:cstheme="minorHAnsi"/>
                <w:szCs w:val="22"/>
              </w:rPr>
              <w:t>…………………</w:t>
            </w:r>
          </w:p>
        </w:tc>
        <w:tc>
          <w:tcPr>
            <w:tcW w:w="1847" w:type="dxa"/>
          </w:tcPr>
          <w:p w14:paraId="50E731B8" w14:textId="77777777" w:rsidR="00BE6B78" w:rsidRDefault="00BE6B78" w:rsidP="00FF64B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rPr>
                <w:rFonts w:cstheme="minorHAnsi"/>
                <w:szCs w:val="22"/>
              </w:rPr>
            </w:pPr>
            <w:r>
              <w:rPr>
                <w:rFonts w:cstheme="minorHAnsi"/>
                <w:szCs w:val="22"/>
              </w:rPr>
              <w:t xml:space="preserve">Protocol </w:t>
            </w:r>
            <w:r w:rsidRPr="007674B7">
              <w:rPr>
                <w:rFonts w:cstheme="minorHAnsi"/>
                <w:szCs w:val="22"/>
              </w:rPr>
              <w:t xml:space="preserve">Date: </w:t>
            </w:r>
          </w:p>
          <w:p w14:paraId="506B3A6E" w14:textId="77777777" w:rsidR="00BE6B78" w:rsidRPr="007674B7" w:rsidRDefault="00BE6B78" w:rsidP="00FF64B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rPr>
                <w:rFonts w:cstheme="minorHAnsi"/>
                <w:szCs w:val="22"/>
              </w:rPr>
            </w:pPr>
            <w:r w:rsidRPr="007674B7">
              <w:rPr>
                <w:rFonts w:cstheme="minorHAnsi"/>
                <w:szCs w:val="22"/>
              </w:rPr>
              <w:t>....../....../......</w:t>
            </w:r>
          </w:p>
        </w:tc>
      </w:tr>
      <w:tr w:rsidR="003405D9" w:rsidRPr="007674B7" w14:paraId="06ED7D16" w14:textId="77777777" w:rsidTr="00FF64B7">
        <w:tc>
          <w:tcPr>
            <w:tcW w:w="9468" w:type="dxa"/>
            <w:gridSpan w:val="3"/>
          </w:tcPr>
          <w:p w14:paraId="66EC2D2E" w14:textId="77777777" w:rsidR="003405D9" w:rsidRPr="007674B7" w:rsidRDefault="003405D9" w:rsidP="00656B7C">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rPr>
                <w:rFonts w:cstheme="minorHAnsi"/>
                <w:szCs w:val="22"/>
              </w:rPr>
            </w:pPr>
            <w:r>
              <w:rPr>
                <w:rFonts w:cstheme="minorHAnsi"/>
                <w:szCs w:val="22"/>
              </w:rPr>
              <w:t xml:space="preserve">Site </w:t>
            </w:r>
            <w:r w:rsidRPr="007674B7">
              <w:rPr>
                <w:rFonts w:cstheme="minorHAnsi"/>
                <w:szCs w:val="22"/>
              </w:rPr>
              <w:t xml:space="preserve">Name </w:t>
            </w:r>
            <w:r w:rsidR="00D94F44">
              <w:rPr>
                <w:rFonts w:cstheme="minorHAnsi"/>
                <w:szCs w:val="22"/>
              </w:rPr>
              <w:t xml:space="preserve">and Postcode </w:t>
            </w:r>
            <w:r w:rsidRPr="007674B7">
              <w:rPr>
                <w:rFonts w:cstheme="minorHAnsi"/>
                <w:szCs w:val="22"/>
              </w:rPr>
              <w:t>(please print):</w:t>
            </w:r>
          </w:p>
          <w:p w14:paraId="0D8E360D" w14:textId="77777777" w:rsidR="003405D9" w:rsidRDefault="003405D9" w:rsidP="00FF64B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rPr>
                <w:rFonts w:cstheme="minorHAnsi"/>
                <w:szCs w:val="22"/>
              </w:rPr>
            </w:pPr>
            <w:r w:rsidRPr="007674B7">
              <w:rPr>
                <w:rFonts w:cstheme="minorHAnsi"/>
                <w:szCs w:val="22"/>
              </w:rPr>
              <w:t>...............................................................................</w:t>
            </w:r>
            <w:r>
              <w:rPr>
                <w:rFonts w:cstheme="minorHAnsi"/>
                <w:szCs w:val="22"/>
              </w:rPr>
              <w:t>..................................................................</w:t>
            </w:r>
          </w:p>
          <w:p w14:paraId="23BC3943" w14:textId="77777777" w:rsidR="009E1566" w:rsidRDefault="009E1566" w:rsidP="00FF64B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rPr>
                <w:rFonts w:cstheme="minorHAnsi"/>
                <w:szCs w:val="22"/>
              </w:rPr>
            </w:pPr>
            <w:r w:rsidRPr="007674B7">
              <w:rPr>
                <w:rFonts w:cstheme="minorHAnsi"/>
                <w:szCs w:val="22"/>
              </w:rPr>
              <w:t>...............................................................................</w:t>
            </w:r>
            <w:r>
              <w:rPr>
                <w:rFonts w:cstheme="minorHAnsi"/>
                <w:szCs w:val="22"/>
              </w:rPr>
              <w:t>..................................................................</w:t>
            </w:r>
          </w:p>
        </w:tc>
      </w:tr>
    </w:tbl>
    <w:p w14:paraId="5FE45BE1" w14:textId="77777777" w:rsidR="0018479F" w:rsidRPr="007674B7" w:rsidRDefault="0018479F" w:rsidP="00584475"/>
    <w:p w14:paraId="56A5AAFE" w14:textId="77777777" w:rsidR="00952B40" w:rsidRPr="007674B7" w:rsidRDefault="00952B40">
      <w:pPr>
        <w:spacing w:after="0" w:line="240" w:lineRule="auto"/>
        <w:rPr>
          <w:rFonts w:cstheme="minorHAnsi"/>
          <w:szCs w:val="22"/>
        </w:rPr>
      </w:pPr>
    </w:p>
    <w:p w14:paraId="2C9DAD76" w14:textId="77777777" w:rsidR="00093582" w:rsidRPr="007674B7" w:rsidRDefault="00093582">
      <w:pPr>
        <w:spacing w:after="0" w:line="240" w:lineRule="auto"/>
        <w:rPr>
          <w:rFonts w:eastAsiaTheme="majorEastAsia" w:cstheme="minorHAnsi"/>
          <w:b/>
          <w:bCs/>
          <w:color w:val="3B0083"/>
          <w:szCs w:val="22"/>
        </w:rPr>
      </w:pPr>
      <w:r w:rsidRPr="007674B7">
        <w:rPr>
          <w:rFonts w:cstheme="minorHAnsi"/>
          <w:szCs w:val="22"/>
        </w:rPr>
        <w:br w:type="page"/>
      </w:r>
    </w:p>
    <w:p w14:paraId="381463E1" w14:textId="77777777" w:rsidR="003A3220" w:rsidRPr="007674B7" w:rsidRDefault="003A3220" w:rsidP="00F642CC">
      <w:pPr>
        <w:pStyle w:val="Heading1"/>
        <w:spacing w:after="60"/>
      </w:pPr>
      <w:bookmarkStart w:id="12" w:name="_Toc26975603"/>
      <w:bookmarkStart w:id="13" w:name="_Toc26975782"/>
      <w:bookmarkStart w:id="14" w:name="_Toc30586709"/>
      <w:bookmarkStart w:id="15" w:name="_Toc109297192"/>
      <w:r w:rsidRPr="007674B7">
        <w:lastRenderedPageBreak/>
        <w:t>TABLE OF CONTENTS</w:t>
      </w:r>
      <w:bookmarkEnd w:id="12"/>
      <w:bookmarkEnd w:id="13"/>
      <w:bookmarkEnd w:id="14"/>
      <w:bookmarkEnd w:id="15"/>
    </w:p>
    <w:p w14:paraId="6FDB7A3C" w14:textId="77777777" w:rsidR="009A57A6" w:rsidRDefault="009A57A6" w:rsidP="00014EC3">
      <w:pPr>
        <w:pStyle w:val="TOC1"/>
      </w:pPr>
    </w:p>
    <w:p w14:paraId="0448C62C" w14:textId="78AB99A2" w:rsidR="009A57A6" w:rsidRPr="007A6D2B" w:rsidRDefault="009A57A6" w:rsidP="00DD2934">
      <w:pPr>
        <w:pStyle w:val="TOC1"/>
        <w:spacing w:before="40"/>
        <w:rPr>
          <w:b w:val="0"/>
          <w:bCs w:val="0"/>
          <w:noProof/>
          <w:szCs w:val="18"/>
          <w:lang w:eastAsia="en-GB"/>
        </w:rPr>
      </w:pPr>
      <w:r w:rsidRPr="007A6D2B">
        <w:rPr>
          <w:szCs w:val="18"/>
        </w:rPr>
        <w:fldChar w:fldCharType="begin"/>
      </w:r>
      <w:r w:rsidRPr="007A6D2B">
        <w:rPr>
          <w:szCs w:val="18"/>
        </w:rPr>
        <w:instrText xml:space="preserve"> TOC \o "1-3" \u </w:instrText>
      </w:r>
      <w:r w:rsidRPr="007A6D2B">
        <w:rPr>
          <w:szCs w:val="18"/>
        </w:rPr>
        <w:fldChar w:fldCharType="separate"/>
      </w:r>
      <w:r w:rsidRPr="007A6D2B">
        <w:rPr>
          <w:noProof/>
          <w:szCs w:val="18"/>
        </w:rPr>
        <w:t>PROTOCOL TITLE</w:t>
      </w:r>
      <w:r w:rsidRPr="007A6D2B">
        <w:rPr>
          <w:noProof/>
          <w:szCs w:val="18"/>
        </w:rPr>
        <w:tab/>
      </w:r>
      <w:r w:rsidRPr="007A6D2B">
        <w:rPr>
          <w:noProof/>
          <w:szCs w:val="18"/>
        </w:rPr>
        <w:fldChar w:fldCharType="begin"/>
      </w:r>
      <w:r w:rsidRPr="007A6D2B">
        <w:rPr>
          <w:noProof/>
          <w:szCs w:val="18"/>
        </w:rPr>
        <w:instrText xml:space="preserve"> PAGEREF _Toc109297188 \h </w:instrText>
      </w:r>
      <w:r w:rsidRPr="007A6D2B">
        <w:rPr>
          <w:noProof/>
          <w:szCs w:val="18"/>
        </w:rPr>
      </w:r>
      <w:r w:rsidRPr="007A6D2B">
        <w:rPr>
          <w:noProof/>
          <w:szCs w:val="18"/>
        </w:rPr>
        <w:fldChar w:fldCharType="separate"/>
      </w:r>
      <w:r w:rsidR="00CA0DA3">
        <w:rPr>
          <w:noProof/>
          <w:szCs w:val="18"/>
        </w:rPr>
        <w:t>1</w:t>
      </w:r>
      <w:r w:rsidRPr="007A6D2B">
        <w:rPr>
          <w:noProof/>
          <w:szCs w:val="18"/>
        </w:rPr>
        <w:fldChar w:fldCharType="end"/>
      </w:r>
    </w:p>
    <w:p w14:paraId="76E728AC" w14:textId="1369D291" w:rsidR="009A57A6" w:rsidRPr="007A6D2B" w:rsidRDefault="009A57A6" w:rsidP="00DD2934">
      <w:pPr>
        <w:pStyle w:val="TOC1"/>
        <w:spacing w:before="40"/>
        <w:rPr>
          <w:b w:val="0"/>
          <w:bCs w:val="0"/>
          <w:noProof/>
          <w:szCs w:val="18"/>
          <w:lang w:eastAsia="en-GB"/>
        </w:rPr>
      </w:pPr>
      <w:r w:rsidRPr="007A6D2B">
        <w:rPr>
          <w:noProof/>
          <w:szCs w:val="18"/>
        </w:rPr>
        <w:t>PROTOCOL DEVELOPMENT AND SIGN OFF</w:t>
      </w:r>
      <w:r w:rsidRPr="007A6D2B">
        <w:rPr>
          <w:noProof/>
          <w:szCs w:val="18"/>
        </w:rPr>
        <w:tab/>
      </w:r>
      <w:r w:rsidRPr="007A6D2B">
        <w:rPr>
          <w:noProof/>
          <w:szCs w:val="18"/>
        </w:rPr>
        <w:fldChar w:fldCharType="begin"/>
      </w:r>
      <w:r w:rsidRPr="007A6D2B">
        <w:rPr>
          <w:noProof/>
          <w:szCs w:val="18"/>
        </w:rPr>
        <w:instrText xml:space="preserve"> PAGEREF _Toc109297189 \h </w:instrText>
      </w:r>
      <w:r w:rsidRPr="007A6D2B">
        <w:rPr>
          <w:noProof/>
          <w:szCs w:val="18"/>
        </w:rPr>
      </w:r>
      <w:r w:rsidRPr="007A6D2B">
        <w:rPr>
          <w:noProof/>
          <w:szCs w:val="18"/>
        </w:rPr>
        <w:fldChar w:fldCharType="separate"/>
      </w:r>
      <w:r w:rsidR="00CA0DA3">
        <w:rPr>
          <w:noProof/>
          <w:szCs w:val="18"/>
        </w:rPr>
        <w:t>2</w:t>
      </w:r>
      <w:r w:rsidRPr="007A6D2B">
        <w:rPr>
          <w:noProof/>
          <w:szCs w:val="18"/>
        </w:rPr>
        <w:fldChar w:fldCharType="end"/>
      </w:r>
    </w:p>
    <w:p w14:paraId="1D105283" w14:textId="1F841C48" w:rsidR="009A57A6" w:rsidRPr="007A6D2B" w:rsidRDefault="009A57A6" w:rsidP="00DD2934">
      <w:pPr>
        <w:pStyle w:val="TOC1"/>
        <w:spacing w:before="40"/>
        <w:rPr>
          <w:b w:val="0"/>
          <w:bCs w:val="0"/>
          <w:noProof/>
          <w:szCs w:val="18"/>
          <w:lang w:eastAsia="en-GB"/>
        </w:rPr>
      </w:pPr>
      <w:r w:rsidRPr="007A6D2B">
        <w:rPr>
          <w:noProof/>
          <w:szCs w:val="18"/>
        </w:rPr>
        <w:t>CHIEF INVESTIGATOR &amp; STATISTICIAN SIGNATURE PAGE</w:t>
      </w:r>
      <w:r w:rsidRPr="007A6D2B">
        <w:rPr>
          <w:noProof/>
          <w:szCs w:val="18"/>
        </w:rPr>
        <w:tab/>
      </w:r>
      <w:r w:rsidRPr="007A6D2B">
        <w:rPr>
          <w:noProof/>
          <w:szCs w:val="18"/>
        </w:rPr>
        <w:fldChar w:fldCharType="begin"/>
      </w:r>
      <w:r w:rsidRPr="007A6D2B">
        <w:rPr>
          <w:noProof/>
          <w:szCs w:val="18"/>
        </w:rPr>
        <w:instrText xml:space="preserve"> PAGEREF _Toc109297190 \h </w:instrText>
      </w:r>
      <w:r w:rsidRPr="007A6D2B">
        <w:rPr>
          <w:noProof/>
          <w:szCs w:val="18"/>
        </w:rPr>
      </w:r>
      <w:r w:rsidRPr="007A6D2B">
        <w:rPr>
          <w:noProof/>
          <w:szCs w:val="18"/>
        </w:rPr>
        <w:fldChar w:fldCharType="separate"/>
      </w:r>
      <w:r w:rsidR="00CA0DA3">
        <w:rPr>
          <w:noProof/>
          <w:szCs w:val="18"/>
        </w:rPr>
        <w:t>3</w:t>
      </w:r>
      <w:r w:rsidRPr="007A6D2B">
        <w:rPr>
          <w:noProof/>
          <w:szCs w:val="18"/>
        </w:rPr>
        <w:fldChar w:fldCharType="end"/>
      </w:r>
    </w:p>
    <w:p w14:paraId="163A212B" w14:textId="1CC0C515" w:rsidR="009A57A6" w:rsidRPr="007A6D2B" w:rsidRDefault="009A57A6" w:rsidP="00DD2934">
      <w:pPr>
        <w:pStyle w:val="TOC1"/>
        <w:spacing w:before="40"/>
        <w:rPr>
          <w:b w:val="0"/>
          <w:bCs w:val="0"/>
          <w:noProof/>
          <w:szCs w:val="18"/>
          <w:lang w:eastAsia="en-GB"/>
        </w:rPr>
      </w:pPr>
      <w:r w:rsidRPr="007A6D2B">
        <w:rPr>
          <w:noProof/>
          <w:szCs w:val="18"/>
        </w:rPr>
        <w:t>PRINCIPAL INVESTIGATOR SIGNATURE PAGE</w:t>
      </w:r>
      <w:r w:rsidRPr="007A6D2B">
        <w:rPr>
          <w:noProof/>
          <w:szCs w:val="18"/>
        </w:rPr>
        <w:tab/>
      </w:r>
      <w:r w:rsidRPr="007A6D2B">
        <w:rPr>
          <w:noProof/>
          <w:szCs w:val="18"/>
        </w:rPr>
        <w:fldChar w:fldCharType="begin"/>
      </w:r>
      <w:r w:rsidRPr="007A6D2B">
        <w:rPr>
          <w:noProof/>
          <w:szCs w:val="18"/>
        </w:rPr>
        <w:instrText xml:space="preserve"> PAGEREF _Toc109297191 \h </w:instrText>
      </w:r>
      <w:r w:rsidRPr="007A6D2B">
        <w:rPr>
          <w:noProof/>
          <w:szCs w:val="18"/>
        </w:rPr>
      </w:r>
      <w:r w:rsidRPr="007A6D2B">
        <w:rPr>
          <w:noProof/>
          <w:szCs w:val="18"/>
        </w:rPr>
        <w:fldChar w:fldCharType="separate"/>
      </w:r>
      <w:r w:rsidR="00CA0DA3">
        <w:rPr>
          <w:noProof/>
          <w:szCs w:val="18"/>
        </w:rPr>
        <w:t>4</w:t>
      </w:r>
      <w:r w:rsidRPr="007A6D2B">
        <w:rPr>
          <w:noProof/>
          <w:szCs w:val="18"/>
        </w:rPr>
        <w:fldChar w:fldCharType="end"/>
      </w:r>
    </w:p>
    <w:p w14:paraId="4F171D3A" w14:textId="2DC55217" w:rsidR="009A57A6" w:rsidRPr="007A6D2B" w:rsidRDefault="009A57A6" w:rsidP="00DD2934">
      <w:pPr>
        <w:pStyle w:val="TOC1"/>
        <w:spacing w:before="40"/>
        <w:rPr>
          <w:b w:val="0"/>
          <w:bCs w:val="0"/>
          <w:noProof/>
          <w:szCs w:val="18"/>
          <w:lang w:eastAsia="en-GB"/>
        </w:rPr>
      </w:pPr>
      <w:r w:rsidRPr="007A6D2B">
        <w:rPr>
          <w:noProof/>
          <w:szCs w:val="18"/>
        </w:rPr>
        <w:t>TABLE OF CONTENTS</w:t>
      </w:r>
      <w:r w:rsidRPr="007A6D2B">
        <w:rPr>
          <w:noProof/>
          <w:szCs w:val="18"/>
        </w:rPr>
        <w:tab/>
      </w:r>
      <w:r w:rsidRPr="007A6D2B">
        <w:rPr>
          <w:noProof/>
          <w:szCs w:val="18"/>
        </w:rPr>
        <w:fldChar w:fldCharType="begin"/>
      </w:r>
      <w:r w:rsidRPr="007A6D2B">
        <w:rPr>
          <w:noProof/>
          <w:szCs w:val="18"/>
        </w:rPr>
        <w:instrText xml:space="preserve"> PAGEREF _Toc109297192 \h </w:instrText>
      </w:r>
      <w:r w:rsidRPr="007A6D2B">
        <w:rPr>
          <w:noProof/>
          <w:szCs w:val="18"/>
        </w:rPr>
      </w:r>
      <w:r w:rsidRPr="007A6D2B">
        <w:rPr>
          <w:noProof/>
          <w:szCs w:val="18"/>
        </w:rPr>
        <w:fldChar w:fldCharType="separate"/>
      </w:r>
      <w:r w:rsidR="00CA0DA3">
        <w:rPr>
          <w:noProof/>
          <w:szCs w:val="18"/>
        </w:rPr>
        <w:t>5</w:t>
      </w:r>
      <w:r w:rsidRPr="007A6D2B">
        <w:rPr>
          <w:noProof/>
          <w:szCs w:val="18"/>
        </w:rPr>
        <w:fldChar w:fldCharType="end"/>
      </w:r>
    </w:p>
    <w:p w14:paraId="44C91329" w14:textId="22A05D4D" w:rsidR="009A57A6" w:rsidRPr="007A6D2B" w:rsidRDefault="009A57A6" w:rsidP="00DD2934">
      <w:pPr>
        <w:pStyle w:val="TOC1"/>
        <w:spacing w:before="40"/>
        <w:rPr>
          <w:b w:val="0"/>
          <w:bCs w:val="0"/>
          <w:noProof/>
          <w:szCs w:val="18"/>
          <w:lang w:eastAsia="en-GB"/>
        </w:rPr>
      </w:pPr>
      <w:r w:rsidRPr="007A6D2B">
        <w:rPr>
          <w:noProof/>
          <w:szCs w:val="18"/>
        </w:rPr>
        <w:t>KEY STUDY CONTACTS</w:t>
      </w:r>
      <w:r w:rsidRPr="007A6D2B">
        <w:rPr>
          <w:noProof/>
          <w:szCs w:val="18"/>
        </w:rPr>
        <w:tab/>
      </w:r>
      <w:r w:rsidRPr="007A6D2B">
        <w:rPr>
          <w:noProof/>
          <w:szCs w:val="18"/>
        </w:rPr>
        <w:fldChar w:fldCharType="begin"/>
      </w:r>
      <w:r w:rsidRPr="007A6D2B">
        <w:rPr>
          <w:noProof/>
          <w:szCs w:val="18"/>
        </w:rPr>
        <w:instrText xml:space="preserve"> PAGEREF _Toc109297193 \h </w:instrText>
      </w:r>
      <w:r w:rsidRPr="007A6D2B">
        <w:rPr>
          <w:noProof/>
          <w:szCs w:val="18"/>
        </w:rPr>
      </w:r>
      <w:r w:rsidRPr="007A6D2B">
        <w:rPr>
          <w:noProof/>
          <w:szCs w:val="18"/>
        </w:rPr>
        <w:fldChar w:fldCharType="separate"/>
      </w:r>
      <w:r w:rsidR="00CA0DA3">
        <w:rPr>
          <w:noProof/>
          <w:szCs w:val="18"/>
        </w:rPr>
        <w:t>7</w:t>
      </w:r>
      <w:r w:rsidRPr="007A6D2B">
        <w:rPr>
          <w:noProof/>
          <w:szCs w:val="18"/>
        </w:rPr>
        <w:fldChar w:fldCharType="end"/>
      </w:r>
    </w:p>
    <w:p w14:paraId="70F0E49B" w14:textId="05EAC02A" w:rsidR="009A57A6" w:rsidRPr="007A6D2B" w:rsidRDefault="009A57A6" w:rsidP="00DD2934">
      <w:pPr>
        <w:pStyle w:val="TOC1"/>
        <w:spacing w:before="40"/>
        <w:rPr>
          <w:b w:val="0"/>
          <w:bCs w:val="0"/>
          <w:noProof/>
          <w:szCs w:val="18"/>
          <w:lang w:eastAsia="en-GB"/>
        </w:rPr>
      </w:pPr>
      <w:r w:rsidRPr="007A6D2B">
        <w:rPr>
          <w:noProof/>
          <w:szCs w:val="18"/>
        </w:rPr>
        <w:t>STUDY SUMMARY</w:t>
      </w:r>
      <w:r w:rsidRPr="007A6D2B">
        <w:rPr>
          <w:noProof/>
          <w:szCs w:val="18"/>
        </w:rPr>
        <w:tab/>
      </w:r>
      <w:r w:rsidRPr="007A6D2B">
        <w:rPr>
          <w:noProof/>
          <w:szCs w:val="18"/>
        </w:rPr>
        <w:fldChar w:fldCharType="begin"/>
      </w:r>
      <w:r w:rsidRPr="007A6D2B">
        <w:rPr>
          <w:noProof/>
          <w:szCs w:val="18"/>
        </w:rPr>
        <w:instrText xml:space="preserve"> PAGEREF _Toc109297194 \h </w:instrText>
      </w:r>
      <w:r w:rsidRPr="007A6D2B">
        <w:rPr>
          <w:noProof/>
          <w:szCs w:val="18"/>
        </w:rPr>
      </w:r>
      <w:r w:rsidRPr="007A6D2B">
        <w:rPr>
          <w:noProof/>
          <w:szCs w:val="18"/>
        </w:rPr>
        <w:fldChar w:fldCharType="separate"/>
      </w:r>
      <w:r w:rsidR="00CA0DA3">
        <w:rPr>
          <w:noProof/>
          <w:szCs w:val="18"/>
        </w:rPr>
        <w:t>9</w:t>
      </w:r>
      <w:r w:rsidRPr="007A6D2B">
        <w:rPr>
          <w:noProof/>
          <w:szCs w:val="18"/>
        </w:rPr>
        <w:fldChar w:fldCharType="end"/>
      </w:r>
    </w:p>
    <w:p w14:paraId="647F10E8" w14:textId="79B12E7F" w:rsidR="009A57A6" w:rsidRPr="007A6D2B" w:rsidRDefault="009A57A6" w:rsidP="00DD2934">
      <w:pPr>
        <w:pStyle w:val="TOC1"/>
        <w:spacing w:before="40"/>
        <w:rPr>
          <w:b w:val="0"/>
          <w:bCs w:val="0"/>
          <w:noProof/>
          <w:szCs w:val="18"/>
          <w:lang w:eastAsia="en-GB"/>
        </w:rPr>
      </w:pPr>
      <w:r w:rsidRPr="007A6D2B">
        <w:rPr>
          <w:noProof/>
          <w:szCs w:val="18"/>
        </w:rPr>
        <w:t>ABBREVIATIONS</w:t>
      </w:r>
      <w:r w:rsidRPr="007A6D2B">
        <w:rPr>
          <w:noProof/>
          <w:szCs w:val="18"/>
        </w:rPr>
        <w:tab/>
      </w:r>
      <w:r w:rsidRPr="007A6D2B">
        <w:rPr>
          <w:noProof/>
          <w:szCs w:val="18"/>
        </w:rPr>
        <w:fldChar w:fldCharType="begin"/>
      </w:r>
      <w:r w:rsidRPr="007A6D2B">
        <w:rPr>
          <w:noProof/>
          <w:szCs w:val="18"/>
        </w:rPr>
        <w:instrText xml:space="preserve"> PAGEREF _Toc109297195 \h </w:instrText>
      </w:r>
      <w:r w:rsidRPr="007A6D2B">
        <w:rPr>
          <w:noProof/>
          <w:szCs w:val="18"/>
        </w:rPr>
      </w:r>
      <w:r w:rsidRPr="007A6D2B">
        <w:rPr>
          <w:noProof/>
          <w:szCs w:val="18"/>
        </w:rPr>
        <w:fldChar w:fldCharType="separate"/>
      </w:r>
      <w:r w:rsidR="00CA0DA3">
        <w:rPr>
          <w:noProof/>
          <w:szCs w:val="18"/>
        </w:rPr>
        <w:t>11</w:t>
      </w:r>
      <w:r w:rsidRPr="007A6D2B">
        <w:rPr>
          <w:noProof/>
          <w:szCs w:val="18"/>
        </w:rPr>
        <w:fldChar w:fldCharType="end"/>
      </w:r>
    </w:p>
    <w:p w14:paraId="79B88532" w14:textId="64E5D701" w:rsidR="009A57A6" w:rsidRPr="007A6D2B" w:rsidRDefault="009A57A6" w:rsidP="00DD2934">
      <w:pPr>
        <w:pStyle w:val="TOC1"/>
        <w:spacing w:before="40"/>
        <w:rPr>
          <w:b w:val="0"/>
          <w:bCs w:val="0"/>
          <w:noProof/>
          <w:szCs w:val="18"/>
          <w:lang w:eastAsia="en-GB"/>
        </w:rPr>
      </w:pPr>
      <w:r w:rsidRPr="007A6D2B">
        <w:rPr>
          <w:noProof/>
          <w:szCs w:val="18"/>
        </w:rPr>
        <w:t>PLAIN ENGLISH SUMMARY</w:t>
      </w:r>
      <w:r w:rsidRPr="007A6D2B">
        <w:rPr>
          <w:noProof/>
          <w:szCs w:val="18"/>
        </w:rPr>
        <w:tab/>
      </w:r>
      <w:r w:rsidRPr="007A6D2B">
        <w:rPr>
          <w:noProof/>
          <w:szCs w:val="18"/>
        </w:rPr>
        <w:fldChar w:fldCharType="begin"/>
      </w:r>
      <w:r w:rsidRPr="007A6D2B">
        <w:rPr>
          <w:noProof/>
          <w:szCs w:val="18"/>
        </w:rPr>
        <w:instrText xml:space="preserve"> PAGEREF _Toc109297196 \h </w:instrText>
      </w:r>
      <w:r w:rsidRPr="007A6D2B">
        <w:rPr>
          <w:noProof/>
          <w:szCs w:val="18"/>
        </w:rPr>
      </w:r>
      <w:r w:rsidRPr="007A6D2B">
        <w:rPr>
          <w:noProof/>
          <w:szCs w:val="18"/>
        </w:rPr>
        <w:fldChar w:fldCharType="separate"/>
      </w:r>
      <w:r w:rsidR="00CA0DA3">
        <w:rPr>
          <w:noProof/>
          <w:szCs w:val="18"/>
        </w:rPr>
        <w:t>12</w:t>
      </w:r>
      <w:r w:rsidRPr="007A6D2B">
        <w:rPr>
          <w:noProof/>
          <w:szCs w:val="18"/>
        </w:rPr>
        <w:fldChar w:fldCharType="end"/>
      </w:r>
    </w:p>
    <w:p w14:paraId="36DAC51A" w14:textId="314E656A" w:rsidR="009A57A6" w:rsidRPr="007A6D2B" w:rsidRDefault="009A57A6" w:rsidP="00DD2934">
      <w:pPr>
        <w:pStyle w:val="TOC1"/>
        <w:spacing w:before="40"/>
        <w:rPr>
          <w:b w:val="0"/>
          <w:bCs w:val="0"/>
          <w:noProof/>
          <w:szCs w:val="18"/>
          <w:lang w:eastAsia="en-GB"/>
        </w:rPr>
      </w:pPr>
      <w:r w:rsidRPr="007A6D2B">
        <w:rPr>
          <w:noProof/>
          <w:szCs w:val="18"/>
        </w:rPr>
        <w:t>SCIENTIFIC ABSTRACT</w:t>
      </w:r>
      <w:r w:rsidRPr="007A6D2B">
        <w:rPr>
          <w:noProof/>
          <w:szCs w:val="18"/>
        </w:rPr>
        <w:tab/>
      </w:r>
      <w:r w:rsidRPr="007A6D2B">
        <w:rPr>
          <w:noProof/>
          <w:szCs w:val="18"/>
        </w:rPr>
        <w:fldChar w:fldCharType="begin"/>
      </w:r>
      <w:r w:rsidRPr="007A6D2B">
        <w:rPr>
          <w:noProof/>
          <w:szCs w:val="18"/>
        </w:rPr>
        <w:instrText xml:space="preserve"> PAGEREF _Toc109297197 \h </w:instrText>
      </w:r>
      <w:r w:rsidRPr="007A6D2B">
        <w:rPr>
          <w:noProof/>
          <w:szCs w:val="18"/>
        </w:rPr>
      </w:r>
      <w:r w:rsidRPr="007A6D2B">
        <w:rPr>
          <w:noProof/>
          <w:szCs w:val="18"/>
        </w:rPr>
        <w:fldChar w:fldCharType="separate"/>
      </w:r>
      <w:r w:rsidR="00CA0DA3">
        <w:rPr>
          <w:noProof/>
          <w:szCs w:val="18"/>
        </w:rPr>
        <w:t>13</w:t>
      </w:r>
      <w:r w:rsidRPr="007A6D2B">
        <w:rPr>
          <w:noProof/>
          <w:szCs w:val="18"/>
        </w:rPr>
        <w:fldChar w:fldCharType="end"/>
      </w:r>
    </w:p>
    <w:p w14:paraId="01C84CB1" w14:textId="2688CF6F" w:rsidR="009A57A6" w:rsidRPr="007A6D2B" w:rsidRDefault="009A57A6" w:rsidP="00DD2934">
      <w:pPr>
        <w:pStyle w:val="TOC1"/>
        <w:spacing w:before="40"/>
        <w:rPr>
          <w:b w:val="0"/>
          <w:bCs w:val="0"/>
          <w:noProof/>
          <w:szCs w:val="18"/>
          <w:lang w:eastAsia="en-GB"/>
        </w:rPr>
      </w:pPr>
      <w:r w:rsidRPr="007A6D2B">
        <w:rPr>
          <w:noProof/>
          <w:szCs w:val="18"/>
        </w:rPr>
        <w:t>TRIAL FLOW CHART</w:t>
      </w:r>
      <w:r w:rsidRPr="007A6D2B">
        <w:rPr>
          <w:noProof/>
          <w:szCs w:val="18"/>
        </w:rPr>
        <w:tab/>
      </w:r>
      <w:r w:rsidRPr="007A6D2B">
        <w:rPr>
          <w:noProof/>
          <w:szCs w:val="18"/>
        </w:rPr>
        <w:fldChar w:fldCharType="begin"/>
      </w:r>
      <w:r w:rsidRPr="007A6D2B">
        <w:rPr>
          <w:noProof/>
          <w:szCs w:val="18"/>
        </w:rPr>
        <w:instrText xml:space="preserve"> PAGEREF _Toc109297198 \h </w:instrText>
      </w:r>
      <w:r w:rsidRPr="007A6D2B">
        <w:rPr>
          <w:noProof/>
          <w:szCs w:val="18"/>
        </w:rPr>
      </w:r>
      <w:r w:rsidRPr="007A6D2B">
        <w:rPr>
          <w:noProof/>
          <w:szCs w:val="18"/>
        </w:rPr>
        <w:fldChar w:fldCharType="separate"/>
      </w:r>
      <w:r w:rsidR="00CA0DA3">
        <w:rPr>
          <w:noProof/>
          <w:szCs w:val="18"/>
        </w:rPr>
        <w:t>14</w:t>
      </w:r>
      <w:r w:rsidRPr="007A6D2B">
        <w:rPr>
          <w:noProof/>
          <w:szCs w:val="18"/>
        </w:rPr>
        <w:fldChar w:fldCharType="end"/>
      </w:r>
    </w:p>
    <w:p w14:paraId="7C32D865" w14:textId="05DC6D8D" w:rsidR="009A57A6" w:rsidRPr="007A6D2B" w:rsidRDefault="009A57A6">
      <w:pPr>
        <w:pStyle w:val="TOC1"/>
        <w:rPr>
          <w:b w:val="0"/>
          <w:bCs w:val="0"/>
          <w:noProof/>
          <w:szCs w:val="18"/>
          <w:lang w:eastAsia="en-GB"/>
        </w:rPr>
      </w:pPr>
      <w:r w:rsidRPr="007A6D2B">
        <w:rPr>
          <w:noProof/>
          <w:szCs w:val="18"/>
        </w:rPr>
        <w:t>1</w:t>
      </w:r>
      <w:r w:rsidRPr="007A6D2B">
        <w:rPr>
          <w:b w:val="0"/>
          <w:bCs w:val="0"/>
          <w:noProof/>
          <w:szCs w:val="18"/>
          <w:lang w:eastAsia="en-GB"/>
        </w:rPr>
        <w:tab/>
      </w:r>
      <w:r w:rsidRPr="007A6D2B">
        <w:rPr>
          <w:noProof/>
          <w:szCs w:val="18"/>
        </w:rPr>
        <w:t>BACKGROUND, RATIONALE &amp; AIMS</w:t>
      </w:r>
      <w:r w:rsidRPr="007A6D2B">
        <w:rPr>
          <w:noProof/>
          <w:szCs w:val="18"/>
        </w:rPr>
        <w:tab/>
      </w:r>
      <w:r w:rsidRPr="007A6D2B">
        <w:rPr>
          <w:noProof/>
          <w:szCs w:val="18"/>
        </w:rPr>
        <w:fldChar w:fldCharType="begin"/>
      </w:r>
      <w:r w:rsidRPr="007A6D2B">
        <w:rPr>
          <w:noProof/>
          <w:szCs w:val="18"/>
        </w:rPr>
        <w:instrText xml:space="preserve"> PAGEREF _Toc109297199 \h </w:instrText>
      </w:r>
      <w:r w:rsidRPr="007A6D2B">
        <w:rPr>
          <w:noProof/>
          <w:szCs w:val="18"/>
        </w:rPr>
      </w:r>
      <w:r w:rsidRPr="007A6D2B">
        <w:rPr>
          <w:noProof/>
          <w:szCs w:val="18"/>
        </w:rPr>
        <w:fldChar w:fldCharType="separate"/>
      </w:r>
      <w:r w:rsidR="00CA0DA3">
        <w:rPr>
          <w:noProof/>
          <w:szCs w:val="18"/>
        </w:rPr>
        <w:t>15</w:t>
      </w:r>
      <w:r w:rsidRPr="007A6D2B">
        <w:rPr>
          <w:noProof/>
          <w:szCs w:val="18"/>
        </w:rPr>
        <w:fldChar w:fldCharType="end"/>
      </w:r>
    </w:p>
    <w:p w14:paraId="45A4A071" w14:textId="2315B8FD" w:rsidR="009A57A6" w:rsidRPr="007A6D2B" w:rsidRDefault="009A57A6">
      <w:pPr>
        <w:pStyle w:val="TOC2"/>
        <w:rPr>
          <w:i w:val="0"/>
          <w:iCs w:val="0"/>
          <w:noProof/>
          <w:szCs w:val="18"/>
          <w:lang w:eastAsia="en-GB"/>
        </w:rPr>
      </w:pPr>
      <w:r w:rsidRPr="007A6D2B">
        <w:rPr>
          <w:noProof/>
          <w:szCs w:val="18"/>
        </w:rPr>
        <w:t>1.1 The burden of atrial fibrillation</w:t>
      </w:r>
      <w:r w:rsidRPr="007A6D2B">
        <w:rPr>
          <w:noProof/>
          <w:szCs w:val="18"/>
        </w:rPr>
        <w:tab/>
      </w:r>
      <w:r w:rsidRPr="007A6D2B">
        <w:rPr>
          <w:noProof/>
          <w:szCs w:val="18"/>
        </w:rPr>
        <w:fldChar w:fldCharType="begin"/>
      </w:r>
      <w:r w:rsidRPr="007A6D2B">
        <w:rPr>
          <w:noProof/>
          <w:szCs w:val="18"/>
        </w:rPr>
        <w:instrText xml:space="preserve"> PAGEREF _Toc109297200 \h </w:instrText>
      </w:r>
      <w:r w:rsidRPr="007A6D2B">
        <w:rPr>
          <w:noProof/>
          <w:szCs w:val="18"/>
        </w:rPr>
      </w:r>
      <w:r w:rsidRPr="007A6D2B">
        <w:rPr>
          <w:noProof/>
          <w:szCs w:val="18"/>
        </w:rPr>
        <w:fldChar w:fldCharType="separate"/>
      </w:r>
      <w:r w:rsidR="00CA0DA3">
        <w:rPr>
          <w:noProof/>
          <w:szCs w:val="18"/>
        </w:rPr>
        <w:t>15</w:t>
      </w:r>
      <w:r w:rsidRPr="007A6D2B">
        <w:rPr>
          <w:noProof/>
          <w:szCs w:val="18"/>
        </w:rPr>
        <w:fldChar w:fldCharType="end"/>
      </w:r>
    </w:p>
    <w:p w14:paraId="57ABE24C" w14:textId="6077FD2E" w:rsidR="009A57A6" w:rsidRPr="007A6D2B" w:rsidRDefault="009A57A6">
      <w:pPr>
        <w:pStyle w:val="TOC2"/>
        <w:rPr>
          <w:i w:val="0"/>
          <w:iCs w:val="0"/>
          <w:noProof/>
          <w:szCs w:val="18"/>
          <w:lang w:eastAsia="en-GB"/>
        </w:rPr>
      </w:pPr>
      <w:r w:rsidRPr="007A6D2B">
        <w:rPr>
          <w:noProof/>
          <w:szCs w:val="18"/>
        </w:rPr>
        <w:t>1.2 The need for new trials</w:t>
      </w:r>
      <w:r w:rsidRPr="007A6D2B">
        <w:rPr>
          <w:noProof/>
          <w:szCs w:val="18"/>
        </w:rPr>
        <w:tab/>
      </w:r>
      <w:r w:rsidRPr="007A6D2B">
        <w:rPr>
          <w:noProof/>
          <w:szCs w:val="18"/>
        </w:rPr>
        <w:fldChar w:fldCharType="begin"/>
      </w:r>
      <w:r w:rsidRPr="007A6D2B">
        <w:rPr>
          <w:noProof/>
          <w:szCs w:val="18"/>
        </w:rPr>
        <w:instrText xml:space="preserve"> PAGEREF _Toc109297201 \h </w:instrText>
      </w:r>
      <w:r w:rsidRPr="007A6D2B">
        <w:rPr>
          <w:noProof/>
          <w:szCs w:val="18"/>
        </w:rPr>
      </w:r>
      <w:r w:rsidRPr="007A6D2B">
        <w:rPr>
          <w:noProof/>
          <w:szCs w:val="18"/>
        </w:rPr>
        <w:fldChar w:fldCharType="separate"/>
      </w:r>
      <w:r w:rsidR="00CA0DA3">
        <w:rPr>
          <w:noProof/>
          <w:szCs w:val="18"/>
        </w:rPr>
        <w:t>15</w:t>
      </w:r>
      <w:r w:rsidRPr="007A6D2B">
        <w:rPr>
          <w:noProof/>
          <w:szCs w:val="18"/>
        </w:rPr>
        <w:fldChar w:fldCharType="end"/>
      </w:r>
    </w:p>
    <w:p w14:paraId="78154FE1" w14:textId="7BA522A9" w:rsidR="009A57A6" w:rsidRPr="007A6D2B" w:rsidRDefault="009A57A6">
      <w:pPr>
        <w:pStyle w:val="TOC2"/>
        <w:rPr>
          <w:i w:val="0"/>
          <w:iCs w:val="0"/>
          <w:noProof/>
          <w:szCs w:val="18"/>
          <w:lang w:eastAsia="en-GB"/>
        </w:rPr>
      </w:pPr>
      <w:r w:rsidRPr="007A6D2B">
        <w:rPr>
          <w:noProof/>
          <w:szCs w:val="18"/>
        </w:rPr>
        <w:t>1.3 A joined-up approach across the NHS</w:t>
      </w:r>
      <w:r w:rsidRPr="007A6D2B">
        <w:rPr>
          <w:noProof/>
          <w:szCs w:val="18"/>
        </w:rPr>
        <w:tab/>
      </w:r>
      <w:r w:rsidRPr="007A6D2B">
        <w:rPr>
          <w:noProof/>
          <w:szCs w:val="18"/>
        </w:rPr>
        <w:fldChar w:fldCharType="begin"/>
      </w:r>
      <w:r w:rsidRPr="007A6D2B">
        <w:rPr>
          <w:noProof/>
          <w:szCs w:val="18"/>
        </w:rPr>
        <w:instrText xml:space="preserve"> PAGEREF _Toc109297202 \h </w:instrText>
      </w:r>
      <w:r w:rsidRPr="007A6D2B">
        <w:rPr>
          <w:noProof/>
          <w:szCs w:val="18"/>
        </w:rPr>
      </w:r>
      <w:r w:rsidRPr="007A6D2B">
        <w:rPr>
          <w:noProof/>
          <w:szCs w:val="18"/>
        </w:rPr>
        <w:fldChar w:fldCharType="separate"/>
      </w:r>
      <w:r w:rsidR="00CA0DA3">
        <w:rPr>
          <w:noProof/>
          <w:szCs w:val="18"/>
        </w:rPr>
        <w:t>16</w:t>
      </w:r>
      <w:r w:rsidRPr="007A6D2B">
        <w:rPr>
          <w:noProof/>
          <w:szCs w:val="18"/>
        </w:rPr>
        <w:fldChar w:fldCharType="end"/>
      </w:r>
    </w:p>
    <w:p w14:paraId="64A65582" w14:textId="03ED264D" w:rsidR="009A57A6" w:rsidRPr="007A6D2B" w:rsidRDefault="009A57A6">
      <w:pPr>
        <w:pStyle w:val="TOC2"/>
        <w:rPr>
          <w:i w:val="0"/>
          <w:iCs w:val="0"/>
          <w:noProof/>
          <w:szCs w:val="18"/>
          <w:lang w:eastAsia="en-GB"/>
        </w:rPr>
      </w:pPr>
      <w:r w:rsidRPr="007A6D2B">
        <w:rPr>
          <w:noProof/>
          <w:szCs w:val="18"/>
        </w:rPr>
        <w:t>1.4 The DaRe2 trial pipeline</w:t>
      </w:r>
      <w:r w:rsidRPr="007A6D2B">
        <w:rPr>
          <w:noProof/>
          <w:szCs w:val="18"/>
        </w:rPr>
        <w:tab/>
      </w:r>
      <w:r w:rsidRPr="007A6D2B">
        <w:rPr>
          <w:noProof/>
          <w:szCs w:val="18"/>
        </w:rPr>
        <w:fldChar w:fldCharType="begin"/>
      </w:r>
      <w:r w:rsidRPr="007A6D2B">
        <w:rPr>
          <w:noProof/>
          <w:szCs w:val="18"/>
        </w:rPr>
        <w:instrText xml:space="preserve"> PAGEREF _Toc109297203 \h </w:instrText>
      </w:r>
      <w:r w:rsidRPr="007A6D2B">
        <w:rPr>
          <w:noProof/>
          <w:szCs w:val="18"/>
        </w:rPr>
      </w:r>
      <w:r w:rsidRPr="007A6D2B">
        <w:rPr>
          <w:noProof/>
          <w:szCs w:val="18"/>
        </w:rPr>
        <w:fldChar w:fldCharType="separate"/>
      </w:r>
      <w:r w:rsidR="00CA0DA3">
        <w:rPr>
          <w:noProof/>
          <w:szCs w:val="18"/>
        </w:rPr>
        <w:t>16</w:t>
      </w:r>
      <w:r w:rsidRPr="007A6D2B">
        <w:rPr>
          <w:noProof/>
          <w:szCs w:val="18"/>
        </w:rPr>
        <w:fldChar w:fldCharType="end"/>
      </w:r>
    </w:p>
    <w:p w14:paraId="5C2B5649" w14:textId="0EEABB95" w:rsidR="009A57A6" w:rsidRPr="007A6D2B" w:rsidRDefault="009A57A6">
      <w:pPr>
        <w:pStyle w:val="TOC2"/>
        <w:rPr>
          <w:i w:val="0"/>
          <w:iCs w:val="0"/>
          <w:noProof/>
          <w:szCs w:val="18"/>
          <w:lang w:eastAsia="en-GB"/>
        </w:rPr>
      </w:pPr>
      <w:r w:rsidRPr="007A6D2B">
        <w:rPr>
          <w:noProof/>
          <w:szCs w:val="18"/>
        </w:rPr>
        <w:t>1.5 Application to patients with AF and beyond</w:t>
      </w:r>
      <w:r w:rsidRPr="007A6D2B">
        <w:rPr>
          <w:noProof/>
          <w:szCs w:val="18"/>
        </w:rPr>
        <w:tab/>
      </w:r>
      <w:r w:rsidRPr="007A6D2B">
        <w:rPr>
          <w:noProof/>
          <w:szCs w:val="18"/>
        </w:rPr>
        <w:fldChar w:fldCharType="begin"/>
      </w:r>
      <w:r w:rsidRPr="007A6D2B">
        <w:rPr>
          <w:noProof/>
          <w:szCs w:val="18"/>
        </w:rPr>
        <w:instrText xml:space="preserve"> PAGEREF _Toc109297204 \h </w:instrText>
      </w:r>
      <w:r w:rsidRPr="007A6D2B">
        <w:rPr>
          <w:noProof/>
          <w:szCs w:val="18"/>
        </w:rPr>
      </w:r>
      <w:r w:rsidRPr="007A6D2B">
        <w:rPr>
          <w:noProof/>
          <w:szCs w:val="18"/>
        </w:rPr>
        <w:fldChar w:fldCharType="separate"/>
      </w:r>
      <w:r w:rsidR="00CA0DA3">
        <w:rPr>
          <w:noProof/>
          <w:szCs w:val="18"/>
        </w:rPr>
        <w:t>17</w:t>
      </w:r>
      <w:r w:rsidRPr="007A6D2B">
        <w:rPr>
          <w:noProof/>
          <w:szCs w:val="18"/>
        </w:rPr>
        <w:fldChar w:fldCharType="end"/>
      </w:r>
    </w:p>
    <w:p w14:paraId="059A043E" w14:textId="3476A520" w:rsidR="009A57A6" w:rsidRPr="007A6D2B" w:rsidRDefault="009A57A6">
      <w:pPr>
        <w:pStyle w:val="TOC1"/>
        <w:rPr>
          <w:b w:val="0"/>
          <w:bCs w:val="0"/>
          <w:noProof/>
          <w:szCs w:val="18"/>
          <w:lang w:eastAsia="en-GB"/>
        </w:rPr>
      </w:pPr>
      <w:r w:rsidRPr="007A6D2B">
        <w:rPr>
          <w:noProof/>
          <w:szCs w:val="18"/>
        </w:rPr>
        <w:t>2</w:t>
      </w:r>
      <w:r w:rsidRPr="007A6D2B">
        <w:rPr>
          <w:b w:val="0"/>
          <w:bCs w:val="0"/>
          <w:noProof/>
          <w:szCs w:val="18"/>
          <w:lang w:eastAsia="en-GB"/>
        </w:rPr>
        <w:tab/>
      </w:r>
      <w:r w:rsidRPr="007A6D2B">
        <w:rPr>
          <w:noProof/>
          <w:szCs w:val="18"/>
        </w:rPr>
        <w:t>DESIGN CONSIDERATIONS</w:t>
      </w:r>
      <w:r w:rsidRPr="007A6D2B">
        <w:rPr>
          <w:noProof/>
          <w:szCs w:val="18"/>
        </w:rPr>
        <w:tab/>
      </w:r>
      <w:r w:rsidRPr="007A6D2B">
        <w:rPr>
          <w:noProof/>
          <w:szCs w:val="18"/>
        </w:rPr>
        <w:fldChar w:fldCharType="begin"/>
      </w:r>
      <w:r w:rsidRPr="007A6D2B">
        <w:rPr>
          <w:noProof/>
          <w:szCs w:val="18"/>
        </w:rPr>
        <w:instrText xml:space="preserve"> PAGEREF _Toc109297205 \h </w:instrText>
      </w:r>
      <w:r w:rsidRPr="007A6D2B">
        <w:rPr>
          <w:noProof/>
          <w:szCs w:val="18"/>
        </w:rPr>
      </w:r>
      <w:r w:rsidRPr="007A6D2B">
        <w:rPr>
          <w:noProof/>
          <w:szCs w:val="18"/>
        </w:rPr>
        <w:fldChar w:fldCharType="separate"/>
      </w:r>
      <w:r w:rsidR="00CA0DA3">
        <w:rPr>
          <w:noProof/>
          <w:szCs w:val="18"/>
        </w:rPr>
        <w:t>18</w:t>
      </w:r>
      <w:r w:rsidRPr="007A6D2B">
        <w:rPr>
          <w:noProof/>
          <w:szCs w:val="18"/>
        </w:rPr>
        <w:fldChar w:fldCharType="end"/>
      </w:r>
    </w:p>
    <w:p w14:paraId="00A16A36" w14:textId="6F636E6A" w:rsidR="009A57A6" w:rsidRPr="007A6D2B" w:rsidRDefault="009A57A6">
      <w:pPr>
        <w:pStyle w:val="TOC2"/>
        <w:rPr>
          <w:i w:val="0"/>
          <w:iCs w:val="0"/>
          <w:noProof/>
          <w:szCs w:val="18"/>
          <w:lang w:eastAsia="en-GB"/>
        </w:rPr>
      </w:pPr>
      <w:r w:rsidRPr="007A6D2B">
        <w:rPr>
          <w:noProof/>
          <w:szCs w:val="18"/>
        </w:rPr>
        <w:t>2.1 Design summary</w:t>
      </w:r>
      <w:r w:rsidRPr="007A6D2B">
        <w:rPr>
          <w:noProof/>
          <w:szCs w:val="18"/>
        </w:rPr>
        <w:tab/>
      </w:r>
      <w:r w:rsidRPr="007A6D2B">
        <w:rPr>
          <w:noProof/>
          <w:szCs w:val="18"/>
        </w:rPr>
        <w:fldChar w:fldCharType="begin"/>
      </w:r>
      <w:r w:rsidRPr="007A6D2B">
        <w:rPr>
          <w:noProof/>
          <w:szCs w:val="18"/>
        </w:rPr>
        <w:instrText xml:space="preserve"> PAGEREF _Toc109297206 \h </w:instrText>
      </w:r>
      <w:r w:rsidRPr="007A6D2B">
        <w:rPr>
          <w:noProof/>
          <w:szCs w:val="18"/>
        </w:rPr>
      </w:r>
      <w:r w:rsidRPr="007A6D2B">
        <w:rPr>
          <w:noProof/>
          <w:szCs w:val="18"/>
        </w:rPr>
        <w:fldChar w:fldCharType="separate"/>
      </w:r>
      <w:r w:rsidR="00CA0DA3">
        <w:rPr>
          <w:noProof/>
          <w:szCs w:val="18"/>
        </w:rPr>
        <w:t>18</w:t>
      </w:r>
      <w:r w:rsidRPr="007A6D2B">
        <w:rPr>
          <w:noProof/>
          <w:szCs w:val="18"/>
        </w:rPr>
        <w:fldChar w:fldCharType="end"/>
      </w:r>
    </w:p>
    <w:p w14:paraId="4B74491F" w14:textId="2A6E92D7" w:rsidR="009A57A6" w:rsidRPr="007A6D2B" w:rsidRDefault="009A57A6">
      <w:pPr>
        <w:pStyle w:val="TOC2"/>
        <w:rPr>
          <w:i w:val="0"/>
          <w:iCs w:val="0"/>
          <w:noProof/>
          <w:szCs w:val="18"/>
          <w:lang w:eastAsia="en-GB"/>
        </w:rPr>
      </w:pPr>
      <w:r w:rsidRPr="007A6D2B">
        <w:rPr>
          <w:noProof/>
          <w:szCs w:val="18"/>
        </w:rPr>
        <w:t>2.2 Assessment of risk for control patients</w:t>
      </w:r>
      <w:r w:rsidRPr="007A6D2B">
        <w:rPr>
          <w:noProof/>
          <w:szCs w:val="18"/>
        </w:rPr>
        <w:tab/>
      </w:r>
      <w:r w:rsidRPr="007A6D2B">
        <w:rPr>
          <w:noProof/>
          <w:szCs w:val="18"/>
        </w:rPr>
        <w:fldChar w:fldCharType="begin"/>
      </w:r>
      <w:r w:rsidRPr="007A6D2B">
        <w:rPr>
          <w:noProof/>
          <w:szCs w:val="18"/>
        </w:rPr>
        <w:instrText xml:space="preserve"> PAGEREF _Toc109297207 \h </w:instrText>
      </w:r>
      <w:r w:rsidRPr="007A6D2B">
        <w:rPr>
          <w:noProof/>
          <w:szCs w:val="18"/>
        </w:rPr>
      </w:r>
      <w:r w:rsidRPr="007A6D2B">
        <w:rPr>
          <w:noProof/>
          <w:szCs w:val="18"/>
        </w:rPr>
        <w:fldChar w:fldCharType="separate"/>
      </w:r>
      <w:r w:rsidR="00CA0DA3">
        <w:rPr>
          <w:noProof/>
          <w:szCs w:val="18"/>
        </w:rPr>
        <w:t>18</w:t>
      </w:r>
      <w:r w:rsidRPr="007A6D2B">
        <w:rPr>
          <w:noProof/>
          <w:szCs w:val="18"/>
        </w:rPr>
        <w:fldChar w:fldCharType="end"/>
      </w:r>
    </w:p>
    <w:p w14:paraId="47260A3F" w14:textId="0683C035" w:rsidR="009A57A6" w:rsidRPr="007A6D2B" w:rsidRDefault="009A57A6">
      <w:pPr>
        <w:pStyle w:val="TOC2"/>
        <w:rPr>
          <w:i w:val="0"/>
          <w:iCs w:val="0"/>
          <w:noProof/>
          <w:szCs w:val="18"/>
          <w:lang w:eastAsia="en-GB"/>
        </w:rPr>
      </w:pPr>
      <w:r w:rsidRPr="007A6D2B">
        <w:rPr>
          <w:noProof/>
          <w:szCs w:val="18"/>
        </w:rPr>
        <w:t>2.3 Assessment of risk for anticoagulated patients</w:t>
      </w:r>
      <w:r w:rsidRPr="007A6D2B">
        <w:rPr>
          <w:noProof/>
          <w:szCs w:val="18"/>
        </w:rPr>
        <w:tab/>
      </w:r>
      <w:r w:rsidRPr="007A6D2B">
        <w:rPr>
          <w:noProof/>
          <w:szCs w:val="18"/>
        </w:rPr>
        <w:fldChar w:fldCharType="begin"/>
      </w:r>
      <w:r w:rsidRPr="007A6D2B">
        <w:rPr>
          <w:noProof/>
          <w:szCs w:val="18"/>
        </w:rPr>
        <w:instrText xml:space="preserve"> PAGEREF _Toc109297208 \h </w:instrText>
      </w:r>
      <w:r w:rsidRPr="007A6D2B">
        <w:rPr>
          <w:noProof/>
          <w:szCs w:val="18"/>
        </w:rPr>
      </w:r>
      <w:r w:rsidRPr="007A6D2B">
        <w:rPr>
          <w:noProof/>
          <w:szCs w:val="18"/>
        </w:rPr>
        <w:fldChar w:fldCharType="separate"/>
      </w:r>
      <w:r w:rsidR="00CA0DA3">
        <w:rPr>
          <w:noProof/>
          <w:szCs w:val="18"/>
        </w:rPr>
        <w:t>18</w:t>
      </w:r>
      <w:r w:rsidRPr="007A6D2B">
        <w:rPr>
          <w:noProof/>
          <w:szCs w:val="18"/>
        </w:rPr>
        <w:fldChar w:fldCharType="end"/>
      </w:r>
    </w:p>
    <w:p w14:paraId="1963EBFB" w14:textId="272349B9" w:rsidR="009A57A6" w:rsidRPr="007A6D2B" w:rsidRDefault="009A57A6">
      <w:pPr>
        <w:pStyle w:val="TOC2"/>
        <w:rPr>
          <w:i w:val="0"/>
          <w:iCs w:val="0"/>
          <w:noProof/>
          <w:szCs w:val="18"/>
          <w:lang w:eastAsia="en-GB"/>
        </w:rPr>
      </w:pPr>
      <w:r w:rsidRPr="007A6D2B">
        <w:rPr>
          <w:noProof/>
          <w:szCs w:val="18"/>
        </w:rPr>
        <w:t>2.4 Hypotheses for primary, key secondary &amp; health economic outcomes</w:t>
      </w:r>
      <w:r w:rsidRPr="007A6D2B">
        <w:rPr>
          <w:noProof/>
          <w:szCs w:val="18"/>
        </w:rPr>
        <w:tab/>
      </w:r>
      <w:r w:rsidRPr="007A6D2B">
        <w:rPr>
          <w:noProof/>
          <w:szCs w:val="18"/>
        </w:rPr>
        <w:fldChar w:fldCharType="begin"/>
      </w:r>
      <w:r w:rsidRPr="007A6D2B">
        <w:rPr>
          <w:noProof/>
          <w:szCs w:val="18"/>
        </w:rPr>
        <w:instrText xml:space="preserve"> PAGEREF _Toc109297209 \h </w:instrText>
      </w:r>
      <w:r w:rsidRPr="007A6D2B">
        <w:rPr>
          <w:noProof/>
          <w:szCs w:val="18"/>
        </w:rPr>
      </w:r>
      <w:r w:rsidRPr="007A6D2B">
        <w:rPr>
          <w:noProof/>
          <w:szCs w:val="18"/>
        </w:rPr>
        <w:fldChar w:fldCharType="separate"/>
      </w:r>
      <w:r w:rsidR="00CA0DA3">
        <w:rPr>
          <w:noProof/>
          <w:szCs w:val="18"/>
        </w:rPr>
        <w:t>19</w:t>
      </w:r>
      <w:r w:rsidRPr="007A6D2B">
        <w:rPr>
          <w:noProof/>
          <w:szCs w:val="18"/>
        </w:rPr>
        <w:fldChar w:fldCharType="end"/>
      </w:r>
    </w:p>
    <w:p w14:paraId="2960AE8A" w14:textId="3C516061" w:rsidR="009A57A6" w:rsidRPr="007A6D2B" w:rsidRDefault="009A57A6">
      <w:pPr>
        <w:pStyle w:val="TOC2"/>
        <w:rPr>
          <w:i w:val="0"/>
          <w:iCs w:val="0"/>
          <w:noProof/>
          <w:szCs w:val="18"/>
          <w:lang w:eastAsia="en-GB"/>
        </w:rPr>
      </w:pPr>
      <w:r w:rsidRPr="007A6D2B">
        <w:rPr>
          <w:noProof/>
          <w:szCs w:val="18"/>
        </w:rPr>
        <w:t>2.5 Hypotheses for other secondary outcomes</w:t>
      </w:r>
      <w:r w:rsidRPr="007A6D2B">
        <w:rPr>
          <w:noProof/>
          <w:szCs w:val="18"/>
        </w:rPr>
        <w:tab/>
      </w:r>
      <w:r w:rsidRPr="007A6D2B">
        <w:rPr>
          <w:noProof/>
          <w:szCs w:val="18"/>
        </w:rPr>
        <w:fldChar w:fldCharType="begin"/>
      </w:r>
      <w:r w:rsidRPr="007A6D2B">
        <w:rPr>
          <w:noProof/>
          <w:szCs w:val="18"/>
        </w:rPr>
        <w:instrText xml:space="preserve"> PAGEREF _Toc109297210 \h </w:instrText>
      </w:r>
      <w:r w:rsidRPr="007A6D2B">
        <w:rPr>
          <w:noProof/>
          <w:szCs w:val="18"/>
        </w:rPr>
      </w:r>
      <w:r w:rsidRPr="007A6D2B">
        <w:rPr>
          <w:noProof/>
          <w:szCs w:val="18"/>
        </w:rPr>
        <w:fldChar w:fldCharType="separate"/>
      </w:r>
      <w:r w:rsidR="00CA0DA3">
        <w:rPr>
          <w:noProof/>
          <w:szCs w:val="18"/>
        </w:rPr>
        <w:t>19</w:t>
      </w:r>
      <w:r w:rsidRPr="007A6D2B">
        <w:rPr>
          <w:noProof/>
          <w:szCs w:val="18"/>
        </w:rPr>
        <w:fldChar w:fldCharType="end"/>
      </w:r>
    </w:p>
    <w:p w14:paraId="7D149A01" w14:textId="1212039E" w:rsidR="009A57A6" w:rsidRPr="007A6D2B" w:rsidRDefault="009A57A6">
      <w:pPr>
        <w:pStyle w:val="TOC2"/>
        <w:rPr>
          <w:i w:val="0"/>
          <w:iCs w:val="0"/>
          <w:noProof/>
          <w:szCs w:val="18"/>
          <w:lang w:eastAsia="en-GB"/>
        </w:rPr>
      </w:pPr>
      <w:r w:rsidRPr="007A6D2B">
        <w:rPr>
          <w:noProof/>
          <w:szCs w:val="18"/>
        </w:rPr>
        <w:t>2.6 Overarching challenge and opportunity</w:t>
      </w:r>
      <w:r w:rsidRPr="007A6D2B">
        <w:rPr>
          <w:noProof/>
          <w:szCs w:val="18"/>
        </w:rPr>
        <w:tab/>
      </w:r>
      <w:r w:rsidRPr="007A6D2B">
        <w:rPr>
          <w:noProof/>
          <w:szCs w:val="18"/>
        </w:rPr>
        <w:fldChar w:fldCharType="begin"/>
      </w:r>
      <w:r w:rsidRPr="007A6D2B">
        <w:rPr>
          <w:noProof/>
          <w:szCs w:val="18"/>
        </w:rPr>
        <w:instrText xml:space="preserve"> PAGEREF _Toc109297211 \h </w:instrText>
      </w:r>
      <w:r w:rsidRPr="007A6D2B">
        <w:rPr>
          <w:noProof/>
          <w:szCs w:val="18"/>
        </w:rPr>
      </w:r>
      <w:r w:rsidRPr="007A6D2B">
        <w:rPr>
          <w:noProof/>
          <w:szCs w:val="18"/>
        </w:rPr>
        <w:fldChar w:fldCharType="separate"/>
      </w:r>
      <w:r w:rsidR="00CA0DA3">
        <w:rPr>
          <w:noProof/>
          <w:szCs w:val="18"/>
        </w:rPr>
        <w:t>19</w:t>
      </w:r>
      <w:r w:rsidRPr="007A6D2B">
        <w:rPr>
          <w:noProof/>
          <w:szCs w:val="18"/>
        </w:rPr>
        <w:fldChar w:fldCharType="end"/>
      </w:r>
    </w:p>
    <w:p w14:paraId="1A650935" w14:textId="16DE1F9A" w:rsidR="009A57A6" w:rsidRPr="007A6D2B" w:rsidRDefault="009A57A6">
      <w:pPr>
        <w:pStyle w:val="TOC1"/>
        <w:rPr>
          <w:b w:val="0"/>
          <w:bCs w:val="0"/>
          <w:noProof/>
          <w:szCs w:val="18"/>
          <w:lang w:eastAsia="en-GB"/>
        </w:rPr>
      </w:pPr>
      <w:r w:rsidRPr="007A6D2B">
        <w:rPr>
          <w:noProof/>
          <w:szCs w:val="18"/>
        </w:rPr>
        <w:t>3</w:t>
      </w:r>
      <w:r w:rsidRPr="007A6D2B">
        <w:rPr>
          <w:b w:val="0"/>
          <w:bCs w:val="0"/>
          <w:noProof/>
          <w:szCs w:val="18"/>
          <w:lang w:eastAsia="en-GB"/>
        </w:rPr>
        <w:tab/>
      </w:r>
      <w:r w:rsidRPr="007A6D2B">
        <w:rPr>
          <w:noProof/>
          <w:szCs w:val="18"/>
        </w:rPr>
        <w:t>STUDY METHODS</w:t>
      </w:r>
      <w:r w:rsidRPr="007A6D2B">
        <w:rPr>
          <w:noProof/>
          <w:szCs w:val="18"/>
        </w:rPr>
        <w:tab/>
      </w:r>
      <w:r w:rsidRPr="007A6D2B">
        <w:rPr>
          <w:noProof/>
          <w:szCs w:val="18"/>
        </w:rPr>
        <w:fldChar w:fldCharType="begin"/>
      </w:r>
      <w:r w:rsidRPr="007A6D2B">
        <w:rPr>
          <w:noProof/>
          <w:szCs w:val="18"/>
        </w:rPr>
        <w:instrText xml:space="preserve"> PAGEREF _Toc109297212 \h </w:instrText>
      </w:r>
      <w:r w:rsidRPr="007A6D2B">
        <w:rPr>
          <w:noProof/>
          <w:szCs w:val="18"/>
        </w:rPr>
      </w:r>
      <w:r w:rsidRPr="007A6D2B">
        <w:rPr>
          <w:noProof/>
          <w:szCs w:val="18"/>
        </w:rPr>
        <w:fldChar w:fldCharType="separate"/>
      </w:r>
      <w:r w:rsidR="00CA0DA3">
        <w:rPr>
          <w:noProof/>
          <w:szCs w:val="18"/>
        </w:rPr>
        <w:t>20</w:t>
      </w:r>
      <w:r w:rsidRPr="007A6D2B">
        <w:rPr>
          <w:noProof/>
          <w:szCs w:val="18"/>
        </w:rPr>
        <w:fldChar w:fldCharType="end"/>
      </w:r>
    </w:p>
    <w:p w14:paraId="311EFF03" w14:textId="5A87D08A" w:rsidR="009A57A6" w:rsidRPr="007A6D2B" w:rsidRDefault="009A57A6">
      <w:pPr>
        <w:pStyle w:val="TOC2"/>
        <w:rPr>
          <w:i w:val="0"/>
          <w:iCs w:val="0"/>
          <w:noProof/>
          <w:szCs w:val="18"/>
          <w:lang w:eastAsia="en-GB"/>
        </w:rPr>
      </w:pPr>
      <w:r w:rsidRPr="007A6D2B">
        <w:rPr>
          <w:noProof/>
          <w:szCs w:val="18"/>
        </w:rPr>
        <w:t>3.1 Approach to study selection criteria</w:t>
      </w:r>
      <w:r w:rsidRPr="007A6D2B">
        <w:rPr>
          <w:noProof/>
          <w:szCs w:val="18"/>
        </w:rPr>
        <w:tab/>
      </w:r>
      <w:r w:rsidRPr="007A6D2B">
        <w:rPr>
          <w:noProof/>
          <w:szCs w:val="18"/>
        </w:rPr>
        <w:fldChar w:fldCharType="begin"/>
      </w:r>
      <w:r w:rsidRPr="007A6D2B">
        <w:rPr>
          <w:noProof/>
          <w:szCs w:val="18"/>
        </w:rPr>
        <w:instrText xml:space="preserve"> PAGEREF _Toc109297213 \h </w:instrText>
      </w:r>
      <w:r w:rsidRPr="007A6D2B">
        <w:rPr>
          <w:noProof/>
          <w:szCs w:val="18"/>
        </w:rPr>
      </w:r>
      <w:r w:rsidRPr="007A6D2B">
        <w:rPr>
          <w:noProof/>
          <w:szCs w:val="18"/>
        </w:rPr>
        <w:fldChar w:fldCharType="separate"/>
      </w:r>
      <w:r w:rsidR="00CA0DA3">
        <w:rPr>
          <w:noProof/>
          <w:szCs w:val="18"/>
        </w:rPr>
        <w:t>20</w:t>
      </w:r>
      <w:r w:rsidRPr="007A6D2B">
        <w:rPr>
          <w:noProof/>
          <w:szCs w:val="18"/>
        </w:rPr>
        <w:fldChar w:fldCharType="end"/>
      </w:r>
    </w:p>
    <w:p w14:paraId="0D29D7E1" w14:textId="7DD54C80" w:rsidR="009A57A6" w:rsidRPr="007A6D2B" w:rsidRDefault="009A57A6">
      <w:pPr>
        <w:pStyle w:val="TOC2"/>
        <w:rPr>
          <w:i w:val="0"/>
          <w:iCs w:val="0"/>
          <w:noProof/>
          <w:szCs w:val="18"/>
          <w:lang w:eastAsia="en-GB"/>
        </w:rPr>
      </w:pPr>
      <w:r w:rsidRPr="007A6D2B">
        <w:rPr>
          <w:noProof/>
          <w:szCs w:val="18"/>
        </w:rPr>
        <w:t>3.2 Participant inclusion criteria based on coding in the Primary Care record</w:t>
      </w:r>
      <w:r w:rsidRPr="007A6D2B">
        <w:rPr>
          <w:noProof/>
          <w:szCs w:val="18"/>
        </w:rPr>
        <w:tab/>
      </w:r>
      <w:r w:rsidRPr="007A6D2B">
        <w:rPr>
          <w:noProof/>
          <w:szCs w:val="18"/>
        </w:rPr>
        <w:fldChar w:fldCharType="begin"/>
      </w:r>
      <w:r w:rsidRPr="007A6D2B">
        <w:rPr>
          <w:noProof/>
          <w:szCs w:val="18"/>
        </w:rPr>
        <w:instrText xml:space="preserve"> PAGEREF _Toc109297214 \h </w:instrText>
      </w:r>
      <w:r w:rsidRPr="007A6D2B">
        <w:rPr>
          <w:noProof/>
          <w:szCs w:val="18"/>
        </w:rPr>
      </w:r>
      <w:r w:rsidRPr="007A6D2B">
        <w:rPr>
          <w:noProof/>
          <w:szCs w:val="18"/>
        </w:rPr>
        <w:fldChar w:fldCharType="separate"/>
      </w:r>
      <w:r w:rsidR="00CA0DA3">
        <w:rPr>
          <w:noProof/>
          <w:szCs w:val="18"/>
        </w:rPr>
        <w:t>20</w:t>
      </w:r>
      <w:r w:rsidRPr="007A6D2B">
        <w:rPr>
          <w:noProof/>
          <w:szCs w:val="18"/>
        </w:rPr>
        <w:fldChar w:fldCharType="end"/>
      </w:r>
    </w:p>
    <w:p w14:paraId="194B98A6" w14:textId="33F107C8" w:rsidR="009A57A6" w:rsidRPr="007A6D2B" w:rsidRDefault="009A57A6">
      <w:pPr>
        <w:pStyle w:val="TOC2"/>
        <w:rPr>
          <w:i w:val="0"/>
          <w:iCs w:val="0"/>
          <w:noProof/>
          <w:szCs w:val="18"/>
          <w:lang w:eastAsia="en-GB"/>
        </w:rPr>
      </w:pPr>
      <w:r w:rsidRPr="007A6D2B">
        <w:rPr>
          <w:noProof/>
          <w:szCs w:val="18"/>
        </w:rPr>
        <w:t>3.3 Participant exclusion criteria based on coding in the Primary Care record</w:t>
      </w:r>
      <w:r w:rsidRPr="007A6D2B">
        <w:rPr>
          <w:noProof/>
          <w:szCs w:val="18"/>
        </w:rPr>
        <w:tab/>
      </w:r>
      <w:r w:rsidRPr="007A6D2B">
        <w:rPr>
          <w:noProof/>
          <w:szCs w:val="18"/>
        </w:rPr>
        <w:fldChar w:fldCharType="begin"/>
      </w:r>
      <w:r w:rsidRPr="007A6D2B">
        <w:rPr>
          <w:noProof/>
          <w:szCs w:val="18"/>
        </w:rPr>
        <w:instrText xml:space="preserve"> PAGEREF _Toc109297215 \h </w:instrText>
      </w:r>
      <w:r w:rsidRPr="007A6D2B">
        <w:rPr>
          <w:noProof/>
          <w:szCs w:val="18"/>
        </w:rPr>
      </w:r>
      <w:r w:rsidRPr="007A6D2B">
        <w:rPr>
          <w:noProof/>
          <w:szCs w:val="18"/>
        </w:rPr>
        <w:fldChar w:fldCharType="separate"/>
      </w:r>
      <w:r w:rsidR="00CA0DA3">
        <w:rPr>
          <w:noProof/>
          <w:szCs w:val="18"/>
        </w:rPr>
        <w:t>20</w:t>
      </w:r>
      <w:r w:rsidRPr="007A6D2B">
        <w:rPr>
          <w:noProof/>
          <w:szCs w:val="18"/>
        </w:rPr>
        <w:fldChar w:fldCharType="end"/>
      </w:r>
    </w:p>
    <w:p w14:paraId="042BDDD8" w14:textId="443E911B" w:rsidR="009A57A6" w:rsidRPr="007A6D2B" w:rsidRDefault="009A57A6">
      <w:pPr>
        <w:pStyle w:val="TOC2"/>
        <w:rPr>
          <w:i w:val="0"/>
          <w:iCs w:val="0"/>
          <w:noProof/>
          <w:szCs w:val="18"/>
          <w:lang w:eastAsia="en-GB"/>
        </w:rPr>
      </w:pPr>
      <w:r w:rsidRPr="007A6D2B">
        <w:rPr>
          <w:noProof/>
          <w:szCs w:val="18"/>
        </w:rPr>
        <w:t>3.4 Participant exclusion criteria based on review by Primary Care staff</w:t>
      </w:r>
      <w:r w:rsidRPr="007A6D2B">
        <w:rPr>
          <w:noProof/>
          <w:szCs w:val="18"/>
        </w:rPr>
        <w:tab/>
      </w:r>
      <w:r w:rsidRPr="007A6D2B">
        <w:rPr>
          <w:noProof/>
          <w:szCs w:val="18"/>
        </w:rPr>
        <w:fldChar w:fldCharType="begin"/>
      </w:r>
      <w:r w:rsidRPr="007A6D2B">
        <w:rPr>
          <w:noProof/>
          <w:szCs w:val="18"/>
        </w:rPr>
        <w:instrText xml:space="preserve"> PAGEREF _Toc109297216 \h </w:instrText>
      </w:r>
      <w:r w:rsidRPr="007A6D2B">
        <w:rPr>
          <w:noProof/>
          <w:szCs w:val="18"/>
        </w:rPr>
      </w:r>
      <w:r w:rsidRPr="007A6D2B">
        <w:rPr>
          <w:noProof/>
          <w:szCs w:val="18"/>
        </w:rPr>
        <w:fldChar w:fldCharType="separate"/>
      </w:r>
      <w:r w:rsidR="00CA0DA3">
        <w:rPr>
          <w:noProof/>
          <w:szCs w:val="18"/>
        </w:rPr>
        <w:t>20</w:t>
      </w:r>
      <w:r w:rsidRPr="007A6D2B">
        <w:rPr>
          <w:noProof/>
          <w:szCs w:val="18"/>
        </w:rPr>
        <w:fldChar w:fldCharType="end"/>
      </w:r>
    </w:p>
    <w:p w14:paraId="21EA4A2A" w14:textId="6A031E7D" w:rsidR="009A57A6" w:rsidRPr="007A6D2B" w:rsidRDefault="009A57A6">
      <w:pPr>
        <w:pStyle w:val="TOC2"/>
        <w:rPr>
          <w:i w:val="0"/>
          <w:iCs w:val="0"/>
          <w:noProof/>
          <w:szCs w:val="18"/>
          <w:lang w:eastAsia="en-GB"/>
        </w:rPr>
      </w:pPr>
      <w:r w:rsidRPr="007A6D2B">
        <w:rPr>
          <w:noProof/>
          <w:szCs w:val="18"/>
        </w:rPr>
        <w:t>3.5 General Practice selection criteria</w:t>
      </w:r>
      <w:r w:rsidRPr="007A6D2B">
        <w:rPr>
          <w:noProof/>
          <w:szCs w:val="18"/>
        </w:rPr>
        <w:tab/>
      </w:r>
      <w:r w:rsidRPr="007A6D2B">
        <w:rPr>
          <w:noProof/>
          <w:szCs w:val="18"/>
        </w:rPr>
        <w:fldChar w:fldCharType="begin"/>
      </w:r>
      <w:r w:rsidRPr="007A6D2B">
        <w:rPr>
          <w:noProof/>
          <w:szCs w:val="18"/>
        </w:rPr>
        <w:instrText xml:space="preserve"> PAGEREF _Toc109297217 \h </w:instrText>
      </w:r>
      <w:r w:rsidRPr="007A6D2B">
        <w:rPr>
          <w:noProof/>
          <w:szCs w:val="18"/>
        </w:rPr>
      </w:r>
      <w:r w:rsidRPr="007A6D2B">
        <w:rPr>
          <w:noProof/>
          <w:szCs w:val="18"/>
        </w:rPr>
        <w:fldChar w:fldCharType="separate"/>
      </w:r>
      <w:r w:rsidR="00CA0DA3">
        <w:rPr>
          <w:noProof/>
          <w:szCs w:val="18"/>
        </w:rPr>
        <w:t>21</w:t>
      </w:r>
      <w:r w:rsidRPr="007A6D2B">
        <w:rPr>
          <w:noProof/>
          <w:szCs w:val="18"/>
        </w:rPr>
        <w:fldChar w:fldCharType="end"/>
      </w:r>
    </w:p>
    <w:p w14:paraId="342BE48E" w14:textId="14203713" w:rsidR="009A57A6" w:rsidRPr="007A6D2B" w:rsidRDefault="009A57A6">
      <w:pPr>
        <w:pStyle w:val="TOC2"/>
        <w:rPr>
          <w:i w:val="0"/>
          <w:iCs w:val="0"/>
          <w:noProof/>
          <w:szCs w:val="18"/>
          <w:lang w:eastAsia="en-GB"/>
        </w:rPr>
      </w:pPr>
      <w:r w:rsidRPr="007A6D2B">
        <w:rPr>
          <w:noProof/>
          <w:szCs w:val="18"/>
        </w:rPr>
        <w:t>3.6 Participant identification and Screening</w:t>
      </w:r>
      <w:r w:rsidRPr="007A6D2B">
        <w:rPr>
          <w:noProof/>
          <w:szCs w:val="18"/>
        </w:rPr>
        <w:tab/>
      </w:r>
      <w:r w:rsidRPr="007A6D2B">
        <w:rPr>
          <w:noProof/>
          <w:szCs w:val="18"/>
        </w:rPr>
        <w:fldChar w:fldCharType="begin"/>
      </w:r>
      <w:r w:rsidRPr="007A6D2B">
        <w:rPr>
          <w:noProof/>
          <w:szCs w:val="18"/>
        </w:rPr>
        <w:instrText xml:space="preserve"> PAGEREF _Toc109297218 \h </w:instrText>
      </w:r>
      <w:r w:rsidRPr="007A6D2B">
        <w:rPr>
          <w:noProof/>
          <w:szCs w:val="18"/>
        </w:rPr>
      </w:r>
      <w:r w:rsidRPr="007A6D2B">
        <w:rPr>
          <w:noProof/>
          <w:szCs w:val="18"/>
        </w:rPr>
        <w:fldChar w:fldCharType="separate"/>
      </w:r>
      <w:r w:rsidR="00CA0DA3">
        <w:rPr>
          <w:noProof/>
          <w:szCs w:val="18"/>
        </w:rPr>
        <w:t>21</w:t>
      </w:r>
      <w:r w:rsidRPr="007A6D2B">
        <w:rPr>
          <w:noProof/>
          <w:szCs w:val="18"/>
        </w:rPr>
        <w:fldChar w:fldCharType="end"/>
      </w:r>
    </w:p>
    <w:p w14:paraId="12EBF760" w14:textId="617A375A" w:rsidR="009A57A6" w:rsidRPr="007A6D2B" w:rsidRDefault="009A57A6">
      <w:pPr>
        <w:pStyle w:val="TOC2"/>
        <w:rPr>
          <w:i w:val="0"/>
          <w:iCs w:val="0"/>
          <w:noProof/>
          <w:szCs w:val="18"/>
          <w:lang w:eastAsia="en-GB"/>
        </w:rPr>
      </w:pPr>
      <w:r w:rsidRPr="007A6D2B">
        <w:rPr>
          <w:noProof/>
          <w:szCs w:val="18"/>
        </w:rPr>
        <w:t>3.7 Consent to contact</w:t>
      </w:r>
      <w:r w:rsidRPr="007A6D2B">
        <w:rPr>
          <w:noProof/>
          <w:szCs w:val="18"/>
        </w:rPr>
        <w:tab/>
      </w:r>
      <w:r w:rsidRPr="007A6D2B">
        <w:rPr>
          <w:noProof/>
          <w:szCs w:val="18"/>
        </w:rPr>
        <w:fldChar w:fldCharType="begin"/>
      </w:r>
      <w:r w:rsidRPr="007A6D2B">
        <w:rPr>
          <w:noProof/>
          <w:szCs w:val="18"/>
        </w:rPr>
        <w:instrText xml:space="preserve"> PAGEREF _Toc109297219 \h </w:instrText>
      </w:r>
      <w:r w:rsidRPr="007A6D2B">
        <w:rPr>
          <w:noProof/>
          <w:szCs w:val="18"/>
        </w:rPr>
      </w:r>
      <w:r w:rsidRPr="007A6D2B">
        <w:rPr>
          <w:noProof/>
          <w:szCs w:val="18"/>
        </w:rPr>
        <w:fldChar w:fldCharType="separate"/>
      </w:r>
      <w:r w:rsidR="00CA0DA3">
        <w:rPr>
          <w:noProof/>
          <w:szCs w:val="18"/>
        </w:rPr>
        <w:t>22</w:t>
      </w:r>
      <w:r w:rsidRPr="007A6D2B">
        <w:rPr>
          <w:noProof/>
          <w:szCs w:val="18"/>
        </w:rPr>
        <w:fldChar w:fldCharType="end"/>
      </w:r>
    </w:p>
    <w:p w14:paraId="017DE4E9" w14:textId="2AD8717E" w:rsidR="009A57A6" w:rsidRPr="007A6D2B" w:rsidRDefault="009A57A6">
      <w:pPr>
        <w:pStyle w:val="TOC2"/>
        <w:rPr>
          <w:i w:val="0"/>
          <w:iCs w:val="0"/>
          <w:noProof/>
          <w:szCs w:val="18"/>
          <w:lang w:eastAsia="en-GB"/>
        </w:rPr>
      </w:pPr>
      <w:r w:rsidRPr="007A6D2B">
        <w:rPr>
          <w:noProof/>
          <w:szCs w:val="18"/>
        </w:rPr>
        <w:t>3.8 Consent procedures for trial enrolment</w:t>
      </w:r>
      <w:r w:rsidRPr="007A6D2B">
        <w:rPr>
          <w:noProof/>
          <w:szCs w:val="18"/>
        </w:rPr>
        <w:tab/>
      </w:r>
      <w:r w:rsidRPr="007A6D2B">
        <w:rPr>
          <w:noProof/>
          <w:szCs w:val="18"/>
        </w:rPr>
        <w:fldChar w:fldCharType="begin"/>
      </w:r>
      <w:r w:rsidRPr="007A6D2B">
        <w:rPr>
          <w:noProof/>
          <w:szCs w:val="18"/>
        </w:rPr>
        <w:instrText xml:space="preserve"> PAGEREF _Toc109297220 \h </w:instrText>
      </w:r>
      <w:r w:rsidRPr="007A6D2B">
        <w:rPr>
          <w:noProof/>
          <w:szCs w:val="18"/>
        </w:rPr>
      </w:r>
      <w:r w:rsidRPr="007A6D2B">
        <w:rPr>
          <w:noProof/>
          <w:szCs w:val="18"/>
        </w:rPr>
        <w:fldChar w:fldCharType="separate"/>
      </w:r>
      <w:r w:rsidR="00CA0DA3">
        <w:rPr>
          <w:noProof/>
          <w:szCs w:val="18"/>
        </w:rPr>
        <w:t>23</w:t>
      </w:r>
      <w:r w:rsidRPr="007A6D2B">
        <w:rPr>
          <w:noProof/>
          <w:szCs w:val="18"/>
        </w:rPr>
        <w:fldChar w:fldCharType="end"/>
      </w:r>
    </w:p>
    <w:p w14:paraId="55C3799D" w14:textId="67699C1F" w:rsidR="009A57A6" w:rsidRPr="007A6D2B" w:rsidRDefault="009A57A6" w:rsidP="00DD2934">
      <w:pPr>
        <w:pStyle w:val="TOC2"/>
        <w:rPr>
          <w:i w:val="0"/>
          <w:iCs w:val="0"/>
          <w:noProof/>
          <w:szCs w:val="18"/>
          <w:lang w:eastAsia="en-GB"/>
        </w:rPr>
      </w:pPr>
      <w:r w:rsidRPr="007A6D2B">
        <w:rPr>
          <w:noProof/>
          <w:szCs w:val="18"/>
        </w:rPr>
        <w:t>3.9 Women of childbearing potential</w:t>
      </w:r>
      <w:r w:rsidRPr="007A6D2B">
        <w:rPr>
          <w:noProof/>
          <w:szCs w:val="18"/>
        </w:rPr>
        <w:tab/>
      </w:r>
      <w:r w:rsidRPr="007A6D2B">
        <w:rPr>
          <w:noProof/>
          <w:szCs w:val="18"/>
        </w:rPr>
        <w:fldChar w:fldCharType="begin"/>
      </w:r>
      <w:r w:rsidRPr="007A6D2B">
        <w:rPr>
          <w:noProof/>
          <w:szCs w:val="18"/>
        </w:rPr>
        <w:instrText xml:space="preserve"> PAGEREF _Toc109297221 \h </w:instrText>
      </w:r>
      <w:r w:rsidRPr="007A6D2B">
        <w:rPr>
          <w:noProof/>
          <w:szCs w:val="18"/>
        </w:rPr>
      </w:r>
      <w:r w:rsidRPr="007A6D2B">
        <w:rPr>
          <w:noProof/>
          <w:szCs w:val="18"/>
        </w:rPr>
        <w:fldChar w:fldCharType="separate"/>
      </w:r>
      <w:r w:rsidR="00CA0DA3">
        <w:rPr>
          <w:noProof/>
          <w:szCs w:val="18"/>
        </w:rPr>
        <w:t>24</w:t>
      </w:r>
      <w:r w:rsidRPr="007A6D2B">
        <w:rPr>
          <w:noProof/>
          <w:szCs w:val="18"/>
        </w:rPr>
        <w:fldChar w:fldCharType="end"/>
      </w:r>
    </w:p>
    <w:p w14:paraId="471D5401" w14:textId="1BBE63AF" w:rsidR="009A57A6" w:rsidRPr="007A6D2B" w:rsidRDefault="009A57A6" w:rsidP="00DD2934">
      <w:pPr>
        <w:pStyle w:val="TOC2"/>
        <w:rPr>
          <w:i w:val="0"/>
          <w:iCs w:val="0"/>
          <w:noProof/>
          <w:szCs w:val="18"/>
          <w:lang w:eastAsia="en-GB"/>
        </w:rPr>
      </w:pPr>
      <w:r w:rsidRPr="007A6D2B">
        <w:rPr>
          <w:noProof/>
          <w:szCs w:val="18"/>
        </w:rPr>
        <w:t>3.10 Randomisation</w:t>
      </w:r>
      <w:r w:rsidRPr="007A6D2B">
        <w:rPr>
          <w:noProof/>
          <w:szCs w:val="18"/>
        </w:rPr>
        <w:tab/>
      </w:r>
      <w:r w:rsidRPr="007A6D2B">
        <w:rPr>
          <w:noProof/>
          <w:szCs w:val="18"/>
        </w:rPr>
        <w:fldChar w:fldCharType="begin"/>
      </w:r>
      <w:r w:rsidRPr="007A6D2B">
        <w:rPr>
          <w:noProof/>
          <w:szCs w:val="18"/>
        </w:rPr>
        <w:instrText xml:space="preserve"> PAGEREF _Toc109297222 \h </w:instrText>
      </w:r>
      <w:r w:rsidRPr="007A6D2B">
        <w:rPr>
          <w:noProof/>
          <w:szCs w:val="18"/>
        </w:rPr>
      </w:r>
      <w:r w:rsidRPr="007A6D2B">
        <w:rPr>
          <w:noProof/>
          <w:szCs w:val="18"/>
        </w:rPr>
        <w:fldChar w:fldCharType="separate"/>
      </w:r>
      <w:r w:rsidR="00CA0DA3">
        <w:rPr>
          <w:noProof/>
          <w:szCs w:val="18"/>
        </w:rPr>
        <w:t>24</w:t>
      </w:r>
      <w:r w:rsidRPr="007A6D2B">
        <w:rPr>
          <w:noProof/>
          <w:szCs w:val="18"/>
        </w:rPr>
        <w:fldChar w:fldCharType="end"/>
      </w:r>
    </w:p>
    <w:p w14:paraId="4B2C72BE" w14:textId="747D922F" w:rsidR="009A57A6" w:rsidRPr="007A6D2B" w:rsidRDefault="009A57A6" w:rsidP="00DD2934">
      <w:pPr>
        <w:pStyle w:val="TOC2"/>
        <w:rPr>
          <w:i w:val="0"/>
          <w:iCs w:val="0"/>
          <w:noProof/>
          <w:szCs w:val="18"/>
          <w:lang w:eastAsia="en-GB"/>
        </w:rPr>
      </w:pPr>
      <w:r w:rsidRPr="007A6D2B">
        <w:rPr>
          <w:noProof/>
          <w:szCs w:val="18"/>
        </w:rPr>
        <w:t>3.11 Trial treatments</w:t>
      </w:r>
      <w:r w:rsidRPr="007A6D2B">
        <w:rPr>
          <w:noProof/>
          <w:szCs w:val="18"/>
        </w:rPr>
        <w:tab/>
      </w:r>
      <w:r w:rsidRPr="007A6D2B">
        <w:rPr>
          <w:noProof/>
          <w:szCs w:val="18"/>
        </w:rPr>
        <w:fldChar w:fldCharType="begin"/>
      </w:r>
      <w:r w:rsidRPr="007A6D2B">
        <w:rPr>
          <w:noProof/>
          <w:szCs w:val="18"/>
        </w:rPr>
        <w:instrText xml:space="preserve"> PAGEREF _Toc109297223 \h </w:instrText>
      </w:r>
      <w:r w:rsidRPr="007A6D2B">
        <w:rPr>
          <w:noProof/>
          <w:szCs w:val="18"/>
        </w:rPr>
      </w:r>
      <w:r w:rsidRPr="007A6D2B">
        <w:rPr>
          <w:noProof/>
          <w:szCs w:val="18"/>
        </w:rPr>
        <w:fldChar w:fldCharType="separate"/>
      </w:r>
      <w:r w:rsidR="00CA0DA3">
        <w:rPr>
          <w:noProof/>
          <w:szCs w:val="18"/>
        </w:rPr>
        <w:t>25</w:t>
      </w:r>
      <w:r w:rsidRPr="007A6D2B">
        <w:rPr>
          <w:noProof/>
          <w:szCs w:val="18"/>
        </w:rPr>
        <w:fldChar w:fldCharType="end"/>
      </w:r>
    </w:p>
    <w:p w14:paraId="033ACEB3" w14:textId="0371A168" w:rsidR="009A57A6" w:rsidRPr="007A6D2B" w:rsidRDefault="009A57A6" w:rsidP="007A6D2B">
      <w:pPr>
        <w:pStyle w:val="TOC3"/>
        <w:rPr>
          <w:noProof/>
          <w:sz w:val="18"/>
          <w:szCs w:val="18"/>
          <w:lang w:eastAsia="en-GB"/>
        </w:rPr>
      </w:pPr>
      <w:r w:rsidRPr="007A6D2B">
        <w:rPr>
          <w:noProof/>
          <w:sz w:val="18"/>
          <w:szCs w:val="18"/>
        </w:rPr>
        <w:t>Table 1: Suggested dose of DOACs</w:t>
      </w:r>
      <w:r w:rsidRPr="007A6D2B">
        <w:rPr>
          <w:noProof/>
          <w:sz w:val="18"/>
          <w:szCs w:val="18"/>
        </w:rPr>
        <w:tab/>
      </w:r>
      <w:r w:rsidRPr="007A6D2B">
        <w:rPr>
          <w:noProof/>
          <w:sz w:val="18"/>
          <w:szCs w:val="18"/>
        </w:rPr>
        <w:fldChar w:fldCharType="begin"/>
      </w:r>
      <w:r w:rsidRPr="007A6D2B">
        <w:rPr>
          <w:noProof/>
          <w:sz w:val="18"/>
          <w:szCs w:val="18"/>
        </w:rPr>
        <w:instrText xml:space="preserve"> PAGEREF _Toc109297224 \h </w:instrText>
      </w:r>
      <w:r w:rsidRPr="007A6D2B">
        <w:rPr>
          <w:noProof/>
          <w:sz w:val="18"/>
          <w:szCs w:val="18"/>
        </w:rPr>
      </w:r>
      <w:r w:rsidRPr="007A6D2B">
        <w:rPr>
          <w:noProof/>
          <w:sz w:val="18"/>
          <w:szCs w:val="18"/>
        </w:rPr>
        <w:fldChar w:fldCharType="separate"/>
      </w:r>
      <w:r w:rsidR="00CA0DA3">
        <w:rPr>
          <w:noProof/>
          <w:sz w:val="18"/>
          <w:szCs w:val="18"/>
        </w:rPr>
        <w:t>26</w:t>
      </w:r>
      <w:r w:rsidRPr="007A6D2B">
        <w:rPr>
          <w:noProof/>
          <w:sz w:val="18"/>
          <w:szCs w:val="18"/>
        </w:rPr>
        <w:fldChar w:fldCharType="end"/>
      </w:r>
    </w:p>
    <w:p w14:paraId="02185D2E" w14:textId="5F6436D8" w:rsidR="009A57A6" w:rsidRPr="007A6D2B" w:rsidRDefault="009A57A6" w:rsidP="00DD2934">
      <w:pPr>
        <w:pStyle w:val="TOC2"/>
        <w:rPr>
          <w:i w:val="0"/>
          <w:iCs w:val="0"/>
          <w:noProof/>
          <w:szCs w:val="18"/>
          <w:lang w:eastAsia="en-GB"/>
        </w:rPr>
      </w:pPr>
      <w:r w:rsidRPr="007A6D2B">
        <w:rPr>
          <w:noProof/>
          <w:szCs w:val="18"/>
        </w:rPr>
        <w:t>3.12 Blinding</w:t>
      </w:r>
      <w:r w:rsidRPr="007A6D2B">
        <w:rPr>
          <w:noProof/>
          <w:szCs w:val="18"/>
        </w:rPr>
        <w:tab/>
      </w:r>
      <w:r w:rsidRPr="007A6D2B">
        <w:rPr>
          <w:noProof/>
          <w:szCs w:val="18"/>
        </w:rPr>
        <w:fldChar w:fldCharType="begin"/>
      </w:r>
      <w:r w:rsidRPr="007A6D2B">
        <w:rPr>
          <w:noProof/>
          <w:szCs w:val="18"/>
        </w:rPr>
        <w:instrText xml:space="preserve"> PAGEREF _Toc109297225 \h </w:instrText>
      </w:r>
      <w:r w:rsidRPr="007A6D2B">
        <w:rPr>
          <w:noProof/>
          <w:szCs w:val="18"/>
        </w:rPr>
      </w:r>
      <w:r w:rsidRPr="007A6D2B">
        <w:rPr>
          <w:noProof/>
          <w:szCs w:val="18"/>
        </w:rPr>
        <w:fldChar w:fldCharType="separate"/>
      </w:r>
      <w:r w:rsidR="00CA0DA3">
        <w:rPr>
          <w:noProof/>
          <w:szCs w:val="18"/>
        </w:rPr>
        <w:t>27</w:t>
      </w:r>
      <w:r w:rsidRPr="007A6D2B">
        <w:rPr>
          <w:noProof/>
          <w:szCs w:val="18"/>
        </w:rPr>
        <w:fldChar w:fldCharType="end"/>
      </w:r>
    </w:p>
    <w:p w14:paraId="7BBB715F" w14:textId="5E6AAEF6" w:rsidR="009A57A6" w:rsidRPr="007A6D2B" w:rsidRDefault="009A57A6">
      <w:pPr>
        <w:pStyle w:val="TOC2"/>
        <w:rPr>
          <w:i w:val="0"/>
          <w:iCs w:val="0"/>
          <w:noProof/>
          <w:szCs w:val="18"/>
          <w:lang w:eastAsia="en-GB"/>
        </w:rPr>
      </w:pPr>
      <w:r w:rsidRPr="007A6D2B">
        <w:rPr>
          <w:noProof/>
          <w:szCs w:val="18"/>
        </w:rPr>
        <w:t>3.13 Internal pilot</w:t>
      </w:r>
      <w:r w:rsidRPr="007A6D2B">
        <w:rPr>
          <w:noProof/>
          <w:szCs w:val="18"/>
        </w:rPr>
        <w:tab/>
      </w:r>
      <w:r w:rsidRPr="007A6D2B">
        <w:rPr>
          <w:noProof/>
          <w:szCs w:val="18"/>
        </w:rPr>
        <w:fldChar w:fldCharType="begin"/>
      </w:r>
      <w:r w:rsidRPr="007A6D2B">
        <w:rPr>
          <w:noProof/>
          <w:szCs w:val="18"/>
        </w:rPr>
        <w:instrText xml:space="preserve"> PAGEREF _Toc109297226 \h </w:instrText>
      </w:r>
      <w:r w:rsidRPr="007A6D2B">
        <w:rPr>
          <w:noProof/>
          <w:szCs w:val="18"/>
        </w:rPr>
      </w:r>
      <w:r w:rsidRPr="007A6D2B">
        <w:rPr>
          <w:noProof/>
          <w:szCs w:val="18"/>
        </w:rPr>
        <w:fldChar w:fldCharType="separate"/>
      </w:r>
      <w:r w:rsidR="00CA0DA3">
        <w:rPr>
          <w:noProof/>
          <w:szCs w:val="18"/>
        </w:rPr>
        <w:t>27</w:t>
      </w:r>
      <w:r w:rsidRPr="007A6D2B">
        <w:rPr>
          <w:noProof/>
          <w:szCs w:val="18"/>
        </w:rPr>
        <w:fldChar w:fldCharType="end"/>
      </w:r>
    </w:p>
    <w:p w14:paraId="60F93B2C" w14:textId="16A8D7D9" w:rsidR="009A57A6" w:rsidRPr="007A6D2B" w:rsidRDefault="009A57A6">
      <w:pPr>
        <w:pStyle w:val="TOC2"/>
        <w:rPr>
          <w:i w:val="0"/>
          <w:iCs w:val="0"/>
          <w:noProof/>
          <w:szCs w:val="18"/>
          <w:lang w:eastAsia="en-GB"/>
        </w:rPr>
      </w:pPr>
      <w:r w:rsidRPr="007A6D2B">
        <w:rPr>
          <w:noProof/>
          <w:szCs w:val="18"/>
        </w:rPr>
        <w:t>3.14 Withdrawal</w:t>
      </w:r>
      <w:r w:rsidRPr="007A6D2B">
        <w:rPr>
          <w:noProof/>
          <w:szCs w:val="18"/>
        </w:rPr>
        <w:tab/>
      </w:r>
      <w:r w:rsidRPr="007A6D2B">
        <w:rPr>
          <w:noProof/>
          <w:szCs w:val="18"/>
        </w:rPr>
        <w:fldChar w:fldCharType="begin"/>
      </w:r>
      <w:r w:rsidRPr="007A6D2B">
        <w:rPr>
          <w:noProof/>
          <w:szCs w:val="18"/>
        </w:rPr>
        <w:instrText xml:space="preserve"> PAGEREF _Toc109297227 \h </w:instrText>
      </w:r>
      <w:r w:rsidRPr="007A6D2B">
        <w:rPr>
          <w:noProof/>
          <w:szCs w:val="18"/>
        </w:rPr>
      </w:r>
      <w:r w:rsidRPr="007A6D2B">
        <w:rPr>
          <w:noProof/>
          <w:szCs w:val="18"/>
        </w:rPr>
        <w:fldChar w:fldCharType="separate"/>
      </w:r>
      <w:r w:rsidR="00CA0DA3">
        <w:rPr>
          <w:noProof/>
          <w:szCs w:val="18"/>
        </w:rPr>
        <w:t>29</w:t>
      </w:r>
      <w:r w:rsidRPr="007A6D2B">
        <w:rPr>
          <w:noProof/>
          <w:szCs w:val="18"/>
        </w:rPr>
        <w:fldChar w:fldCharType="end"/>
      </w:r>
    </w:p>
    <w:p w14:paraId="545FEE4F" w14:textId="0B3BAE36" w:rsidR="009A57A6" w:rsidRPr="007A6D2B" w:rsidRDefault="009A57A6">
      <w:pPr>
        <w:pStyle w:val="TOC2"/>
        <w:rPr>
          <w:i w:val="0"/>
          <w:iCs w:val="0"/>
          <w:noProof/>
          <w:szCs w:val="18"/>
          <w:lang w:eastAsia="en-GB"/>
        </w:rPr>
      </w:pPr>
      <w:r w:rsidRPr="007A6D2B">
        <w:rPr>
          <w:noProof/>
          <w:szCs w:val="18"/>
        </w:rPr>
        <w:t>3.15 Change of Primary Care provider</w:t>
      </w:r>
      <w:r w:rsidRPr="007A6D2B">
        <w:rPr>
          <w:noProof/>
          <w:szCs w:val="18"/>
        </w:rPr>
        <w:tab/>
      </w:r>
      <w:r w:rsidRPr="007A6D2B">
        <w:rPr>
          <w:noProof/>
          <w:szCs w:val="18"/>
        </w:rPr>
        <w:fldChar w:fldCharType="begin"/>
      </w:r>
      <w:r w:rsidRPr="007A6D2B">
        <w:rPr>
          <w:noProof/>
          <w:szCs w:val="18"/>
        </w:rPr>
        <w:instrText xml:space="preserve"> PAGEREF _Toc109297228 \h </w:instrText>
      </w:r>
      <w:r w:rsidRPr="007A6D2B">
        <w:rPr>
          <w:noProof/>
          <w:szCs w:val="18"/>
        </w:rPr>
      </w:r>
      <w:r w:rsidRPr="007A6D2B">
        <w:rPr>
          <w:noProof/>
          <w:szCs w:val="18"/>
        </w:rPr>
        <w:fldChar w:fldCharType="separate"/>
      </w:r>
      <w:r w:rsidR="00CA0DA3">
        <w:rPr>
          <w:noProof/>
          <w:szCs w:val="18"/>
        </w:rPr>
        <w:t>29</w:t>
      </w:r>
      <w:r w:rsidRPr="007A6D2B">
        <w:rPr>
          <w:noProof/>
          <w:szCs w:val="18"/>
        </w:rPr>
        <w:fldChar w:fldCharType="end"/>
      </w:r>
    </w:p>
    <w:p w14:paraId="7F46390B" w14:textId="3B3165F8" w:rsidR="009A57A6" w:rsidRPr="007A6D2B" w:rsidRDefault="009A57A6">
      <w:pPr>
        <w:pStyle w:val="TOC2"/>
        <w:rPr>
          <w:i w:val="0"/>
          <w:iCs w:val="0"/>
          <w:noProof/>
          <w:szCs w:val="18"/>
          <w:lang w:eastAsia="en-GB"/>
        </w:rPr>
      </w:pPr>
      <w:r w:rsidRPr="007A6D2B">
        <w:rPr>
          <w:noProof/>
          <w:szCs w:val="18"/>
        </w:rPr>
        <w:t>3.16 Treatment duration and End of Trial</w:t>
      </w:r>
      <w:r w:rsidRPr="007A6D2B">
        <w:rPr>
          <w:noProof/>
          <w:szCs w:val="18"/>
        </w:rPr>
        <w:tab/>
      </w:r>
      <w:r w:rsidRPr="007A6D2B">
        <w:rPr>
          <w:noProof/>
          <w:szCs w:val="18"/>
        </w:rPr>
        <w:fldChar w:fldCharType="begin"/>
      </w:r>
      <w:r w:rsidRPr="007A6D2B">
        <w:rPr>
          <w:noProof/>
          <w:szCs w:val="18"/>
        </w:rPr>
        <w:instrText xml:space="preserve"> PAGEREF _Toc109297229 \h </w:instrText>
      </w:r>
      <w:r w:rsidRPr="007A6D2B">
        <w:rPr>
          <w:noProof/>
          <w:szCs w:val="18"/>
        </w:rPr>
      </w:r>
      <w:r w:rsidRPr="007A6D2B">
        <w:rPr>
          <w:noProof/>
          <w:szCs w:val="18"/>
        </w:rPr>
        <w:fldChar w:fldCharType="separate"/>
      </w:r>
      <w:r w:rsidR="00CA0DA3">
        <w:rPr>
          <w:noProof/>
          <w:szCs w:val="18"/>
        </w:rPr>
        <w:t>29</w:t>
      </w:r>
      <w:r w:rsidRPr="007A6D2B">
        <w:rPr>
          <w:noProof/>
          <w:szCs w:val="18"/>
        </w:rPr>
        <w:fldChar w:fldCharType="end"/>
      </w:r>
    </w:p>
    <w:p w14:paraId="44074DDC" w14:textId="340A734D" w:rsidR="009A57A6" w:rsidRPr="007A6D2B" w:rsidRDefault="009A57A6">
      <w:pPr>
        <w:pStyle w:val="TOC1"/>
        <w:rPr>
          <w:b w:val="0"/>
          <w:bCs w:val="0"/>
          <w:noProof/>
          <w:szCs w:val="18"/>
          <w:lang w:eastAsia="en-GB"/>
        </w:rPr>
      </w:pPr>
      <w:r w:rsidRPr="007A6D2B">
        <w:rPr>
          <w:noProof/>
          <w:szCs w:val="18"/>
        </w:rPr>
        <w:t>4</w:t>
      </w:r>
      <w:r w:rsidRPr="007A6D2B">
        <w:rPr>
          <w:b w:val="0"/>
          <w:bCs w:val="0"/>
          <w:noProof/>
          <w:szCs w:val="18"/>
          <w:lang w:eastAsia="en-GB"/>
        </w:rPr>
        <w:tab/>
      </w:r>
      <w:r w:rsidRPr="007A6D2B">
        <w:rPr>
          <w:noProof/>
          <w:szCs w:val="18"/>
        </w:rPr>
        <w:t>OUTCOMES</w:t>
      </w:r>
      <w:r w:rsidRPr="007A6D2B">
        <w:rPr>
          <w:noProof/>
          <w:szCs w:val="18"/>
        </w:rPr>
        <w:tab/>
      </w:r>
      <w:r w:rsidRPr="007A6D2B">
        <w:rPr>
          <w:noProof/>
          <w:szCs w:val="18"/>
        </w:rPr>
        <w:fldChar w:fldCharType="begin"/>
      </w:r>
      <w:r w:rsidRPr="007A6D2B">
        <w:rPr>
          <w:noProof/>
          <w:szCs w:val="18"/>
        </w:rPr>
        <w:instrText xml:space="preserve"> PAGEREF _Toc109297230 \h </w:instrText>
      </w:r>
      <w:r w:rsidRPr="007A6D2B">
        <w:rPr>
          <w:noProof/>
          <w:szCs w:val="18"/>
        </w:rPr>
      </w:r>
      <w:r w:rsidRPr="007A6D2B">
        <w:rPr>
          <w:noProof/>
          <w:szCs w:val="18"/>
        </w:rPr>
        <w:fldChar w:fldCharType="separate"/>
      </w:r>
      <w:r w:rsidR="00CA0DA3">
        <w:rPr>
          <w:noProof/>
          <w:szCs w:val="18"/>
        </w:rPr>
        <w:t>30</w:t>
      </w:r>
      <w:r w:rsidRPr="007A6D2B">
        <w:rPr>
          <w:noProof/>
          <w:szCs w:val="18"/>
        </w:rPr>
        <w:fldChar w:fldCharType="end"/>
      </w:r>
    </w:p>
    <w:p w14:paraId="6742DC4B" w14:textId="6FAD5810" w:rsidR="009A57A6" w:rsidRPr="007A6D2B" w:rsidRDefault="009A57A6">
      <w:pPr>
        <w:pStyle w:val="TOC2"/>
        <w:rPr>
          <w:i w:val="0"/>
          <w:iCs w:val="0"/>
          <w:noProof/>
          <w:szCs w:val="18"/>
          <w:lang w:eastAsia="en-GB"/>
        </w:rPr>
      </w:pPr>
      <w:r w:rsidRPr="007A6D2B">
        <w:rPr>
          <w:noProof/>
          <w:szCs w:val="18"/>
        </w:rPr>
        <w:t>4.1 Timing &amp; assessment of outcomes</w:t>
      </w:r>
      <w:r w:rsidRPr="007A6D2B">
        <w:rPr>
          <w:noProof/>
          <w:szCs w:val="18"/>
        </w:rPr>
        <w:tab/>
      </w:r>
      <w:r w:rsidRPr="007A6D2B">
        <w:rPr>
          <w:noProof/>
          <w:szCs w:val="18"/>
        </w:rPr>
        <w:fldChar w:fldCharType="begin"/>
      </w:r>
      <w:r w:rsidRPr="007A6D2B">
        <w:rPr>
          <w:noProof/>
          <w:szCs w:val="18"/>
        </w:rPr>
        <w:instrText xml:space="preserve"> PAGEREF _Toc109297231 \h </w:instrText>
      </w:r>
      <w:r w:rsidRPr="007A6D2B">
        <w:rPr>
          <w:noProof/>
          <w:szCs w:val="18"/>
        </w:rPr>
      </w:r>
      <w:r w:rsidRPr="007A6D2B">
        <w:rPr>
          <w:noProof/>
          <w:szCs w:val="18"/>
        </w:rPr>
        <w:fldChar w:fldCharType="separate"/>
      </w:r>
      <w:r w:rsidR="00CA0DA3">
        <w:rPr>
          <w:noProof/>
          <w:szCs w:val="18"/>
        </w:rPr>
        <w:t>30</w:t>
      </w:r>
      <w:r w:rsidRPr="007A6D2B">
        <w:rPr>
          <w:noProof/>
          <w:szCs w:val="18"/>
        </w:rPr>
        <w:fldChar w:fldCharType="end"/>
      </w:r>
    </w:p>
    <w:p w14:paraId="0B0A0E41" w14:textId="07A26ACF" w:rsidR="009A57A6" w:rsidRPr="007A6D2B" w:rsidRDefault="009A57A6">
      <w:pPr>
        <w:pStyle w:val="TOC2"/>
        <w:rPr>
          <w:i w:val="0"/>
          <w:iCs w:val="0"/>
          <w:noProof/>
          <w:szCs w:val="18"/>
          <w:lang w:eastAsia="en-GB"/>
        </w:rPr>
      </w:pPr>
      <w:r w:rsidRPr="007A6D2B">
        <w:rPr>
          <w:noProof/>
          <w:szCs w:val="18"/>
        </w:rPr>
        <w:t>4.2 Primary outcome</w:t>
      </w:r>
      <w:r w:rsidRPr="007A6D2B">
        <w:rPr>
          <w:noProof/>
          <w:szCs w:val="18"/>
        </w:rPr>
        <w:tab/>
      </w:r>
      <w:r w:rsidRPr="007A6D2B">
        <w:rPr>
          <w:noProof/>
          <w:szCs w:val="18"/>
        </w:rPr>
        <w:fldChar w:fldCharType="begin"/>
      </w:r>
      <w:r w:rsidRPr="007A6D2B">
        <w:rPr>
          <w:noProof/>
          <w:szCs w:val="18"/>
        </w:rPr>
        <w:instrText xml:space="preserve"> PAGEREF _Toc109297232 \h </w:instrText>
      </w:r>
      <w:r w:rsidRPr="007A6D2B">
        <w:rPr>
          <w:noProof/>
          <w:szCs w:val="18"/>
        </w:rPr>
      </w:r>
      <w:r w:rsidRPr="007A6D2B">
        <w:rPr>
          <w:noProof/>
          <w:szCs w:val="18"/>
        </w:rPr>
        <w:fldChar w:fldCharType="separate"/>
      </w:r>
      <w:r w:rsidR="00CA0DA3">
        <w:rPr>
          <w:noProof/>
          <w:szCs w:val="18"/>
        </w:rPr>
        <w:t>30</w:t>
      </w:r>
      <w:r w:rsidRPr="007A6D2B">
        <w:rPr>
          <w:noProof/>
          <w:szCs w:val="18"/>
        </w:rPr>
        <w:fldChar w:fldCharType="end"/>
      </w:r>
    </w:p>
    <w:p w14:paraId="1BD18166" w14:textId="76A6936B" w:rsidR="009A57A6" w:rsidRPr="007A6D2B" w:rsidRDefault="009A57A6">
      <w:pPr>
        <w:pStyle w:val="TOC2"/>
        <w:rPr>
          <w:i w:val="0"/>
          <w:iCs w:val="0"/>
          <w:noProof/>
          <w:szCs w:val="18"/>
          <w:lang w:eastAsia="en-GB"/>
        </w:rPr>
      </w:pPr>
      <w:r w:rsidRPr="007A6D2B">
        <w:rPr>
          <w:noProof/>
          <w:szCs w:val="18"/>
        </w:rPr>
        <w:t>4.3 Secondary outcomes</w:t>
      </w:r>
      <w:r w:rsidRPr="007A6D2B">
        <w:rPr>
          <w:noProof/>
          <w:szCs w:val="18"/>
        </w:rPr>
        <w:tab/>
      </w:r>
      <w:r w:rsidRPr="007A6D2B">
        <w:rPr>
          <w:noProof/>
          <w:szCs w:val="18"/>
        </w:rPr>
        <w:fldChar w:fldCharType="begin"/>
      </w:r>
      <w:r w:rsidRPr="007A6D2B">
        <w:rPr>
          <w:noProof/>
          <w:szCs w:val="18"/>
        </w:rPr>
        <w:instrText xml:space="preserve"> PAGEREF _Toc109297233 \h </w:instrText>
      </w:r>
      <w:r w:rsidRPr="007A6D2B">
        <w:rPr>
          <w:noProof/>
          <w:szCs w:val="18"/>
        </w:rPr>
      </w:r>
      <w:r w:rsidRPr="007A6D2B">
        <w:rPr>
          <w:noProof/>
          <w:szCs w:val="18"/>
        </w:rPr>
        <w:fldChar w:fldCharType="separate"/>
      </w:r>
      <w:r w:rsidR="00CA0DA3">
        <w:rPr>
          <w:noProof/>
          <w:szCs w:val="18"/>
        </w:rPr>
        <w:t>30</w:t>
      </w:r>
      <w:r w:rsidRPr="007A6D2B">
        <w:rPr>
          <w:noProof/>
          <w:szCs w:val="18"/>
        </w:rPr>
        <w:fldChar w:fldCharType="end"/>
      </w:r>
    </w:p>
    <w:p w14:paraId="4F5DD8DB" w14:textId="1339E68D" w:rsidR="009A57A6" w:rsidRPr="007A6D2B" w:rsidRDefault="009A57A6">
      <w:pPr>
        <w:pStyle w:val="TOC2"/>
        <w:rPr>
          <w:i w:val="0"/>
          <w:iCs w:val="0"/>
          <w:noProof/>
          <w:szCs w:val="18"/>
          <w:lang w:eastAsia="en-GB"/>
        </w:rPr>
      </w:pPr>
      <w:r w:rsidRPr="007A6D2B">
        <w:rPr>
          <w:noProof/>
          <w:szCs w:val="18"/>
        </w:rPr>
        <w:t>4.4 Cost-effectiveness outcomes</w:t>
      </w:r>
      <w:r w:rsidRPr="007A6D2B">
        <w:rPr>
          <w:noProof/>
          <w:szCs w:val="18"/>
        </w:rPr>
        <w:tab/>
      </w:r>
      <w:r w:rsidRPr="007A6D2B">
        <w:rPr>
          <w:noProof/>
          <w:szCs w:val="18"/>
        </w:rPr>
        <w:fldChar w:fldCharType="begin"/>
      </w:r>
      <w:r w:rsidRPr="007A6D2B">
        <w:rPr>
          <w:noProof/>
          <w:szCs w:val="18"/>
        </w:rPr>
        <w:instrText xml:space="preserve"> PAGEREF _Toc109297234 \h </w:instrText>
      </w:r>
      <w:r w:rsidRPr="007A6D2B">
        <w:rPr>
          <w:noProof/>
          <w:szCs w:val="18"/>
        </w:rPr>
      </w:r>
      <w:r w:rsidRPr="007A6D2B">
        <w:rPr>
          <w:noProof/>
          <w:szCs w:val="18"/>
        </w:rPr>
        <w:fldChar w:fldCharType="separate"/>
      </w:r>
      <w:r w:rsidR="00CA0DA3">
        <w:rPr>
          <w:noProof/>
          <w:szCs w:val="18"/>
        </w:rPr>
        <w:t>30</w:t>
      </w:r>
      <w:r w:rsidRPr="007A6D2B">
        <w:rPr>
          <w:noProof/>
          <w:szCs w:val="18"/>
        </w:rPr>
        <w:fldChar w:fldCharType="end"/>
      </w:r>
    </w:p>
    <w:p w14:paraId="5E55293E" w14:textId="6D7DBB13" w:rsidR="009A57A6" w:rsidRPr="007A6D2B" w:rsidRDefault="009A57A6">
      <w:pPr>
        <w:pStyle w:val="TOC2"/>
        <w:rPr>
          <w:i w:val="0"/>
          <w:iCs w:val="0"/>
          <w:noProof/>
          <w:szCs w:val="18"/>
          <w:lang w:eastAsia="en-GB"/>
        </w:rPr>
      </w:pPr>
      <w:r w:rsidRPr="007A6D2B">
        <w:rPr>
          <w:noProof/>
          <w:szCs w:val="18"/>
        </w:rPr>
        <w:t>4.5 Process outcomes</w:t>
      </w:r>
      <w:r w:rsidRPr="007A6D2B">
        <w:rPr>
          <w:noProof/>
          <w:szCs w:val="18"/>
        </w:rPr>
        <w:tab/>
      </w:r>
      <w:r w:rsidRPr="007A6D2B">
        <w:rPr>
          <w:noProof/>
          <w:szCs w:val="18"/>
        </w:rPr>
        <w:fldChar w:fldCharType="begin"/>
      </w:r>
      <w:r w:rsidRPr="007A6D2B">
        <w:rPr>
          <w:noProof/>
          <w:szCs w:val="18"/>
        </w:rPr>
        <w:instrText xml:space="preserve"> PAGEREF _Toc109297235 \h </w:instrText>
      </w:r>
      <w:r w:rsidRPr="007A6D2B">
        <w:rPr>
          <w:noProof/>
          <w:szCs w:val="18"/>
        </w:rPr>
      </w:r>
      <w:r w:rsidRPr="007A6D2B">
        <w:rPr>
          <w:noProof/>
          <w:szCs w:val="18"/>
        </w:rPr>
        <w:fldChar w:fldCharType="separate"/>
      </w:r>
      <w:r w:rsidR="00CA0DA3">
        <w:rPr>
          <w:noProof/>
          <w:szCs w:val="18"/>
        </w:rPr>
        <w:t>31</w:t>
      </w:r>
      <w:r w:rsidRPr="007A6D2B">
        <w:rPr>
          <w:noProof/>
          <w:szCs w:val="18"/>
        </w:rPr>
        <w:fldChar w:fldCharType="end"/>
      </w:r>
    </w:p>
    <w:p w14:paraId="041C07A5" w14:textId="19B2C6DA" w:rsidR="009A57A6" w:rsidRPr="007A6D2B" w:rsidRDefault="009A57A6">
      <w:pPr>
        <w:pStyle w:val="TOC2"/>
        <w:rPr>
          <w:i w:val="0"/>
          <w:iCs w:val="0"/>
          <w:noProof/>
          <w:szCs w:val="18"/>
          <w:lang w:eastAsia="en-GB"/>
        </w:rPr>
      </w:pPr>
      <w:r w:rsidRPr="007A6D2B">
        <w:rPr>
          <w:noProof/>
          <w:szCs w:val="18"/>
        </w:rPr>
        <w:t>4.6 Rationale for outcomes</w:t>
      </w:r>
      <w:r w:rsidRPr="007A6D2B">
        <w:rPr>
          <w:noProof/>
          <w:szCs w:val="18"/>
        </w:rPr>
        <w:tab/>
      </w:r>
      <w:r w:rsidRPr="007A6D2B">
        <w:rPr>
          <w:noProof/>
          <w:szCs w:val="18"/>
        </w:rPr>
        <w:fldChar w:fldCharType="begin"/>
      </w:r>
      <w:r w:rsidRPr="007A6D2B">
        <w:rPr>
          <w:noProof/>
          <w:szCs w:val="18"/>
        </w:rPr>
        <w:instrText xml:space="preserve"> PAGEREF _Toc109297236 \h </w:instrText>
      </w:r>
      <w:r w:rsidRPr="007A6D2B">
        <w:rPr>
          <w:noProof/>
          <w:szCs w:val="18"/>
        </w:rPr>
      </w:r>
      <w:r w:rsidRPr="007A6D2B">
        <w:rPr>
          <w:noProof/>
          <w:szCs w:val="18"/>
        </w:rPr>
        <w:fldChar w:fldCharType="separate"/>
      </w:r>
      <w:r w:rsidR="00CA0DA3">
        <w:rPr>
          <w:noProof/>
          <w:szCs w:val="18"/>
        </w:rPr>
        <w:t>31</w:t>
      </w:r>
      <w:r w:rsidRPr="007A6D2B">
        <w:rPr>
          <w:noProof/>
          <w:szCs w:val="18"/>
        </w:rPr>
        <w:fldChar w:fldCharType="end"/>
      </w:r>
    </w:p>
    <w:p w14:paraId="425DE96F" w14:textId="1B8883FE" w:rsidR="009A57A6" w:rsidRPr="007A6D2B" w:rsidRDefault="009A57A6">
      <w:pPr>
        <w:pStyle w:val="TOC1"/>
        <w:rPr>
          <w:b w:val="0"/>
          <w:bCs w:val="0"/>
          <w:noProof/>
          <w:szCs w:val="18"/>
          <w:lang w:eastAsia="en-GB"/>
        </w:rPr>
      </w:pPr>
      <w:r w:rsidRPr="007A6D2B">
        <w:rPr>
          <w:noProof/>
          <w:szCs w:val="18"/>
        </w:rPr>
        <w:t>5</w:t>
      </w:r>
      <w:r w:rsidRPr="007A6D2B">
        <w:rPr>
          <w:b w:val="0"/>
          <w:bCs w:val="0"/>
          <w:noProof/>
          <w:szCs w:val="18"/>
          <w:lang w:eastAsia="en-GB"/>
        </w:rPr>
        <w:tab/>
      </w:r>
      <w:r w:rsidRPr="007A6D2B">
        <w:rPr>
          <w:noProof/>
          <w:szCs w:val="18"/>
        </w:rPr>
        <w:t>DATA MANAGEMENT</w:t>
      </w:r>
      <w:r w:rsidRPr="007A6D2B">
        <w:rPr>
          <w:noProof/>
          <w:szCs w:val="18"/>
        </w:rPr>
        <w:tab/>
      </w:r>
      <w:r w:rsidRPr="007A6D2B">
        <w:rPr>
          <w:noProof/>
          <w:szCs w:val="18"/>
        </w:rPr>
        <w:fldChar w:fldCharType="begin"/>
      </w:r>
      <w:r w:rsidRPr="007A6D2B">
        <w:rPr>
          <w:noProof/>
          <w:szCs w:val="18"/>
        </w:rPr>
        <w:instrText xml:space="preserve"> PAGEREF _Toc109297237 \h </w:instrText>
      </w:r>
      <w:r w:rsidRPr="007A6D2B">
        <w:rPr>
          <w:noProof/>
          <w:szCs w:val="18"/>
        </w:rPr>
      </w:r>
      <w:r w:rsidRPr="007A6D2B">
        <w:rPr>
          <w:noProof/>
          <w:szCs w:val="18"/>
        </w:rPr>
        <w:fldChar w:fldCharType="separate"/>
      </w:r>
      <w:r w:rsidR="00CA0DA3">
        <w:rPr>
          <w:noProof/>
          <w:szCs w:val="18"/>
        </w:rPr>
        <w:t>32</w:t>
      </w:r>
      <w:r w:rsidRPr="007A6D2B">
        <w:rPr>
          <w:noProof/>
          <w:szCs w:val="18"/>
        </w:rPr>
        <w:fldChar w:fldCharType="end"/>
      </w:r>
    </w:p>
    <w:p w14:paraId="27D10C69" w14:textId="2CAE242D" w:rsidR="009A57A6" w:rsidRPr="007A6D2B" w:rsidRDefault="009A57A6">
      <w:pPr>
        <w:pStyle w:val="TOC2"/>
        <w:rPr>
          <w:i w:val="0"/>
          <w:iCs w:val="0"/>
          <w:noProof/>
          <w:szCs w:val="18"/>
          <w:lang w:eastAsia="en-GB"/>
        </w:rPr>
      </w:pPr>
      <w:r w:rsidRPr="007A6D2B">
        <w:rPr>
          <w:noProof/>
          <w:szCs w:val="18"/>
        </w:rPr>
        <w:t>5.1 Baseline and follow-up data</w:t>
      </w:r>
      <w:r w:rsidRPr="007A6D2B">
        <w:rPr>
          <w:noProof/>
          <w:szCs w:val="18"/>
        </w:rPr>
        <w:tab/>
      </w:r>
      <w:r w:rsidRPr="007A6D2B">
        <w:rPr>
          <w:noProof/>
          <w:szCs w:val="18"/>
        </w:rPr>
        <w:fldChar w:fldCharType="begin"/>
      </w:r>
      <w:r w:rsidRPr="007A6D2B">
        <w:rPr>
          <w:noProof/>
          <w:szCs w:val="18"/>
        </w:rPr>
        <w:instrText xml:space="preserve"> PAGEREF _Toc109297238 \h </w:instrText>
      </w:r>
      <w:r w:rsidRPr="007A6D2B">
        <w:rPr>
          <w:noProof/>
          <w:szCs w:val="18"/>
        </w:rPr>
      </w:r>
      <w:r w:rsidRPr="007A6D2B">
        <w:rPr>
          <w:noProof/>
          <w:szCs w:val="18"/>
        </w:rPr>
        <w:fldChar w:fldCharType="separate"/>
      </w:r>
      <w:r w:rsidR="00CA0DA3">
        <w:rPr>
          <w:noProof/>
          <w:szCs w:val="18"/>
        </w:rPr>
        <w:t>32</w:t>
      </w:r>
      <w:r w:rsidRPr="007A6D2B">
        <w:rPr>
          <w:noProof/>
          <w:szCs w:val="18"/>
        </w:rPr>
        <w:fldChar w:fldCharType="end"/>
      </w:r>
    </w:p>
    <w:p w14:paraId="19D5DDC1" w14:textId="5B5B3BBF" w:rsidR="009A57A6" w:rsidRPr="007A6D2B" w:rsidRDefault="009A57A6">
      <w:pPr>
        <w:pStyle w:val="TOC2"/>
        <w:rPr>
          <w:i w:val="0"/>
          <w:iCs w:val="0"/>
          <w:noProof/>
          <w:szCs w:val="18"/>
          <w:lang w:eastAsia="en-GB"/>
        </w:rPr>
      </w:pPr>
      <w:r w:rsidRPr="007A6D2B">
        <w:rPr>
          <w:noProof/>
          <w:szCs w:val="18"/>
        </w:rPr>
        <w:t>5.2 Quality of CPRD data</w:t>
      </w:r>
      <w:r w:rsidRPr="007A6D2B">
        <w:rPr>
          <w:noProof/>
          <w:szCs w:val="18"/>
        </w:rPr>
        <w:tab/>
      </w:r>
      <w:r w:rsidRPr="007A6D2B">
        <w:rPr>
          <w:noProof/>
          <w:szCs w:val="18"/>
        </w:rPr>
        <w:fldChar w:fldCharType="begin"/>
      </w:r>
      <w:r w:rsidRPr="007A6D2B">
        <w:rPr>
          <w:noProof/>
          <w:szCs w:val="18"/>
        </w:rPr>
        <w:instrText xml:space="preserve"> PAGEREF _Toc109297239 \h </w:instrText>
      </w:r>
      <w:r w:rsidRPr="007A6D2B">
        <w:rPr>
          <w:noProof/>
          <w:szCs w:val="18"/>
        </w:rPr>
      </w:r>
      <w:r w:rsidRPr="007A6D2B">
        <w:rPr>
          <w:noProof/>
          <w:szCs w:val="18"/>
        </w:rPr>
        <w:fldChar w:fldCharType="separate"/>
      </w:r>
      <w:r w:rsidR="00CA0DA3">
        <w:rPr>
          <w:noProof/>
          <w:szCs w:val="18"/>
        </w:rPr>
        <w:t>32</w:t>
      </w:r>
      <w:r w:rsidRPr="007A6D2B">
        <w:rPr>
          <w:noProof/>
          <w:szCs w:val="18"/>
        </w:rPr>
        <w:fldChar w:fldCharType="end"/>
      </w:r>
    </w:p>
    <w:p w14:paraId="3CA90523" w14:textId="3C6C3DCF" w:rsidR="009A57A6" w:rsidRPr="007A6D2B" w:rsidRDefault="009A57A6" w:rsidP="007A6D2B">
      <w:pPr>
        <w:pStyle w:val="TOC3"/>
        <w:rPr>
          <w:noProof/>
          <w:sz w:val="18"/>
          <w:szCs w:val="18"/>
          <w:lang w:eastAsia="en-GB"/>
        </w:rPr>
      </w:pPr>
      <w:r w:rsidRPr="007A6D2B">
        <w:rPr>
          <w:noProof/>
          <w:sz w:val="18"/>
          <w:szCs w:val="18"/>
        </w:rPr>
        <w:t>Table 2: Quality assurance processes</w:t>
      </w:r>
      <w:r w:rsidRPr="007A6D2B">
        <w:rPr>
          <w:noProof/>
          <w:sz w:val="18"/>
          <w:szCs w:val="18"/>
        </w:rPr>
        <w:tab/>
      </w:r>
      <w:r w:rsidRPr="007A6D2B">
        <w:rPr>
          <w:noProof/>
          <w:sz w:val="18"/>
          <w:szCs w:val="18"/>
        </w:rPr>
        <w:fldChar w:fldCharType="begin"/>
      </w:r>
      <w:r w:rsidRPr="007A6D2B">
        <w:rPr>
          <w:noProof/>
          <w:sz w:val="18"/>
          <w:szCs w:val="18"/>
        </w:rPr>
        <w:instrText xml:space="preserve"> PAGEREF _Toc109297240 \h </w:instrText>
      </w:r>
      <w:r w:rsidRPr="007A6D2B">
        <w:rPr>
          <w:noProof/>
          <w:sz w:val="18"/>
          <w:szCs w:val="18"/>
        </w:rPr>
      </w:r>
      <w:r w:rsidRPr="007A6D2B">
        <w:rPr>
          <w:noProof/>
          <w:sz w:val="18"/>
          <w:szCs w:val="18"/>
        </w:rPr>
        <w:fldChar w:fldCharType="separate"/>
      </w:r>
      <w:r w:rsidR="00CA0DA3">
        <w:rPr>
          <w:noProof/>
          <w:sz w:val="18"/>
          <w:szCs w:val="18"/>
        </w:rPr>
        <w:t>32</w:t>
      </w:r>
      <w:r w:rsidRPr="007A6D2B">
        <w:rPr>
          <w:noProof/>
          <w:sz w:val="18"/>
          <w:szCs w:val="18"/>
        </w:rPr>
        <w:fldChar w:fldCharType="end"/>
      </w:r>
    </w:p>
    <w:p w14:paraId="3B36E941" w14:textId="5B876902" w:rsidR="009A57A6" w:rsidRPr="007A6D2B" w:rsidRDefault="009A57A6" w:rsidP="007A6D2B">
      <w:pPr>
        <w:pStyle w:val="TOC3"/>
        <w:rPr>
          <w:noProof/>
          <w:sz w:val="18"/>
          <w:szCs w:val="18"/>
          <w:lang w:eastAsia="en-GB"/>
        </w:rPr>
      </w:pPr>
      <w:r w:rsidRPr="007A6D2B">
        <w:rPr>
          <w:noProof/>
          <w:sz w:val="18"/>
          <w:szCs w:val="18"/>
        </w:rPr>
        <w:t>Table 3: Drug codes used for the participant selection criteria</w:t>
      </w:r>
      <w:r w:rsidRPr="007A6D2B">
        <w:rPr>
          <w:noProof/>
          <w:sz w:val="18"/>
          <w:szCs w:val="18"/>
        </w:rPr>
        <w:tab/>
      </w:r>
      <w:r w:rsidRPr="007A6D2B">
        <w:rPr>
          <w:noProof/>
          <w:sz w:val="18"/>
          <w:szCs w:val="18"/>
        </w:rPr>
        <w:fldChar w:fldCharType="begin"/>
      </w:r>
      <w:r w:rsidRPr="007A6D2B">
        <w:rPr>
          <w:noProof/>
          <w:sz w:val="18"/>
          <w:szCs w:val="18"/>
        </w:rPr>
        <w:instrText xml:space="preserve"> PAGEREF _Toc109297241 \h </w:instrText>
      </w:r>
      <w:r w:rsidRPr="007A6D2B">
        <w:rPr>
          <w:noProof/>
          <w:sz w:val="18"/>
          <w:szCs w:val="18"/>
        </w:rPr>
      </w:r>
      <w:r w:rsidRPr="007A6D2B">
        <w:rPr>
          <w:noProof/>
          <w:sz w:val="18"/>
          <w:szCs w:val="18"/>
        </w:rPr>
        <w:fldChar w:fldCharType="separate"/>
      </w:r>
      <w:r w:rsidR="00CA0DA3">
        <w:rPr>
          <w:noProof/>
          <w:sz w:val="18"/>
          <w:szCs w:val="18"/>
        </w:rPr>
        <w:t>33</w:t>
      </w:r>
      <w:r w:rsidRPr="007A6D2B">
        <w:rPr>
          <w:noProof/>
          <w:sz w:val="18"/>
          <w:szCs w:val="18"/>
        </w:rPr>
        <w:fldChar w:fldCharType="end"/>
      </w:r>
    </w:p>
    <w:p w14:paraId="449F3EC6" w14:textId="11FEAD59" w:rsidR="009A57A6" w:rsidRPr="007A6D2B" w:rsidRDefault="009A57A6">
      <w:pPr>
        <w:pStyle w:val="TOC2"/>
        <w:rPr>
          <w:i w:val="0"/>
          <w:iCs w:val="0"/>
          <w:noProof/>
          <w:szCs w:val="18"/>
          <w:lang w:eastAsia="en-GB"/>
        </w:rPr>
      </w:pPr>
      <w:r w:rsidRPr="007A6D2B">
        <w:rPr>
          <w:noProof/>
          <w:szCs w:val="18"/>
        </w:rPr>
        <w:t>5.3 Validation of clinical events</w:t>
      </w:r>
      <w:r w:rsidRPr="007A6D2B">
        <w:rPr>
          <w:noProof/>
          <w:szCs w:val="18"/>
        </w:rPr>
        <w:tab/>
      </w:r>
      <w:r w:rsidRPr="007A6D2B">
        <w:rPr>
          <w:noProof/>
          <w:szCs w:val="18"/>
        </w:rPr>
        <w:fldChar w:fldCharType="begin"/>
      </w:r>
      <w:r w:rsidRPr="007A6D2B">
        <w:rPr>
          <w:noProof/>
          <w:szCs w:val="18"/>
        </w:rPr>
        <w:instrText xml:space="preserve"> PAGEREF _Toc109297242 \h </w:instrText>
      </w:r>
      <w:r w:rsidRPr="007A6D2B">
        <w:rPr>
          <w:noProof/>
          <w:szCs w:val="18"/>
        </w:rPr>
      </w:r>
      <w:r w:rsidRPr="007A6D2B">
        <w:rPr>
          <w:noProof/>
          <w:szCs w:val="18"/>
        </w:rPr>
        <w:fldChar w:fldCharType="separate"/>
      </w:r>
      <w:r w:rsidR="00CA0DA3">
        <w:rPr>
          <w:noProof/>
          <w:szCs w:val="18"/>
        </w:rPr>
        <w:t>33</w:t>
      </w:r>
      <w:r w:rsidRPr="007A6D2B">
        <w:rPr>
          <w:noProof/>
          <w:szCs w:val="18"/>
        </w:rPr>
        <w:fldChar w:fldCharType="end"/>
      </w:r>
    </w:p>
    <w:p w14:paraId="2C381BCE" w14:textId="0B0D6C38" w:rsidR="009A57A6" w:rsidRPr="007A6D2B" w:rsidRDefault="009A57A6" w:rsidP="007A6D2B">
      <w:pPr>
        <w:pStyle w:val="TOC3"/>
        <w:rPr>
          <w:noProof/>
          <w:sz w:val="18"/>
          <w:szCs w:val="18"/>
          <w:lang w:eastAsia="en-GB"/>
        </w:rPr>
      </w:pPr>
      <w:r w:rsidRPr="007A6D2B">
        <w:rPr>
          <w:noProof/>
          <w:sz w:val="18"/>
          <w:szCs w:val="18"/>
        </w:rPr>
        <w:t>Table 4: Data validation Study-Within-A-Trial</w:t>
      </w:r>
      <w:r w:rsidRPr="007A6D2B">
        <w:rPr>
          <w:noProof/>
          <w:sz w:val="18"/>
          <w:szCs w:val="18"/>
        </w:rPr>
        <w:tab/>
      </w:r>
      <w:r w:rsidRPr="007A6D2B">
        <w:rPr>
          <w:noProof/>
          <w:sz w:val="18"/>
          <w:szCs w:val="18"/>
        </w:rPr>
        <w:fldChar w:fldCharType="begin"/>
      </w:r>
      <w:r w:rsidRPr="007A6D2B">
        <w:rPr>
          <w:noProof/>
          <w:sz w:val="18"/>
          <w:szCs w:val="18"/>
        </w:rPr>
        <w:instrText xml:space="preserve"> PAGEREF _Toc109297243 \h </w:instrText>
      </w:r>
      <w:r w:rsidRPr="007A6D2B">
        <w:rPr>
          <w:noProof/>
          <w:sz w:val="18"/>
          <w:szCs w:val="18"/>
        </w:rPr>
      </w:r>
      <w:r w:rsidRPr="007A6D2B">
        <w:rPr>
          <w:noProof/>
          <w:sz w:val="18"/>
          <w:szCs w:val="18"/>
        </w:rPr>
        <w:fldChar w:fldCharType="separate"/>
      </w:r>
      <w:r w:rsidR="00CA0DA3">
        <w:rPr>
          <w:noProof/>
          <w:sz w:val="18"/>
          <w:szCs w:val="18"/>
        </w:rPr>
        <w:t>34</w:t>
      </w:r>
      <w:r w:rsidRPr="007A6D2B">
        <w:rPr>
          <w:noProof/>
          <w:sz w:val="18"/>
          <w:szCs w:val="18"/>
        </w:rPr>
        <w:fldChar w:fldCharType="end"/>
      </w:r>
    </w:p>
    <w:p w14:paraId="7F8F7A8F" w14:textId="3E3D68AF" w:rsidR="009A57A6" w:rsidRPr="007A6D2B" w:rsidRDefault="009A57A6">
      <w:pPr>
        <w:pStyle w:val="TOC2"/>
        <w:rPr>
          <w:i w:val="0"/>
          <w:iCs w:val="0"/>
          <w:noProof/>
          <w:szCs w:val="18"/>
          <w:lang w:eastAsia="en-GB"/>
        </w:rPr>
      </w:pPr>
      <w:r w:rsidRPr="007A6D2B">
        <w:rPr>
          <w:noProof/>
          <w:szCs w:val="18"/>
        </w:rPr>
        <w:t>5.4 Patient-reported cognitive function</w:t>
      </w:r>
      <w:r w:rsidRPr="007A6D2B">
        <w:rPr>
          <w:noProof/>
          <w:szCs w:val="18"/>
        </w:rPr>
        <w:tab/>
      </w:r>
      <w:r w:rsidRPr="007A6D2B">
        <w:rPr>
          <w:noProof/>
          <w:szCs w:val="18"/>
        </w:rPr>
        <w:fldChar w:fldCharType="begin"/>
      </w:r>
      <w:r w:rsidRPr="007A6D2B">
        <w:rPr>
          <w:noProof/>
          <w:szCs w:val="18"/>
        </w:rPr>
        <w:instrText xml:space="preserve"> PAGEREF _Toc109297244 \h </w:instrText>
      </w:r>
      <w:r w:rsidRPr="007A6D2B">
        <w:rPr>
          <w:noProof/>
          <w:szCs w:val="18"/>
        </w:rPr>
      </w:r>
      <w:r w:rsidRPr="007A6D2B">
        <w:rPr>
          <w:noProof/>
          <w:szCs w:val="18"/>
        </w:rPr>
        <w:fldChar w:fldCharType="separate"/>
      </w:r>
      <w:r w:rsidR="00CA0DA3">
        <w:rPr>
          <w:noProof/>
          <w:szCs w:val="18"/>
        </w:rPr>
        <w:t>35</w:t>
      </w:r>
      <w:r w:rsidRPr="007A6D2B">
        <w:rPr>
          <w:noProof/>
          <w:szCs w:val="18"/>
        </w:rPr>
        <w:fldChar w:fldCharType="end"/>
      </w:r>
    </w:p>
    <w:p w14:paraId="3E5DC027" w14:textId="11C5FBAF" w:rsidR="009A57A6" w:rsidRPr="007A6D2B" w:rsidRDefault="009A57A6">
      <w:pPr>
        <w:pStyle w:val="TOC2"/>
        <w:rPr>
          <w:i w:val="0"/>
          <w:iCs w:val="0"/>
          <w:noProof/>
          <w:szCs w:val="18"/>
          <w:lang w:eastAsia="en-GB"/>
        </w:rPr>
      </w:pPr>
      <w:r w:rsidRPr="007A6D2B">
        <w:rPr>
          <w:noProof/>
          <w:szCs w:val="18"/>
        </w:rPr>
        <w:t>5.5 Patient-reported quality of life</w:t>
      </w:r>
      <w:r w:rsidRPr="007A6D2B">
        <w:rPr>
          <w:noProof/>
          <w:szCs w:val="18"/>
        </w:rPr>
        <w:tab/>
      </w:r>
      <w:r w:rsidRPr="007A6D2B">
        <w:rPr>
          <w:noProof/>
          <w:szCs w:val="18"/>
        </w:rPr>
        <w:fldChar w:fldCharType="begin"/>
      </w:r>
      <w:r w:rsidRPr="007A6D2B">
        <w:rPr>
          <w:noProof/>
          <w:szCs w:val="18"/>
        </w:rPr>
        <w:instrText xml:space="preserve"> PAGEREF _Toc109297245 \h </w:instrText>
      </w:r>
      <w:r w:rsidRPr="007A6D2B">
        <w:rPr>
          <w:noProof/>
          <w:szCs w:val="18"/>
        </w:rPr>
      </w:r>
      <w:r w:rsidRPr="007A6D2B">
        <w:rPr>
          <w:noProof/>
          <w:szCs w:val="18"/>
        </w:rPr>
        <w:fldChar w:fldCharType="separate"/>
      </w:r>
      <w:r w:rsidR="00CA0DA3">
        <w:rPr>
          <w:noProof/>
          <w:szCs w:val="18"/>
        </w:rPr>
        <w:t>36</w:t>
      </w:r>
      <w:r w:rsidRPr="007A6D2B">
        <w:rPr>
          <w:noProof/>
          <w:szCs w:val="18"/>
        </w:rPr>
        <w:fldChar w:fldCharType="end"/>
      </w:r>
    </w:p>
    <w:p w14:paraId="2DA169EB" w14:textId="21BD806F" w:rsidR="009A57A6" w:rsidRPr="007A6D2B" w:rsidRDefault="009A57A6">
      <w:pPr>
        <w:pStyle w:val="TOC2"/>
        <w:rPr>
          <w:i w:val="0"/>
          <w:iCs w:val="0"/>
          <w:noProof/>
          <w:szCs w:val="18"/>
          <w:lang w:eastAsia="en-GB"/>
        </w:rPr>
      </w:pPr>
      <w:r w:rsidRPr="007A6D2B">
        <w:rPr>
          <w:noProof/>
          <w:szCs w:val="18"/>
        </w:rPr>
        <w:t>5.6 Additional patient-reported events</w:t>
      </w:r>
      <w:r w:rsidRPr="007A6D2B">
        <w:rPr>
          <w:noProof/>
          <w:szCs w:val="18"/>
        </w:rPr>
        <w:tab/>
      </w:r>
      <w:r w:rsidRPr="007A6D2B">
        <w:rPr>
          <w:noProof/>
          <w:szCs w:val="18"/>
        </w:rPr>
        <w:fldChar w:fldCharType="begin"/>
      </w:r>
      <w:r w:rsidRPr="007A6D2B">
        <w:rPr>
          <w:noProof/>
          <w:szCs w:val="18"/>
        </w:rPr>
        <w:instrText xml:space="preserve"> PAGEREF _Toc109297246 \h </w:instrText>
      </w:r>
      <w:r w:rsidRPr="007A6D2B">
        <w:rPr>
          <w:noProof/>
          <w:szCs w:val="18"/>
        </w:rPr>
      </w:r>
      <w:r w:rsidRPr="007A6D2B">
        <w:rPr>
          <w:noProof/>
          <w:szCs w:val="18"/>
        </w:rPr>
        <w:fldChar w:fldCharType="separate"/>
      </w:r>
      <w:r w:rsidR="00CA0DA3">
        <w:rPr>
          <w:noProof/>
          <w:szCs w:val="18"/>
        </w:rPr>
        <w:t>37</w:t>
      </w:r>
      <w:r w:rsidRPr="007A6D2B">
        <w:rPr>
          <w:noProof/>
          <w:szCs w:val="18"/>
        </w:rPr>
        <w:fldChar w:fldCharType="end"/>
      </w:r>
    </w:p>
    <w:p w14:paraId="2469165E" w14:textId="3686D674" w:rsidR="009A57A6" w:rsidRPr="007A6D2B" w:rsidRDefault="009A57A6">
      <w:pPr>
        <w:pStyle w:val="TOC2"/>
        <w:rPr>
          <w:i w:val="0"/>
          <w:iCs w:val="0"/>
          <w:noProof/>
          <w:szCs w:val="18"/>
          <w:lang w:eastAsia="en-GB"/>
        </w:rPr>
      </w:pPr>
      <w:r w:rsidRPr="007A6D2B">
        <w:rPr>
          <w:noProof/>
          <w:szCs w:val="18"/>
        </w:rPr>
        <w:t>5.7 Coordination of data processes</w:t>
      </w:r>
      <w:r w:rsidRPr="007A6D2B">
        <w:rPr>
          <w:noProof/>
          <w:szCs w:val="18"/>
        </w:rPr>
        <w:tab/>
      </w:r>
      <w:r w:rsidRPr="007A6D2B">
        <w:rPr>
          <w:noProof/>
          <w:szCs w:val="18"/>
        </w:rPr>
        <w:fldChar w:fldCharType="begin"/>
      </w:r>
      <w:r w:rsidRPr="007A6D2B">
        <w:rPr>
          <w:noProof/>
          <w:szCs w:val="18"/>
        </w:rPr>
        <w:instrText xml:space="preserve"> PAGEREF _Toc109297247 \h </w:instrText>
      </w:r>
      <w:r w:rsidRPr="007A6D2B">
        <w:rPr>
          <w:noProof/>
          <w:szCs w:val="18"/>
        </w:rPr>
      </w:r>
      <w:r w:rsidRPr="007A6D2B">
        <w:rPr>
          <w:noProof/>
          <w:szCs w:val="18"/>
        </w:rPr>
        <w:fldChar w:fldCharType="separate"/>
      </w:r>
      <w:r w:rsidR="00CA0DA3">
        <w:rPr>
          <w:noProof/>
          <w:szCs w:val="18"/>
        </w:rPr>
        <w:t>37</w:t>
      </w:r>
      <w:r w:rsidRPr="007A6D2B">
        <w:rPr>
          <w:noProof/>
          <w:szCs w:val="18"/>
        </w:rPr>
        <w:fldChar w:fldCharType="end"/>
      </w:r>
    </w:p>
    <w:p w14:paraId="6E8BDE40" w14:textId="76AC70C9" w:rsidR="009A57A6" w:rsidRPr="007A6D2B" w:rsidRDefault="009A57A6">
      <w:pPr>
        <w:pStyle w:val="TOC1"/>
        <w:rPr>
          <w:b w:val="0"/>
          <w:bCs w:val="0"/>
          <w:noProof/>
          <w:szCs w:val="18"/>
          <w:lang w:eastAsia="en-GB"/>
        </w:rPr>
      </w:pPr>
      <w:r w:rsidRPr="007A6D2B">
        <w:rPr>
          <w:noProof/>
          <w:szCs w:val="18"/>
        </w:rPr>
        <w:lastRenderedPageBreak/>
        <w:t>6</w:t>
      </w:r>
      <w:r w:rsidRPr="007A6D2B">
        <w:rPr>
          <w:b w:val="0"/>
          <w:bCs w:val="0"/>
          <w:noProof/>
          <w:szCs w:val="18"/>
          <w:lang w:eastAsia="en-GB"/>
        </w:rPr>
        <w:tab/>
      </w:r>
      <w:r w:rsidRPr="007A6D2B">
        <w:rPr>
          <w:noProof/>
          <w:szCs w:val="18"/>
        </w:rPr>
        <w:t>SAFETY REPORTING</w:t>
      </w:r>
      <w:r w:rsidRPr="007A6D2B">
        <w:rPr>
          <w:noProof/>
          <w:szCs w:val="18"/>
        </w:rPr>
        <w:tab/>
      </w:r>
      <w:r w:rsidRPr="007A6D2B">
        <w:rPr>
          <w:noProof/>
          <w:szCs w:val="18"/>
        </w:rPr>
        <w:fldChar w:fldCharType="begin"/>
      </w:r>
      <w:r w:rsidRPr="007A6D2B">
        <w:rPr>
          <w:noProof/>
          <w:szCs w:val="18"/>
        </w:rPr>
        <w:instrText xml:space="preserve"> PAGEREF _Toc109297248 \h </w:instrText>
      </w:r>
      <w:r w:rsidRPr="007A6D2B">
        <w:rPr>
          <w:noProof/>
          <w:szCs w:val="18"/>
        </w:rPr>
      </w:r>
      <w:r w:rsidRPr="007A6D2B">
        <w:rPr>
          <w:noProof/>
          <w:szCs w:val="18"/>
        </w:rPr>
        <w:fldChar w:fldCharType="separate"/>
      </w:r>
      <w:r w:rsidR="00CA0DA3">
        <w:rPr>
          <w:noProof/>
          <w:szCs w:val="18"/>
        </w:rPr>
        <w:t>38</w:t>
      </w:r>
      <w:r w:rsidRPr="007A6D2B">
        <w:rPr>
          <w:noProof/>
          <w:szCs w:val="18"/>
        </w:rPr>
        <w:fldChar w:fldCharType="end"/>
      </w:r>
    </w:p>
    <w:p w14:paraId="06DA2FBF" w14:textId="6AE6A10A" w:rsidR="009A57A6" w:rsidRPr="007A6D2B" w:rsidRDefault="009A57A6">
      <w:pPr>
        <w:pStyle w:val="TOC2"/>
        <w:rPr>
          <w:i w:val="0"/>
          <w:iCs w:val="0"/>
          <w:noProof/>
          <w:szCs w:val="18"/>
          <w:lang w:eastAsia="en-GB"/>
        </w:rPr>
      </w:pPr>
      <w:r w:rsidRPr="007A6D2B">
        <w:rPr>
          <w:noProof/>
          <w:szCs w:val="18"/>
        </w:rPr>
        <w:t>6.1 Overview</w:t>
      </w:r>
      <w:r w:rsidRPr="007A6D2B">
        <w:rPr>
          <w:noProof/>
          <w:szCs w:val="18"/>
        </w:rPr>
        <w:tab/>
      </w:r>
      <w:r w:rsidRPr="007A6D2B">
        <w:rPr>
          <w:noProof/>
          <w:szCs w:val="18"/>
        </w:rPr>
        <w:fldChar w:fldCharType="begin"/>
      </w:r>
      <w:r w:rsidRPr="007A6D2B">
        <w:rPr>
          <w:noProof/>
          <w:szCs w:val="18"/>
        </w:rPr>
        <w:instrText xml:space="preserve"> PAGEREF _Toc109297249 \h </w:instrText>
      </w:r>
      <w:r w:rsidRPr="007A6D2B">
        <w:rPr>
          <w:noProof/>
          <w:szCs w:val="18"/>
        </w:rPr>
      </w:r>
      <w:r w:rsidRPr="007A6D2B">
        <w:rPr>
          <w:noProof/>
          <w:szCs w:val="18"/>
        </w:rPr>
        <w:fldChar w:fldCharType="separate"/>
      </w:r>
      <w:r w:rsidR="00CA0DA3">
        <w:rPr>
          <w:noProof/>
          <w:szCs w:val="18"/>
        </w:rPr>
        <w:t>38</w:t>
      </w:r>
      <w:r w:rsidRPr="007A6D2B">
        <w:rPr>
          <w:noProof/>
          <w:szCs w:val="18"/>
        </w:rPr>
        <w:fldChar w:fldCharType="end"/>
      </w:r>
    </w:p>
    <w:p w14:paraId="7B66547A" w14:textId="67F79E2D" w:rsidR="009A57A6" w:rsidRPr="007A6D2B" w:rsidRDefault="009A57A6">
      <w:pPr>
        <w:pStyle w:val="TOC2"/>
        <w:rPr>
          <w:i w:val="0"/>
          <w:iCs w:val="0"/>
          <w:noProof/>
          <w:szCs w:val="18"/>
          <w:lang w:eastAsia="en-GB"/>
        </w:rPr>
      </w:pPr>
      <w:r w:rsidRPr="007A6D2B">
        <w:rPr>
          <w:noProof/>
          <w:szCs w:val="18"/>
        </w:rPr>
        <w:t>6.2 Definitions</w:t>
      </w:r>
      <w:r w:rsidRPr="007A6D2B">
        <w:rPr>
          <w:noProof/>
          <w:szCs w:val="18"/>
        </w:rPr>
        <w:tab/>
      </w:r>
      <w:r w:rsidRPr="007A6D2B">
        <w:rPr>
          <w:noProof/>
          <w:szCs w:val="18"/>
        </w:rPr>
        <w:fldChar w:fldCharType="begin"/>
      </w:r>
      <w:r w:rsidRPr="007A6D2B">
        <w:rPr>
          <w:noProof/>
          <w:szCs w:val="18"/>
        </w:rPr>
        <w:instrText xml:space="preserve"> PAGEREF _Toc109297250 \h </w:instrText>
      </w:r>
      <w:r w:rsidRPr="007A6D2B">
        <w:rPr>
          <w:noProof/>
          <w:szCs w:val="18"/>
        </w:rPr>
      </w:r>
      <w:r w:rsidRPr="007A6D2B">
        <w:rPr>
          <w:noProof/>
          <w:szCs w:val="18"/>
        </w:rPr>
        <w:fldChar w:fldCharType="separate"/>
      </w:r>
      <w:r w:rsidR="00CA0DA3">
        <w:rPr>
          <w:noProof/>
          <w:szCs w:val="18"/>
        </w:rPr>
        <w:t>38</w:t>
      </w:r>
      <w:r w:rsidRPr="007A6D2B">
        <w:rPr>
          <w:noProof/>
          <w:szCs w:val="18"/>
        </w:rPr>
        <w:fldChar w:fldCharType="end"/>
      </w:r>
    </w:p>
    <w:p w14:paraId="1FC3BEF7" w14:textId="2FA4C8A6" w:rsidR="009A57A6" w:rsidRPr="007A6D2B" w:rsidRDefault="009A57A6" w:rsidP="007A6D2B">
      <w:pPr>
        <w:pStyle w:val="TOC3"/>
        <w:rPr>
          <w:noProof/>
          <w:sz w:val="18"/>
          <w:szCs w:val="18"/>
          <w:lang w:eastAsia="en-GB"/>
        </w:rPr>
      </w:pPr>
      <w:r w:rsidRPr="007A6D2B">
        <w:rPr>
          <w:noProof/>
          <w:sz w:val="18"/>
          <w:szCs w:val="18"/>
        </w:rPr>
        <w:t>Table 5: Definitions of adverse events</w:t>
      </w:r>
      <w:r w:rsidRPr="007A6D2B">
        <w:rPr>
          <w:noProof/>
          <w:sz w:val="18"/>
          <w:szCs w:val="18"/>
        </w:rPr>
        <w:tab/>
      </w:r>
      <w:r w:rsidRPr="007A6D2B">
        <w:rPr>
          <w:noProof/>
          <w:sz w:val="18"/>
          <w:szCs w:val="18"/>
        </w:rPr>
        <w:fldChar w:fldCharType="begin"/>
      </w:r>
      <w:r w:rsidRPr="007A6D2B">
        <w:rPr>
          <w:noProof/>
          <w:sz w:val="18"/>
          <w:szCs w:val="18"/>
        </w:rPr>
        <w:instrText xml:space="preserve"> PAGEREF _Toc109297251 \h </w:instrText>
      </w:r>
      <w:r w:rsidRPr="007A6D2B">
        <w:rPr>
          <w:noProof/>
          <w:sz w:val="18"/>
          <w:szCs w:val="18"/>
        </w:rPr>
      </w:r>
      <w:r w:rsidRPr="007A6D2B">
        <w:rPr>
          <w:noProof/>
          <w:sz w:val="18"/>
          <w:szCs w:val="18"/>
        </w:rPr>
        <w:fldChar w:fldCharType="separate"/>
      </w:r>
      <w:r w:rsidR="00CA0DA3">
        <w:rPr>
          <w:noProof/>
          <w:sz w:val="18"/>
          <w:szCs w:val="18"/>
        </w:rPr>
        <w:t>38</w:t>
      </w:r>
      <w:r w:rsidRPr="007A6D2B">
        <w:rPr>
          <w:noProof/>
          <w:sz w:val="18"/>
          <w:szCs w:val="18"/>
        </w:rPr>
        <w:fldChar w:fldCharType="end"/>
      </w:r>
    </w:p>
    <w:p w14:paraId="3381B9E9" w14:textId="5991556E" w:rsidR="009A57A6" w:rsidRPr="007A6D2B" w:rsidRDefault="009A57A6">
      <w:pPr>
        <w:pStyle w:val="TOC2"/>
        <w:rPr>
          <w:i w:val="0"/>
          <w:iCs w:val="0"/>
          <w:noProof/>
          <w:szCs w:val="18"/>
          <w:lang w:eastAsia="en-GB"/>
        </w:rPr>
      </w:pPr>
      <w:r w:rsidRPr="007A6D2B">
        <w:rPr>
          <w:noProof/>
          <w:szCs w:val="18"/>
        </w:rPr>
        <w:t>6.3 Operational use within a pragmatic NHS-embedded trial</w:t>
      </w:r>
      <w:r w:rsidRPr="007A6D2B">
        <w:rPr>
          <w:noProof/>
          <w:szCs w:val="18"/>
        </w:rPr>
        <w:tab/>
      </w:r>
      <w:r w:rsidRPr="007A6D2B">
        <w:rPr>
          <w:noProof/>
          <w:szCs w:val="18"/>
        </w:rPr>
        <w:fldChar w:fldCharType="begin"/>
      </w:r>
      <w:r w:rsidRPr="007A6D2B">
        <w:rPr>
          <w:noProof/>
          <w:szCs w:val="18"/>
        </w:rPr>
        <w:instrText xml:space="preserve"> PAGEREF _Toc109297252 \h </w:instrText>
      </w:r>
      <w:r w:rsidRPr="007A6D2B">
        <w:rPr>
          <w:noProof/>
          <w:szCs w:val="18"/>
        </w:rPr>
      </w:r>
      <w:r w:rsidRPr="007A6D2B">
        <w:rPr>
          <w:noProof/>
          <w:szCs w:val="18"/>
        </w:rPr>
        <w:fldChar w:fldCharType="separate"/>
      </w:r>
      <w:r w:rsidR="00CA0DA3">
        <w:rPr>
          <w:noProof/>
          <w:szCs w:val="18"/>
        </w:rPr>
        <w:t>39</w:t>
      </w:r>
      <w:r w:rsidRPr="007A6D2B">
        <w:rPr>
          <w:noProof/>
          <w:szCs w:val="18"/>
        </w:rPr>
        <w:fldChar w:fldCharType="end"/>
      </w:r>
    </w:p>
    <w:p w14:paraId="12C5F19F" w14:textId="5CB520F5" w:rsidR="009A57A6" w:rsidRPr="007A6D2B" w:rsidRDefault="009A57A6">
      <w:pPr>
        <w:pStyle w:val="TOC2"/>
        <w:rPr>
          <w:i w:val="0"/>
          <w:iCs w:val="0"/>
          <w:noProof/>
          <w:szCs w:val="18"/>
          <w:lang w:eastAsia="en-GB"/>
        </w:rPr>
      </w:pPr>
      <w:r w:rsidRPr="007A6D2B">
        <w:rPr>
          <w:noProof/>
          <w:szCs w:val="18"/>
        </w:rPr>
        <w:t>6.4 Reporting of SUSARs</w:t>
      </w:r>
      <w:r w:rsidRPr="007A6D2B">
        <w:rPr>
          <w:noProof/>
          <w:szCs w:val="18"/>
        </w:rPr>
        <w:tab/>
      </w:r>
      <w:r w:rsidRPr="007A6D2B">
        <w:rPr>
          <w:noProof/>
          <w:szCs w:val="18"/>
        </w:rPr>
        <w:fldChar w:fldCharType="begin"/>
      </w:r>
      <w:r w:rsidRPr="007A6D2B">
        <w:rPr>
          <w:noProof/>
          <w:szCs w:val="18"/>
        </w:rPr>
        <w:instrText xml:space="preserve"> PAGEREF _Toc109297253 \h </w:instrText>
      </w:r>
      <w:r w:rsidRPr="007A6D2B">
        <w:rPr>
          <w:noProof/>
          <w:szCs w:val="18"/>
        </w:rPr>
      </w:r>
      <w:r w:rsidRPr="007A6D2B">
        <w:rPr>
          <w:noProof/>
          <w:szCs w:val="18"/>
        </w:rPr>
        <w:fldChar w:fldCharType="separate"/>
      </w:r>
      <w:r w:rsidR="00CA0DA3">
        <w:rPr>
          <w:noProof/>
          <w:szCs w:val="18"/>
        </w:rPr>
        <w:t>40</w:t>
      </w:r>
      <w:r w:rsidRPr="007A6D2B">
        <w:rPr>
          <w:noProof/>
          <w:szCs w:val="18"/>
        </w:rPr>
        <w:fldChar w:fldCharType="end"/>
      </w:r>
    </w:p>
    <w:p w14:paraId="4ED3094C" w14:textId="3CEB630B" w:rsidR="009A57A6" w:rsidRPr="007A6D2B" w:rsidRDefault="009A57A6">
      <w:pPr>
        <w:pStyle w:val="TOC2"/>
        <w:rPr>
          <w:i w:val="0"/>
          <w:iCs w:val="0"/>
          <w:noProof/>
          <w:szCs w:val="18"/>
          <w:lang w:eastAsia="en-GB"/>
        </w:rPr>
      </w:pPr>
      <w:r w:rsidRPr="007A6D2B">
        <w:rPr>
          <w:noProof/>
          <w:szCs w:val="18"/>
        </w:rPr>
        <w:t>6.5 Safety net to capture adverse events</w:t>
      </w:r>
      <w:r w:rsidRPr="007A6D2B">
        <w:rPr>
          <w:noProof/>
          <w:szCs w:val="18"/>
        </w:rPr>
        <w:tab/>
      </w:r>
      <w:r w:rsidRPr="007A6D2B">
        <w:rPr>
          <w:noProof/>
          <w:szCs w:val="18"/>
        </w:rPr>
        <w:fldChar w:fldCharType="begin"/>
      </w:r>
      <w:r w:rsidRPr="007A6D2B">
        <w:rPr>
          <w:noProof/>
          <w:szCs w:val="18"/>
        </w:rPr>
        <w:instrText xml:space="preserve"> PAGEREF _Toc109297254 \h </w:instrText>
      </w:r>
      <w:r w:rsidRPr="007A6D2B">
        <w:rPr>
          <w:noProof/>
          <w:szCs w:val="18"/>
        </w:rPr>
      </w:r>
      <w:r w:rsidRPr="007A6D2B">
        <w:rPr>
          <w:noProof/>
          <w:szCs w:val="18"/>
        </w:rPr>
        <w:fldChar w:fldCharType="separate"/>
      </w:r>
      <w:r w:rsidR="00CA0DA3">
        <w:rPr>
          <w:noProof/>
          <w:szCs w:val="18"/>
        </w:rPr>
        <w:t>41</w:t>
      </w:r>
      <w:r w:rsidRPr="007A6D2B">
        <w:rPr>
          <w:noProof/>
          <w:szCs w:val="18"/>
        </w:rPr>
        <w:fldChar w:fldCharType="end"/>
      </w:r>
    </w:p>
    <w:p w14:paraId="11188CB7" w14:textId="0F276D72" w:rsidR="009A57A6" w:rsidRPr="007A6D2B" w:rsidRDefault="009A57A6">
      <w:pPr>
        <w:pStyle w:val="TOC2"/>
        <w:rPr>
          <w:i w:val="0"/>
          <w:iCs w:val="0"/>
          <w:noProof/>
          <w:szCs w:val="18"/>
          <w:lang w:eastAsia="en-GB"/>
        </w:rPr>
      </w:pPr>
      <w:r w:rsidRPr="007A6D2B">
        <w:rPr>
          <w:noProof/>
          <w:szCs w:val="18"/>
        </w:rPr>
        <w:t>6.6 Responsibilities of the Principal Investigator</w:t>
      </w:r>
      <w:r w:rsidRPr="007A6D2B">
        <w:rPr>
          <w:noProof/>
          <w:szCs w:val="18"/>
        </w:rPr>
        <w:tab/>
      </w:r>
      <w:r w:rsidRPr="007A6D2B">
        <w:rPr>
          <w:noProof/>
          <w:szCs w:val="18"/>
        </w:rPr>
        <w:fldChar w:fldCharType="begin"/>
      </w:r>
      <w:r w:rsidRPr="007A6D2B">
        <w:rPr>
          <w:noProof/>
          <w:szCs w:val="18"/>
        </w:rPr>
        <w:instrText xml:space="preserve"> PAGEREF _Toc109297255 \h </w:instrText>
      </w:r>
      <w:r w:rsidRPr="007A6D2B">
        <w:rPr>
          <w:noProof/>
          <w:szCs w:val="18"/>
        </w:rPr>
      </w:r>
      <w:r w:rsidRPr="007A6D2B">
        <w:rPr>
          <w:noProof/>
          <w:szCs w:val="18"/>
        </w:rPr>
        <w:fldChar w:fldCharType="separate"/>
      </w:r>
      <w:r w:rsidR="00CA0DA3">
        <w:rPr>
          <w:noProof/>
          <w:szCs w:val="18"/>
        </w:rPr>
        <w:t>41</w:t>
      </w:r>
      <w:r w:rsidRPr="007A6D2B">
        <w:rPr>
          <w:noProof/>
          <w:szCs w:val="18"/>
        </w:rPr>
        <w:fldChar w:fldCharType="end"/>
      </w:r>
    </w:p>
    <w:p w14:paraId="75DB15BB" w14:textId="34FE9AEC" w:rsidR="009A57A6" w:rsidRPr="007A6D2B" w:rsidRDefault="009A57A6">
      <w:pPr>
        <w:pStyle w:val="TOC2"/>
        <w:rPr>
          <w:i w:val="0"/>
          <w:iCs w:val="0"/>
          <w:noProof/>
          <w:szCs w:val="18"/>
          <w:lang w:eastAsia="en-GB"/>
        </w:rPr>
      </w:pPr>
      <w:r w:rsidRPr="007A6D2B">
        <w:rPr>
          <w:noProof/>
          <w:szCs w:val="18"/>
        </w:rPr>
        <w:t>6.7 Responsibilities of the Clinical Practice Research Datalink team</w:t>
      </w:r>
      <w:r w:rsidRPr="007A6D2B">
        <w:rPr>
          <w:noProof/>
          <w:szCs w:val="18"/>
        </w:rPr>
        <w:tab/>
      </w:r>
      <w:r w:rsidRPr="007A6D2B">
        <w:rPr>
          <w:noProof/>
          <w:szCs w:val="18"/>
        </w:rPr>
        <w:fldChar w:fldCharType="begin"/>
      </w:r>
      <w:r w:rsidRPr="007A6D2B">
        <w:rPr>
          <w:noProof/>
          <w:szCs w:val="18"/>
        </w:rPr>
        <w:instrText xml:space="preserve"> PAGEREF _Toc109297256 \h </w:instrText>
      </w:r>
      <w:r w:rsidRPr="007A6D2B">
        <w:rPr>
          <w:noProof/>
          <w:szCs w:val="18"/>
        </w:rPr>
      </w:r>
      <w:r w:rsidRPr="007A6D2B">
        <w:rPr>
          <w:noProof/>
          <w:szCs w:val="18"/>
        </w:rPr>
        <w:fldChar w:fldCharType="separate"/>
      </w:r>
      <w:r w:rsidR="00CA0DA3">
        <w:rPr>
          <w:noProof/>
          <w:szCs w:val="18"/>
        </w:rPr>
        <w:t>42</w:t>
      </w:r>
      <w:r w:rsidRPr="007A6D2B">
        <w:rPr>
          <w:noProof/>
          <w:szCs w:val="18"/>
        </w:rPr>
        <w:fldChar w:fldCharType="end"/>
      </w:r>
    </w:p>
    <w:p w14:paraId="70DD8B2F" w14:textId="1E66B2B2" w:rsidR="009A57A6" w:rsidRPr="007A6D2B" w:rsidRDefault="009A57A6">
      <w:pPr>
        <w:pStyle w:val="TOC2"/>
        <w:rPr>
          <w:i w:val="0"/>
          <w:iCs w:val="0"/>
          <w:noProof/>
          <w:szCs w:val="18"/>
          <w:lang w:eastAsia="en-GB"/>
        </w:rPr>
      </w:pPr>
      <w:r w:rsidRPr="007A6D2B">
        <w:rPr>
          <w:noProof/>
          <w:szCs w:val="18"/>
        </w:rPr>
        <w:t>6.8 Responsibilities of the Chief Investigator/ Deputy Chief Investigator or delegate</w:t>
      </w:r>
      <w:r w:rsidRPr="007A6D2B">
        <w:rPr>
          <w:noProof/>
          <w:szCs w:val="18"/>
        </w:rPr>
        <w:tab/>
      </w:r>
      <w:r w:rsidRPr="007A6D2B">
        <w:rPr>
          <w:noProof/>
          <w:szCs w:val="18"/>
        </w:rPr>
        <w:fldChar w:fldCharType="begin"/>
      </w:r>
      <w:r w:rsidRPr="007A6D2B">
        <w:rPr>
          <w:noProof/>
          <w:szCs w:val="18"/>
        </w:rPr>
        <w:instrText xml:space="preserve"> PAGEREF _Toc109297257 \h </w:instrText>
      </w:r>
      <w:r w:rsidRPr="007A6D2B">
        <w:rPr>
          <w:noProof/>
          <w:szCs w:val="18"/>
        </w:rPr>
      </w:r>
      <w:r w:rsidRPr="007A6D2B">
        <w:rPr>
          <w:noProof/>
          <w:szCs w:val="18"/>
        </w:rPr>
        <w:fldChar w:fldCharType="separate"/>
      </w:r>
      <w:r w:rsidR="00CA0DA3">
        <w:rPr>
          <w:noProof/>
          <w:szCs w:val="18"/>
        </w:rPr>
        <w:t>42</w:t>
      </w:r>
      <w:r w:rsidRPr="007A6D2B">
        <w:rPr>
          <w:noProof/>
          <w:szCs w:val="18"/>
        </w:rPr>
        <w:fldChar w:fldCharType="end"/>
      </w:r>
    </w:p>
    <w:p w14:paraId="7E318BC6" w14:textId="51BF7550" w:rsidR="009A57A6" w:rsidRPr="007A6D2B" w:rsidRDefault="009A57A6">
      <w:pPr>
        <w:pStyle w:val="TOC2"/>
        <w:rPr>
          <w:i w:val="0"/>
          <w:iCs w:val="0"/>
          <w:noProof/>
          <w:szCs w:val="18"/>
          <w:lang w:eastAsia="en-GB"/>
        </w:rPr>
      </w:pPr>
      <w:r w:rsidRPr="007A6D2B">
        <w:rPr>
          <w:noProof/>
          <w:szCs w:val="18"/>
        </w:rPr>
        <w:t>6.9 Responsibilities of the Sponsor</w:t>
      </w:r>
      <w:r w:rsidRPr="007A6D2B">
        <w:rPr>
          <w:noProof/>
          <w:szCs w:val="18"/>
        </w:rPr>
        <w:tab/>
      </w:r>
      <w:r w:rsidRPr="007A6D2B">
        <w:rPr>
          <w:noProof/>
          <w:szCs w:val="18"/>
        </w:rPr>
        <w:fldChar w:fldCharType="begin"/>
      </w:r>
      <w:r w:rsidRPr="007A6D2B">
        <w:rPr>
          <w:noProof/>
          <w:szCs w:val="18"/>
        </w:rPr>
        <w:instrText xml:space="preserve"> PAGEREF _Toc109297258 \h </w:instrText>
      </w:r>
      <w:r w:rsidRPr="007A6D2B">
        <w:rPr>
          <w:noProof/>
          <w:szCs w:val="18"/>
        </w:rPr>
      </w:r>
      <w:r w:rsidRPr="007A6D2B">
        <w:rPr>
          <w:noProof/>
          <w:szCs w:val="18"/>
        </w:rPr>
        <w:fldChar w:fldCharType="separate"/>
      </w:r>
      <w:r w:rsidR="00CA0DA3">
        <w:rPr>
          <w:noProof/>
          <w:szCs w:val="18"/>
        </w:rPr>
        <w:t>43</w:t>
      </w:r>
      <w:r w:rsidRPr="007A6D2B">
        <w:rPr>
          <w:noProof/>
          <w:szCs w:val="18"/>
        </w:rPr>
        <w:fldChar w:fldCharType="end"/>
      </w:r>
    </w:p>
    <w:p w14:paraId="4DCC14F4" w14:textId="79DD65DC" w:rsidR="009A57A6" w:rsidRPr="007A6D2B" w:rsidRDefault="009A57A6">
      <w:pPr>
        <w:pStyle w:val="TOC2"/>
        <w:rPr>
          <w:i w:val="0"/>
          <w:iCs w:val="0"/>
          <w:noProof/>
          <w:szCs w:val="18"/>
          <w:lang w:eastAsia="en-GB"/>
        </w:rPr>
      </w:pPr>
      <w:r w:rsidRPr="007A6D2B">
        <w:rPr>
          <w:noProof/>
          <w:szCs w:val="18"/>
        </w:rPr>
        <w:t>6.10 Responsibilities of the oversight committees</w:t>
      </w:r>
      <w:r w:rsidRPr="007A6D2B">
        <w:rPr>
          <w:noProof/>
          <w:szCs w:val="18"/>
        </w:rPr>
        <w:tab/>
      </w:r>
      <w:r w:rsidRPr="007A6D2B">
        <w:rPr>
          <w:noProof/>
          <w:szCs w:val="18"/>
        </w:rPr>
        <w:fldChar w:fldCharType="begin"/>
      </w:r>
      <w:r w:rsidRPr="007A6D2B">
        <w:rPr>
          <w:noProof/>
          <w:szCs w:val="18"/>
        </w:rPr>
        <w:instrText xml:space="preserve"> PAGEREF _Toc109297259 \h </w:instrText>
      </w:r>
      <w:r w:rsidRPr="007A6D2B">
        <w:rPr>
          <w:noProof/>
          <w:szCs w:val="18"/>
        </w:rPr>
      </w:r>
      <w:r w:rsidRPr="007A6D2B">
        <w:rPr>
          <w:noProof/>
          <w:szCs w:val="18"/>
        </w:rPr>
        <w:fldChar w:fldCharType="separate"/>
      </w:r>
      <w:r w:rsidR="00CA0DA3">
        <w:rPr>
          <w:noProof/>
          <w:szCs w:val="18"/>
        </w:rPr>
        <w:t>43</w:t>
      </w:r>
      <w:r w:rsidRPr="007A6D2B">
        <w:rPr>
          <w:noProof/>
          <w:szCs w:val="18"/>
        </w:rPr>
        <w:fldChar w:fldCharType="end"/>
      </w:r>
    </w:p>
    <w:p w14:paraId="294CAF61" w14:textId="47FD64C6" w:rsidR="009A57A6" w:rsidRPr="007A6D2B" w:rsidRDefault="009A57A6">
      <w:pPr>
        <w:pStyle w:val="TOC1"/>
        <w:rPr>
          <w:b w:val="0"/>
          <w:bCs w:val="0"/>
          <w:noProof/>
          <w:szCs w:val="18"/>
          <w:lang w:eastAsia="en-GB"/>
        </w:rPr>
      </w:pPr>
      <w:r w:rsidRPr="007A6D2B">
        <w:rPr>
          <w:noProof/>
          <w:szCs w:val="18"/>
        </w:rPr>
        <w:t>7</w:t>
      </w:r>
      <w:r w:rsidRPr="007A6D2B">
        <w:rPr>
          <w:b w:val="0"/>
          <w:bCs w:val="0"/>
          <w:noProof/>
          <w:szCs w:val="18"/>
          <w:lang w:eastAsia="en-GB"/>
        </w:rPr>
        <w:tab/>
      </w:r>
      <w:r w:rsidRPr="007A6D2B">
        <w:rPr>
          <w:noProof/>
          <w:szCs w:val="18"/>
        </w:rPr>
        <w:t>STATISTICAL CONSIDERATIONS</w:t>
      </w:r>
      <w:r w:rsidRPr="007A6D2B">
        <w:rPr>
          <w:noProof/>
          <w:szCs w:val="18"/>
        </w:rPr>
        <w:tab/>
      </w:r>
      <w:r w:rsidRPr="007A6D2B">
        <w:rPr>
          <w:noProof/>
          <w:szCs w:val="18"/>
        </w:rPr>
        <w:fldChar w:fldCharType="begin"/>
      </w:r>
      <w:r w:rsidRPr="007A6D2B">
        <w:rPr>
          <w:noProof/>
          <w:szCs w:val="18"/>
        </w:rPr>
        <w:instrText xml:space="preserve"> PAGEREF _Toc109297260 \h </w:instrText>
      </w:r>
      <w:r w:rsidRPr="007A6D2B">
        <w:rPr>
          <w:noProof/>
          <w:szCs w:val="18"/>
        </w:rPr>
      </w:r>
      <w:r w:rsidRPr="007A6D2B">
        <w:rPr>
          <w:noProof/>
          <w:szCs w:val="18"/>
        </w:rPr>
        <w:fldChar w:fldCharType="separate"/>
      </w:r>
      <w:r w:rsidR="00CA0DA3">
        <w:rPr>
          <w:noProof/>
          <w:szCs w:val="18"/>
        </w:rPr>
        <w:t>44</w:t>
      </w:r>
      <w:r w:rsidRPr="007A6D2B">
        <w:rPr>
          <w:noProof/>
          <w:szCs w:val="18"/>
        </w:rPr>
        <w:fldChar w:fldCharType="end"/>
      </w:r>
    </w:p>
    <w:p w14:paraId="7DF0F4CD" w14:textId="7CA99D2D" w:rsidR="009A57A6" w:rsidRPr="007A6D2B" w:rsidRDefault="009A57A6">
      <w:pPr>
        <w:pStyle w:val="TOC2"/>
        <w:rPr>
          <w:i w:val="0"/>
          <w:iCs w:val="0"/>
          <w:noProof/>
          <w:szCs w:val="18"/>
          <w:lang w:eastAsia="en-GB"/>
        </w:rPr>
      </w:pPr>
      <w:r w:rsidRPr="007A6D2B">
        <w:rPr>
          <w:noProof/>
          <w:szCs w:val="18"/>
        </w:rPr>
        <w:t>7.1 Sample size derivation</w:t>
      </w:r>
      <w:r w:rsidRPr="007A6D2B">
        <w:rPr>
          <w:noProof/>
          <w:szCs w:val="18"/>
        </w:rPr>
        <w:tab/>
      </w:r>
      <w:r w:rsidRPr="007A6D2B">
        <w:rPr>
          <w:noProof/>
          <w:szCs w:val="18"/>
        </w:rPr>
        <w:fldChar w:fldCharType="begin"/>
      </w:r>
      <w:r w:rsidRPr="007A6D2B">
        <w:rPr>
          <w:noProof/>
          <w:szCs w:val="18"/>
        </w:rPr>
        <w:instrText xml:space="preserve"> PAGEREF _Toc109297261 \h </w:instrText>
      </w:r>
      <w:r w:rsidRPr="007A6D2B">
        <w:rPr>
          <w:noProof/>
          <w:szCs w:val="18"/>
        </w:rPr>
      </w:r>
      <w:r w:rsidRPr="007A6D2B">
        <w:rPr>
          <w:noProof/>
          <w:szCs w:val="18"/>
        </w:rPr>
        <w:fldChar w:fldCharType="separate"/>
      </w:r>
      <w:r w:rsidR="00CA0DA3">
        <w:rPr>
          <w:noProof/>
          <w:szCs w:val="18"/>
        </w:rPr>
        <w:t>44</w:t>
      </w:r>
      <w:r w:rsidRPr="007A6D2B">
        <w:rPr>
          <w:noProof/>
          <w:szCs w:val="18"/>
        </w:rPr>
        <w:fldChar w:fldCharType="end"/>
      </w:r>
    </w:p>
    <w:p w14:paraId="1FEC5123" w14:textId="1CF05A0A" w:rsidR="009A57A6" w:rsidRPr="007A6D2B" w:rsidRDefault="009A57A6">
      <w:pPr>
        <w:pStyle w:val="TOC2"/>
        <w:rPr>
          <w:i w:val="0"/>
          <w:iCs w:val="0"/>
          <w:noProof/>
          <w:szCs w:val="18"/>
          <w:lang w:eastAsia="en-GB"/>
        </w:rPr>
      </w:pPr>
      <w:r w:rsidRPr="007A6D2B">
        <w:rPr>
          <w:noProof/>
          <w:szCs w:val="18"/>
        </w:rPr>
        <w:t>7.2 Primary outcome on composite clinical events</w:t>
      </w:r>
      <w:r w:rsidRPr="007A6D2B">
        <w:rPr>
          <w:noProof/>
          <w:szCs w:val="18"/>
        </w:rPr>
        <w:tab/>
      </w:r>
      <w:r w:rsidRPr="007A6D2B">
        <w:rPr>
          <w:noProof/>
          <w:szCs w:val="18"/>
        </w:rPr>
        <w:fldChar w:fldCharType="begin"/>
      </w:r>
      <w:r w:rsidRPr="007A6D2B">
        <w:rPr>
          <w:noProof/>
          <w:szCs w:val="18"/>
        </w:rPr>
        <w:instrText xml:space="preserve"> PAGEREF _Toc109297262 \h </w:instrText>
      </w:r>
      <w:r w:rsidRPr="007A6D2B">
        <w:rPr>
          <w:noProof/>
          <w:szCs w:val="18"/>
        </w:rPr>
      </w:r>
      <w:r w:rsidRPr="007A6D2B">
        <w:rPr>
          <w:noProof/>
          <w:szCs w:val="18"/>
        </w:rPr>
        <w:fldChar w:fldCharType="separate"/>
      </w:r>
      <w:r w:rsidR="00CA0DA3">
        <w:rPr>
          <w:noProof/>
          <w:szCs w:val="18"/>
        </w:rPr>
        <w:t>44</w:t>
      </w:r>
      <w:r w:rsidRPr="007A6D2B">
        <w:rPr>
          <w:noProof/>
          <w:szCs w:val="18"/>
        </w:rPr>
        <w:fldChar w:fldCharType="end"/>
      </w:r>
    </w:p>
    <w:p w14:paraId="47F17E83" w14:textId="5C13D36B" w:rsidR="009A57A6" w:rsidRPr="007A6D2B" w:rsidRDefault="009A57A6">
      <w:pPr>
        <w:pStyle w:val="TOC2"/>
        <w:rPr>
          <w:i w:val="0"/>
          <w:iCs w:val="0"/>
          <w:noProof/>
          <w:szCs w:val="18"/>
          <w:lang w:eastAsia="en-GB"/>
        </w:rPr>
      </w:pPr>
      <w:r w:rsidRPr="007A6D2B">
        <w:rPr>
          <w:noProof/>
          <w:szCs w:val="18"/>
        </w:rPr>
        <w:t>7.3 Key secondary outcome on cognitive function</w:t>
      </w:r>
      <w:r w:rsidRPr="007A6D2B">
        <w:rPr>
          <w:noProof/>
          <w:szCs w:val="18"/>
        </w:rPr>
        <w:tab/>
      </w:r>
      <w:r w:rsidRPr="007A6D2B">
        <w:rPr>
          <w:noProof/>
          <w:szCs w:val="18"/>
        </w:rPr>
        <w:fldChar w:fldCharType="begin"/>
      </w:r>
      <w:r w:rsidRPr="007A6D2B">
        <w:rPr>
          <w:noProof/>
          <w:szCs w:val="18"/>
        </w:rPr>
        <w:instrText xml:space="preserve"> PAGEREF _Toc109297263 \h </w:instrText>
      </w:r>
      <w:r w:rsidRPr="007A6D2B">
        <w:rPr>
          <w:noProof/>
          <w:szCs w:val="18"/>
        </w:rPr>
      </w:r>
      <w:r w:rsidRPr="007A6D2B">
        <w:rPr>
          <w:noProof/>
          <w:szCs w:val="18"/>
        </w:rPr>
        <w:fldChar w:fldCharType="separate"/>
      </w:r>
      <w:r w:rsidR="00CA0DA3">
        <w:rPr>
          <w:noProof/>
          <w:szCs w:val="18"/>
        </w:rPr>
        <w:t>44</w:t>
      </w:r>
      <w:r w:rsidRPr="007A6D2B">
        <w:rPr>
          <w:noProof/>
          <w:szCs w:val="18"/>
        </w:rPr>
        <w:fldChar w:fldCharType="end"/>
      </w:r>
    </w:p>
    <w:p w14:paraId="168F366B" w14:textId="1E2D0761" w:rsidR="009A57A6" w:rsidRPr="007A6D2B" w:rsidRDefault="009A57A6">
      <w:pPr>
        <w:pStyle w:val="TOC2"/>
        <w:rPr>
          <w:i w:val="0"/>
          <w:iCs w:val="0"/>
          <w:noProof/>
          <w:szCs w:val="18"/>
          <w:lang w:eastAsia="en-GB"/>
        </w:rPr>
      </w:pPr>
      <w:r w:rsidRPr="007A6D2B">
        <w:rPr>
          <w:noProof/>
          <w:szCs w:val="18"/>
        </w:rPr>
        <w:t>7.4 Data analysis overview</w:t>
      </w:r>
      <w:r w:rsidRPr="007A6D2B">
        <w:rPr>
          <w:noProof/>
          <w:szCs w:val="18"/>
        </w:rPr>
        <w:tab/>
      </w:r>
      <w:r w:rsidRPr="007A6D2B">
        <w:rPr>
          <w:noProof/>
          <w:szCs w:val="18"/>
        </w:rPr>
        <w:fldChar w:fldCharType="begin"/>
      </w:r>
      <w:r w:rsidRPr="007A6D2B">
        <w:rPr>
          <w:noProof/>
          <w:szCs w:val="18"/>
        </w:rPr>
        <w:instrText xml:space="preserve"> PAGEREF _Toc109297264 \h </w:instrText>
      </w:r>
      <w:r w:rsidRPr="007A6D2B">
        <w:rPr>
          <w:noProof/>
          <w:szCs w:val="18"/>
        </w:rPr>
      </w:r>
      <w:r w:rsidRPr="007A6D2B">
        <w:rPr>
          <w:noProof/>
          <w:szCs w:val="18"/>
        </w:rPr>
        <w:fldChar w:fldCharType="separate"/>
      </w:r>
      <w:r w:rsidR="00CA0DA3">
        <w:rPr>
          <w:noProof/>
          <w:szCs w:val="18"/>
        </w:rPr>
        <w:t>44</w:t>
      </w:r>
      <w:r w:rsidRPr="007A6D2B">
        <w:rPr>
          <w:noProof/>
          <w:szCs w:val="18"/>
        </w:rPr>
        <w:fldChar w:fldCharType="end"/>
      </w:r>
    </w:p>
    <w:p w14:paraId="0F275DA6" w14:textId="2B125FC5" w:rsidR="009A57A6" w:rsidRPr="007A6D2B" w:rsidRDefault="009A57A6">
      <w:pPr>
        <w:pStyle w:val="TOC2"/>
        <w:rPr>
          <w:i w:val="0"/>
          <w:iCs w:val="0"/>
          <w:noProof/>
          <w:szCs w:val="18"/>
          <w:lang w:eastAsia="en-GB"/>
        </w:rPr>
      </w:pPr>
      <w:r w:rsidRPr="007A6D2B">
        <w:rPr>
          <w:noProof/>
          <w:szCs w:val="18"/>
        </w:rPr>
        <w:t>7.5 Analysis of the primary outcome</w:t>
      </w:r>
      <w:r w:rsidRPr="007A6D2B">
        <w:rPr>
          <w:noProof/>
          <w:szCs w:val="18"/>
        </w:rPr>
        <w:tab/>
      </w:r>
      <w:r w:rsidRPr="007A6D2B">
        <w:rPr>
          <w:noProof/>
          <w:szCs w:val="18"/>
        </w:rPr>
        <w:fldChar w:fldCharType="begin"/>
      </w:r>
      <w:r w:rsidRPr="007A6D2B">
        <w:rPr>
          <w:noProof/>
          <w:szCs w:val="18"/>
        </w:rPr>
        <w:instrText xml:space="preserve"> PAGEREF _Toc109297265 \h </w:instrText>
      </w:r>
      <w:r w:rsidRPr="007A6D2B">
        <w:rPr>
          <w:noProof/>
          <w:szCs w:val="18"/>
        </w:rPr>
      </w:r>
      <w:r w:rsidRPr="007A6D2B">
        <w:rPr>
          <w:noProof/>
          <w:szCs w:val="18"/>
        </w:rPr>
        <w:fldChar w:fldCharType="separate"/>
      </w:r>
      <w:r w:rsidR="00CA0DA3">
        <w:rPr>
          <w:noProof/>
          <w:szCs w:val="18"/>
        </w:rPr>
        <w:t>45</w:t>
      </w:r>
      <w:r w:rsidRPr="007A6D2B">
        <w:rPr>
          <w:noProof/>
          <w:szCs w:val="18"/>
        </w:rPr>
        <w:fldChar w:fldCharType="end"/>
      </w:r>
    </w:p>
    <w:p w14:paraId="74405450" w14:textId="03F15B10" w:rsidR="009A57A6" w:rsidRPr="007A6D2B" w:rsidRDefault="009A57A6">
      <w:pPr>
        <w:pStyle w:val="TOC2"/>
        <w:rPr>
          <w:i w:val="0"/>
          <w:iCs w:val="0"/>
          <w:noProof/>
          <w:szCs w:val="18"/>
          <w:lang w:eastAsia="en-GB"/>
        </w:rPr>
      </w:pPr>
      <w:r w:rsidRPr="007A6D2B">
        <w:rPr>
          <w:noProof/>
          <w:szCs w:val="18"/>
        </w:rPr>
        <w:t>7.6 Analysis of secondary outcomes</w:t>
      </w:r>
      <w:r w:rsidRPr="007A6D2B">
        <w:rPr>
          <w:noProof/>
          <w:szCs w:val="18"/>
        </w:rPr>
        <w:tab/>
      </w:r>
      <w:r w:rsidRPr="007A6D2B">
        <w:rPr>
          <w:noProof/>
          <w:szCs w:val="18"/>
        </w:rPr>
        <w:fldChar w:fldCharType="begin"/>
      </w:r>
      <w:r w:rsidRPr="007A6D2B">
        <w:rPr>
          <w:noProof/>
          <w:szCs w:val="18"/>
        </w:rPr>
        <w:instrText xml:space="preserve"> PAGEREF _Toc109297266 \h </w:instrText>
      </w:r>
      <w:r w:rsidRPr="007A6D2B">
        <w:rPr>
          <w:noProof/>
          <w:szCs w:val="18"/>
        </w:rPr>
      </w:r>
      <w:r w:rsidRPr="007A6D2B">
        <w:rPr>
          <w:noProof/>
          <w:szCs w:val="18"/>
        </w:rPr>
        <w:fldChar w:fldCharType="separate"/>
      </w:r>
      <w:r w:rsidR="00CA0DA3">
        <w:rPr>
          <w:noProof/>
          <w:szCs w:val="18"/>
        </w:rPr>
        <w:t>45</w:t>
      </w:r>
      <w:r w:rsidRPr="007A6D2B">
        <w:rPr>
          <w:noProof/>
          <w:szCs w:val="18"/>
        </w:rPr>
        <w:fldChar w:fldCharType="end"/>
      </w:r>
    </w:p>
    <w:p w14:paraId="62EF64F1" w14:textId="5C74DF7B" w:rsidR="009A57A6" w:rsidRPr="007A6D2B" w:rsidRDefault="009A57A6">
      <w:pPr>
        <w:pStyle w:val="TOC2"/>
        <w:rPr>
          <w:i w:val="0"/>
          <w:iCs w:val="0"/>
          <w:noProof/>
          <w:szCs w:val="18"/>
          <w:lang w:eastAsia="en-GB"/>
        </w:rPr>
      </w:pPr>
      <w:r w:rsidRPr="007A6D2B">
        <w:rPr>
          <w:noProof/>
          <w:szCs w:val="18"/>
        </w:rPr>
        <w:t>7.7 Planned Subgroup Analyses</w:t>
      </w:r>
      <w:r w:rsidRPr="007A6D2B">
        <w:rPr>
          <w:noProof/>
          <w:szCs w:val="18"/>
        </w:rPr>
        <w:tab/>
      </w:r>
      <w:r w:rsidRPr="007A6D2B">
        <w:rPr>
          <w:noProof/>
          <w:szCs w:val="18"/>
        </w:rPr>
        <w:fldChar w:fldCharType="begin"/>
      </w:r>
      <w:r w:rsidRPr="007A6D2B">
        <w:rPr>
          <w:noProof/>
          <w:szCs w:val="18"/>
        </w:rPr>
        <w:instrText xml:space="preserve"> PAGEREF _Toc109297267 \h </w:instrText>
      </w:r>
      <w:r w:rsidRPr="007A6D2B">
        <w:rPr>
          <w:noProof/>
          <w:szCs w:val="18"/>
        </w:rPr>
      </w:r>
      <w:r w:rsidRPr="007A6D2B">
        <w:rPr>
          <w:noProof/>
          <w:szCs w:val="18"/>
        </w:rPr>
        <w:fldChar w:fldCharType="separate"/>
      </w:r>
      <w:r w:rsidR="00CA0DA3">
        <w:rPr>
          <w:noProof/>
          <w:szCs w:val="18"/>
        </w:rPr>
        <w:t>46</w:t>
      </w:r>
      <w:r w:rsidRPr="007A6D2B">
        <w:rPr>
          <w:noProof/>
          <w:szCs w:val="18"/>
        </w:rPr>
        <w:fldChar w:fldCharType="end"/>
      </w:r>
    </w:p>
    <w:p w14:paraId="15005057" w14:textId="603A2FCF" w:rsidR="009A57A6" w:rsidRPr="007A6D2B" w:rsidRDefault="009A57A6">
      <w:pPr>
        <w:pStyle w:val="TOC2"/>
        <w:rPr>
          <w:i w:val="0"/>
          <w:iCs w:val="0"/>
          <w:noProof/>
          <w:szCs w:val="18"/>
          <w:lang w:eastAsia="en-GB"/>
        </w:rPr>
      </w:pPr>
      <w:r w:rsidRPr="007A6D2B">
        <w:rPr>
          <w:noProof/>
          <w:szCs w:val="18"/>
        </w:rPr>
        <w:t>7.8 Interim analyses and impact on sample size</w:t>
      </w:r>
      <w:r w:rsidRPr="007A6D2B">
        <w:rPr>
          <w:noProof/>
          <w:szCs w:val="18"/>
        </w:rPr>
        <w:tab/>
      </w:r>
      <w:r w:rsidRPr="007A6D2B">
        <w:rPr>
          <w:noProof/>
          <w:szCs w:val="18"/>
        </w:rPr>
        <w:fldChar w:fldCharType="begin"/>
      </w:r>
      <w:r w:rsidRPr="007A6D2B">
        <w:rPr>
          <w:noProof/>
          <w:szCs w:val="18"/>
        </w:rPr>
        <w:instrText xml:space="preserve"> PAGEREF _Toc109297268 \h </w:instrText>
      </w:r>
      <w:r w:rsidRPr="007A6D2B">
        <w:rPr>
          <w:noProof/>
          <w:szCs w:val="18"/>
        </w:rPr>
      </w:r>
      <w:r w:rsidRPr="007A6D2B">
        <w:rPr>
          <w:noProof/>
          <w:szCs w:val="18"/>
        </w:rPr>
        <w:fldChar w:fldCharType="separate"/>
      </w:r>
      <w:r w:rsidR="00CA0DA3">
        <w:rPr>
          <w:noProof/>
          <w:szCs w:val="18"/>
        </w:rPr>
        <w:t>46</w:t>
      </w:r>
      <w:r w:rsidRPr="007A6D2B">
        <w:rPr>
          <w:noProof/>
          <w:szCs w:val="18"/>
        </w:rPr>
        <w:fldChar w:fldCharType="end"/>
      </w:r>
    </w:p>
    <w:p w14:paraId="4816C477" w14:textId="1371192A" w:rsidR="009A57A6" w:rsidRPr="007A6D2B" w:rsidRDefault="009A57A6">
      <w:pPr>
        <w:pStyle w:val="TOC2"/>
        <w:rPr>
          <w:i w:val="0"/>
          <w:iCs w:val="0"/>
          <w:noProof/>
          <w:szCs w:val="18"/>
          <w:lang w:eastAsia="en-GB"/>
        </w:rPr>
      </w:pPr>
      <w:r w:rsidRPr="007A6D2B">
        <w:rPr>
          <w:noProof/>
          <w:szCs w:val="18"/>
        </w:rPr>
        <w:t>7.9 Stopping Criteria</w:t>
      </w:r>
      <w:r w:rsidRPr="007A6D2B">
        <w:rPr>
          <w:noProof/>
          <w:szCs w:val="18"/>
        </w:rPr>
        <w:tab/>
      </w:r>
      <w:r w:rsidRPr="007A6D2B">
        <w:rPr>
          <w:noProof/>
          <w:szCs w:val="18"/>
        </w:rPr>
        <w:fldChar w:fldCharType="begin"/>
      </w:r>
      <w:r w:rsidRPr="007A6D2B">
        <w:rPr>
          <w:noProof/>
          <w:szCs w:val="18"/>
        </w:rPr>
        <w:instrText xml:space="preserve"> PAGEREF _Toc109297269 \h </w:instrText>
      </w:r>
      <w:r w:rsidRPr="007A6D2B">
        <w:rPr>
          <w:noProof/>
          <w:szCs w:val="18"/>
        </w:rPr>
      </w:r>
      <w:r w:rsidRPr="007A6D2B">
        <w:rPr>
          <w:noProof/>
          <w:szCs w:val="18"/>
        </w:rPr>
        <w:fldChar w:fldCharType="separate"/>
      </w:r>
      <w:r w:rsidR="00CA0DA3">
        <w:rPr>
          <w:noProof/>
          <w:szCs w:val="18"/>
        </w:rPr>
        <w:t>46</w:t>
      </w:r>
      <w:r w:rsidRPr="007A6D2B">
        <w:rPr>
          <w:noProof/>
          <w:szCs w:val="18"/>
        </w:rPr>
        <w:fldChar w:fldCharType="end"/>
      </w:r>
    </w:p>
    <w:p w14:paraId="2C7BDF2D" w14:textId="30A27B54" w:rsidR="009A57A6" w:rsidRPr="007A6D2B" w:rsidRDefault="009A57A6">
      <w:pPr>
        <w:pStyle w:val="TOC2"/>
        <w:rPr>
          <w:i w:val="0"/>
          <w:iCs w:val="0"/>
          <w:noProof/>
          <w:szCs w:val="18"/>
          <w:lang w:eastAsia="en-GB"/>
        </w:rPr>
      </w:pPr>
      <w:r w:rsidRPr="007A6D2B">
        <w:rPr>
          <w:noProof/>
          <w:szCs w:val="18"/>
        </w:rPr>
        <w:t>7.10 Health economic evaluation</w:t>
      </w:r>
      <w:r w:rsidRPr="007A6D2B">
        <w:rPr>
          <w:noProof/>
          <w:szCs w:val="18"/>
        </w:rPr>
        <w:tab/>
      </w:r>
      <w:r w:rsidRPr="007A6D2B">
        <w:rPr>
          <w:noProof/>
          <w:szCs w:val="18"/>
        </w:rPr>
        <w:fldChar w:fldCharType="begin"/>
      </w:r>
      <w:r w:rsidRPr="007A6D2B">
        <w:rPr>
          <w:noProof/>
          <w:szCs w:val="18"/>
        </w:rPr>
        <w:instrText xml:space="preserve"> PAGEREF _Toc109297270 \h </w:instrText>
      </w:r>
      <w:r w:rsidRPr="007A6D2B">
        <w:rPr>
          <w:noProof/>
          <w:szCs w:val="18"/>
        </w:rPr>
      </w:r>
      <w:r w:rsidRPr="007A6D2B">
        <w:rPr>
          <w:noProof/>
          <w:szCs w:val="18"/>
        </w:rPr>
        <w:fldChar w:fldCharType="separate"/>
      </w:r>
      <w:r w:rsidR="00CA0DA3">
        <w:rPr>
          <w:noProof/>
          <w:szCs w:val="18"/>
        </w:rPr>
        <w:t>46</w:t>
      </w:r>
      <w:r w:rsidRPr="007A6D2B">
        <w:rPr>
          <w:noProof/>
          <w:szCs w:val="18"/>
        </w:rPr>
        <w:fldChar w:fldCharType="end"/>
      </w:r>
    </w:p>
    <w:p w14:paraId="272D81F0" w14:textId="1FE45F91" w:rsidR="009A57A6" w:rsidRPr="007A6D2B" w:rsidRDefault="009A57A6">
      <w:pPr>
        <w:pStyle w:val="TOC2"/>
        <w:rPr>
          <w:i w:val="0"/>
          <w:iCs w:val="0"/>
          <w:noProof/>
          <w:szCs w:val="18"/>
          <w:lang w:eastAsia="en-GB"/>
        </w:rPr>
      </w:pPr>
      <w:r w:rsidRPr="007A6D2B">
        <w:rPr>
          <w:noProof/>
          <w:szCs w:val="18"/>
        </w:rPr>
        <w:t>7.11 Analysis of virtual control data</w:t>
      </w:r>
      <w:r w:rsidRPr="007A6D2B">
        <w:rPr>
          <w:noProof/>
          <w:szCs w:val="18"/>
        </w:rPr>
        <w:tab/>
      </w:r>
      <w:r w:rsidRPr="007A6D2B">
        <w:rPr>
          <w:noProof/>
          <w:szCs w:val="18"/>
        </w:rPr>
        <w:fldChar w:fldCharType="begin"/>
      </w:r>
      <w:r w:rsidRPr="007A6D2B">
        <w:rPr>
          <w:noProof/>
          <w:szCs w:val="18"/>
        </w:rPr>
        <w:instrText xml:space="preserve"> PAGEREF _Toc109297271 \h </w:instrText>
      </w:r>
      <w:r w:rsidRPr="007A6D2B">
        <w:rPr>
          <w:noProof/>
          <w:szCs w:val="18"/>
        </w:rPr>
      </w:r>
      <w:r w:rsidRPr="007A6D2B">
        <w:rPr>
          <w:noProof/>
          <w:szCs w:val="18"/>
        </w:rPr>
        <w:fldChar w:fldCharType="separate"/>
      </w:r>
      <w:r w:rsidR="00CA0DA3">
        <w:rPr>
          <w:noProof/>
          <w:szCs w:val="18"/>
        </w:rPr>
        <w:t>47</w:t>
      </w:r>
      <w:r w:rsidRPr="007A6D2B">
        <w:rPr>
          <w:noProof/>
          <w:szCs w:val="18"/>
        </w:rPr>
        <w:fldChar w:fldCharType="end"/>
      </w:r>
    </w:p>
    <w:p w14:paraId="17DE9DB2" w14:textId="18C771EE" w:rsidR="009A57A6" w:rsidRPr="007A6D2B" w:rsidRDefault="009A57A6">
      <w:pPr>
        <w:pStyle w:val="TOC1"/>
        <w:rPr>
          <w:b w:val="0"/>
          <w:bCs w:val="0"/>
          <w:noProof/>
          <w:szCs w:val="18"/>
          <w:lang w:eastAsia="en-GB"/>
        </w:rPr>
      </w:pPr>
      <w:r w:rsidRPr="007A6D2B">
        <w:rPr>
          <w:noProof/>
          <w:szCs w:val="18"/>
        </w:rPr>
        <w:t>8</w:t>
      </w:r>
      <w:r w:rsidRPr="007A6D2B">
        <w:rPr>
          <w:b w:val="0"/>
          <w:bCs w:val="0"/>
          <w:noProof/>
          <w:szCs w:val="18"/>
          <w:lang w:eastAsia="en-GB"/>
        </w:rPr>
        <w:tab/>
      </w:r>
      <w:r w:rsidRPr="007A6D2B">
        <w:rPr>
          <w:noProof/>
          <w:szCs w:val="18"/>
        </w:rPr>
        <w:t>ETHICAL, REGULATORY &amp; GOVERNANCE ISSUES</w:t>
      </w:r>
      <w:r w:rsidRPr="007A6D2B">
        <w:rPr>
          <w:noProof/>
          <w:szCs w:val="18"/>
        </w:rPr>
        <w:tab/>
      </w:r>
      <w:r w:rsidRPr="007A6D2B">
        <w:rPr>
          <w:noProof/>
          <w:szCs w:val="18"/>
        </w:rPr>
        <w:fldChar w:fldCharType="begin"/>
      </w:r>
      <w:r w:rsidRPr="007A6D2B">
        <w:rPr>
          <w:noProof/>
          <w:szCs w:val="18"/>
        </w:rPr>
        <w:instrText xml:space="preserve"> PAGEREF _Toc109297272 \h </w:instrText>
      </w:r>
      <w:r w:rsidRPr="007A6D2B">
        <w:rPr>
          <w:noProof/>
          <w:szCs w:val="18"/>
        </w:rPr>
      </w:r>
      <w:r w:rsidRPr="007A6D2B">
        <w:rPr>
          <w:noProof/>
          <w:szCs w:val="18"/>
        </w:rPr>
        <w:fldChar w:fldCharType="separate"/>
      </w:r>
      <w:r w:rsidR="00CA0DA3">
        <w:rPr>
          <w:noProof/>
          <w:szCs w:val="18"/>
        </w:rPr>
        <w:t>48</w:t>
      </w:r>
      <w:r w:rsidRPr="007A6D2B">
        <w:rPr>
          <w:noProof/>
          <w:szCs w:val="18"/>
        </w:rPr>
        <w:fldChar w:fldCharType="end"/>
      </w:r>
    </w:p>
    <w:p w14:paraId="52547068" w14:textId="2B0B5112" w:rsidR="009A57A6" w:rsidRPr="007A6D2B" w:rsidRDefault="009A57A6">
      <w:pPr>
        <w:pStyle w:val="TOC2"/>
        <w:rPr>
          <w:i w:val="0"/>
          <w:iCs w:val="0"/>
          <w:noProof/>
          <w:szCs w:val="18"/>
          <w:lang w:eastAsia="en-GB"/>
        </w:rPr>
      </w:pPr>
      <w:r w:rsidRPr="007A6D2B">
        <w:rPr>
          <w:noProof/>
          <w:szCs w:val="18"/>
        </w:rPr>
        <w:t>8.1 Ethical framework</w:t>
      </w:r>
      <w:r w:rsidRPr="007A6D2B">
        <w:rPr>
          <w:noProof/>
          <w:szCs w:val="18"/>
        </w:rPr>
        <w:tab/>
      </w:r>
      <w:r w:rsidRPr="007A6D2B">
        <w:rPr>
          <w:noProof/>
          <w:szCs w:val="18"/>
        </w:rPr>
        <w:fldChar w:fldCharType="begin"/>
      </w:r>
      <w:r w:rsidRPr="007A6D2B">
        <w:rPr>
          <w:noProof/>
          <w:szCs w:val="18"/>
        </w:rPr>
        <w:instrText xml:space="preserve"> PAGEREF _Toc109297273 \h </w:instrText>
      </w:r>
      <w:r w:rsidRPr="007A6D2B">
        <w:rPr>
          <w:noProof/>
          <w:szCs w:val="18"/>
        </w:rPr>
      </w:r>
      <w:r w:rsidRPr="007A6D2B">
        <w:rPr>
          <w:noProof/>
          <w:szCs w:val="18"/>
        </w:rPr>
        <w:fldChar w:fldCharType="separate"/>
      </w:r>
      <w:r w:rsidR="00CA0DA3">
        <w:rPr>
          <w:noProof/>
          <w:szCs w:val="18"/>
        </w:rPr>
        <w:t>48</w:t>
      </w:r>
      <w:r w:rsidRPr="007A6D2B">
        <w:rPr>
          <w:noProof/>
          <w:szCs w:val="18"/>
        </w:rPr>
        <w:fldChar w:fldCharType="end"/>
      </w:r>
    </w:p>
    <w:p w14:paraId="0C692F35" w14:textId="4F4DC88E" w:rsidR="009A57A6" w:rsidRPr="007A6D2B" w:rsidRDefault="009A57A6">
      <w:pPr>
        <w:pStyle w:val="TOC2"/>
        <w:rPr>
          <w:i w:val="0"/>
          <w:iCs w:val="0"/>
          <w:noProof/>
          <w:szCs w:val="18"/>
          <w:lang w:eastAsia="en-GB"/>
        </w:rPr>
      </w:pPr>
      <w:r w:rsidRPr="007A6D2B">
        <w:rPr>
          <w:noProof/>
          <w:szCs w:val="18"/>
        </w:rPr>
        <w:t>8.2 Ethical review</w:t>
      </w:r>
      <w:r w:rsidRPr="007A6D2B">
        <w:rPr>
          <w:noProof/>
          <w:szCs w:val="18"/>
        </w:rPr>
        <w:tab/>
      </w:r>
      <w:r w:rsidRPr="007A6D2B">
        <w:rPr>
          <w:noProof/>
          <w:szCs w:val="18"/>
        </w:rPr>
        <w:fldChar w:fldCharType="begin"/>
      </w:r>
      <w:r w:rsidRPr="007A6D2B">
        <w:rPr>
          <w:noProof/>
          <w:szCs w:val="18"/>
        </w:rPr>
        <w:instrText xml:space="preserve"> PAGEREF _Toc109297274 \h </w:instrText>
      </w:r>
      <w:r w:rsidRPr="007A6D2B">
        <w:rPr>
          <w:noProof/>
          <w:szCs w:val="18"/>
        </w:rPr>
      </w:r>
      <w:r w:rsidRPr="007A6D2B">
        <w:rPr>
          <w:noProof/>
          <w:szCs w:val="18"/>
        </w:rPr>
        <w:fldChar w:fldCharType="separate"/>
      </w:r>
      <w:r w:rsidR="00CA0DA3">
        <w:rPr>
          <w:noProof/>
          <w:szCs w:val="18"/>
        </w:rPr>
        <w:t>48</w:t>
      </w:r>
      <w:r w:rsidRPr="007A6D2B">
        <w:rPr>
          <w:noProof/>
          <w:szCs w:val="18"/>
        </w:rPr>
        <w:fldChar w:fldCharType="end"/>
      </w:r>
    </w:p>
    <w:p w14:paraId="3A44CD89" w14:textId="705CA9AE" w:rsidR="009A57A6" w:rsidRPr="007A6D2B" w:rsidRDefault="009A57A6">
      <w:pPr>
        <w:pStyle w:val="TOC2"/>
        <w:rPr>
          <w:i w:val="0"/>
          <w:iCs w:val="0"/>
          <w:noProof/>
          <w:szCs w:val="18"/>
          <w:lang w:eastAsia="en-GB"/>
        </w:rPr>
      </w:pPr>
      <w:r w:rsidRPr="007A6D2B">
        <w:rPr>
          <w:noProof/>
          <w:szCs w:val="18"/>
        </w:rPr>
        <w:t>8.3 Protocol review</w:t>
      </w:r>
      <w:r w:rsidRPr="007A6D2B">
        <w:rPr>
          <w:noProof/>
          <w:szCs w:val="18"/>
        </w:rPr>
        <w:tab/>
      </w:r>
      <w:r w:rsidRPr="007A6D2B">
        <w:rPr>
          <w:noProof/>
          <w:szCs w:val="18"/>
        </w:rPr>
        <w:fldChar w:fldCharType="begin"/>
      </w:r>
      <w:r w:rsidRPr="007A6D2B">
        <w:rPr>
          <w:noProof/>
          <w:szCs w:val="18"/>
        </w:rPr>
        <w:instrText xml:space="preserve"> PAGEREF _Toc109297275 \h </w:instrText>
      </w:r>
      <w:r w:rsidRPr="007A6D2B">
        <w:rPr>
          <w:noProof/>
          <w:szCs w:val="18"/>
        </w:rPr>
      </w:r>
      <w:r w:rsidRPr="007A6D2B">
        <w:rPr>
          <w:noProof/>
          <w:szCs w:val="18"/>
        </w:rPr>
        <w:fldChar w:fldCharType="separate"/>
      </w:r>
      <w:r w:rsidR="00CA0DA3">
        <w:rPr>
          <w:noProof/>
          <w:szCs w:val="18"/>
        </w:rPr>
        <w:t>48</w:t>
      </w:r>
      <w:r w:rsidRPr="007A6D2B">
        <w:rPr>
          <w:noProof/>
          <w:szCs w:val="18"/>
        </w:rPr>
        <w:fldChar w:fldCharType="end"/>
      </w:r>
    </w:p>
    <w:p w14:paraId="7C8DCCF8" w14:textId="7CC05699" w:rsidR="009A57A6" w:rsidRPr="007A6D2B" w:rsidRDefault="009A57A6">
      <w:pPr>
        <w:pStyle w:val="TOC2"/>
        <w:rPr>
          <w:i w:val="0"/>
          <w:iCs w:val="0"/>
          <w:noProof/>
          <w:szCs w:val="18"/>
          <w:lang w:eastAsia="en-GB"/>
        </w:rPr>
      </w:pPr>
      <w:r w:rsidRPr="007A6D2B">
        <w:rPr>
          <w:noProof/>
          <w:szCs w:val="18"/>
        </w:rPr>
        <w:t>8.4 Public and Patient Involvement (PPI)</w:t>
      </w:r>
      <w:r w:rsidRPr="007A6D2B">
        <w:rPr>
          <w:noProof/>
          <w:szCs w:val="18"/>
        </w:rPr>
        <w:tab/>
      </w:r>
      <w:r w:rsidRPr="007A6D2B">
        <w:rPr>
          <w:noProof/>
          <w:szCs w:val="18"/>
        </w:rPr>
        <w:fldChar w:fldCharType="begin"/>
      </w:r>
      <w:r w:rsidRPr="007A6D2B">
        <w:rPr>
          <w:noProof/>
          <w:szCs w:val="18"/>
        </w:rPr>
        <w:instrText xml:space="preserve"> PAGEREF _Toc109297276 \h </w:instrText>
      </w:r>
      <w:r w:rsidRPr="007A6D2B">
        <w:rPr>
          <w:noProof/>
          <w:szCs w:val="18"/>
        </w:rPr>
      </w:r>
      <w:r w:rsidRPr="007A6D2B">
        <w:rPr>
          <w:noProof/>
          <w:szCs w:val="18"/>
        </w:rPr>
        <w:fldChar w:fldCharType="separate"/>
      </w:r>
      <w:r w:rsidR="00CA0DA3">
        <w:rPr>
          <w:noProof/>
          <w:szCs w:val="18"/>
        </w:rPr>
        <w:t>49</w:t>
      </w:r>
      <w:r w:rsidRPr="007A6D2B">
        <w:rPr>
          <w:noProof/>
          <w:szCs w:val="18"/>
        </w:rPr>
        <w:fldChar w:fldCharType="end"/>
      </w:r>
    </w:p>
    <w:p w14:paraId="66FD3BE1" w14:textId="678BBF7D" w:rsidR="009A57A6" w:rsidRPr="007A6D2B" w:rsidRDefault="009A57A6">
      <w:pPr>
        <w:pStyle w:val="TOC2"/>
        <w:rPr>
          <w:i w:val="0"/>
          <w:iCs w:val="0"/>
          <w:noProof/>
          <w:szCs w:val="18"/>
          <w:lang w:eastAsia="en-GB"/>
        </w:rPr>
      </w:pPr>
      <w:r w:rsidRPr="007A6D2B">
        <w:rPr>
          <w:noProof/>
          <w:szCs w:val="18"/>
        </w:rPr>
        <w:t>8.5 Regulatory compliance</w:t>
      </w:r>
      <w:r w:rsidRPr="007A6D2B">
        <w:rPr>
          <w:noProof/>
          <w:szCs w:val="18"/>
        </w:rPr>
        <w:tab/>
      </w:r>
      <w:r w:rsidRPr="007A6D2B">
        <w:rPr>
          <w:noProof/>
          <w:szCs w:val="18"/>
        </w:rPr>
        <w:fldChar w:fldCharType="begin"/>
      </w:r>
      <w:r w:rsidRPr="007A6D2B">
        <w:rPr>
          <w:noProof/>
          <w:szCs w:val="18"/>
        </w:rPr>
        <w:instrText xml:space="preserve"> PAGEREF _Toc109297277 \h </w:instrText>
      </w:r>
      <w:r w:rsidRPr="007A6D2B">
        <w:rPr>
          <w:noProof/>
          <w:szCs w:val="18"/>
        </w:rPr>
      </w:r>
      <w:r w:rsidRPr="007A6D2B">
        <w:rPr>
          <w:noProof/>
          <w:szCs w:val="18"/>
        </w:rPr>
        <w:fldChar w:fldCharType="separate"/>
      </w:r>
      <w:r w:rsidR="00CA0DA3">
        <w:rPr>
          <w:noProof/>
          <w:szCs w:val="18"/>
        </w:rPr>
        <w:t>49</w:t>
      </w:r>
      <w:r w:rsidRPr="007A6D2B">
        <w:rPr>
          <w:noProof/>
          <w:szCs w:val="18"/>
        </w:rPr>
        <w:fldChar w:fldCharType="end"/>
      </w:r>
    </w:p>
    <w:p w14:paraId="1BEF1543" w14:textId="216EE9A5" w:rsidR="009A57A6" w:rsidRPr="007A6D2B" w:rsidRDefault="009A57A6">
      <w:pPr>
        <w:pStyle w:val="TOC1"/>
        <w:rPr>
          <w:b w:val="0"/>
          <w:bCs w:val="0"/>
          <w:noProof/>
          <w:szCs w:val="18"/>
          <w:lang w:eastAsia="en-GB"/>
        </w:rPr>
      </w:pPr>
      <w:r w:rsidRPr="007A6D2B">
        <w:rPr>
          <w:noProof/>
          <w:szCs w:val="18"/>
        </w:rPr>
        <w:t>9</w:t>
      </w:r>
      <w:r w:rsidRPr="007A6D2B">
        <w:rPr>
          <w:b w:val="0"/>
          <w:bCs w:val="0"/>
          <w:noProof/>
          <w:szCs w:val="18"/>
          <w:lang w:eastAsia="en-GB"/>
        </w:rPr>
        <w:tab/>
      </w:r>
      <w:r w:rsidRPr="007A6D2B">
        <w:rPr>
          <w:noProof/>
          <w:szCs w:val="18"/>
        </w:rPr>
        <w:t>DATA SECURITY</w:t>
      </w:r>
      <w:r w:rsidRPr="007A6D2B">
        <w:rPr>
          <w:noProof/>
          <w:szCs w:val="18"/>
        </w:rPr>
        <w:tab/>
      </w:r>
      <w:r w:rsidRPr="007A6D2B">
        <w:rPr>
          <w:noProof/>
          <w:szCs w:val="18"/>
        </w:rPr>
        <w:fldChar w:fldCharType="begin"/>
      </w:r>
      <w:r w:rsidRPr="007A6D2B">
        <w:rPr>
          <w:noProof/>
          <w:szCs w:val="18"/>
        </w:rPr>
        <w:instrText xml:space="preserve"> PAGEREF _Toc109297278 \h </w:instrText>
      </w:r>
      <w:r w:rsidRPr="007A6D2B">
        <w:rPr>
          <w:noProof/>
          <w:szCs w:val="18"/>
        </w:rPr>
      </w:r>
      <w:r w:rsidRPr="007A6D2B">
        <w:rPr>
          <w:noProof/>
          <w:szCs w:val="18"/>
        </w:rPr>
        <w:fldChar w:fldCharType="separate"/>
      </w:r>
      <w:r w:rsidR="00CA0DA3">
        <w:rPr>
          <w:noProof/>
          <w:szCs w:val="18"/>
        </w:rPr>
        <w:t>50</w:t>
      </w:r>
      <w:r w:rsidRPr="007A6D2B">
        <w:rPr>
          <w:noProof/>
          <w:szCs w:val="18"/>
        </w:rPr>
        <w:fldChar w:fldCharType="end"/>
      </w:r>
    </w:p>
    <w:p w14:paraId="3E0F5BBE" w14:textId="02C33918" w:rsidR="009A57A6" w:rsidRPr="007A6D2B" w:rsidRDefault="009A57A6">
      <w:pPr>
        <w:pStyle w:val="TOC2"/>
        <w:rPr>
          <w:i w:val="0"/>
          <w:iCs w:val="0"/>
          <w:noProof/>
          <w:szCs w:val="18"/>
          <w:lang w:eastAsia="en-GB"/>
        </w:rPr>
      </w:pPr>
      <w:r w:rsidRPr="007A6D2B">
        <w:rPr>
          <w:noProof/>
          <w:szCs w:val="18"/>
        </w:rPr>
        <w:t>9.1 Data security at the University of Birmingham (coordinating institution)</w:t>
      </w:r>
      <w:r w:rsidRPr="007A6D2B">
        <w:rPr>
          <w:noProof/>
          <w:szCs w:val="18"/>
        </w:rPr>
        <w:tab/>
      </w:r>
      <w:r w:rsidRPr="007A6D2B">
        <w:rPr>
          <w:noProof/>
          <w:szCs w:val="18"/>
        </w:rPr>
        <w:fldChar w:fldCharType="begin"/>
      </w:r>
      <w:r w:rsidRPr="007A6D2B">
        <w:rPr>
          <w:noProof/>
          <w:szCs w:val="18"/>
        </w:rPr>
        <w:instrText xml:space="preserve"> PAGEREF _Toc109297279 \h </w:instrText>
      </w:r>
      <w:r w:rsidRPr="007A6D2B">
        <w:rPr>
          <w:noProof/>
          <w:szCs w:val="18"/>
        </w:rPr>
      </w:r>
      <w:r w:rsidRPr="007A6D2B">
        <w:rPr>
          <w:noProof/>
          <w:szCs w:val="18"/>
        </w:rPr>
        <w:fldChar w:fldCharType="separate"/>
      </w:r>
      <w:r w:rsidR="00CA0DA3">
        <w:rPr>
          <w:noProof/>
          <w:szCs w:val="18"/>
        </w:rPr>
        <w:t>50</w:t>
      </w:r>
      <w:r w:rsidRPr="007A6D2B">
        <w:rPr>
          <w:noProof/>
          <w:szCs w:val="18"/>
        </w:rPr>
        <w:fldChar w:fldCharType="end"/>
      </w:r>
    </w:p>
    <w:p w14:paraId="6E3F6EE6" w14:textId="2E0973D3" w:rsidR="009A57A6" w:rsidRPr="007A6D2B" w:rsidRDefault="009A57A6">
      <w:pPr>
        <w:pStyle w:val="TOC2"/>
        <w:rPr>
          <w:i w:val="0"/>
          <w:iCs w:val="0"/>
          <w:noProof/>
          <w:szCs w:val="18"/>
          <w:lang w:eastAsia="en-GB"/>
        </w:rPr>
      </w:pPr>
      <w:r w:rsidRPr="007A6D2B">
        <w:rPr>
          <w:noProof/>
          <w:szCs w:val="18"/>
        </w:rPr>
        <w:t>9.2 Data security at University Hospitals Birmingham (lead NHS institution)</w:t>
      </w:r>
      <w:r w:rsidRPr="007A6D2B">
        <w:rPr>
          <w:noProof/>
          <w:szCs w:val="18"/>
        </w:rPr>
        <w:tab/>
      </w:r>
      <w:r w:rsidRPr="007A6D2B">
        <w:rPr>
          <w:noProof/>
          <w:szCs w:val="18"/>
        </w:rPr>
        <w:fldChar w:fldCharType="begin"/>
      </w:r>
      <w:r w:rsidRPr="007A6D2B">
        <w:rPr>
          <w:noProof/>
          <w:szCs w:val="18"/>
        </w:rPr>
        <w:instrText xml:space="preserve"> PAGEREF _Toc109297280 \h </w:instrText>
      </w:r>
      <w:r w:rsidRPr="007A6D2B">
        <w:rPr>
          <w:noProof/>
          <w:szCs w:val="18"/>
        </w:rPr>
      </w:r>
      <w:r w:rsidRPr="007A6D2B">
        <w:rPr>
          <w:noProof/>
          <w:szCs w:val="18"/>
        </w:rPr>
        <w:fldChar w:fldCharType="separate"/>
      </w:r>
      <w:r w:rsidR="00CA0DA3">
        <w:rPr>
          <w:noProof/>
          <w:szCs w:val="18"/>
        </w:rPr>
        <w:t>51</w:t>
      </w:r>
      <w:r w:rsidRPr="007A6D2B">
        <w:rPr>
          <w:noProof/>
          <w:szCs w:val="18"/>
        </w:rPr>
        <w:fldChar w:fldCharType="end"/>
      </w:r>
    </w:p>
    <w:p w14:paraId="128E5675" w14:textId="7CE5DEEC" w:rsidR="009A57A6" w:rsidRPr="007A6D2B" w:rsidRDefault="009A57A6">
      <w:pPr>
        <w:pStyle w:val="TOC2"/>
        <w:rPr>
          <w:i w:val="0"/>
          <w:iCs w:val="0"/>
          <w:noProof/>
          <w:szCs w:val="18"/>
          <w:lang w:eastAsia="en-GB"/>
        </w:rPr>
      </w:pPr>
      <w:r w:rsidRPr="007A6D2B">
        <w:rPr>
          <w:noProof/>
          <w:szCs w:val="18"/>
        </w:rPr>
        <w:t>9.3 Data security at CPRD</w:t>
      </w:r>
      <w:r w:rsidRPr="007A6D2B">
        <w:rPr>
          <w:noProof/>
          <w:szCs w:val="18"/>
        </w:rPr>
        <w:tab/>
      </w:r>
      <w:r w:rsidRPr="007A6D2B">
        <w:rPr>
          <w:noProof/>
          <w:szCs w:val="18"/>
        </w:rPr>
        <w:fldChar w:fldCharType="begin"/>
      </w:r>
      <w:r w:rsidRPr="007A6D2B">
        <w:rPr>
          <w:noProof/>
          <w:szCs w:val="18"/>
        </w:rPr>
        <w:instrText xml:space="preserve"> PAGEREF _Toc109297281 \h </w:instrText>
      </w:r>
      <w:r w:rsidRPr="007A6D2B">
        <w:rPr>
          <w:noProof/>
          <w:szCs w:val="18"/>
        </w:rPr>
      </w:r>
      <w:r w:rsidRPr="007A6D2B">
        <w:rPr>
          <w:noProof/>
          <w:szCs w:val="18"/>
        </w:rPr>
        <w:fldChar w:fldCharType="separate"/>
      </w:r>
      <w:r w:rsidR="00CA0DA3">
        <w:rPr>
          <w:noProof/>
          <w:szCs w:val="18"/>
        </w:rPr>
        <w:t>51</w:t>
      </w:r>
      <w:r w:rsidRPr="007A6D2B">
        <w:rPr>
          <w:noProof/>
          <w:szCs w:val="18"/>
        </w:rPr>
        <w:fldChar w:fldCharType="end"/>
      </w:r>
    </w:p>
    <w:p w14:paraId="7997855E" w14:textId="0EB5D999" w:rsidR="009A57A6" w:rsidRPr="007A6D2B" w:rsidRDefault="009A57A6">
      <w:pPr>
        <w:pStyle w:val="TOC2"/>
        <w:rPr>
          <w:i w:val="0"/>
          <w:iCs w:val="0"/>
          <w:noProof/>
          <w:szCs w:val="18"/>
          <w:lang w:eastAsia="en-GB"/>
        </w:rPr>
      </w:pPr>
      <w:r w:rsidRPr="007A6D2B">
        <w:rPr>
          <w:noProof/>
          <w:szCs w:val="18"/>
        </w:rPr>
        <w:t>9.4 Data security for cognitive function</w:t>
      </w:r>
      <w:r w:rsidRPr="007A6D2B">
        <w:rPr>
          <w:noProof/>
          <w:szCs w:val="18"/>
        </w:rPr>
        <w:tab/>
      </w:r>
      <w:r w:rsidRPr="007A6D2B">
        <w:rPr>
          <w:noProof/>
          <w:szCs w:val="18"/>
        </w:rPr>
        <w:fldChar w:fldCharType="begin"/>
      </w:r>
      <w:r w:rsidRPr="007A6D2B">
        <w:rPr>
          <w:noProof/>
          <w:szCs w:val="18"/>
        </w:rPr>
        <w:instrText xml:space="preserve"> PAGEREF _Toc109297282 \h </w:instrText>
      </w:r>
      <w:r w:rsidRPr="007A6D2B">
        <w:rPr>
          <w:noProof/>
          <w:szCs w:val="18"/>
        </w:rPr>
      </w:r>
      <w:r w:rsidRPr="007A6D2B">
        <w:rPr>
          <w:noProof/>
          <w:szCs w:val="18"/>
        </w:rPr>
        <w:fldChar w:fldCharType="separate"/>
      </w:r>
      <w:r w:rsidR="00CA0DA3">
        <w:rPr>
          <w:noProof/>
          <w:szCs w:val="18"/>
        </w:rPr>
        <w:t>51</w:t>
      </w:r>
      <w:r w:rsidRPr="007A6D2B">
        <w:rPr>
          <w:noProof/>
          <w:szCs w:val="18"/>
        </w:rPr>
        <w:fldChar w:fldCharType="end"/>
      </w:r>
    </w:p>
    <w:p w14:paraId="44E45033" w14:textId="77FC76EF" w:rsidR="009A57A6" w:rsidRPr="007A6D2B" w:rsidRDefault="009A57A6">
      <w:pPr>
        <w:pStyle w:val="TOC2"/>
        <w:rPr>
          <w:i w:val="0"/>
          <w:iCs w:val="0"/>
          <w:noProof/>
          <w:szCs w:val="18"/>
          <w:lang w:eastAsia="en-GB"/>
        </w:rPr>
      </w:pPr>
      <w:r w:rsidRPr="007A6D2B">
        <w:rPr>
          <w:noProof/>
          <w:szCs w:val="18"/>
        </w:rPr>
        <w:t>9.5 Data security for health economic analysis</w:t>
      </w:r>
      <w:r w:rsidRPr="007A6D2B">
        <w:rPr>
          <w:noProof/>
          <w:szCs w:val="18"/>
        </w:rPr>
        <w:tab/>
      </w:r>
      <w:r w:rsidRPr="007A6D2B">
        <w:rPr>
          <w:noProof/>
          <w:szCs w:val="18"/>
        </w:rPr>
        <w:fldChar w:fldCharType="begin"/>
      </w:r>
      <w:r w:rsidRPr="007A6D2B">
        <w:rPr>
          <w:noProof/>
          <w:szCs w:val="18"/>
        </w:rPr>
        <w:instrText xml:space="preserve"> PAGEREF _Toc109297283 \h </w:instrText>
      </w:r>
      <w:r w:rsidRPr="007A6D2B">
        <w:rPr>
          <w:noProof/>
          <w:szCs w:val="18"/>
        </w:rPr>
      </w:r>
      <w:r w:rsidRPr="007A6D2B">
        <w:rPr>
          <w:noProof/>
          <w:szCs w:val="18"/>
        </w:rPr>
        <w:fldChar w:fldCharType="separate"/>
      </w:r>
      <w:r w:rsidR="00CA0DA3">
        <w:rPr>
          <w:noProof/>
          <w:szCs w:val="18"/>
        </w:rPr>
        <w:t>52</w:t>
      </w:r>
      <w:r w:rsidRPr="007A6D2B">
        <w:rPr>
          <w:noProof/>
          <w:szCs w:val="18"/>
        </w:rPr>
        <w:fldChar w:fldCharType="end"/>
      </w:r>
    </w:p>
    <w:p w14:paraId="05E5817C" w14:textId="5C96B7C1" w:rsidR="009A57A6" w:rsidRPr="007A6D2B" w:rsidRDefault="009A57A6">
      <w:pPr>
        <w:pStyle w:val="TOC2"/>
        <w:rPr>
          <w:i w:val="0"/>
          <w:iCs w:val="0"/>
          <w:noProof/>
          <w:szCs w:val="18"/>
          <w:lang w:eastAsia="en-GB"/>
        </w:rPr>
      </w:pPr>
      <w:r w:rsidRPr="007A6D2B">
        <w:rPr>
          <w:noProof/>
          <w:szCs w:val="18"/>
          <w:lang w:eastAsia="en-GB"/>
        </w:rPr>
        <w:t>9.6 Data protection and patient confidentiality</w:t>
      </w:r>
      <w:r w:rsidRPr="007A6D2B">
        <w:rPr>
          <w:noProof/>
          <w:szCs w:val="18"/>
        </w:rPr>
        <w:tab/>
      </w:r>
      <w:r w:rsidRPr="007A6D2B">
        <w:rPr>
          <w:noProof/>
          <w:szCs w:val="18"/>
        </w:rPr>
        <w:fldChar w:fldCharType="begin"/>
      </w:r>
      <w:r w:rsidRPr="007A6D2B">
        <w:rPr>
          <w:noProof/>
          <w:szCs w:val="18"/>
        </w:rPr>
        <w:instrText xml:space="preserve"> PAGEREF _Toc109297284 \h </w:instrText>
      </w:r>
      <w:r w:rsidRPr="007A6D2B">
        <w:rPr>
          <w:noProof/>
          <w:szCs w:val="18"/>
        </w:rPr>
      </w:r>
      <w:r w:rsidRPr="007A6D2B">
        <w:rPr>
          <w:noProof/>
          <w:szCs w:val="18"/>
        </w:rPr>
        <w:fldChar w:fldCharType="separate"/>
      </w:r>
      <w:r w:rsidR="00CA0DA3">
        <w:rPr>
          <w:noProof/>
          <w:szCs w:val="18"/>
        </w:rPr>
        <w:t>52</w:t>
      </w:r>
      <w:r w:rsidRPr="007A6D2B">
        <w:rPr>
          <w:noProof/>
          <w:szCs w:val="18"/>
        </w:rPr>
        <w:fldChar w:fldCharType="end"/>
      </w:r>
    </w:p>
    <w:p w14:paraId="50A51410" w14:textId="3028DE7E" w:rsidR="009A57A6" w:rsidRPr="007A6D2B" w:rsidRDefault="009A57A6">
      <w:pPr>
        <w:pStyle w:val="TOC1"/>
        <w:rPr>
          <w:b w:val="0"/>
          <w:bCs w:val="0"/>
          <w:noProof/>
          <w:szCs w:val="18"/>
          <w:lang w:eastAsia="en-GB"/>
        </w:rPr>
      </w:pPr>
      <w:r w:rsidRPr="007A6D2B">
        <w:rPr>
          <w:noProof/>
          <w:szCs w:val="18"/>
        </w:rPr>
        <w:t>10</w:t>
      </w:r>
      <w:r w:rsidRPr="007A6D2B">
        <w:rPr>
          <w:b w:val="0"/>
          <w:bCs w:val="0"/>
          <w:noProof/>
          <w:szCs w:val="18"/>
          <w:lang w:eastAsia="en-GB"/>
        </w:rPr>
        <w:tab/>
      </w:r>
      <w:r w:rsidRPr="007A6D2B">
        <w:rPr>
          <w:noProof/>
          <w:szCs w:val="18"/>
        </w:rPr>
        <w:t>OVERSIGHT &amp; MONITORING</w:t>
      </w:r>
      <w:r w:rsidRPr="007A6D2B">
        <w:rPr>
          <w:noProof/>
          <w:szCs w:val="18"/>
        </w:rPr>
        <w:tab/>
      </w:r>
      <w:r w:rsidRPr="007A6D2B">
        <w:rPr>
          <w:noProof/>
          <w:szCs w:val="18"/>
        </w:rPr>
        <w:fldChar w:fldCharType="begin"/>
      </w:r>
      <w:r w:rsidRPr="007A6D2B">
        <w:rPr>
          <w:noProof/>
          <w:szCs w:val="18"/>
        </w:rPr>
        <w:instrText xml:space="preserve"> PAGEREF _Toc109297285 \h </w:instrText>
      </w:r>
      <w:r w:rsidRPr="007A6D2B">
        <w:rPr>
          <w:noProof/>
          <w:szCs w:val="18"/>
        </w:rPr>
      </w:r>
      <w:r w:rsidRPr="007A6D2B">
        <w:rPr>
          <w:noProof/>
          <w:szCs w:val="18"/>
        </w:rPr>
        <w:fldChar w:fldCharType="separate"/>
      </w:r>
      <w:r w:rsidR="00CA0DA3">
        <w:rPr>
          <w:noProof/>
          <w:szCs w:val="18"/>
        </w:rPr>
        <w:t>53</w:t>
      </w:r>
      <w:r w:rsidRPr="007A6D2B">
        <w:rPr>
          <w:noProof/>
          <w:szCs w:val="18"/>
        </w:rPr>
        <w:fldChar w:fldCharType="end"/>
      </w:r>
    </w:p>
    <w:p w14:paraId="67FF957B" w14:textId="44FFE888" w:rsidR="009A57A6" w:rsidRPr="007A6D2B" w:rsidRDefault="009A57A6">
      <w:pPr>
        <w:pStyle w:val="TOC2"/>
        <w:rPr>
          <w:i w:val="0"/>
          <w:iCs w:val="0"/>
          <w:noProof/>
          <w:szCs w:val="18"/>
          <w:lang w:eastAsia="en-GB"/>
        </w:rPr>
      </w:pPr>
      <w:r w:rsidRPr="007A6D2B">
        <w:rPr>
          <w:noProof/>
          <w:szCs w:val="18"/>
        </w:rPr>
        <w:t>10.1 Trial Management Group</w:t>
      </w:r>
      <w:r w:rsidRPr="007A6D2B">
        <w:rPr>
          <w:noProof/>
          <w:szCs w:val="18"/>
        </w:rPr>
        <w:tab/>
      </w:r>
      <w:r w:rsidRPr="007A6D2B">
        <w:rPr>
          <w:noProof/>
          <w:szCs w:val="18"/>
        </w:rPr>
        <w:fldChar w:fldCharType="begin"/>
      </w:r>
      <w:r w:rsidRPr="007A6D2B">
        <w:rPr>
          <w:noProof/>
          <w:szCs w:val="18"/>
        </w:rPr>
        <w:instrText xml:space="preserve"> PAGEREF _Toc109297286 \h </w:instrText>
      </w:r>
      <w:r w:rsidRPr="007A6D2B">
        <w:rPr>
          <w:noProof/>
          <w:szCs w:val="18"/>
        </w:rPr>
      </w:r>
      <w:r w:rsidRPr="007A6D2B">
        <w:rPr>
          <w:noProof/>
          <w:szCs w:val="18"/>
        </w:rPr>
        <w:fldChar w:fldCharType="separate"/>
      </w:r>
      <w:r w:rsidR="00CA0DA3">
        <w:rPr>
          <w:noProof/>
          <w:szCs w:val="18"/>
        </w:rPr>
        <w:t>53</w:t>
      </w:r>
      <w:r w:rsidRPr="007A6D2B">
        <w:rPr>
          <w:noProof/>
          <w:szCs w:val="18"/>
        </w:rPr>
        <w:fldChar w:fldCharType="end"/>
      </w:r>
    </w:p>
    <w:p w14:paraId="5316908F" w14:textId="194DABFB" w:rsidR="009A57A6" w:rsidRPr="007A6D2B" w:rsidRDefault="009A57A6">
      <w:pPr>
        <w:pStyle w:val="TOC2"/>
        <w:rPr>
          <w:i w:val="0"/>
          <w:iCs w:val="0"/>
          <w:noProof/>
          <w:szCs w:val="18"/>
          <w:lang w:eastAsia="en-GB"/>
        </w:rPr>
      </w:pPr>
      <w:r w:rsidRPr="007A6D2B">
        <w:rPr>
          <w:noProof/>
          <w:szCs w:val="18"/>
        </w:rPr>
        <w:t>10.2 Trial Steering Committee</w:t>
      </w:r>
      <w:r w:rsidRPr="007A6D2B">
        <w:rPr>
          <w:noProof/>
          <w:szCs w:val="18"/>
        </w:rPr>
        <w:tab/>
      </w:r>
      <w:r w:rsidRPr="007A6D2B">
        <w:rPr>
          <w:noProof/>
          <w:szCs w:val="18"/>
        </w:rPr>
        <w:fldChar w:fldCharType="begin"/>
      </w:r>
      <w:r w:rsidRPr="007A6D2B">
        <w:rPr>
          <w:noProof/>
          <w:szCs w:val="18"/>
        </w:rPr>
        <w:instrText xml:space="preserve"> PAGEREF _Toc109297287 \h </w:instrText>
      </w:r>
      <w:r w:rsidRPr="007A6D2B">
        <w:rPr>
          <w:noProof/>
          <w:szCs w:val="18"/>
        </w:rPr>
      </w:r>
      <w:r w:rsidRPr="007A6D2B">
        <w:rPr>
          <w:noProof/>
          <w:szCs w:val="18"/>
        </w:rPr>
        <w:fldChar w:fldCharType="separate"/>
      </w:r>
      <w:r w:rsidR="00CA0DA3">
        <w:rPr>
          <w:noProof/>
          <w:szCs w:val="18"/>
        </w:rPr>
        <w:t>53</w:t>
      </w:r>
      <w:r w:rsidRPr="007A6D2B">
        <w:rPr>
          <w:noProof/>
          <w:szCs w:val="18"/>
        </w:rPr>
        <w:fldChar w:fldCharType="end"/>
      </w:r>
    </w:p>
    <w:p w14:paraId="23B4A7FA" w14:textId="429AE91F" w:rsidR="009A57A6" w:rsidRPr="007A6D2B" w:rsidRDefault="009A57A6">
      <w:pPr>
        <w:pStyle w:val="TOC2"/>
        <w:rPr>
          <w:i w:val="0"/>
          <w:iCs w:val="0"/>
          <w:noProof/>
          <w:szCs w:val="18"/>
          <w:lang w:eastAsia="en-GB"/>
        </w:rPr>
      </w:pPr>
      <w:r w:rsidRPr="007A6D2B">
        <w:rPr>
          <w:noProof/>
          <w:szCs w:val="18"/>
        </w:rPr>
        <w:t>10.3 Data Monitoring Committee</w:t>
      </w:r>
      <w:r w:rsidRPr="007A6D2B">
        <w:rPr>
          <w:noProof/>
          <w:szCs w:val="18"/>
        </w:rPr>
        <w:tab/>
      </w:r>
      <w:r w:rsidRPr="007A6D2B">
        <w:rPr>
          <w:noProof/>
          <w:szCs w:val="18"/>
        </w:rPr>
        <w:fldChar w:fldCharType="begin"/>
      </w:r>
      <w:r w:rsidRPr="007A6D2B">
        <w:rPr>
          <w:noProof/>
          <w:szCs w:val="18"/>
        </w:rPr>
        <w:instrText xml:space="preserve"> PAGEREF _Toc109297288 \h </w:instrText>
      </w:r>
      <w:r w:rsidRPr="007A6D2B">
        <w:rPr>
          <w:noProof/>
          <w:szCs w:val="18"/>
        </w:rPr>
      </w:r>
      <w:r w:rsidRPr="007A6D2B">
        <w:rPr>
          <w:noProof/>
          <w:szCs w:val="18"/>
        </w:rPr>
        <w:fldChar w:fldCharType="separate"/>
      </w:r>
      <w:r w:rsidR="00CA0DA3">
        <w:rPr>
          <w:noProof/>
          <w:szCs w:val="18"/>
        </w:rPr>
        <w:t>53</w:t>
      </w:r>
      <w:r w:rsidRPr="007A6D2B">
        <w:rPr>
          <w:noProof/>
          <w:szCs w:val="18"/>
        </w:rPr>
        <w:fldChar w:fldCharType="end"/>
      </w:r>
    </w:p>
    <w:p w14:paraId="649CD61E" w14:textId="09E32B82" w:rsidR="009A57A6" w:rsidRPr="007A6D2B" w:rsidRDefault="009A57A6">
      <w:pPr>
        <w:pStyle w:val="TOC2"/>
        <w:rPr>
          <w:i w:val="0"/>
          <w:iCs w:val="0"/>
          <w:noProof/>
          <w:szCs w:val="18"/>
          <w:lang w:eastAsia="en-GB"/>
        </w:rPr>
      </w:pPr>
      <w:r w:rsidRPr="007A6D2B">
        <w:rPr>
          <w:noProof/>
          <w:szCs w:val="18"/>
        </w:rPr>
        <w:t>10.4 Expert Advisory Group</w:t>
      </w:r>
      <w:r w:rsidRPr="007A6D2B">
        <w:rPr>
          <w:noProof/>
          <w:szCs w:val="18"/>
        </w:rPr>
        <w:tab/>
      </w:r>
      <w:r w:rsidRPr="007A6D2B">
        <w:rPr>
          <w:noProof/>
          <w:szCs w:val="18"/>
        </w:rPr>
        <w:fldChar w:fldCharType="begin"/>
      </w:r>
      <w:r w:rsidRPr="007A6D2B">
        <w:rPr>
          <w:noProof/>
          <w:szCs w:val="18"/>
        </w:rPr>
        <w:instrText xml:space="preserve"> PAGEREF _Toc109297289 \h </w:instrText>
      </w:r>
      <w:r w:rsidRPr="007A6D2B">
        <w:rPr>
          <w:noProof/>
          <w:szCs w:val="18"/>
        </w:rPr>
      </w:r>
      <w:r w:rsidRPr="007A6D2B">
        <w:rPr>
          <w:noProof/>
          <w:szCs w:val="18"/>
        </w:rPr>
        <w:fldChar w:fldCharType="separate"/>
      </w:r>
      <w:r w:rsidR="00CA0DA3">
        <w:rPr>
          <w:noProof/>
          <w:szCs w:val="18"/>
        </w:rPr>
        <w:t>53</w:t>
      </w:r>
      <w:r w:rsidRPr="007A6D2B">
        <w:rPr>
          <w:noProof/>
          <w:szCs w:val="18"/>
        </w:rPr>
        <w:fldChar w:fldCharType="end"/>
      </w:r>
    </w:p>
    <w:p w14:paraId="6FCF34DB" w14:textId="4D914F80" w:rsidR="009A57A6" w:rsidRPr="007A6D2B" w:rsidRDefault="009A57A6">
      <w:pPr>
        <w:pStyle w:val="TOC2"/>
        <w:rPr>
          <w:i w:val="0"/>
          <w:iCs w:val="0"/>
          <w:noProof/>
          <w:szCs w:val="18"/>
          <w:lang w:eastAsia="en-GB"/>
        </w:rPr>
      </w:pPr>
      <w:r w:rsidRPr="007A6D2B">
        <w:rPr>
          <w:noProof/>
          <w:szCs w:val="18"/>
        </w:rPr>
        <w:t>10.5 Protocol deviations</w:t>
      </w:r>
      <w:r w:rsidRPr="007A6D2B">
        <w:rPr>
          <w:noProof/>
          <w:szCs w:val="18"/>
        </w:rPr>
        <w:tab/>
      </w:r>
      <w:r w:rsidRPr="007A6D2B">
        <w:rPr>
          <w:noProof/>
          <w:szCs w:val="18"/>
        </w:rPr>
        <w:fldChar w:fldCharType="begin"/>
      </w:r>
      <w:r w:rsidRPr="007A6D2B">
        <w:rPr>
          <w:noProof/>
          <w:szCs w:val="18"/>
        </w:rPr>
        <w:instrText xml:space="preserve"> PAGEREF _Toc109297290 \h </w:instrText>
      </w:r>
      <w:r w:rsidRPr="007A6D2B">
        <w:rPr>
          <w:noProof/>
          <w:szCs w:val="18"/>
        </w:rPr>
      </w:r>
      <w:r w:rsidRPr="007A6D2B">
        <w:rPr>
          <w:noProof/>
          <w:szCs w:val="18"/>
        </w:rPr>
        <w:fldChar w:fldCharType="separate"/>
      </w:r>
      <w:r w:rsidR="00CA0DA3">
        <w:rPr>
          <w:noProof/>
          <w:szCs w:val="18"/>
        </w:rPr>
        <w:t>53</w:t>
      </w:r>
      <w:r w:rsidRPr="007A6D2B">
        <w:rPr>
          <w:noProof/>
          <w:szCs w:val="18"/>
        </w:rPr>
        <w:fldChar w:fldCharType="end"/>
      </w:r>
    </w:p>
    <w:p w14:paraId="7B2BAE57" w14:textId="55D2903A" w:rsidR="009A57A6" w:rsidRPr="007A6D2B" w:rsidRDefault="009A57A6">
      <w:pPr>
        <w:pStyle w:val="TOC2"/>
        <w:rPr>
          <w:i w:val="0"/>
          <w:iCs w:val="0"/>
          <w:noProof/>
          <w:szCs w:val="18"/>
          <w:lang w:eastAsia="en-GB"/>
        </w:rPr>
      </w:pPr>
      <w:r w:rsidRPr="007A6D2B">
        <w:rPr>
          <w:noProof/>
          <w:szCs w:val="18"/>
        </w:rPr>
        <w:t>10.6 Data access</w:t>
      </w:r>
      <w:r w:rsidRPr="007A6D2B">
        <w:rPr>
          <w:noProof/>
          <w:szCs w:val="18"/>
        </w:rPr>
        <w:tab/>
      </w:r>
      <w:r w:rsidRPr="007A6D2B">
        <w:rPr>
          <w:noProof/>
          <w:szCs w:val="18"/>
        </w:rPr>
        <w:fldChar w:fldCharType="begin"/>
      </w:r>
      <w:r w:rsidRPr="007A6D2B">
        <w:rPr>
          <w:noProof/>
          <w:szCs w:val="18"/>
        </w:rPr>
        <w:instrText xml:space="preserve"> PAGEREF _Toc109297291 \h </w:instrText>
      </w:r>
      <w:r w:rsidRPr="007A6D2B">
        <w:rPr>
          <w:noProof/>
          <w:szCs w:val="18"/>
        </w:rPr>
      </w:r>
      <w:r w:rsidRPr="007A6D2B">
        <w:rPr>
          <w:noProof/>
          <w:szCs w:val="18"/>
        </w:rPr>
        <w:fldChar w:fldCharType="separate"/>
      </w:r>
      <w:r w:rsidR="00CA0DA3">
        <w:rPr>
          <w:noProof/>
          <w:szCs w:val="18"/>
        </w:rPr>
        <w:t>54</w:t>
      </w:r>
      <w:r w:rsidRPr="007A6D2B">
        <w:rPr>
          <w:noProof/>
          <w:szCs w:val="18"/>
        </w:rPr>
        <w:fldChar w:fldCharType="end"/>
      </w:r>
    </w:p>
    <w:p w14:paraId="55CC3850" w14:textId="6ABA72F8" w:rsidR="009A57A6" w:rsidRPr="007A6D2B" w:rsidRDefault="009A57A6">
      <w:pPr>
        <w:pStyle w:val="TOC2"/>
        <w:rPr>
          <w:i w:val="0"/>
          <w:iCs w:val="0"/>
          <w:noProof/>
          <w:szCs w:val="18"/>
          <w:lang w:eastAsia="en-GB"/>
        </w:rPr>
      </w:pPr>
      <w:r w:rsidRPr="007A6D2B">
        <w:rPr>
          <w:noProof/>
          <w:szCs w:val="18"/>
        </w:rPr>
        <w:t>10.7 Archiving</w:t>
      </w:r>
      <w:r w:rsidRPr="007A6D2B">
        <w:rPr>
          <w:noProof/>
          <w:szCs w:val="18"/>
        </w:rPr>
        <w:tab/>
      </w:r>
      <w:r w:rsidRPr="007A6D2B">
        <w:rPr>
          <w:noProof/>
          <w:szCs w:val="18"/>
        </w:rPr>
        <w:fldChar w:fldCharType="begin"/>
      </w:r>
      <w:r w:rsidRPr="007A6D2B">
        <w:rPr>
          <w:noProof/>
          <w:szCs w:val="18"/>
        </w:rPr>
        <w:instrText xml:space="preserve"> PAGEREF _Toc109297292 \h </w:instrText>
      </w:r>
      <w:r w:rsidRPr="007A6D2B">
        <w:rPr>
          <w:noProof/>
          <w:szCs w:val="18"/>
        </w:rPr>
      </w:r>
      <w:r w:rsidRPr="007A6D2B">
        <w:rPr>
          <w:noProof/>
          <w:szCs w:val="18"/>
        </w:rPr>
        <w:fldChar w:fldCharType="separate"/>
      </w:r>
      <w:r w:rsidR="00CA0DA3">
        <w:rPr>
          <w:noProof/>
          <w:szCs w:val="18"/>
        </w:rPr>
        <w:t>54</w:t>
      </w:r>
      <w:r w:rsidRPr="007A6D2B">
        <w:rPr>
          <w:noProof/>
          <w:szCs w:val="18"/>
        </w:rPr>
        <w:fldChar w:fldCharType="end"/>
      </w:r>
    </w:p>
    <w:p w14:paraId="169946E2" w14:textId="6E4642D9" w:rsidR="009A57A6" w:rsidRPr="007A6D2B" w:rsidRDefault="009A57A6">
      <w:pPr>
        <w:pStyle w:val="TOC2"/>
        <w:rPr>
          <w:i w:val="0"/>
          <w:iCs w:val="0"/>
          <w:noProof/>
          <w:szCs w:val="18"/>
          <w:lang w:eastAsia="en-GB"/>
        </w:rPr>
      </w:pPr>
      <w:r w:rsidRPr="007A6D2B">
        <w:rPr>
          <w:noProof/>
          <w:szCs w:val="18"/>
        </w:rPr>
        <w:t>10.8 Trial monitoring</w:t>
      </w:r>
      <w:r w:rsidRPr="007A6D2B">
        <w:rPr>
          <w:noProof/>
          <w:szCs w:val="18"/>
        </w:rPr>
        <w:tab/>
      </w:r>
      <w:r w:rsidRPr="007A6D2B">
        <w:rPr>
          <w:noProof/>
          <w:szCs w:val="18"/>
        </w:rPr>
        <w:fldChar w:fldCharType="begin"/>
      </w:r>
      <w:r w:rsidRPr="007A6D2B">
        <w:rPr>
          <w:noProof/>
          <w:szCs w:val="18"/>
        </w:rPr>
        <w:instrText xml:space="preserve"> PAGEREF _Toc109297293 \h </w:instrText>
      </w:r>
      <w:r w:rsidRPr="007A6D2B">
        <w:rPr>
          <w:noProof/>
          <w:szCs w:val="18"/>
        </w:rPr>
      </w:r>
      <w:r w:rsidRPr="007A6D2B">
        <w:rPr>
          <w:noProof/>
          <w:szCs w:val="18"/>
        </w:rPr>
        <w:fldChar w:fldCharType="separate"/>
      </w:r>
      <w:r w:rsidR="00CA0DA3">
        <w:rPr>
          <w:noProof/>
          <w:szCs w:val="18"/>
        </w:rPr>
        <w:t>54</w:t>
      </w:r>
      <w:r w:rsidRPr="007A6D2B">
        <w:rPr>
          <w:noProof/>
          <w:szCs w:val="18"/>
        </w:rPr>
        <w:fldChar w:fldCharType="end"/>
      </w:r>
    </w:p>
    <w:p w14:paraId="1140FC35" w14:textId="6DDD5227" w:rsidR="009A57A6" w:rsidRPr="007A6D2B" w:rsidRDefault="009A57A6">
      <w:pPr>
        <w:pStyle w:val="TOC2"/>
        <w:rPr>
          <w:i w:val="0"/>
          <w:iCs w:val="0"/>
          <w:noProof/>
          <w:szCs w:val="18"/>
          <w:lang w:eastAsia="en-GB"/>
        </w:rPr>
      </w:pPr>
      <w:r w:rsidRPr="007A6D2B">
        <w:rPr>
          <w:noProof/>
          <w:szCs w:val="18"/>
        </w:rPr>
        <w:t>10.9 Clinician responsibility</w:t>
      </w:r>
      <w:r w:rsidRPr="007A6D2B">
        <w:rPr>
          <w:noProof/>
          <w:szCs w:val="18"/>
        </w:rPr>
        <w:tab/>
      </w:r>
      <w:r w:rsidRPr="007A6D2B">
        <w:rPr>
          <w:noProof/>
          <w:szCs w:val="18"/>
        </w:rPr>
        <w:fldChar w:fldCharType="begin"/>
      </w:r>
      <w:r w:rsidRPr="007A6D2B">
        <w:rPr>
          <w:noProof/>
          <w:szCs w:val="18"/>
        </w:rPr>
        <w:instrText xml:space="preserve"> PAGEREF _Toc109297294 \h </w:instrText>
      </w:r>
      <w:r w:rsidRPr="007A6D2B">
        <w:rPr>
          <w:noProof/>
          <w:szCs w:val="18"/>
        </w:rPr>
      </w:r>
      <w:r w:rsidRPr="007A6D2B">
        <w:rPr>
          <w:noProof/>
          <w:szCs w:val="18"/>
        </w:rPr>
        <w:fldChar w:fldCharType="separate"/>
      </w:r>
      <w:r w:rsidR="00CA0DA3">
        <w:rPr>
          <w:noProof/>
          <w:szCs w:val="18"/>
        </w:rPr>
        <w:t>54</w:t>
      </w:r>
      <w:r w:rsidRPr="007A6D2B">
        <w:rPr>
          <w:noProof/>
          <w:szCs w:val="18"/>
        </w:rPr>
        <w:fldChar w:fldCharType="end"/>
      </w:r>
    </w:p>
    <w:p w14:paraId="05184843" w14:textId="11112255" w:rsidR="009A57A6" w:rsidRPr="007A6D2B" w:rsidRDefault="009A57A6">
      <w:pPr>
        <w:pStyle w:val="TOC1"/>
        <w:rPr>
          <w:b w:val="0"/>
          <w:bCs w:val="0"/>
          <w:noProof/>
          <w:szCs w:val="18"/>
          <w:lang w:eastAsia="en-GB"/>
        </w:rPr>
      </w:pPr>
      <w:r w:rsidRPr="007A6D2B">
        <w:rPr>
          <w:noProof/>
          <w:szCs w:val="18"/>
        </w:rPr>
        <w:t xml:space="preserve">11 </w:t>
      </w:r>
      <w:r w:rsidRPr="007A6D2B">
        <w:rPr>
          <w:b w:val="0"/>
          <w:bCs w:val="0"/>
          <w:noProof/>
          <w:szCs w:val="18"/>
          <w:lang w:eastAsia="en-GB"/>
        </w:rPr>
        <w:tab/>
      </w:r>
      <w:r w:rsidRPr="007A6D2B">
        <w:rPr>
          <w:noProof/>
          <w:szCs w:val="18"/>
        </w:rPr>
        <w:t>FINANCIAL CONSIDERATIONS</w:t>
      </w:r>
      <w:r w:rsidRPr="007A6D2B">
        <w:rPr>
          <w:noProof/>
          <w:szCs w:val="18"/>
        </w:rPr>
        <w:tab/>
      </w:r>
      <w:r w:rsidRPr="007A6D2B">
        <w:rPr>
          <w:noProof/>
          <w:szCs w:val="18"/>
        </w:rPr>
        <w:fldChar w:fldCharType="begin"/>
      </w:r>
      <w:r w:rsidRPr="007A6D2B">
        <w:rPr>
          <w:noProof/>
          <w:szCs w:val="18"/>
        </w:rPr>
        <w:instrText xml:space="preserve"> PAGEREF _Toc109297295 \h </w:instrText>
      </w:r>
      <w:r w:rsidRPr="007A6D2B">
        <w:rPr>
          <w:noProof/>
          <w:szCs w:val="18"/>
        </w:rPr>
      </w:r>
      <w:r w:rsidRPr="007A6D2B">
        <w:rPr>
          <w:noProof/>
          <w:szCs w:val="18"/>
        </w:rPr>
        <w:fldChar w:fldCharType="separate"/>
      </w:r>
      <w:r w:rsidR="00CA0DA3">
        <w:rPr>
          <w:noProof/>
          <w:szCs w:val="18"/>
        </w:rPr>
        <w:t>55</w:t>
      </w:r>
      <w:r w:rsidRPr="007A6D2B">
        <w:rPr>
          <w:noProof/>
          <w:szCs w:val="18"/>
        </w:rPr>
        <w:fldChar w:fldCharType="end"/>
      </w:r>
    </w:p>
    <w:p w14:paraId="0F98DF00" w14:textId="24327A7C" w:rsidR="009A57A6" w:rsidRPr="007A6D2B" w:rsidRDefault="009A57A6">
      <w:pPr>
        <w:pStyle w:val="TOC2"/>
        <w:rPr>
          <w:i w:val="0"/>
          <w:iCs w:val="0"/>
          <w:noProof/>
          <w:szCs w:val="18"/>
          <w:lang w:eastAsia="en-GB"/>
        </w:rPr>
      </w:pPr>
      <w:r w:rsidRPr="007A6D2B">
        <w:rPr>
          <w:noProof/>
          <w:szCs w:val="18"/>
        </w:rPr>
        <w:t>11.1 Trial funding</w:t>
      </w:r>
      <w:r w:rsidRPr="007A6D2B">
        <w:rPr>
          <w:noProof/>
          <w:szCs w:val="18"/>
        </w:rPr>
        <w:tab/>
      </w:r>
      <w:r w:rsidRPr="007A6D2B">
        <w:rPr>
          <w:noProof/>
          <w:szCs w:val="18"/>
        </w:rPr>
        <w:fldChar w:fldCharType="begin"/>
      </w:r>
      <w:r w:rsidRPr="007A6D2B">
        <w:rPr>
          <w:noProof/>
          <w:szCs w:val="18"/>
        </w:rPr>
        <w:instrText xml:space="preserve"> PAGEREF _Toc109297296 \h </w:instrText>
      </w:r>
      <w:r w:rsidRPr="007A6D2B">
        <w:rPr>
          <w:noProof/>
          <w:szCs w:val="18"/>
        </w:rPr>
      </w:r>
      <w:r w:rsidRPr="007A6D2B">
        <w:rPr>
          <w:noProof/>
          <w:szCs w:val="18"/>
        </w:rPr>
        <w:fldChar w:fldCharType="separate"/>
      </w:r>
      <w:r w:rsidR="00CA0DA3">
        <w:rPr>
          <w:noProof/>
          <w:szCs w:val="18"/>
        </w:rPr>
        <w:t>55</w:t>
      </w:r>
      <w:r w:rsidRPr="007A6D2B">
        <w:rPr>
          <w:noProof/>
          <w:szCs w:val="18"/>
        </w:rPr>
        <w:fldChar w:fldCharType="end"/>
      </w:r>
    </w:p>
    <w:p w14:paraId="76AFC05D" w14:textId="507A317F" w:rsidR="009A57A6" w:rsidRPr="007A6D2B" w:rsidRDefault="009A57A6">
      <w:pPr>
        <w:pStyle w:val="TOC2"/>
        <w:rPr>
          <w:i w:val="0"/>
          <w:iCs w:val="0"/>
          <w:noProof/>
          <w:szCs w:val="18"/>
          <w:lang w:eastAsia="en-GB"/>
        </w:rPr>
      </w:pPr>
      <w:r w:rsidRPr="007A6D2B">
        <w:rPr>
          <w:noProof/>
          <w:szCs w:val="18"/>
        </w:rPr>
        <w:t>11.2 Payment to participants</w:t>
      </w:r>
      <w:r w:rsidRPr="007A6D2B">
        <w:rPr>
          <w:noProof/>
          <w:szCs w:val="18"/>
        </w:rPr>
        <w:tab/>
      </w:r>
      <w:r w:rsidRPr="007A6D2B">
        <w:rPr>
          <w:noProof/>
          <w:szCs w:val="18"/>
        </w:rPr>
        <w:fldChar w:fldCharType="begin"/>
      </w:r>
      <w:r w:rsidRPr="007A6D2B">
        <w:rPr>
          <w:noProof/>
          <w:szCs w:val="18"/>
        </w:rPr>
        <w:instrText xml:space="preserve"> PAGEREF _Toc109297297 \h </w:instrText>
      </w:r>
      <w:r w:rsidRPr="007A6D2B">
        <w:rPr>
          <w:noProof/>
          <w:szCs w:val="18"/>
        </w:rPr>
      </w:r>
      <w:r w:rsidRPr="007A6D2B">
        <w:rPr>
          <w:noProof/>
          <w:szCs w:val="18"/>
        </w:rPr>
        <w:fldChar w:fldCharType="separate"/>
      </w:r>
      <w:r w:rsidR="00CA0DA3">
        <w:rPr>
          <w:noProof/>
          <w:szCs w:val="18"/>
        </w:rPr>
        <w:t>55</w:t>
      </w:r>
      <w:r w:rsidRPr="007A6D2B">
        <w:rPr>
          <w:noProof/>
          <w:szCs w:val="18"/>
        </w:rPr>
        <w:fldChar w:fldCharType="end"/>
      </w:r>
    </w:p>
    <w:p w14:paraId="4F73A6EC" w14:textId="27FC8AF7" w:rsidR="009A57A6" w:rsidRPr="007A6D2B" w:rsidRDefault="009A57A6">
      <w:pPr>
        <w:pStyle w:val="TOC2"/>
        <w:rPr>
          <w:i w:val="0"/>
          <w:iCs w:val="0"/>
          <w:noProof/>
          <w:szCs w:val="18"/>
          <w:lang w:eastAsia="en-GB"/>
        </w:rPr>
      </w:pPr>
      <w:r w:rsidRPr="007A6D2B">
        <w:rPr>
          <w:noProof/>
          <w:szCs w:val="18"/>
        </w:rPr>
        <w:t>11.3 Insurance</w:t>
      </w:r>
      <w:r w:rsidRPr="007A6D2B">
        <w:rPr>
          <w:noProof/>
          <w:szCs w:val="18"/>
        </w:rPr>
        <w:tab/>
      </w:r>
      <w:r w:rsidRPr="007A6D2B">
        <w:rPr>
          <w:noProof/>
          <w:szCs w:val="18"/>
        </w:rPr>
        <w:fldChar w:fldCharType="begin"/>
      </w:r>
      <w:r w:rsidRPr="007A6D2B">
        <w:rPr>
          <w:noProof/>
          <w:szCs w:val="18"/>
        </w:rPr>
        <w:instrText xml:space="preserve"> PAGEREF _Toc109297298 \h </w:instrText>
      </w:r>
      <w:r w:rsidRPr="007A6D2B">
        <w:rPr>
          <w:noProof/>
          <w:szCs w:val="18"/>
        </w:rPr>
      </w:r>
      <w:r w:rsidRPr="007A6D2B">
        <w:rPr>
          <w:noProof/>
          <w:szCs w:val="18"/>
        </w:rPr>
        <w:fldChar w:fldCharType="separate"/>
      </w:r>
      <w:r w:rsidR="00CA0DA3">
        <w:rPr>
          <w:noProof/>
          <w:szCs w:val="18"/>
        </w:rPr>
        <w:t>55</w:t>
      </w:r>
      <w:r w:rsidRPr="007A6D2B">
        <w:rPr>
          <w:noProof/>
          <w:szCs w:val="18"/>
        </w:rPr>
        <w:fldChar w:fldCharType="end"/>
      </w:r>
    </w:p>
    <w:p w14:paraId="22D77E62" w14:textId="2EE524F9" w:rsidR="009A57A6" w:rsidRPr="007A6D2B" w:rsidRDefault="009A57A6">
      <w:pPr>
        <w:pStyle w:val="TOC1"/>
        <w:rPr>
          <w:b w:val="0"/>
          <w:bCs w:val="0"/>
          <w:noProof/>
          <w:szCs w:val="18"/>
          <w:lang w:eastAsia="en-GB"/>
        </w:rPr>
      </w:pPr>
      <w:r w:rsidRPr="007A6D2B">
        <w:rPr>
          <w:noProof/>
          <w:szCs w:val="18"/>
        </w:rPr>
        <w:t>12</w:t>
      </w:r>
      <w:r w:rsidRPr="007A6D2B">
        <w:rPr>
          <w:b w:val="0"/>
          <w:bCs w:val="0"/>
          <w:noProof/>
          <w:szCs w:val="18"/>
          <w:lang w:eastAsia="en-GB"/>
        </w:rPr>
        <w:tab/>
      </w:r>
      <w:r w:rsidRPr="007A6D2B">
        <w:rPr>
          <w:noProof/>
          <w:szCs w:val="18"/>
        </w:rPr>
        <w:t>DISSEMINATION POLICY</w:t>
      </w:r>
      <w:r w:rsidRPr="007A6D2B">
        <w:rPr>
          <w:noProof/>
          <w:szCs w:val="18"/>
        </w:rPr>
        <w:tab/>
      </w:r>
      <w:r w:rsidRPr="007A6D2B">
        <w:rPr>
          <w:noProof/>
          <w:szCs w:val="18"/>
        </w:rPr>
        <w:fldChar w:fldCharType="begin"/>
      </w:r>
      <w:r w:rsidRPr="007A6D2B">
        <w:rPr>
          <w:noProof/>
          <w:szCs w:val="18"/>
        </w:rPr>
        <w:instrText xml:space="preserve"> PAGEREF _Toc109297299 \h </w:instrText>
      </w:r>
      <w:r w:rsidRPr="007A6D2B">
        <w:rPr>
          <w:noProof/>
          <w:szCs w:val="18"/>
        </w:rPr>
      </w:r>
      <w:r w:rsidRPr="007A6D2B">
        <w:rPr>
          <w:noProof/>
          <w:szCs w:val="18"/>
        </w:rPr>
        <w:fldChar w:fldCharType="separate"/>
      </w:r>
      <w:r w:rsidR="00CA0DA3">
        <w:rPr>
          <w:noProof/>
          <w:szCs w:val="18"/>
        </w:rPr>
        <w:t>56</w:t>
      </w:r>
      <w:r w:rsidRPr="007A6D2B">
        <w:rPr>
          <w:noProof/>
          <w:szCs w:val="18"/>
        </w:rPr>
        <w:fldChar w:fldCharType="end"/>
      </w:r>
    </w:p>
    <w:p w14:paraId="4018367D" w14:textId="461C5186" w:rsidR="009A57A6" w:rsidRPr="007A6D2B" w:rsidRDefault="009A57A6">
      <w:pPr>
        <w:pStyle w:val="TOC2"/>
        <w:rPr>
          <w:i w:val="0"/>
          <w:iCs w:val="0"/>
          <w:noProof/>
          <w:szCs w:val="18"/>
          <w:lang w:eastAsia="en-GB"/>
        </w:rPr>
      </w:pPr>
      <w:r w:rsidRPr="007A6D2B">
        <w:rPr>
          <w:noProof/>
          <w:szCs w:val="18"/>
        </w:rPr>
        <w:t>12.1 Study teams</w:t>
      </w:r>
      <w:r w:rsidRPr="007A6D2B">
        <w:rPr>
          <w:noProof/>
          <w:szCs w:val="18"/>
        </w:rPr>
        <w:tab/>
      </w:r>
      <w:r w:rsidRPr="007A6D2B">
        <w:rPr>
          <w:noProof/>
          <w:szCs w:val="18"/>
        </w:rPr>
        <w:fldChar w:fldCharType="begin"/>
      </w:r>
      <w:r w:rsidRPr="007A6D2B">
        <w:rPr>
          <w:noProof/>
          <w:szCs w:val="18"/>
        </w:rPr>
        <w:instrText xml:space="preserve"> PAGEREF _Toc109297300 \h </w:instrText>
      </w:r>
      <w:r w:rsidRPr="007A6D2B">
        <w:rPr>
          <w:noProof/>
          <w:szCs w:val="18"/>
        </w:rPr>
      </w:r>
      <w:r w:rsidRPr="007A6D2B">
        <w:rPr>
          <w:noProof/>
          <w:szCs w:val="18"/>
        </w:rPr>
        <w:fldChar w:fldCharType="separate"/>
      </w:r>
      <w:r w:rsidR="00CA0DA3">
        <w:rPr>
          <w:noProof/>
          <w:szCs w:val="18"/>
        </w:rPr>
        <w:t>56</w:t>
      </w:r>
      <w:r w:rsidRPr="007A6D2B">
        <w:rPr>
          <w:noProof/>
          <w:szCs w:val="18"/>
        </w:rPr>
        <w:fldChar w:fldCharType="end"/>
      </w:r>
    </w:p>
    <w:p w14:paraId="7BEF3EC9" w14:textId="3F1FF036" w:rsidR="009A57A6" w:rsidRPr="007A6D2B" w:rsidRDefault="009A57A6">
      <w:pPr>
        <w:pStyle w:val="TOC2"/>
        <w:rPr>
          <w:i w:val="0"/>
          <w:iCs w:val="0"/>
          <w:noProof/>
          <w:szCs w:val="18"/>
          <w:lang w:eastAsia="en-GB"/>
        </w:rPr>
      </w:pPr>
      <w:r w:rsidRPr="007A6D2B">
        <w:rPr>
          <w:noProof/>
          <w:szCs w:val="18"/>
        </w:rPr>
        <w:t>12.2 Publications</w:t>
      </w:r>
      <w:r w:rsidRPr="007A6D2B">
        <w:rPr>
          <w:noProof/>
          <w:szCs w:val="18"/>
        </w:rPr>
        <w:tab/>
      </w:r>
      <w:r w:rsidRPr="007A6D2B">
        <w:rPr>
          <w:noProof/>
          <w:szCs w:val="18"/>
        </w:rPr>
        <w:fldChar w:fldCharType="begin"/>
      </w:r>
      <w:r w:rsidRPr="007A6D2B">
        <w:rPr>
          <w:noProof/>
          <w:szCs w:val="18"/>
        </w:rPr>
        <w:instrText xml:space="preserve"> PAGEREF _Toc109297301 \h </w:instrText>
      </w:r>
      <w:r w:rsidRPr="007A6D2B">
        <w:rPr>
          <w:noProof/>
          <w:szCs w:val="18"/>
        </w:rPr>
      </w:r>
      <w:r w:rsidRPr="007A6D2B">
        <w:rPr>
          <w:noProof/>
          <w:szCs w:val="18"/>
        </w:rPr>
        <w:fldChar w:fldCharType="separate"/>
      </w:r>
      <w:r w:rsidR="00CA0DA3">
        <w:rPr>
          <w:noProof/>
          <w:szCs w:val="18"/>
        </w:rPr>
        <w:t>56</w:t>
      </w:r>
      <w:r w:rsidRPr="007A6D2B">
        <w:rPr>
          <w:noProof/>
          <w:szCs w:val="18"/>
        </w:rPr>
        <w:fldChar w:fldCharType="end"/>
      </w:r>
    </w:p>
    <w:p w14:paraId="24489C02" w14:textId="3E707D75" w:rsidR="009A57A6" w:rsidRPr="007A6D2B" w:rsidRDefault="009A57A6">
      <w:pPr>
        <w:pStyle w:val="TOC2"/>
        <w:rPr>
          <w:i w:val="0"/>
          <w:iCs w:val="0"/>
          <w:noProof/>
          <w:szCs w:val="18"/>
          <w:lang w:eastAsia="en-GB"/>
        </w:rPr>
      </w:pPr>
      <w:r w:rsidRPr="007A6D2B">
        <w:rPr>
          <w:noProof/>
          <w:szCs w:val="18"/>
        </w:rPr>
        <w:t>12.3 Study participants</w:t>
      </w:r>
      <w:r w:rsidRPr="007A6D2B">
        <w:rPr>
          <w:noProof/>
          <w:szCs w:val="18"/>
        </w:rPr>
        <w:tab/>
      </w:r>
      <w:r w:rsidRPr="007A6D2B">
        <w:rPr>
          <w:noProof/>
          <w:szCs w:val="18"/>
        </w:rPr>
        <w:fldChar w:fldCharType="begin"/>
      </w:r>
      <w:r w:rsidRPr="007A6D2B">
        <w:rPr>
          <w:noProof/>
          <w:szCs w:val="18"/>
        </w:rPr>
        <w:instrText xml:space="preserve"> PAGEREF _Toc109297302 \h </w:instrText>
      </w:r>
      <w:r w:rsidRPr="007A6D2B">
        <w:rPr>
          <w:noProof/>
          <w:szCs w:val="18"/>
        </w:rPr>
      </w:r>
      <w:r w:rsidRPr="007A6D2B">
        <w:rPr>
          <w:noProof/>
          <w:szCs w:val="18"/>
        </w:rPr>
        <w:fldChar w:fldCharType="separate"/>
      </w:r>
      <w:r w:rsidR="00CA0DA3">
        <w:rPr>
          <w:noProof/>
          <w:szCs w:val="18"/>
        </w:rPr>
        <w:t>56</w:t>
      </w:r>
      <w:r w:rsidRPr="007A6D2B">
        <w:rPr>
          <w:noProof/>
          <w:szCs w:val="18"/>
        </w:rPr>
        <w:fldChar w:fldCharType="end"/>
      </w:r>
    </w:p>
    <w:p w14:paraId="1095BD4A" w14:textId="4C0E8EDE" w:rsidR="009A57A6" w:rsidRPr="007A6D2B" w:rsidRDefault="009A57A6">
      <w:pPr>
        <w:pStyle w:val="TOC2"/>
        <w:rPr>
          <w:i w:val="0"/>
          <w:iCs w:val="0"/>
          <w:noProof/>
          <w:szCs w:val="18"/>
          <w:lang w:eastAsia="en-GB"/>
        </w:rPr>
      </w:pPr>
      <w:r w:rsidRPr="007A6D2B">
        <w:rPr>
          <w:noProof/>
          <w:szCs w:val="18"/>
        </w:rPr>
        <w:t>12.4 Community engagement</w:t>
      </w:r>
      <w:r w:rsidRPr="007A6D2B">
        <w:rPr>
          <w:noProof/>
          <w:szCs w:val="18"/>
        </w:rPr>
        <w:tab/>
      </w:r>
      <w:r w:rsidRPr="007A6D2B">
        <w:rPr>
          <w:noProof/>
          <w:szCs w:val="18"/>
        </w:rPr>
        <w:fldChar w:fldCharType="begin"/>
      </w:r>
      <w:r w:rsidRPr="007A6D2B">
        <w:rPr>
          <w:noProof/>
          <w:szCs w:val="18"/>
        </w:rPr>
        <w:instrText xml:space="preserve"> PAGEREF _Toc109297303 \h </w:instrText>
      </w:r>
      <w:r w:rsidRPr="007A6D2B">
        <w:rPr>
          <w:noProof/>
          <w:szCs w:val="18"/>
        </w:rPr>
      </w:r>
      <w:r w:rsidRPr="007A6D2B">
        <w:rPr>
          <w:noProof/>
          <w:szCs w:val="18"/>
        </w:rPr>
        <w:fldChar w:fldCharType="separate"/>
      </w:r>
      <w:r w:rsidR="00CA0DA3">
        <w:rPr>
          <w:noProof/>
          <w:szCs w:val="18"/>
        </w:rPr>
        <w:t>56</w:t>
      </w:r>
      <w:r w:rsidRPr="007A6D2B">
        <w:rPr>
          <w:noProof/>
          <w:szCs w:val="18"/>
        </w:rPr>
        <w:fldChar w:fldCharType="end"/>
      </w:r>
    </w:p>
    <w:p w14:paraId="5B8B7B13" w14:textId="3A787E04" w:rsidR="009A57A6" w:rsidRPr="007A6D2B" w:rsidRDefault="009A57A6">
      <w:pPr>
        <w:pStyle w:val="TOC1"/>
        <w:rPr>
          <w:b w:val="0"/>
          <w:bCs w:val="0"/>
          <w:noProof/>
          <w:szCs w:val="18"/>
          <w:lang w:eastAsia="en-GB"/>
        </w:rPr>
      </w:pPr>
      <w:r w:rsidRPr="007A6D2B">
        <w:rPr>
          <w:noProof/>
          <w:szCs w:val="18"/>
        </w:rPr>
        <w:t>13</w:t>
      </w:r>
      <w:r w:rsidRPr="007A6D2B">
        <w:rPr>
          <w:b w:val="0"/>
          <w:bCs w:val="0"/>
          <w:noProof/>
          <w:szCs w:val="18"/>
          <w:lang w:eastAsia="en-GB"/>
        </w:rPr>
        <w:tab/>
      </w:r>
      <w:r w:rsidRPr="007A6D2B">
        <w:rPr>
          <w:noProof/>
          <w:szCs w:val="18"/>
        </w:rPr>
        <w:t>DaRe2THINK sub-studies</w:t>
      </w:r>
      <w:r w:rsidRPr="007A6D2B">
        <w:rPr>
          <w:noProof/>
          <w:szCs w:val="18"/>
        </w:rPr>
        <w:tab/>
      </w:r>
      <w:r w:rsidRPr="007A6D2B">
        <w:rPr>
          <w:noProof/>
          <w:szCs w:val="18"/>
        </w:rPr>
        <w:fldChar w:fldCharType="begin"/>
      </w:r>
      <w:r w:rsidRPr="007A6D2B">
        <w:rPr>
          <w:noProof/>
          <w:szCs w:val="18"/>
        </w:rPr>
        <w:instrText xml:space="preserve"> PAGEREF _Toc109297304 \h </w:instrText>
      </w:r>
      <w:r w:rsidRPr="007A6D2B">
        <w:rPr>
          <w:noProof/>
          <w:szCs w:val="18"/>
        </w:rPr>
      </w:r>
      <w:r w:rsidRPr="007A6D2B">
        <w:rPr>
          <w:noProof/>
          <w:szCs w:val="18"/>
        </w:rPr>
        <w:fldChar w:fldCharType="separate"/>
      </w:r>
      <w:r w:rsidR="00CA0DA3">
        <w:rPr>
          <w:noProof/>
          <w:szCs w:val="18"/>
        </w:rPr>
        <w:t>57</w:t>
      </w:r>
      <w:r w:rsidRPr="007A6D2B">
        <w:rPr>
          <w:noProof/>
          <w:szCs w:val="18"/>
        </w:rPr>
        <w:fldChar w:fldCharType="end"/>
      </w:r>
    </w:p>
    <w:p w14:paraId="10FD74C7" w14:textId="4C2115C4" w:rsidR="009A57A6" w:rsidRPr="007A6D2B" w:rsidRDefault="009A57A6">
      <w:pPr>
        <w:pStyle w:val="TOC2"/>
        <w:rPr>
          <w:i w:val="0"/>
          <w:iCs w:val="0"/>
          <w:noProof/>
          <w:szCs w:val="18"/>
          <w:lang w:eastAsia="en-GB"/>
        </w:rPr>
      </w:pPr>
      <w:r w:rsidRPr="007A6D2B">
        <w:rPr>
          <w:noProof/>
          <w:szCs w:val="18"/>
        </w:rPr>
        <w:t>13.1 Validation of clinical events</w:t>
      </w:r>
      <w:r w:rsidRPr="007A6D2B">
        <w:rPr>
          <w:noProof/>
          <w:szCs w:val="18"/>
        </w:rPr>
        <w:tab/>
      </w:r>
      <w:r w:rsidRPr="007A6D2B">
        <w:rPr>
          <w:noProof/>
          <w:szCs w:val="18"/>
        </w:rPr>
        <w:fldChar w:fldCharType="begin"/>
      </w:r>
      <w:r w:rsidRPr="007A6D2B">
        <w:rPr>
          <w:noProof/>
          <w:szCs w:val="18"/>
        </w:rPr>
        <w:instrText xml:space="preserve"> PAGEREF _Toc109297305 \h </w:instrText>
      </w:r>
      <w:r w:rsidRPr="007A6D2B">
        <w:rPr>
          <w:noProof/>
          <w:szCs w:val="18"/>
        </w:rPr>
      </w:r>
      <w:r w:rsidRPr="007A6D2B">
        <w:rPr>
          <w:noProof/>
          <w:szCs w:val="18"/>
        </w:rPr>
        <w:fldChar w:fldCharType="separate"/>
      </w:r>
      <w:r w:rsidR="00CA0DA3">
        <w:rPr>
          <w:noProof/>
          <w:szCs w:val="18"/>
        </w:rPr>
        <w:t>57</w:t>
      </w:r>
      <w:r w:rsidRPr="007A6D2B">
        <w:rPr>
          <w:noProof/>
          <w:szCs w:val="18"/>
        </w:rPr>
        <w:fldChar w:fldCharType="end"/>
      </w:r>
    </w:p>
    <w:p w14:paraId="6675A6D8" w14:textId="1A41B616" w:rsidR="009A57A6" w:rsidRPr="007A6D2B" w:rsidRDefault="009A57A6">
      <w:pPr>
        <w:pStyle w:val="TOC2"/>
        <w:rPr>
          <w:i w:val="0"/>
          <w:iCs w:val="0"/>
          <w:noProof/>
          <w:szCs w:val="18"/>
          <w:lang w:eastAsia="en-GB"/>
        </w:rPr>
      </w:pPr>
      <w:r w:rsidRPr="007A6D2B">
        <w:rPr>
          <w:noProof/>
          <w:szCs w:val="18"/>
        </w:rPr>
        <w:t>13.2 Neuro-vascular imaging</w:t>
      </w:r>
      <w:r w:rsidRPr="007A6D2B">
        <w:rPr>
          <w:noProof/>
          <w:szCs w:val="18"/>
        </w:rPr>
        <w:tab/>
      </w:r>
      <w:r w:rsidRPr="007A6D2B">
        <w:rPr>
          <w:noProof/>
          <w:szCs w:val="18"/>
        </w:rPr>
        <w:fldChar w:fldCharType="begin"/>
      </w:r>
      <w:r w:rsidRPr="007A6D2B">
        <w:rPr>
          <w:noProof/>
          <w:szCs w:val="18"/>
        </w:rPr>
        <w:instrText xml:space="preserve"> PAGEREF _Toc109297306 \h </w:instrText>
      </w:r>
      <w:r w:rsidRPr="007A6D2B">
        <w:rPr>
          <w:noProof/>
          <w:szCs w:val="18"/>
        </w:rPr>
      </w:r>
      <w:r w:rsidRPr="007A6D2B">
        <w:rPr>
          <w:noProof/>
          <w:szCs w:val="18"/>
        </w:rPr>
        <w:fldChar w:fldCharType="separate"/>
      </w:r>
      <w:r w:rsidR="00CA0DA3">
        <w:rPr>
          <w:noProof/>
          <w:szCs w:val="18"/>
        </w:rPr>
        <w:t>57</w:t>
      </w:r>
      <w:r w:rsidRPr="007A6D2B">
        <w:rPr>
          <w:noProof/>
          <w:szCs w:val="18"/>
        </w:rPr>
        <w:fldChar w:fldCharType="end"/>
      </w:r>
    </w:p>
    <w:p w14:paraId="4A8EA148" w14:textId="3C79025A" w:rsidR="009A57A6" w:rsidRPr="007A6D2B" w:rsidRDefault="009A57A6" w:rsidP="007A6D2B">
      <w:pPr>
        <w:pStyle w:val="TOC3"/>
        <w:rPr>
          <w:noProof/>
          <w:sz w:val="18"/>
          <w:szCs w:val="18"/>
          <w:lang w:eastAsia="en-GB"/>
        </w:rPr>
      </w:pPr>
      <w:r w:rsidRPr="007A6D2B">
        <w:rPr>
          <w:noProof/>
          <w:sz w:val="18"/>
          <w:szCs w:val="18"/>
        </w:rPr>
        <w:t>Table 6: DaRe2THINK-NV sub-study</w:t>
      </w:r>
      <w:r w:rsidRPr="007A6D2B">
        <w:rPr>
          <w:noProof/>
          <w:sz w:val="18"/>
          <w:szCs w:val="18"/>
        </w:rPr>
        <w:tab/>
      </w:r>
      <w:r w:rsidRPr="007A6D2B">
        <w:rPr>
          <w:noProof/>
          <w:sz w:val="18"/>
          <w:szCs w:val="18"/>
        </w:rPr>
        <w:fldChar w:fldCharType="begin"/>
      </w:r>
      <w:r w:rsidRPr="007A6D2B">
        <w:rPr>
          <w:noProof/>
          <w:sz w:val="18"/>
          <w:szCs w:val="18"/>
        </w:rPr>
        <w:instrText xml:space="preserve"> PAGEREF _Toc109297307 \h </w:instrText>
      </w:r>
      <w:r w:rsidRPr="007A6D2B">
        <w:rPr>
          <w:noProof/>
          <w:sz w:val="18"/>
          <w:szCs w:val="18"/>
        </w:rPr>
      </w:r>
      <w:r w:rsidRPr="007A6D2B">
        <w:rPr>
          <w:noProof/>
          <w:sz w:val="18"/>
          <w:szCs w:val="18"/>
        </w:rPr>
        <w:fldChar w:fldCharType="separate"/>
      </w:r>
      <w:r w:rsidR="00CA0DA3">
        <w:rPr>
          <w:noProof/>
          <w:sz w:val="18"/>
          <w:szCs w:val="18"/>
        </w:rPr>
        <w:t>58</w:t>
      </w:r>
      <w:r w:rsidRPr="007A6D2B">
        <w:rPr>
          <w:noProof/>
          <w:sz w:val="18"/>
          <w:szCs w:val="18"/>
        </w:rPr>
        <w:fldChar w:fldCharType="end"/>
      </w:r>
    </w:p>
    <w:p w14:paraId="5CCE27D0" w14:textId="28C2CE2C" w:rsidR="009A57A6" w:rsidRPr="007A6D2B" w:rsidRDefault="009A57A6">
      <w:pPr>
        <w:pStyle w:val="TOC1"/>
        <w:rPr>
          <w:b w:val="0"/>
          <w:bCs w:val="0"/>
          <w:noProof/>
          <w:szCs w:val="18"/>
          <w:lang w:eastAsia="en-GB"/>
        </w:rPr>
      </w:pPr>
      <w:r w:rsidRPr="007A6D2B">
        <w:rPr>
          <w:noProof/>
          <w:szCs w:val="18"/>
        </w:rPr>
        <w:t>14</w:t>
      </w:r>
      <w:r w:rsidRPr="007A6D2B">
        <w:rPr>
          <w:b w:val="0"/>
          <w:bCs w:val="0"/>
          <w:noProof/>
          <w:szCs w:val="18"/>
          <w:lang w:eastAsia="en-GB"/>
        </w:rPr>
        <w:tab/>
      </w:r>
      <w:r w:rsidRPr="007A6D2B">
        <w:rPr>
          <w:noProof/>
          <w:szCs w:val="18"/>
        </w:rPr>
        <w:t>REFERENCES</w:t>
      </w:r>
      <w:r w:rsidRPr="007A6D2B">
        <w:rPr>
          <w:noProof/>
          <w:szCs w:val="18"/>
        </w:rPr>
        <w:tab/>
      </w:r>
      <w:r w:rsidRPr="007A6D2B">
        <w:rPr>
          <w:noProof/>
          <w:szCs w:val="18"/>
        </w:rPr>
        <w:fldChar w:fldCharType="begin"/>
      </w:r>
      <w:r w:rsidRPr="007A6D2B">
        <w:rPr>
          <w:noProof/>
          <w:szCs w:val="18"/>
        </w:rPr>
        <w:instrText xml:space="preserve"> PAGEREF _Toc109297308 \h </w:instrText>
      </w:r>
      <w:r w:rsidRPr="007A6D2B">
        <w:rPr>
          <w:noProof/>
          <w:szCs w:val="18"/>
        </w:rPr>
      </w:r>
      <w:r w:rsidRPr="007A6D2B">
        <w:rPr>
          <w:noProof/>
          <w:szCs w:val="18"/>
        </w:rPr>
        <w:fldChar w:fldCharType="separate"/>
      </w:r>
      <w:r w:rsidR="00CA0DA3">
        <w:rPr>
          <w:noProof/>
          <w:szCs w:val="18"/>
        </w:rPr>
        <w:t>60</w:t>
      </w:r>
      <w:r w:rsidRPr="007A6D2B">
        <w:rPr>
          <w:noProof/>
          <w:szCs w:val="18"/>
        </w:rPr>
        <w:fldChar w:fldCharType="end"/>
      </w:r>
    </w:p>
    <w:p w14:paraId="1DEC7D28" w14:textId="56269CB0" w:rsidR="003A3220" w:rsidRPr="005B20B3" w:rsidRDefault="009A57A6" w:rsidP="00014EC3">
      <w:pPr>
        <w:pStyle w:val="TOC1"/>
        <w:rPr>
          <w:rFonts w:eastAsiaTheme="majorEastAsia"/>
        </w:rPr>
      </w:pPr>
      <w:r w:rsidRPr="007A6D2B">
        <w:rPr>
          <w:noProof/>
          <w:szCs w:val="18"/>
        </w:rPr>
        <w:t>15</w:t>
      </w:r>
      <w:r w:rsidRPr="007A6D2B">
        <w:rPr>
          <w:b w:val="0"/>
          <w:bCs w:val="0"/>
          <w:noProof/>
          <w:szCs w:val="18"/>
          <w:lang w:eastAsia="en-GB"/>
        </w:rPr>
        <w:tab/>
      </w:r>
      <w:r w:rsidRPr="007A6D2B">
        <w:rPr>
          <w:noProof/>
          <w:szCs w:val="18"/>
        </w:rPr>
        <w:t>SCHEDULE OF ASSESSMENT</w:t>
      </w:r>
      <w:r w:rsidRPr="007A6D2B">
        <w:rPr>
          <w:noProof/>
          <w:szCs w:val="18"/>
        </w:rPr>
        <w:tab/>
      </w:r>
      <w:r w:rsidRPr="007A6D2B">
        <w:rPr>
          <w:noProof/>
          <w:szCs w:val="18"/>
        </w:rPr>
        <w:fldChar w:fldCharType="begin"/>
      </w:r>
      <w:r w:rsidRPr="007A6D2B">
        <w:rPr>
          <w:noProof/>
          <w:szCs w:val="18"/>
        </w:rPr>
        <w:instrText xml:space="preserve"> PAGEREF _Toc109297309 \h </w:instrText>
      </w:r>
      <w:r w:rsidRPr="007A6D2B">
        <w:rPr>
          <w:noProof/>
          <w:szCs w:val="18"/>
        </w:rPr>
      </w:r>
      <w:r w:rsidRPr="007A6D2B">
        <w:rPr>
          <w:noProof/>
          <w:szCs w:val="18"/>
        </w:rPr>
        <w:fldChar w:fldCharType="separate"/>
      </w:r>
      <w:r w:rsidR="00CA0DA3">
        <w:rPr>
          <w:noProof/>
          <w:szCs w:val="18"/>
        </w:rPr>
        <w:t>63</w:t>
      </w:r>
      <w:r w:rsidRPr="007A6D2B">
        <w:rPr>
          <w:noProof/>
          <w:szCs w:val="18"/>
        </w:rPr>
        <w:fldChar w:fldCharType="end"/>
      </w:r>
      <w:r w:rsidRPr="007A6D2B">
        <w:rPr>
          <w:szCs w:val="18"/>
        </w:rPr>
        <w:fldChar w:fldCharType="end"/>
      </w:r>
      <w:r w:rsidR="003A3220" w:rsidRPr="005B20B3">
        <w:br w:type="page"/>
      </w:r>
    </w:p>
    <w:p w14:paraId="135D14D4" w14:textId="574A7139" w:rsidR="00475FDA" w:rsidRPr="008B0D9E" w:rsidRDefault="00475FDA" w:rsidP="008B0D9E">
      <w:pPr>
        <w:pStyle w:val="Heading1"/>
      </w:pPr>
      <w:bookmarkStart w:id="16" w:name="_Toc26975604"/>
      <w:bookmarkStart w:id="17" w:name="_Ref49503914"/>
      <w:bookmarkStart w:id="18" w:name="_Toc109297193"/>
      <w:r w:rsidRPr="007674B7">
        <w:lastRenderedPageBreak/>
        <w:t xml:space="preserve">KEY </w:t>
      </w:r>
      <w:r w:rsidR="000A4DA5" w:rsidRPr="007674B7">
        <w:t xml:space="preserve">STUDY </w:t>
      </w:r>
      <w:r w:rsidRPr="007674B7">
        <w:t>CONTACTS</w:t>
      </w:r>
      <w:bookmarkEnd w:id="10"/>
      <w:bookmarkEnd w:id="16"/>
      <w:bookmarkEnd w:id="17"/>
      <w:bookmarkEnd w:id="18"/>
    </w:p>
    <w:tbl>
      <w:tblPr>
        <w:tblStyle w:val="TableGrid"/>
        <w:tblW w:w="0" w:type="auto"/>
        <w:tblLook w:val="04A0" w:firstRow="1" w:lastRow="0" w:firstColumn="1" w:lastColumn="0" w:noHBand="0" w:noVBand="1"/>
        <w:tblCaption w:val="Key Study Contacts"/>
      </w:tblPr>
      <w:tblGrid>
        <w:gridCol w:w="1696"/>
        <w:gridCol w:w="8266"/>
      </w:tblGrid>
      <w:tr w:rsidR="008B0D9E" w:rsidRPr="007674B7" w14:paraId="5EC63C1D" w14:textId="77777777" w:rsidTr="008B0D9E">
        <w:trPr>
          <w:trHeight w:val="97"/>
          <w:tblHeader/>
        </w:trPr>
        <w:tc>
          <w:tcPr>
            <w:tcW w:w="1696" w:type="dxa"/>
            <w:shd w:val="clear" w:color="auto" w:fill="C6D9F1" w:themeFill="text2" w:themeFillTint="33"/>
          </w:tcPr>
          <w:p w14:paraId="05BFC6E9" w14:textId="52532D43" w:rsidR="008B0D9E" w:rsidRPr="008B0D9E" w:rsidRDefault="008B0D9E" w:rsidP="008B4787">
            <w:pPr>
              <w:spacing w:before="120" w:line="240" w:lineRule="auto"/>
              <w:rPr>
                <w:b/>
                <w:bCs/>
                <w:sz w:val="14"/>
              </w:rPr>
            </w:pPr>
            <w:r w:rsidRPr="008B0D9E">
              <w:rPr>
                <w:b/>
                <w:bCs/>
                <w:sz w:val="14"/>
              </w:rPr>
              <w:t>Role</w:t>
            </w:r>
          </w:p>
        </w:tc>
        <w:tc>
          <w:tcPr>
            <w:tcW w:w="8266" w:type="dxa"/>
            <w:shd w:val="clear" w:color="auto" w:fill="C6D9F1" w:themeFill="text2" w:themeFillTint="33"/>
          </w:tcPr>
          <w:p w14:paraId="293E86CD" w14:textId="76D7FE79" w:rsidR="008B0D9E" w:rsidRPr="008B0D9E" w:rsidRDefault="008B0D9E" w:rsidP="008B4787">
            <w:pPr>
              <w:spacing w:before="120" w:line="240" w:lineRule="auto"/>
              <w:rPr>
                <w:rFonts w:cstheme="minorHAnsi"/>
                <w:b/>
                <w:sz w:val="14"/>
                <w:szCs w:val="22"/>
              </w:rPr>
            </w:pPr>
            <w:r w:rsidRPr="008B0D9E">
              <w:rPr>
                <w:rFonts w:cstheme="minorHAnsi"/>
                <w:b/>
                <w:sz w:val="14"/>
                <w:szCs w:val="22"/>
              </w:rPr>
              <w:t>Contact</w:t>
            </w:r>
          </w:p>
        </w:tc>
      </w:tr>
      <w:tr w:rsidR="003C12DB" w:rsidRPr="007674B7" w14:paraId="6653D5E5" w14:textId="77777777" w:rsidTr="7ACEF11E">
        <w:tc>
          <w:tcPr>
            <w:tcW w:w="1696" w:type="dxa"/>
          </w:tcPr>
          <w:p w14:paraId="74F4D2AB" w14:textId="77777777" w:rsidR="003C12DB" w:rsidRPr="007674B7" w:rsidRDefault="00D25140" w:rsidP="008B4787">
            <w:pPr>
              <w:spacing w:before="120" w:line="240" w:lineRule="auto"/>
              <w:rPr>
                <w:rFonts w:cstheme="minorHAnsi"/>
                <w:b/>
                <w:bCs/>
                <w:color w:val="0000FF"/>
                <w:sz w:val="20"/>
                <w:szCs w:val="22"/>
              </w:rPr>
            </w:pPr>
            <w:r>
              <w:rPr>
                <w:b/>
                <w:bCs/>
                <w:sz w:val="20"/>
              </w:rPr>
              <w:t>Chief Investigators</w:t>
            </w:r>
          </w:p>
        </w:tc>
        <w:tc>
          <w:tcPr>
            <w:tcW w:w="8266" w:type="dxa"/>
          </w:tcPr>
          <w:p w14:paraId="6F42D92A" w14:textId="77777777" w:rsidR="003C12DB" w:rsidRPr="007674B7" w:rsidRDefault="003A3220" w:rsidP="008B4787">
            <w:pPr>
              <w:spacing w:before="120" w:line="240" w:lineRule="auto"/>
              <w:rPr>
                <w:rFonts w:cstheme="minorHAnsi"/>
                <w:sz w:val="20"/>
                <w:szCs w:val="22"/>
              </w:rPr>
            </w:pPr>
            <w:r w:rsidRPr="007674B7">
              <w:rPr>
                <w:rFonts w:cstheme="minorHAnsi"/>
                <w:sz w:val="20"/>
                <w:szCs w:val="22"/>
              </w:rPr>
              <w:t>Dipak Kotecha</w:t>
            </w:r>
            <w:r w:rsidR="00144ADE" w:rsidRPr="007674B7">
              <w:rPr>
                <w:rFonts w:cstheme="minorHAnsi"/>
                <w:sz w:val="20"/>
                <w:szCs w:val="22"/>
              </w:rPr>
              <w:t xml:space="preserve"> (Chief Investigator)</w:t>
            </w:r>
            <w:r w:rsidR="00CA1314">
              <w:rPr>
                <w:rFonts w:cstheme="minorHAnsi"/>
                <w:sz w:val="20"/>
                <w:szCs w:val="22"/>
              </w:rPr>
              <w:t xml:space="preserve">, </w:t>
            </w:r>
            <w:r w:rsidR="000272EB" w:rsidRPr="007674B7">
              <w:rPr>
                <w:rFonts w:cstheme="minorHAnsi"/>
                <w:sz w:val="20"/>
                <w:szCs w:val="22"/>
              </w:rPr>
              <w:t>Professor of Cardiology</w:t>
            </w:r>
            <w:r w:rsidR="00154421" w:rsidRPr="007674B7">
              <w:rPr>
                <w:rFonts w:cstheme="minorHAnsi"/>
                <w:sz w:val="20"/>
                <w:szCs w:val="22"/>
              </w:rPr>
              <w:t xml:space="preserve">, </w:t>
            </w:r>
            <w:r w:rsidR="00401EFA" w:rsidRPr="007674B7">
              <w:rPr>
                <w:rFonts w:cstheme="minorHAnsi"/>
                <w:sz w:val="20"/>
                <w:szCs w:val="22"/>
              </w:rPr>
              <w:t xml:space="preserve">Institute of </w:t>
            </w:r>
            <w:r w:rsidRPr="007674B7">
              <w:rPr>
                <w:rFonts w:cstheme="minorHAnsi"/>
                <w:sz w:val="20"/>
                <w:szCs w:val="22"/>
              </w:rPr>
              <w:t>Cardiovascular Sci</w:t>
            </w:r>
            <w:r w:rsidR="009C05D5" w:rsidRPr="007674B7">
              <w:rPr>
                <w:rFonts w:cstheme="minorHAnsi"/>
                <w:sz w:val="20"/>
                <w:szCs w:val="22"/>
              </w:rPr>
              <w:t xml:space="preserve">ences, University of Birmingham &amp; Institute of Translational Medicine, </w:t>
            </w:r>
            <w:r w:rsidR="003102ED" w:rsidRPr="007674B7">
              <w:rPr>
                <w:rFonts w:cstheme="minorHAnsi"/>
                <w:sz w:val="20"/>
                <w:szCs w:val="22"/>
              </w:rPr>
              <w:t>University</w:t>
            </w:r>
            <w:r w:rsidR="009C05D5" w:rsidRPr="007674B7">
              <w:rPr>
                <w:rFonts w:cstheme="minorHAnsi"/>
                <w:sz w:val="20"/>
                <w:szCs w:val="22"/>
              </w:rPr>
              <w:t xml:space="preserve"> Hospital</w:t>
            </w:r>
            <w:r w:rsidR="003102ED" w:rsidRPr="007674B7">
              <w:rPr>
                <w:rFonts w:cstheme="minorHAnsi"/>
                <w:sz w:val="20"/>
                <w:szCs w:val="22"/>
              </w:rPr>
              <w:t>s</w:t>
            </w:r>
            <w:r w:rsidR="009C05D5" w:rsidRPr="007674B7">
              <w:rPr>
                <w:rFonts w:cstheme="minorHAnsi"/>
                <w:sz w:val="20"/>
                <w:szCs w:val="22"/>
              </w:rPr>
              <w:t xml:space="preserve"> Birmingham</w:t>
            </w:r>
            <w:r w:rsidR="003102ED" w:rsidRPr="007674B7">
              <w:rPr>
                <w:rFonts w:cstheme="minorHAnsi"/>
                <w:sz w:val="20"/>
                <w:szCs w:val="22"/>
              </w:rPr>
              <w:t xml:space="preserve"> NHS Foundation Trust</w:t>
            </w:r>
            <w:r w:rsidR="00154421" w:rsidRPr="007674B7">
              <w:rPr>
                <w:rFonts w:cstheme="minorHAnsi"/>
                <w:sz w:val="20"/>
                <w:szCs w:val="22"/>
              </w:rPr>
              <w:t xml:space="preserve">; </w:t>
            </w:r>
            <w:r w:rsidRPr="007674B7">
              <w:rPr>
                <w:rFonts w:cstheme="minorHAnsi"/>
                <w:sz w:val="20"/>
                <w:szCs w:val="22"/>
              </w:rPr>
              <w:t xml:space="preserve">Email: </w:t>
            </w:r>
            <w:hyperlink r:id="rId15" w:history="1">
              <w:r w:rsidR="00144ADE" w:rsidRPr="007674B7">
                <w:rPr>
                  <w:rStyle w:val="Hyperlink"/>
                  <w:rFonts w:cstheme="minorHAnsi"/>
                  <w:sz w:val="20"/>
                  <w:szCs w:val="22"/>
                </w:rPr>
                <w:t>d.kotecha@bham.ac.uk</w:t>
              </w:r>
            </w:hyperlink>
            <w:r w:rsidR="00144ADE" w:rsidRPr="007674B7">
              <w:rPr>
                <w:rFonts w:cstheme="minorHAnsi"/>
                <w:sz w:val="20"/>
                <w:szCs w:val="22"/>
              </w:rPr>
              <w:t xml:space="preserve"> </w:t>
            </w:r>
          </w:p>
          <w:p w14:paraId="72920196" w14:textId="77777777" w:rsidR="00144ADE" w:rsidRPr="007674B7" w:rsidRDefault="00144ADE" w:rsidP="00CA1314">
            <w:pPr>
              <w:spacing w:before="120" w:line="240" w:lineRule="auto"/>
              <w:rPr>
                <w:rFonts w:cstheme="minorHAnsi"/>
                <w:sz w:val="20"/>
                <w:szCs w:val="22"/>
              </w:rPr>
            </w:pPr>
            <w:r w:rsidRPr="007674B7">
              <w:rPr>
                <w:rFonts w:cstheme="minorHAnsi"/>
                <w:sz w:val="20"/>
                <w:szCs w:val="22"/>
              </w:rPr>
              <w:t xml:space="preserve">David Shukla </w:t>
            </w:r>
            <w:r w:rsidR="000548C7" w:rsidRPr="007674B7">
              <w:rPr>
                <w:rFonts w:cstheme="minorHAnsi"/>
                <w:sz w:val="20"/>
                <w:szCs w:val="22"/>
              </w:rPr>
              <w:t>(Deputy Chief Investigator)</w:t>
            </w:r>
            <w:r w:rsidR="00CA1314">
              <w:rPr>
                <w:rFonts w:cstheme="minorHAnsi"/>
                <w:sz w:val="20"/>
                <w:szCs w:val="22"/>
              </w:rPr>
              <w:t xml:space="preserve">, </w:t>
            </w:r>
            <w:r w:rsidR="00CE3347" w:rsidRPr="007674B7">
              <w:rPr>
                <w:rFonts w:cstheme="minorHAnsi"/>
                <w:sz w:val="20"/>
                <w:szCs w:val="22"/>
              </w:rPr>
              <w:t xml:space="preserve">General Practitioner </w:t>
            </w:r>
            <w:r w:rsidRPr="007674B7">
              <w:rPr>
                <w:rFonts w:cstheme="minorHAnsi"/>
                <w:sz w:val="20"/>
                <w:szCs w:val="22"/>
              </w:rPr>
              <w:t>&amp; Lead for the West Midlands Primary Care CRN team</w:t>
            </w:r>
            <w:r w:rsidR="00154421" w:rsidRPr="007674B7">
              <w:rPr>
                <w:rFonts w:cstheme="minorHAnsi"/>
                <w:sz w:val="20"/>
                <w:szCs w:val="22"/>
              </w:rPr>
              <w:t xml:space="preserve">, </w:t>
            </w:r>
            <w:r w:rsidRPr="007674B7">
              <w:rPr>
                <w:rFonts w:cstheme="minorHAnsi"/>
                <w:sz w:val="20"/>
                <w:szCs w:val="22"/>
              </w:rPr>
              <w:t>Institute of Applied Health Research, University of Birmingham</w:t>
            </w:r>
            <w:r w:rsidR="00154421" w:rsidRPr="007674B7">
              <w:rPr>
                <w:rFonts w:cstheme="minorHAnsi"/>
                <w:sz w:val="20"/>
                <w:szCs w:val="22"/>
              </w:rPr>
              <w:t xml:space="preserve">; </w:t>
            </w:r>
            <w:r w:rsidRPr="007674B7">
              <w:rPr>
                <w:rFonts w:cstheme="minorHAnsi"/>
                <w:sz w:val="20"/>
                <w:szCs w:val="22"/>
              </w:rPr>
              <w:t xml:space="preserve">Email: </w:t>
            </w:r>
            <w:hyperlink r:id="rId16" w:history="1">
              <w:r w:rsidRPr="007674B7">
                <w:rPr>
                  <w:rStyle w:val="Hyperlink"/>
                  <w:rFonts w:cstheme="minorHAnsi"/>
                  <w:sz w:val="20"/>
                  <w:szCs w:val="22"/>
                </w:rPr>
                <w:t>david.shukla@nihr.ac.uk</w:t>
              </w:r>
            </w:hyperlink>
            <w:r w:rsidRPr="007674B7">
              <w:rPr>
                <w:rFonts w:cstheme="minorHAnsi"/>
                <w:sz w:val="20"/>
                <w:szCs w:val="22"/>
              </w:rPr>
              <w:t xml:space="preserve"> </w:t>
            </w:r>
          </w:p>
        </w:tc>
      </w:tr>
      <w:tr w:rsidR="00144ADE" w:rsidRPr="007674B7" w14:paraId="550AF0EC" w14:textId="77777777" w:rsidTr="7ACEF11E">
        <w:tc>
          <w:tcPr>
            <w:tcW w:w="1696" w:type="dxa"/>
          </w:tcPr>
          <w:p w14:paraId="39419C84" w14:textId="77777777" w:rsidR="00144ADE" w:rsidRPr="007674B7" w:rsidRDefault="2C47297D" w:rsidP="54CAB71A">
            <w:pPr>
              <w:spacing w:before="120" w:line="240" w:lineRule="auto"/>
              <w:rPr>
                <w:b/>
                <w:bCs/>
                <w:sz w:val="20"/>
                <w:szCs w:val="20"/>
              </w:rPr>
            </w:pPr>
            <w:r w:rsidRPr="54CAB71A">
              <w:rPr>
                <w:b/>
                <w:bCs/>
                <w:sz w:val="20"/>
                <w:szCs w:val="20"/>
              </w:rPr>
              <w:t>Trial Management Group</w:t>
            </w:r>
            <w:r w:rsidR="21621362" w:rsidRPr="54CAB71A">
              <w:rPr>
                <w:b/>
                <w:bCs/>
                <w:sz w:val="20"/>
                <w:szCs w:val="20"/>
              </w:rPr>
              <w:t xml:space="preserve"> </w:t>
            </w:r>
            <w:r w:rsidR="70F8F043" w:rsidRPr="54CAB71A">
              <w:rPr>
                <w:b/>
                <w:bCs/>
                <w:sz w:val="20"/>
                <w:szCs w:val="20"/>
              </w:rPr>
              <w:t>*</w:t>
            </w:r>
          </w:p>
        </w:tc>
        <w:tc>
          <w:tcPr>
            <w:tcW w:w="8266" w:type="dxa"/>
          </w:tcPr>
          <w:p w14:paraId="1528671B" w14:textId="0524F18E" w:rsidR="009570FA" w:rsidRPr="007674B7" w:rsidRDefault="00D34F68" w:rsidP="009570FA">
            <w:pPr>
              <w:spacing w:before="120" w:line="240" w:lineRule="auto"/>
              <w:rPr>
                <w:rFonts w:cstheme="minorHAnsi"/>
                <w:sz w:val="20"/>
                <w:szCs w:val="22"/>
              </w:rPr>
            </w:pPr>
            <w:r w:rsidRPr="007674B7">
              <w:rPr>
                <w:rFonts w:cstheme="minorHAnsi"/>
                <w:sz w:val="20"/>
                <w:szCs w:val="22"/>
              </w:rPr>
              <w:t>Susan Beatty, Clinical Operations Manager</w:t>
            </w:r>
            <w:r w:rsidR="00472054" w:rsidRPr="007674B7">
              <w:rPr>
                <w:rFonts w:cstheme="minorHAnsi"/>
                <w:sz w:val="20"/>
                <w:szCs w:val="22"/>
              </w:rPr>
              <w:t>, Clinical Practice Research Datalink, MHRA</w:t>
            </w:r>
            <w:r w:rsidRPr="007674B7">
              <w:rPr>
                <w:rFonts w:cstheme="minorHAnsi"/>
                <w:sz w:val="20"/>
                <w:szCs w:val="22"/>
              </w:rPr>
              <w:t xml:space="preserve">; Email: </w:t>
            </w:r>
            <w:hyperlink r:id="rId17" w:history="1">
              <w:r w:rsidRPr="007674B7">
                <w:rPr>
                  <w:rStyle w:val="Hyperlink"/>
                  <w:rFonts w:cstheme="minorHAnsi"/>
                  <w:sz w:val="20"/>
                  <w:szCs w:val="22"/>
                </w:rPr>
                <w:t>Susan.Beatty@mhra.gov.uk</w:t>
              </w:r>
            </w:hyperlink>
          </w:p>
          <w:p w14:paraId="4A08245D" w14:textId="77777777" w:rsidR="005457DA" w:rsidRPr="007674B7" w:rsidRDefault="005457DA" w:rsidP="005457DA">
            <w:pPr>
              <w:spacing w:before="120" w:line="240" w:lineRule="auto"/>
              <w:rPr>
                <w:rFonts w:cstheme="minorHAnsi"/>
                <w:sz w:val="20"/>
                <w:szCs w:val="22"/>
              </w:rPr>
            </w:pPr>
            <w:r w:rsidRPr="007674B7">
              <w:rPr>
                <w:rFonts w:cstheme="minorHAnsi"/>
                <w:sz w:val="20"/>
                <w:szCs w:val="22"/>
              </w:rPr>
              <w:t xml:space="preserve">Samir Mehta, Statistician, Birmingham Clinical Trials Unit; Email: </w:t>
            </w:r>
            <w:hyperlink r:id="rId18" w:history="1">
              <w:r w:rsidRPr="007674B7">
                <w:rPr>
                  <w:rStyle w:val="Hyperlink"/>
                  <w:rFonts w:cstheme="minorHAnsi"/>
                  <w:sz w:val="20"/>
                  <w:szCs w:val="22"/>
                </w:rPr>
                <w:t>s.mehta.1@bham.ac.uk</w:t>
              </w:r>
            </w:hyperlink>
            <w:r w:rsidRPr="007674B7">
              <w:rPr>
                <w:rFonts w:cstheme="minorHAnsi"/>
                <w:sz w:val="20"/>
                <w:szCs w:val="22"/>
              </w:rPr>
              <w:t xml:space="preserve">  </w:t>
            </w:r>
          </w:p>
          <w:p w14:paraId="3567EE69" w14:textId="77777777" w:rsidR="427F916F" w:rsidRDefault="427F916F" w:rsidP="46095299">
            <w:pPr>
              <w:spacing w:before="120" w:line="240" w:lineRule="auto"/>
              <w:rPr>
                <w:sz w:val="20"/>
                <w:szCs w:val="20"/>
              </w:rPr>
            </w:pPr>
            <w:r w:rsidRPr="46095299">
              <w:rPr>
                <w:sz w:val="20"/>
                <w:szCs w:val="20"/>
              </w:rPr>
              <w:t>Tim Williams, Head of Interventional Research</w:t>
            </w:r>
            <w:r w:rsidR="1527729B" w:rsidRPr="46095299">
              <w:rPr>
                <w:sz w:val="20"/>
                <w:szCs w:val="20"/>
              </w:rPr>
              <w:t>, Clinical Practice Research Datalink, MHRA</w:t>
            </w:r>
            <w:r w:rsidRPr="46095299">
              <w:rPr>
                <w:sz w:val="20"/>
                <w:szCs w:val="20"/>
              </w:rPr>
              <w:t xml:space="preserve">; Email: </w:t>
            </w:r>
            <w:hyperlink r:id="rId19" w:history="1">
              <w:r w:rsidR="009C634B" w:rsidRPr="00C738AA">
                <w:rPr>
                  <w:rStyle w:val="Hyperlink"/>
                  <w:sz w:val="20"/>
                  <w:szCs w:val="20"/>
                </w:rPr>
                <w:t>tim.williams@mhra.gov.uk</w:t>
              </w:r>
            </w:hyperlink>
            <w:r w:rsidRPr="46095299">
              <w:rPr>
                <w:sz w:val="20"/>
                <w:szCs w:val="20"/>
              </w:rPr>
              <w:t xml:space="preserve"> </w:t>
            </w:r>
          </w:p>
          <w:p w14:paraId="6F31F7D3" w14:textId="77777777" w:rsidR="003E21EE" w:rsidRDefault="003E21EE" w:rsidP="46095299">
            <w:pPr>
              <w:spacing w:before="120" w:line="240" w:lineRule="auto"/>
              <w:rPr>
                <w:sz w:val="20"/>
                <w:szCs w:val="20"/>
              </w:rPr>
            </w:pPr>
            <w:r w:rsidRPr="003E21EE">
              <w:rPr>
                <w:sz w:val="20"/>
                <w:szCs w:val="20"/>
              </w:rPr>
              <w:t xml:space="preserve">Sophie Breeze, Clinical Study Development Manager, </w:t>
            </w:r>
            <w:r w:rsidRPr="007674B7">
              <w:rPr>
                <w:rFonts w:cstheme="minorHAnsi"/>
                <w:sz w:val="20"/>
                <w:szCs w:val="22"/>
              </w:rPr>
              <w:t>Clinical Practice Research Datalink</w:t>
            </w:r>
            <w:r>
              <w:rPr>
                <w:rFonts w:cstheme="minorHAnsi"/>
                <w:sz w:val="20"/>
                <w:szCs w:val="22"/>
              </w:rPr>
              <w:t>,</w:t>
            </w:r>
            <w:r w:rsidRPr="003E21EE">
              <w:rPr>
                <w:sz w:val="20"/>
                <w:szCs w:val="20"/>
              </w:rPr>
              <w:t xml:space="preserve"> MHRA</w:t>
            </w:r>
            <w:r>
              <w:rPr>
                <w:sz w:val="20"/>
                <w:szCs w:val="20"/>
              </w:rPr>
              <w:t>; Email:</w:t>
            </w:r>
            <w:r w:rsidRPr="003E21EE">
              <w:rPr>
                <w:sz w:val="20"/>
                <w:szCs w:val="20"/>
              </w:rPr>
              <w:t xml:space="preserve"> </w:t>
            </w:r>
            <w:hyperlink r:id="rId20" w:history="1">
              <w:r w:rsidR="009C634B" w:rsidRPr="00C738AA">
                <w:rPr>
                  <w:rStyle w:val="Hyperlink"/>
                </w:rPr>
                <w:t>s</w:t>
              </w:r>
              <w:r w:rsidR="009C634B" w:rsidRPr="00C738AA">
                <w:rPr>
                  <w:rStyle w:val="Hyperlink"/>
                  <w:sz w:val="20"/>
                  <w:szCs w:val="20"/>
                </w:rPr>
                <w:t>ophie.breeze@mhra.gov.uk</w:t>
              </w:r>
            </w:hyperlink>
            <w:r w:rsidR="00515CAF">
              <w:rPr>
                <w:sz w:val="20"/>
                <w:szCs w:val="20"/>
              </w:rPr>
              <w:t xml:space="preserve"> </w:t>
            </w:r>
          </w:p>
          <w:p w14:paraId="6AFD5701" w14:textId="313D7B92" w:rsidR="00E13753" w:rsidRPr="007674B7" w:rsidRDefault="00AD6597" w:rsidP="00E13753">
            <w:pPr>
              <w:spacing w:before="120" w:line="240" w:lineRule="auto"/>
              <w:rPr>
                <w:rFonts w:cstheme="minorHAnsi"/>
                <w:sz w:val="20"/>
                <w:szCs w:val="22"/>
              </w:rPr>
            </w:pPr>
            <w:r>
              <w:rPr>
                <w:rFonts w:cstheme="minorHAnsi"/>
                <w:sz w:val="20"/>
                <w:szCs w:val="22"/>
              </w:rPr>
              <w:t>Alastair Mobley</w:t>
            </w:r>
            <w:r w:rsidR="004C52A1">
              <w:rPr>
                <w:rFonts w:cstheme="minorHAnsi"/>
                <w:sz w:val="20"/>
                <w:szCs w:val="22"/>
              </w:rPr>
              <w:t xml:space="preserve">, DaRe2THINK </w:t>
            </w:r>
            <w:r w:rsidR="00565EF4">
              <w:rPr>
                <w:rFonts w:cstheme="minorHAnsi"/>
                <w:sz w:val="20"/>
                <w:szCs w:val="22"/>
              </w:rPr>
              <w:t xml:space="preserve">Senior </w:t>
            </w:r>
            <w:r w:rsidR="00E13753" w:rsidRPr="007674B7">
              <w:rPr>
                <w:rFonts w:cstheme="minorHAnsi"/>
                <w:sz w:val="20"/>
                <w:szCs w:val="22"/>
              </w:rPr>
              <w:t xml:space="preserve">Trial </w:t>
            </w:r>
            <w:r w:rsidR="004C52A1">
              <w:rPr>
                <w:rFonts w:cstheme="minorHAnsi"/>
                <w:sz w:val="20"/>
                <w:szCs w:val="22"/>
              </w:rPr>
              <w:t>C</w:t>
            </w:r>
            <w:r w:rsidR="00E13753" w:rsidRPr="007674B7">
              <w:rPr>
                <w:rFonts w:cstheme="minorHAnsi"/>
                <w:sz w:val="20"/>
                <w:szCs w:val="22"/>
              </w:rPr>
              <w:t>oordinator</w:t>
            </w:r>
            <w:r w:rsidR="00AA13D6" w:rsidRPr="007674B7">
              <w:rPr>
                <w:rFonts w:cstheme="minorHAnsi"/>
                <w:sz w:val="20"/>
                <w:szCs w:val="22"/>
              </w:rPr>
              <w:t xml:space="preserve">; Email: </w:t>
            </w:r>
            <w:hyperlink r:id="rId21" w:history="1">
              <w:r w:rsidR="001D55C9" w:rsidRPr="0001178B">
                <w:rPr>
                  <w:rStyle w:val="Hyperlink"/>
                  <w:rFonts w:cstheme="minorHAnsi"/>
                  <w:sz w:val="20"/>
                  <w:szCs w:val="22"/>
                </w:rPr>
                <w:t>alastair.mobley@nihr.ac.uk</w:t>
              </w:r>
            </w:hyperlink>
            <w:r w:rsidR="001D55C9">
              <w:rPr>
                <w:rFonts w:cstheme="minorHAnsi"/>
                <w:sz w:val="20"/>
                <w:szCs w:val="22"/>
              </w:rPr>
              <w:t xml:space="preserve"> </w:t>
            </w:r>
          </w:p>
          <w:p w14:paraId="425915BB" w14:textId="77777777" w:rsidR="00696078" w:rsidRDefault="009D0AA4" w:rsidP="00E13753">
            <w:pPr>
              <w:spacing w:before="120" w:line="240" w:lineRule="auto"/>
              <w:rPr>
                <w:rFonts w:cstheme="minorHAnsi"/>
                <w:sz w:val="20"/>
                <w:szCs w:val="22"/>
              </w:rPr>
            </w:pPr>
            <w:proofErr w:type="spellStart"/>
            <w:r>
              <w:rPr>
                <w:rFonts w:cstheme="minorHAnsi"/>
                <w:sz w:val="20"/>
                <w:szCs w:val="22"/>
              </w:rPr>
              <w:t>Xiaoxia</w:t>
            </w:r>
            <w:proofErr w:type="spellEnd"/>
            <w:r>
              <w:rPr>
                <w:rFonts w:cstheme="minorHAnsi"/>
                <w:sz w:val="20"/>
                <w:szCs w:val="22"/>
              </w:rPr>
              <w:t xml:space="preserve"> Wang, </w:t>
            </w:r>
            <w:r w:rsidR="00515CAF">
              <w:rPr>
                <w:rFonts w:cstheme="minorHAnsi"/>
                <w:sz w:val="20"/>
                <w:szCs w:val="22"/>
              </w:rPr>
              <w:t xml:space="preserve">DaRe2THINK </w:t>
            </w:r>
            <w:r w:rsidR="00E13753" w:rsidRPr="007674B7">
              <w:rPr>
                <w:rFonts w:cstheme="minorHAnsi"/>
                <w:sz w:val="20"/>
                <w:szCs w:val="22"/>
              </w:rPr>
              <w:t xml:space="preserve">Health Data </w:t>
            </w:r>
            <w:r>
              <w:rPr>
                <w:rFonts w:cstheme="minorHAnsi"/>
                <w:sz w:val="20"/>
                <w:szCs w:val="22"/>
              </w:rPr>
              <w:t>Analyst; Email:</w:t>
            </w:r>
            <w:r w:rsidRPr="007674B7">
              <w:rPr>
                <w:rFonts w:cstheme="minorHAnsi"/>
                <w:sz w:val="20"/>
                <w:szCs w:val="22"/>
              </w:rPr>
              <w:t xml:space="preserve"> </w:t>
            </w:r>
            <w:hyperlink r:id="rId22" w:history="1">
              <w:r w:rsidR="009C634B" w:rsidRPr="00C738AA">
                <w:rPr>
                  <w:rStyle w:val="Hyperlink"/>
                </w:rPr>
                <w:t>x</w:t>
              </w:r>
              <w:r w:rsidR="009C634B" w:rsidRPr="00C738AA">
                <w:rPr>
                  <w:rStyle w:val="Hyperlink"/>
                  <w:rFonts w:cstheme="minorHAnsi"/>
                  <w:sz w:val="20"/>
                  <w:szCs w:val="22"/>
                </w:rPr>
                <w:t>iaoxia.wang@uhb.nhs.uk</w:t>
              </w:r>
            </w:hyperlink>
            <w:r w:rsidR="009C634B">
              <w:rPr>
                <w:rFonts w:cstheme="minorHAnsi"/>
                <w:sz w:val="20"/>
                <w:szCs w:val="22"/>
              </w:rPr>
              <w:t xml:space="preserve">  </w:t>
            </w:r>
          </w:p>
          <w:p w14:paraId="5AFF47CE" w14:textId="6E642F44" w:rsidR="00B30AE3" w:rsidRDefault="00B30AE3" w:rsidP="00E13753">
            <w:pPr>
              <w:spacing w:before="120" w:line="240" w:lineRule="auto"/>
              <w:rPr>
                <w:rFonts w:cstheme="minorHAnsi"/>
                <w:sz w:val="20"/>
                <w:szCs w:val="22"/>
              </w:rPr>
            </w:pPr>
            <w:r>
              <w:rPr>
                <w:rFonts w:cstheme="minorHAnsi"/>
                <w:sz w:val="20"/>
                <w:szCs w:val="22"/>
              </w:rPr>
              <w:t>Rebecca Ghosh, Senior Researcher, Clinical Practice Research Datalink, MHRA</w:t>
            </w:r>
            <w:r w:rsidR="00D17C93">
              <w:rPr>
                <w:rFonts w:cstheme="minorHAnsi"/>
                <w:sz w:val="20"/>
                <w:szCs w:val="22"/>
              </w:rPr>
              <w:t>;</w:t>
            </w:r>
            <w:r>
              <w:rPr>
                <w:rFonts w:cstheme="minorHAnsi"/>
                <w:sz w:val="20"/>
                <w:szCs w:val="22"/>
              </w:rPr>
              <w:t xml:space="preserve"> Email: </w:t>
            </w:r>
            <w:hyperlink r:id="rId23" w:history="1">
              <w:r w:rsidRPr="000422A8">
                <w:rPr>
                  <w:rStyle w:val="Hyperlink"/>
                  <w:rFonts w:cstheme="minorHAnsi"/>
                  <w:sz w:val="20"/>
                  <w:szCs w:val="22"/>
                </w:rPr>
                <w:t>Rebecca.Ghosh@mhra.gov.uk</w:t>
              </w:r>
            </w:hyperlink>
            <w:r>
              <w:rPr>
                <w:rFonts w:cstheme="minorHAnsi"/>
                <w:sz w:val="20"/>
                <w:szCs w:val="22"/>
              </w:rPr>
              <w:t xml:space="preserve"> </w:t>
            </w:r>
          </w:p>
          <w:p w14:paraId="19570927" w14:textId="49C82948" w:rsidR="00953489" w:rsidRDefault="00953489" w:rsidP="00E13753">
            <w:pPr>
              <w:spacing w:before="120" w:line="240" w:lineRule="auto"/>
              <w:rPr>
                <w:rFonts w:cstheme="minorHAnsi"/>
                <w:sz w:val="20"/>
                <w:szCs w:val="22"/>
              </w:rPr>
            </w:pPr>
            <w:r>
              <w:rPr>
                <w:rFonts w:cstheme="minorHAnsi"/>
                <w:sz w:val="20"/>
                <w:szCs w:val="22"/>
              </w:rPr>
              <w:t xml:space="preserve">Karen Lancaster, Primary Care Recruitment Lead, </w:t>
            </w:r>
            <w:r w:rsidRPr="00953489">
              <w:rPr>
                <w:rFonts w:cstheme="minorHAnsi"/>
                <w:sz w:val="20"/>
                <w:szCs w:val="22"/>
              </w:rPr>
              <w:t>Clinical Practice Research Datalink</w:t>
            </w:r>
            <w:r w:rsidR="00D17C93">
              <w:rPr>
                <w:rFonts w:cstheme="minorHAnsi"/>
                <w:sz w:val="20"/>
                <w:szCs w:val="22"/>
              </w:rPr>
              <w:t>;</w:t>
            </w:r>
            <w:r w:rsidRPr="00953489">
              <w:rPr>
                <w:rFonts w:cstheme="minorHAnsi"/>
                <w:sz w:val="20"/>
                <w:szCs w:val="22"/>
              </w:rPr>
              <w:t xml:space="preserve"> MHRA, Email:</w:t>
            </w:r>
            <w:r>
              <w:t xml:space="preserve"> </w:t>
            </w:r>
            <w:hyperlink r:id="rId24" w:history="1">
              <w:r w:rsidRPr="00953489">
                <w:rPr>
                  <w:rStyle w:val="Hyperlink"/>
                </w:rPr>
                <w:t>K</w:t>
              </w:r>
              <w:r w:rsidRPr="00953489">
                <w:rPr>
                  <w:rStyle w:val="Hyperlink"/>
                  <w:rFonts w:cstheme="minorHAnsi"/>
                  <w:sz w:val="20"/>
                  <w:szCs w:val="22"/>
                </w:rPr>
                <w:t>aren.Lancaster@mhra.gov.uk</w:t>
              </w:r>
            </w:hyperlink>
          </w:p>
          <w:p w14:paraId="5D52AD94" w14:textId="6DEAA566" w:rsidR="00D9270A" w:rsidRDefault="00953489" w:rsidP="00E13753">
            <w:pPr>
              <w:spacing w:before="120" w:line="240" w:lineRule="auto"/>
              <w:rPr>
                <w:rStyle w:val="Hyperlink"/>
                <w:rFonts w:cstheme="minorHAnsi"/>
                <w:sz w:val="20"/>
                <w:szCs w:val="22"/>
              </w:rPr>
            </w:pPr>
            <w:r>
              <w:rPr>
                <w:rFonts w:cstheme="minorHAnsi"/>
                <w:sz w:val="20"/>
                <w:szCs w:val="22"/>
              </w:rPr>
              <w:t>Stuart Fordyce, Primary Care Recruitment Manager, Clinical Practice Research Datalink, MHRA</w:t>
            </w:r>
            <w:r w:rsidR="00D17C93">
              <w:rPr>
                <w:rFonts w:cstheme="minorHAnsi"/>
                <w:sz w:val="20"/>
                <w:szCs w:val="22"/>
              </w:rPr>
              <w:t>;</w:t>
            </w:r>
            <w:r>
              <w:rPr>
                <w:rFonts w:cstheme="minorHAnsi"/>
                <w:sz w:val="20"/>
                <w:szCs w:val="22"/>
              </w:rPr>
              <w:t xml:space="preserve"> Email: </w:t>
            </w:r>
            <w:hyperlink r:id="rId25" w:history="1">
              <w:r w:rsidRPr="00F430E0">
                <w:rPr>
                  <w:rStyle w:val="Hyperlink"/>
                  <w:rFonts w:cstheme="minorHAnsi"/>
                  <w:sz w:val="20"/>
                  <w:szCs w:val="22"/>
                </w:rPr>
                <w:t>Stuart.Fordyce@mhra.gov.uk</w:t>
              </w:r>
            </w:hyperlink>
          </w:p>
          <w:p w14:paraId="0DC19A2C" w14:textId="1A348EC9" w:rsidR="00312A20" w:rsidRPr="008B793E" w:rsidRDefault="00312A20" w:rsidP="00E13753">
            <w:pPr>
              <w:spacing w:before="120" w:line="240" w:lineRule="auto"/>
              <w:rPr>
                <w:sz w:val="20"/>
                <w:szCs w:val="20"/>
              </w:rPr>
            </w:pPr>
            <w:r w:rsidRPr="00777F77">
              <w:rPr>
                <w:rFonts w:cstheme="minorHAnsi"/>
                <w:sz w:val="20"/>
                <w:szCs w:val="20"/>
              </w:rPr>
              <w:t>M</w:t>
            </w:r>
            <w:r w:rsidRPr="008B793E">
              <w:rPr>
                <w:sz w:val="20"/>
                <w:szCs w:val="20"/>
              </w:rPr>
              <w:t>aximin</w:t>
            </w:r>
            <w:r w:rsidR="00D22F74" w:rsidRPr="008B793E">
              <w:rPr>
                <w:sz w:val="20"/>
                <w:szCs w:val="20"/>
              </w:rPr>
              <w:t>a Ventura, DaRe2THINK Project Research Officer</w:t>
            </w:r>
            <w:r w:rsidR="008B793E">
              <w:rPr>
                <w:sz w:val="20"/>
                <w:szCs w:val="20"/>
              </w:rPr>
              <w:t>;</w:t>
            </w:r>
            <w:r w:rsidR="00D22F74" w:rsidRPr="008B793E">
              <w:rPr>
                <w:sz w:val="20"/>
                <w:szCs w:val="20"/>
              </w:rPr>
              <w:t xml:space="preserve"> Email: </w:t>
            </w:r>
            <w:hyperlink r:id="rId26" w:history="1">
              <w:r w:rsidR="007B5B19" w:rsidRPr="008B793E">
                <w:rPr>
                  <w:rStyle w:val="Hyperlink"/>
                  <w:sz w:val="20"/>
                  <w:szCs w:val="20"/>
                </w:rPr>
                <w:t>Maximina.Ventura@uhb.nhs.uk</w:t>
              </w:r>
            </w:hyperlink>
          </w:p>
          <w:p w14:paraId="13FFBD39" w14:textId="521522B3" w:rsidR="00953489" w:rsidRPr="007674B7" w:rsidRDefault="00F85F00" w:rsidP="00E13753">
            <w:pPr>
              <w:spacing w:before="120" w:line="240" w:lineRule="auto"/>
              <w:rPr>
                <w:rFonts w:cstheme="minorHAnsi"/>
                <w:sz w:val="20"/>
                <w:szCs w:val="22"/>
              </w:rPr>
            </w:pPr>
            <w:r w:rsidRPr="008B793E">
              <w:rPr>
                <w:rFonts w:cstheme="minorHAnsi"/>
                <w:sz w:val="20"/>
                <w:szCs w:val="20"/>
              </w:rPr>
              <w:t>Alice Young, DaRe2THINK Administrator</w:t>
            </w:r>
            <w:r w:rsidR="008B793E">
              <w:rPr>
                <w:rFonts w:cstheme="minorHAnsi"/>
                <w:sz w:val="20"/>
                <w:szCs w:val="20"/>
              </w:rPr>
              <w:t>;</w:t>
            </w:r>
            <w:r w:rsidRPr="008B793E">
              <w:rPr>
                <w:rFonts w:cstheme="minorHAnsi"/>
                <w:sz w:val="20"/>
                <w:szCs w:val="20"/>
              </w:rPr>
              <w:t xml:space="preserve"> Email:</w:t>
            </w:r>
            <w:r w:rsidR="00DD0759" w:rsidRPr="008B793E">
              <w:rPr>
                <w:rFonts w:cstheme="minorHAnsi"/>
                <w:sz w:val="20"/>
                <w:szCs w:val="20"/>
              </w:rPr>
              <w:t xml:space="preserve"> </w:t>
            </w:r>
            <w:hyperlink r:id="rId27" w:history="1">
              <w:r w:rsidR="00DD0759" w:rsidRPr="008B793E">
                <w:rPr>
                  <w:rStyle w:val="Hyperlink"/>
                  <w:sz w:val="20"/>
                  <w:szCs w:val="20"/>
                </w:rPr>
                <w:t>alice.young@uhb.nhs.uk</w:t>
              </w:r>
            </w:hyperlink>
          </w:p>
        </w:tc>
      </w:tr>
      <w:tr w:rsidR="003C12DB" w:rsidRPr="007674B7" w14:paraId="0FC5D2E8" w14:textId="77777777" w:rsidTr="7ACEF11E">
        <w:tc>
          <w:tcPr>
            <w:tcW w:w="1696" w:type="dxa"/>
          </w:tcPr>
          <w:p w14:paraId="1FC976F0" w14:textId="77777777" w:rsidR="003C12DB" w:rsidRPr="007674B7" w:rsidRDefault="00144ADE" w:rsidP="008B4787">
            <w:pPr>
              <w:spacing w:before="120" w:line="240" w:lineRule="auto"/>
              <w:rPr>
                <w:rFonts w:cstheme="minorHAnsi"/>
                <w:b/>
                <w:bCs/>
                <w:color w:val="0000FF"/>
                <w:sz w:val="20"/>
                <w:szCs w:val="22"/>
              </w:rPr>
            </w:pPr>
            <w:r w:rsidRPr="007674B7">
              <w:rPr>
                <w:b/>
                <w:bCs/>
                <w:sz w:val="20"/>
              </w:rPr>
              <w:t xml:space="preserve">Data </w:t>
            </w:r>
            <w:r w:rsidR="00FE69C9">
              <w:rPr>
                <w:b/>
                <w:bCs/>
                <w:sz w:val="20"/>
              </w:rPr>
              <w:t>Coordination</w:t>
            </w:r>
            <w:r w:rsidRPr="007674B7">
              <w:rPr>
                <w:b/>
                <w:bCs/>
                <w:sz w:val="20"/>
              </w:rPr>
              <w:t xml:space="preserve"> Team</w:t>
            </w:r>
            <w:r w:rsidR="006F7753">
              <w:rPr>
                <w:b/>
                <w:bCs/>
                <w:sz w:val="20"/>
              </w:rPr>
              <w:t xml:space="preserve"> *</w:t>
            </w:r>
          </w:p>
        </w:tc>
        <w:tc>
          <w:tcPr>
            <w:tcW w:w="8266" w:type="dxa"/>
          </w:tcPr>
          <w:p w14:paraId="0EE48991" w14:textId="77777777" w:rsidR="00F40AB4" w:rsidRPr="007674B7" w:rsidRDefault="00F40AB4" w:rsidP="00F40AB4">
            <w:pPr>
              <w:spacing w:before="120" w:line="240" w:lineRule="auto"/>
              <w:rPr>
                <w:sz w:val="20"/>
                <w:szCs w:val="20"/>
              </w:rPr>
            </w:pPr>
            <w:proofErr w:type="spellStart"/>
            <w:r w:rsidRPr="72FBC559">
              <w:rPr>
                <w:sz w:val="20"/>
                <w:szCs w:val="20"/>
              </w:rPr>
              <w:t>Krish</w:t>
            </w:r>
            <w:proofErr w:type="spellEnd"/>
            <w:r w:rsidRPr="72FBC559">
              <w:rPr>
                <w:sz w:val="20"/>
                <w:szCs w:val="20"/>
              </w:rPr>
              <w:t xml:space="preserve"> </w:t>
            </w:r>
            <w:proofErr w:type="spellStart"/>
            <w:r w:rsidRPr="72FBC559">
              <w:rPr>
                <w:sz w:val="20"/>
                <w:szCs w:val="20"/>
              </w:rPr>
              <w:t>Nirantharakumar</w:t>
            </w:r>
            <w:proofErr w:type="spellEnd"/>
            <w:r w:rsidRPr="72FBC559">
              <w:rPr>
                <w:sz w:val="20"/>
                <w:szCs w:val="20"/>
              </w:rPr>
              <w:t xml:space="preserve"> (Chair), UKRI Innovation Clinical Fellow &amp; Honorary Consultant in Public Health Medicine, University of Birmingham; Email: </w:t>
            </w:r>
            <w:hyperlink r:id="rId28">
              <w:r w:rsidRPr="72FBC559">
                <w:rPr>
                  <w:rStyle w:val="Hyperlink"/>
                  <w:sz w:val="20"/>
                  <w:szCs w:val="20"/>
                </w:rPr>
                <w:t>k.nirantharan@bham.ac.uk</w:t>
              </w:r>
            </w:hyperlink>
            <w:r w:rsidRPr="72FBC559">
              <w:rPr>
                <w:sz w:val="20"/>
                <w:szCs w:val="20"/>
              </w:rPr>
              <w:t xml:space="preserve"> [Health record coding]</w:t>
            </w:r>
          </w:p>
          <w:p w14:paraId="707E31E0" w14:textId="77777777" w:rsidR="005457DA" w:rsidRPr="007674B7" w:rsidRDefault="005457DA" w:rsidP="005457DA">
            <w:pPr>
              <w:spacing w:before="120" w:line="240" w:lineRule="auto"/>
              <w:rPr>
                <w:rFonts w:cstheme="minorHAnsi"/>
                <w:sz w:val="20"/>
                <w:szCs w:val="22"/>
              </w:rPr>
            </w:pPr>
            <w:r w:rsidRPr="007674B7">
              <w:rPr>
                <w:rFonts w:cstheme="minorHAnsi"/>
                <w:sz w:val="20"/>
                <w:szCs w:val="22"/>
              </w:rPr>
              <w:t xml:space="preserve">Naomi Allen, Professor in Epidemiology, University of Oxford &amp; Chief Scientist, UK Biobank; Email: </w:t>
            </w:r>
            <w:hyperlink r:id="rId29" w:history="1">
              <w:r w:rsidRPr="007674B7">
                <w:rPr>
                  <w:rStyle w:val="Hyperlink"/>
                  <w:rFonts w:cstheme="minorHAnsi"/>
                  <w:sz w:val="20"/>
                  <w:szCs w:val="22"/>
                </w:rPr>
                <w:t>naomi.allen@ndph.ox.ac.uk</w:t>
              </w:r>
            </w:hyperlink>
            <w:r w:rsidRPr="007674B7">
              <w:rPr>
                <w:rFonts w:cstheme="minorHAnsi"/>
                <w:sz w:val="20"/>
                <w:szCs w:val="22"/>
              </w:rPr>
              <w:t xml:space="preserve"> </w:t>
            </w:r>
            <w:r w:rsidR="00715A8B">
              <w:rPr>
                <w:rFonts w:cstheme="minorHAnsi"/>
                <w:sz w:val="20"/>
                <w:szCs w:val="22"/>
              </w:rPr>
              <w:t>[Cognitive function]</w:t>
            </w:r>
          </w:p>
          <w:p w14:paraId="344C530A" w14:textId="77777777" w:rsidR="005457DA" w:rsidRPr="007674B7" w:rsidRDefault="1BFBE6B8" w:rsidP="54CAB71A">
            <w:pPr>
              <w:spacing w:before="120" w:line="240" w:lineRule="auto"/>
              <w:rPr>
                <w:sz w:val="20"/>
                <w:szCs w:val="20"/>
              </w:rPr>
            </w:pPr>
            <w:r w:rsidRPr="54CAB71A">
              <w:rPr>
                <w:sz w:val="20"/>
                <w:szCs w:val="20"/>
              </w:rPr>
              <w:t>Melanie Calvert, Professor</w:t>
            </w:r>
            <w:r w:rsidR="217504E7" w:rsidRPr="54CAB71A">
              <w:rPr>
                <w:sz w:val="20"/>
                <w:szCs w:val="20"/>
              </w:rPr>
              <w:t xml:space="preserve"> of Outcomes Methodology </w:t>
            </w:r>
            <w:r w:rsidRPr="54CAB71A">
              <w:rPr>
                <w:sz w:val="20"/>
                <w:szCs w:val="20"/>
              </w:rPr>
              <w:t>&amp; Director, Centre for Patient Reported Outcomes Research</w:t>
            </w:r>
            <w:r w:rsidR="0A4FBDAB" w:rsidRPr="54CAB71A">
              <w:rPr>
                <w:sz w:val="20"/>
                <w:szCs w:val="20"/>
              </w:rPr>
              <w:t xml:space="preserve"> &amp; Birmingham Health Partners Centre for Regulatory Science and Innovation</w:t>
            </w:r>
            <w:r w:rsidRPr="54CAB71A">
              <w:rPr>
                <w:sz w:val="20"/>
                <w:szCs w:val="20"/>
              </w:rPr>
              <w:t xml:space="preserve">; Email: </w:t>
            </w:r>
            <w:hyperlink r:id="rId30">
              <w:r w:rsidRPr="54CAB71A">
                <w:rPr>
                  <w:rStyle w:val="Hyperlink"/>
                  <w:sz w:val="20"/>
                  <w:szCs w:val="20"/>
                </w:rPr>
                <w:t>m.calvert@bham.ac.uk</w:t>
              </w:r>
            </w:hyperlink>
            <w:r w:rsidRPr="54CAB71A">
              <w:rPr>
                <w:sz w:val="20"/>
                <w:szCs w:val="20"/>
              </w:rPr>
              <w:t xml:space="preserve"> </w:t>
            </w:r>
            <w:r w:rsidR="00D96A77">
              <w:rPr>
                <w:sz w:val="20"/>
                <w:szCs w:val="20"/>
              </w:rPr>
              <w:t>[</w:t>
            </w:r>
            <w:r w:rsidR="00D96A77" w:rsidRPr="00D96A77">
              <w:rPr>
                <w:sz w:val="20"/>
                <w:szCs w:val="20"/>
              </w:rPr>
              <w:t>Patient-reported outcomes</w:t>
            </w:r>
            <w:r w:rsidR="00D96A77">
              <w:rPr>
                <w:sz w:val="20"/>
                <w:szCs w:val="20"/>
              </w:rPr>
              <w:t>]</w:t>
            </w:r>
          </w:p>
          <w:p w14:paraId="6F1A796D" w14:textId="77777777" w:rsidR="005457DA" w:rsidRPr="007674B7" w:rsidRDefault="005457DA" w:rsidP="005457DA">
            <w:pPr>
              <w:spacing w:before="120" w:line="240" w:lineRule="auto"/>
              <w:rPr>
                <w:rFonts w:cstheme="minorHAnsi"/>
                <w:sz w:val="20"/>
                <w:szCs w:val="22"/>
              </w:rPr>
            </w:pPr>
            <w:r w:rsidRPr="007674B7">
              <w:rPr>
                <w:rFonts w:cstheme="minorHAnsi"/>
                <w:sz w:val="20"/>
                <w:szCs w:val="22"/>
              </w:rPr>
              <w:t xml:space="preserve">Alastair Denniston, Director of INSIGHT - the Health Data Research Hub for Eye Health &amp; Honorary Professor, University Hospitals Birmingham NHS Foundation Trust &amp; University of Birmingham; Email: </w:t>
            </w:r>
            <w:hyperlink r:id="rId31" w:history="1">
              <w:r w:rsidRPr="007674B7">
                <w:rPr>
                  <w:rStyle w:val="Hyperlink"/>
                  <w:rFonts w:cstheme="minorHAnsi"/>
                  <w:sz w:val="20"/>
                  <w:szCs w:val="22"/>
                </w:rPr>
                <w:t>a.denniston@bham.ac.uk</w:t>
              </w:r>
            </w:hyperlink>
            <w:r w:rsidRPr="007674B7">
              <w:rPr>
                <w:rFonts w:cstheme="minorHAnsi"/>
                <w:sz w:val="20"/>
                <w:szCs w:val="22"/>
              </w:rPr>
              <w:t xml:space="preserve"> </w:t>
            </w:r>
            <w:r w:rsidR="009C33AD">
              <w:rPr>
                <w:rFonts w:cstheme="minorHAnsi"/>
                <w:sz w:val="20"/>
                <w:szCs w:val="22"/>
              </w:rPr>
              <w:t>[</w:t>
            </w:r>
            <w:r w:rsidR="001904D7">
              <w:rPr>
                <w:rFonts w:cstheme="minorHAnsi"/>
                <w:sz w:val="20"/>
                <w:szCs w:val="22"/>
              </w:rPr>
              <w:t>Secondary care d</w:t>
            </w:r>
            <w:r w:rsidR="009C33AD">
              <w:rPr>
                <w:rFonts w:cstheme="minorHAnsi"/>
                <w:sz w:val="20"/>
                <w:szCs w:val="22"/>
              </w:rPr>
              <w:t>ata integration]</w:t>
            </w:r>
          </w:p>
          <w:p w14:paraId="65B13FC9" w14:textId="77777777" w:rsidR="005457DA" w:rsidRPr="007674B7" w:rsidRDefault="005457DA" w:rsidP="005457DA">
            <w:pPr>
              <w:spacing w:before="120" w:line="240" w:lineRule="auto"/>
              <w:rPr>
                <w:rFonts w:cstheme="minorHAnsi"/>
                <w:sz w:val="20"/>
                <w:szCs w:val="22"/>
              </w:rPr>
            </w:pPr>
            <w:r w:rsidRPr="007674B7">
              <w:rPr>
                <w:rFonts w:cstheme="minorHAnsi"/>
                <w:sz w:val="20"/>
                <w:szCs w:val="22"/>
              </w:rPr>
              <w:t xml:space="preserve">George </w:t>
            </w:r>
            <w:proofErr w:type="spellStart"/>
            <w:r w:rsidRPr="007674B7">
              <w:rPr>
                <w:rFonts w:cstheme="minorHAnsi"/>
                <w:sz w:val="20"/>
                <w:szCs w:val="22"/>
              </w:rPr>
              <w:t>Gkoutos</w:t>
            </w:r>
            <w:proofErr w:type="spellEnd"/>
            <w:r w:rsidRPr="007674B7">
              <w:rPr>
                <w:rFonts w:cstheme="minorHAnsi"/>
                <w:sz w:val="20"/>
                <w:szCs w:val="22"/>
              </w:rPr>
              <w:t xml:space="preserve">, Professor of Bioinformatics, University of Birmingham &amp; University Hospitals Birmingham NHS Foundation Trust; Email: </w:t>
            </w:r>
            <w:hyperlink r:id="rId32" w:history="1">
              <w:r w:rsidRPr="007674B7">
                <w:rPr>
                  <w:rStyle w:val="Hyperlink"/>
                  <w:rFonts w:cstheme="minorHAnsi"/>
                  <w:sz w:val="20"/>
                  <w:szCs w:val="22"/>
                </w:rPr>
                <w:t>g.gkoutos@bham.ac.uk</w:t>
              </w:r>
            </w:hyperlink>
            <w:r w:rsidRPr="007674B7">
              <w:rPr>
                <w:rFonts w:cstheme="minorHAnsi"/>
                <w:sz w:val="20"/>
                <w:szCs w:val="22"/>
              </w:rPr>
              <w:t xml:space="preserve"> </w:t>
            </w:r>
            <w:r w:rsidR="000B23E5">
              <w:rPr>
                <w:rFonts w:cstheme="minorHAnsi"/>
                <w:sz w:val="20"/>
                <w:szCs w:val="22"/>
              </w:rPr>
              <w:t>[Outcome validation]</w:t>
            </w:r>
          </w:p>
          <w:p w14:paraId="5BE8DF27" w14:textId="77777777" w:rsidR="00747352" w:rsidRPr="007674B7" w:rsidRDefault="00747352" w:rsidP="00144ADE">
            <w:pPr>
              <w:spacing w:before="120" w:line="240" w:lineRule="auto"/>
              <w:rPr>
                <w:rFonts w:cstheme="minorHAnsi"/>
                <w:sz w:val="20"/>
                <w:szCs w:val="22"/>
              </w:rPr>
            </w:pPr>
            <w:r w:rsidRPr="007674B7">
              <w:rPr>
                <w:rFonts w:cstheme="minorHAnsi"/>
                <w:sz w:val="20"/>
                <w:szCs w:val="22"/>
              </w:rPr>
              <w:t>Puja Myles</w:t>
            </w:r>
            <w:r w:rsidR="00893414" w:rsidRPr="007674B7">
              <w:rPr>
                <w:rFonts w:cstheme="minorHAnsi"/>
                <w:sz w:val="20"/>
                <w:szCs w:val="22"/>
              </w:rPr>
              <w:t xml:space="preserve">, </w:t>
            </w:r>
            <w:r w:rsidRPr="007674B7">
              <w:rPr>
                <w:rFonts w:cstheme="minorHAnsi"/>
                <w:sz w:val="20"/>
                <w:szCs w:val="22"/>
              </w:rPr>
              <w:t>Head of Observational Research</w:t>
            </w:r>
            <w:r w:rsidR="00893414" w:rsidRPr="007674B7">
              <w:rPr>
                <w:rFonts w:cstheme="minorHAnsi"/>
                <w:sz w:val="20"/>
                <w:szCs w:val="22"/>
              </w:rPr>
              <w:t>,</w:t>
            </w:r>
            <w:r w:rsidR="00B312B7" w:rsidRPr="007674B7">
              <w:rPr>
                <w:rFonts w:cstheme="minorHAnsi"/>
                <w:sz w:val="20"/>
                <w:szCs w:val="22"/>
              </w:rPr>
              <w:t xml:space="preserve"> </w:t>
            </w:r>
            <w:r w:rsidR="00893414" w:rsidRPr="007674B7">
              <w:rPr>
                <w:rFonts w:cstheme="minorHAnsi"/>
                <w:sz w:val="20"/>
                <w:szCs w:val="22"/>
              </w:rPr>
              <w:t>Clinical Practice Research Datalink, MHRA</w:t>
            </w:r>
            <w:r w:rsidR="00AA13D6" w:rsidRPr="007674B7">
              <w:rPr>
                <w:rFonts w:cstheme="minorHAnsi"/>
                <w:sz w:val="20"/>
                <w:szCs w:val="22"/>
              </w:rPr>
              <w:t xml:space="preserve">; Email: </w:t>
            </w:r>
            <w:hyperlink r:id="rId33" w:history="1">
              <w:r w:rsidR="00D116BF" w:rsidRPr="007674B7">
                <w:rPr>
                  <w:rStyle w:val="Hyperlink"/>
                  <w:rFonts w:cstheme="minorHAnsi"/>
                  <w:sz w:val="20"/>
                  <w:szCs w:val="22"/>
                </w:rPr>
                <w:t>puja.myles@mhra.gov.uk</w:t>
              </w:r>
            </w:hyperlink>
            <w:r w:rsidR="00D116BF" w:rsidRPr="007674B7">
              <w:rPr>
                <w:rFonts w:cstheme="minorHAnsi"/>
                <w:sz w:val="20"/>
                <w:szCs w:val="22"/>
              </w:rPr>
              <w:t xml:space="preserve"> </w:t>
            </w:r>
            <w:r w:rsidR="000B23E5">
              <w:rPr>
                <w:rFonts w:cstheme="minorHAnsi"/>
                <w:sz w:val="20"/>
                <w:szCs w:val="22"/>
              </w:rPr>
              <w:t>[</w:t>
            </w:r>
            <w:r w:rsidR="001904D7">
              <w:rPr>
                <w:rFonts w:cstheme="minorHAnsi"/>
                <w:sz w:val="20"/>
                <w:szCs w:val="22"/>
              </w:rPr>
              <w:t>Primary care data integration]</w:t>
            </w:r>
          </w:p>
        </w:tc>
      </w:tr>
      <w:tr w:rsidR="009216FD" w:rsidRPr="007674B7" w14:paraId="32808F90" w14:textId="77777777" w:rsidTr="7ACEF11E">
        <w:tc>
          <w:tcPr>
            <w:tcW w:w="1696" w:type="dxa"/>
          </w:tcPr>
          <w:p w14:paraId="3338CBCC" w14:textId="77777777" w:rsidR="009216FD" w:rsidRPr="007674B7" w:rsidRDefault="00B561BF" w:rsidP="008B4787">
            <w:pPr>
              <w:spacing w:before="120" w:line="240" w:lineRule="auto"/>
              <w:rPr>
                <w:b/>
                <w:bCs/>
                <w:sz w:val="20"/>
              </w:rPr>
            </w:pPr>
            <w:r w:rsidRPr="007674B7">
              <w:rPr>
                <w:b/>
                <w:bCs/>
                <w:sz w:val="20"/>
              </w:rPr>
              <w:t>H</w:t>
            </w:r>
            <w:r w:rsidR="0007726C" w:rsidRPr="007674B7">
              <w:rPr>
                <w:b/>
                <w:bCs/>
                <w:sz w:val="20"/>
              </w:rPr>
              <w:t xml:space="preserve">ealth </w:t>
            </w:r>
            <w:r w:rsidRPr="007674B7">
              <w:rPr>
                <w:b/>
                <w:bCs/>
                <w:sz w:val="20"/>
              </w:rPr>
              <w:t>E</w:t>
            </w:r>
            <w:r w:rsidR="0007726C" w:rsidRPr="007674B7">
              <w:rPr>
                <w:b/>
                <w:bCs/>
                <w:sz w:val="20"/>
              </w:rPr>
              <w:t>conomics</w:t>
            </w:r>
            <w:r w:rsidR="006F7753">
              <w:rPr>
                <w:b/>
                <w:bCs/>
                <w:sz w:val="20"/>
              </w:rPr>
              <w:t xml:space="preserve"> Team *</w:t>
            </w:r>
          </w:p>
        </w:tc>
        <w:tc>
          <w:tcPr>
            <w:tcW w:w="8266" w:type="dxa"/>
          </w:tcPr>
          <w:p w14:paraId="24EF2FD2" w14:textId="77777777" w:rsidR="00B561BF" w:rsidRPr="007674B7" w:rsidRDefault="009611E8" w:rsidP="00AA13D6">
            <w:pPr>
              <w:spacing w:before="120" w:line="240" w:lineRule="auto"/>
              <w:rPr>
                <w:rFonts w:cstheme="minorHAnsi"/>
                <w:sz w:val="20"/>
                <w:szCs w:val="22"/>
              </w:rPr>
            </w:pPr>
            <w:proofErr w:type="spellStart"/>
            <w:r w:rsidRPr="007674B7">
              <w:rPr>
                <w:rFonts w:cstheme="minorHAnsi"/>
                <w:sz w:val="20"/>
                <w:szCs w:val="22"/>
              </w:rPr>
              <w:t>Sahan</w:t>
            </w:r>
            <w:proofErr w:type="spellEnd"/>
            <w:r w:rsidRPr="007674B7">
              <w:rPr>
                <w:rFonts w:cstheme="minorHAnsi"/>
                <w:sz w:val="20"/>
                <w:szCs w:val="22"/>
              </w:rPr>
              <w:t xml:space="preserve"> </w:t>
            </w:r>
            <w:proofErr w:type="spellStart"/>
            <w:r w:rsidRPr="007674B7">
              <w:rPr>
                <w:rFonts w:cstheme="minorHAnsi"/>
                <w:sz w:val="20"/>
                <w:szCs w:val="22"/>
              </w:rPr>
              <w:t>Jayawardana</w:t>
            </w:r>
            <w:proofErr w:type="spellEnd"/>
            <w:r w:rsidR="00E31792" w:rsidRPr="007674B7">
              <w:rPr>
                <w:rFonts w:cstheme="minorHAnsi"/>
                <w:sz w:val="20"/>
                <w:szCs w:val="22"/>
              </w:rPr>
              <w:t xml:space="preserve">, Health Economist, </w:t>
            </w:r>
            <w:r w:rsidR="00B561BF" w:rsidRPr="007674B7">
              <w:rPr>
                <w:rFonts w:cstheme="minorHAnsi"/>
                <w:sz w:val="20"/>
                <w:szCs w:val="22"/>
              </w:rPr>
              <w:t>London School of Economics and Political Science</w:t>
            </w:r>
            <w:r w:rsidRPr="007674B7">
              <w:rPr>
                <w:rFonts w:cstheme="minorHAnsi"/>
                <w:sz w:val="20"/>
                <w:szCs w:val="22"/>
              </w:rPr>
              <w:t xml:space="preserve">; Email: </w:t>
            </w:r>
            <w:hyperlink r:id="rId34" w:history="1">
              <w:r w:rsidR="00A71330" w:rsidRPr="007674B7">
                <w:rPr>
                  <w:rStyle w:val="Hyperlink"/>
                  <w:rFonts w:cstheme="minorHAnsi"/>
                  <w:sz w:val="20"/>
                  <w:szCs w:val="22"/>
                </w:rPr>
                <w:t>s.a.jayawardana@lse.ac.uk</w:t>
              </w:r>
            </w:hyperlink>
            <w:r w:rsidR="00A71330" w:rsidRPr="007674B7">
              <w:rPr>
                <w:rFonts w:cstheme="minorHAnsi"/>
                <w:sz w:val="20"/>
                <w:szCs w:val="22"/>
              </w:rPr>
              <w:t xml:space="preserve"> </w:t>
            </w:r>
          </w:p>
          <w:p w14:paraId="0A1460BD" w14:textId="77777777" w:rsidR="008872DA" w:rsidRDefault="008872DA" w:rsidP="00B561BF">
            <w:pPr>
              <w:spacing w:before="120" w:line="240" w:lineRule="auto"/>
              <w:rPr>
                <w:rFonts w:cstheme="minorHAnsi"/>
                <w:sz w:val="20"/>
                <w:szCs w:val="22"/>
              </w:rPr>
            </w:pPr>
          </w:p>
          <w:p w14:paraId="14F336C7" w14:textId="77777777" w:rsidR="008872DA" w:rsidRDefault="008872DA" w:rsidP="00B561BF">
            <w:pPr>
              <w:spacing w:before="120" w:line="240" w:lineRule="auto"/>
              <w:rPr>
                <w:rFonts w:cstheme="minorHAnsi"/>
                <w:sz w:val="20"/>
                <w:szCs w:val="22"/>
              </w:rPr>
            </w:pPr>
          </w:p>
          <w:p w14:paraId="070A558C" w14:textId="6291F865" w:rsidR="009216FD" w:rsidRPr="007674B7" w:rsidRDefault="005B5C2F" w:rsidP="00B561BF">
            <w:pPr>
              <w:spacing w:before="120" w:line="240" w:lineRule="auto"/>
              <w:rPr>
                <w:rFonts w:cstheme="minorHAnsi"/>
                <w:sz w:val="20"/>
                <w:szCs w:val="22"/>
              </w:rPr>
            </w:pPr>
            <w:r w:rsidRPr="007674B7">
              <w:rPr>
                <w:rFonts w:cstheme="minorHAnsi"/>
                <w:sz w:val="20"/>
                <w:szCs w:val="22"/>
              </w:rPr>
              <w:t xml:space="preserve">Elias </w:t>
            </w:r>
            <w:proofErr w:type="spellStart"/>
            <w:r w:rsidRPr="007674B7">
              <w:rPr>
                <w:rFonts w:cstheme="minorHAnsi"/>
                <w:sz w:val="20"/>
                <w:szCs w:val="22"/>
              </w:rPr>
              <w:t>Mossialos</w:t>
            </w:r>
            <w:proofErr w:type="spellEnd"/>
            <w:r w:rsidR="00290E4E" w:rsidRPr="007674B7">
              <w:rPr>
                <w:rFonts w:cstheme="minorHAnsi"/>
                <w:sz w:val="20"/>
                <w:szCs w:val="22"/>
              </w:rPr>
              <w:t>, Professor &amp; and Director of LSE Health</w:t>
            </w:r>
            <w:r w:rsidR="00B561BF" w:rsidRPr="007674B7">
              <w:rPr>
                <w:rFonts w:cstheme="minorHAnsi"/>
                <w:sz w:val="20"/>
                <w:szCs w:val="22"/>
              </w:rPr>
              <w:t>, London School of Economics and Political Science</w:t>
            </w:r>
            <w:r w:rsidR="00AA13D6" w:rsidRPr="007674B7">
              <w:rPr>
                <w:rFonts w:cstheme="minorHAnsi"/>
                <w:sz w:val="20"/>
                <w:szCs w:val="22"/>
              </w:rPr>
              <w:t xml:space="preserve">; Email: </w:t>
            </w:r>
            <w:hyperlink r:id="rId35" w:history="1">
              <w:r w:rsidR="00B561BF" w:rsidRPr="007674B7">
                <w:rPr>
                  <w:rStyle w:val="Hyperlink"/>
                  <w:rFonts w:cstheme="minorHAnsi"/>
                  <w:sz w:val="20"/>
                  <w:szCs w:val="22"/>
                </w:rPr>
                <w:t>e.a.mossialos@lse.ac.uk</w:t>
              </w:r>
            </w:hyperlink>
            <w:r w:rsidR="00B561BF" w:rsidRPr="007674B7">
              <w:rPr>
                <w:rFonts w:cstheme="minorHAnsi"/>
                <w:sz w:val="20"/>
                <w:szCs w:val="22"/>
              </w:rPr>
              <w:t xml:space="preserve"> </w:t>
            </w:r>
          </w:p>
        </w:tc>
      </w:tr>
      <w:tr w:rsidR="003C12DB" w:rsidRPr="007674B7" w14:paraId="740955B3" w14:textId="77777777" w:rsidTr="7ACEF11E">
        <w:tc>
          <w:tcPr>
            <w:tcW w:w="1696" w:type="dxa"/>
          </w:tcPr>
          <w:p w14:paraId="09104788" w14:textId="77777777" w:rsidR="003C12DB" w:rsidRPr="007674B7" w:rsidRDefault="00945856" w:rsidP="008B4787">
            <w:pPr>
              <w:spacing w:before="120" w:line="240" w:lineRule="auto"/>
              <w:rPr>
                <w:b/>
                <w:bCs/>
                <w:sz w:val="20"/>
              </w:rPr>
            </w:pPr>
            <w:r w:rsidRPr="007674B7">
              <w:rPr>
                <w:b/>
                <w:bCs/>
                <w:sz w:val="20"/>
              </w:rPr>
              <w:lastRenderedPageBreak/>
              <w:t>Expert Advisory Group</w:t>
            </w:r>
            <w:r w:rsidR="006F7753">
              <w:rPr>
                <w:b/>
                <w:bCs/>
                <w:sz w:val="20"/>
              </w:rPr>
              <w:t xml:space="preserve"> *</w:t>
            </w:r>
          </w:p>
        </w:tc>
        <w:tc>
          <w:tcPr>
            <w:tcW w:w="8266" w:type="dxa"/>
          </w:tcPr>
          <w:p w14:paraId="5094D312" w14:textId="77777777" w:rsidR="00401EFA" w:rsidRPr="007674B7" w:rsidRDefault="00401EFA" w:rsidP="008B4787">
            <w:pPr>
              <w:spacing w:before="120" w:line="240" w:lineRule="auto"/>
              <w:rPr>
                <w:rFonts w:cstheme="minorHAnsi"/>
                <w:sz w:val="20"/>
                <w:szCs w:val="22"/>
              </w:rPr>
            </w:pPr>
            <w:r w:rsidRPr="007674B7">
              <w:rPr>
                <w:rFonts w:cstheme="minorHAnsi"/>
                <w:sz w:val="20"/>
                <w:szCs w:val="22"/>
              </w:rPr>
              <w:t>Simon Ball</w:t>
            </w:r>
            <w:r w:rsidR="00C32170" w:rsidRPr="007674B7">
              <w:rPr>
                <w:rFonts w:cstheme="minorHAnsi"/>
                <w:sz w:val="20"/>
                <w:szCs w:val="22"/>
              </w:rPr>
              <w:t xml:space="preserve"> (Chair)</w:t>
            </w:r>
            <w:r w:rsidR="00945856" w:rsidRPr="007674B7">
              <w:rPr>
                <w:rFonts w:cstheme="minorHAnsi"/>
                <w:sz w:val="20"/>
                <w:szCs w:val="22"/>
              </w:rPr>
              <w:t xml:space="preserve">, </w:t>
            </w:r>
            <w:r w:rsidRPr="007674B7">
              <w:rPr>
                <w:rFonts w:cstheme="minorHAnsi"/>
                <w:sz w:val="20"/>
                <w:szCs w:val="22"/>
              </w:rPr>
              <w:t>Executive Medical Director</w:t>
            </w:r>
            <w:r w:rsidR="00945856" w:rsidRPr="007674B7">
              <w:rPr>
                <w:rFonts w:cstheme="minorHAnsi"/>
                <w:sz w:val="20"/>
                <w:szCs w:val="22"/>
              </w:rPr>
              <w:t xml:space="preserve">, </w:t>
            </w:r>
            <w:r w:rsidRPr="007674B7">
              <w:rPr>
                <w:rFonts w:cstheme="minorHAnsi"/>
                <w:sz w:val="20"/>
                <w:szCs w:val="22"/>
              </w:rPr>
              <w:t>University Hospitals Birmingham NHS Foundation Trust &amp; Heal</w:t>
            </w:r>
            <w:r w:rsidR="00945856" w:rsidRPr="007674B7">
              <w:rPr>
                <w:rFonts w:cstheme="minorHAnsi"/>
                <w:sz w:val="20"/>
                <w:szCs w:val="22"/>
              </w:rPr>
              <w:t xml:space="preserve">th Data Research UK Midlands; Email: </w:t>
            </w:r>
            <w:hyperlink r:id="rId36" w:history="1">
              <w:r w:rsidR="00945856" w:rsidRPr="007674B7">
                <w:rPr>
                  <w:rStyle w:val="Hyperlink"/>
                  <w:rFonts w:cstheme="minorHAnsi"/>
                  <w:sz w:val="20"/>
                  <w:szCs w:val="22"/>
                </w:rPr>
                <w:t>simon.ball@uhb.nhs.uk</w:t>
              </w:r>
            </w:hyperlink>
            <w:r w:rsidR="00945856" w:rsidRPr="007674B7">
              <w:rPr>
                <w:rFonts w:cstheme="minorHAnsi"/>
                <w:sz w:val="20"/>
                <w:szCs w:val="22"/>
              </w:rPr>
              <w:t xml:space="preserve"> </w:t>
            </w:r>
          </w:p>
          <w:p w14:paraId="787228E3" w14:textId="77777777" w:rsidR="00C32170" w:rsidRPr="007674B7" w:rsidRDefault="00C32170" w:rsidP="00C32170">
            <w:pPr>
              <w:spacing w:before="120" w:line="240" w:lineRule="auto"/>
              <w:rPr>
                <w:rFonts w:cstheme="minorHAnsi"/>
                <w:sz w:val="20"/>
                <w:szCs w:val="22"/>
              </w:rPr>
            </w:pPr>
            <w:r w:rsidRPr="007674B7">
              <w:rPr>
                <w:rFonts w:cstheme="minorHAnsi"/>
                <w:sz w:val="20"/>
                <w:szCs w:val="22"/>
              </w:rPr>
              <w:t xml:space="preserve">Colin </w:t>
            </w:r>
            <w:proofErr w:type="spellStart"/>
            <w:r w:rsidRPr="007674B7">
              <w:rPr>
                <w:rFonts w:cstheme="minorHAnsi"/>
                <w:sz w:val="20"/>
                <w:szCs w:val="22"/>
              </w:rPr>
              <w:t>Baigent</w:t>
            </w:r>
            <w:proofErr w:type="spellEnd"/>
            <w:r w:rsidRPr="007674B7">
              <w:rPr>
                <w:rFonts w:cstheme="minorHAnsi"/>
                <w:sz w:val="20"/>
                <w:szCs w:val="22"/>
              </w:rPr>
              <w:t>, Professor of Epidemiology &amp; Deputy Director, Clinical Trial Service Unit, University of Oxford; Email:</w:t>
            </w:r>
            <w:r w:rsidRPr="007674B7">
              <w:t xml:space="preserve"> </w:t>
            </w:r>
            <w:hyperlink r:id="rId37" w:history="1">
              <w:r w:rsidRPr="007674B7">
                <w:rPr>
                  <w:rStyle w:val="Hyperlink"/>
                  <w:rFonts w:cstheme="minorHAnsi"/>
                  <w:sz w:val="20"/>
                  <w:szCs w:val="22"/>
                </w:rPr>
                <w:t>colin.baigent@ndph.ox.ac.uk</w:t>
              </w:r>
            </w:hyperlink>
            <w:r w:rsidRPr="007674B7">
              <w:rPr>
                <w:rFonts w:cstheme="minorHAnsi"/>
                <w:sz w:val="20"/>
                <w:szCs w:val="22"/>
              </w:rPr>
              <w:t xml:space="preserve"> </w:t>
            </w:r>
          </w:p>
          <w:p w14:paraId="4E977404" w14:textId="77777777" w:rsidR="00945856" w:rsidRPr="007674B7" w:rsidRDefault="00945856" w:rsidP="00945856">
            <w:pPr>
              <w:spacing w:before="120" w:line="240" w:lineRule="auto"/>
              <w:rPr>
                <w:rFonts w:cstheme="minorHAnsi"/>
                <w:sz w:val="20"/>
                <w:szCs w:val="22"/>
              </w:rPr>
            </w:pPr>
            <w:r w:rsidRPr="007674B7">
              <w:rPr>
                <w:rFonts w:cstheme="minorHAnsi"/>
                <w:sz w:val="20"/>
                <w:szCs w:val="22"/>
              </w:rPr>
              <w:t xml:space="preserve">Peter Brocklehurst, Director, Birmingham Clinical Trials Unit; Email: </w:t>
            </w:r>
            <w:hyperlink r:id="rId38" w:history="1">
              <w:r w:rsidRPr="007674B7">
                <w:rPr>
                  <w:rStyle w:val="Hyperlink"/>
                  <w:rFonts w:cstheme="minorHAnsi"/>
                  <w:sz w:val="20"/>
                  <w:szCs w:val="22"/>
                </w:rPr>
                <w:t>p.brocklehurst@bham.ac.uk</w:t>
              </w:r>
            </w:hyperlink>
            <w:r w:rsidRPr="007674B7">
              <w:rPr>
                <w:rFonts w:cstheme="minorHAnsi"/>
                <w:sz w:val="20"/>
                <w:szCs w:val="22"/>
              </w:rPr>
              <w:t xml:space="preserve"> </w:t>
            </w:r>
          </w:p>
          <w:p w14:paraId="234A987E" w14:textId="77777777" w:rsidR="00025535" w:rsidRPr="007674B7" w:rsidRDefault="00025535" w:rsidP="00025535">
            <w:pPr>
              <w:spacing w:before="120" w:line="240" w:lineRule="auto"/>
              <w:rPr>
                <w:rFonts w:cstheme="minorHAnsi"/>
                <w:sz w:val="20"/>
                <w:szCs w:val="22"/>
              </w:rPr>
            </w:pPr>
            <w:r w:rsidRPr="007674B7">
              <w:rPr>
                <w:rFonts w:cstheme="minorHAnsi"/>
                <w:sz w:val="20"/>
                <w:szCs w:val="22"/>
              </w:rPr>
              <w:t xml:space="preserve">Will Lester, Consultant Haematologist, University Hospitals Birmingham NHS Foundation Trust; Email: </w:t>
            </w:r>
            <w:hyperlink r:id="rId39" w:history="1">
              <w:r w:rsidRPr="007674B7">
                <w:rPr>
                  <w:rStyle w:val="Hyperlink"/>
                  <w:rFonts w:cstheme="minorHAnsi"/>
                  <w:sz w:val="20"/>
                  <w:szCs w:val="22"/>
                </w:rPr>
                <w:t>will.lester@uhb.nhs.uk</w:t>
              </w:r>
            </w:hyperlink>
            <w:r w:rsidRPr="007674B7">
              <w:rPr>
                <w:rFonts w:cstheme="minorHAnsi"/>
                <w:sz w:val="20"/>
                <w:szCs w:val="22"/>
              </w:rPr>
              <w:t xml:space="preserve"> </w:t>
            </w:r>
          </w:p>
          <w:p w14:paraId="7FC8E7D8" w14:textId="77777777" w:rsidR="00AA13D6" w:rsidRPr="007674B7" w:rsidRDefault="00A83E02" w:rsidP="00CE3347">
            <w:pPr>
              <w:spacing w:before="120" w:line="240" w:lineRule="auto"/>
              <w:rPr>
                <w:rFonts w:cstheme="minorHAnsi"/>
                <w:sz w:val="20"/>
                <w:szCs w:val="22"/>
              </w:rPr>
            </w:pPr>
            <w:r w:rsidRPr="007674B7">
              <w:rPr>
                <w:rFonts w:cstheme="minorHAnsi"/>
                <w:sz w:val="20"/>
                <w:szCs w:val="22"/>
              </w:rPr>
              <w:t>Richard McManus</w:t>
            </w:r>
            <w:r w:rsidR="00CE3347" w:rsidRPr="007674B7">
              <w:rPr>
                <w:rFonts w:cstheme="minorHAnsi"/>
                <w:sz w:val="20"/>
                <w:szCs w:val="22"/>
              </w:rPr>
              <w:t>, Professor of Primary Care &amp; General Practitioner</w:t>
            </w:r>
            <w:r w:rsidR="00BD5B7B" w:rsidRPr="007674B7">
              <w:rPr>
                <w:rFonts w:cstheme="minorHAnsi"/>
                <w:sz w:val="20"/>
                <w:szCs w:val="22"/>
              </w:rPr>
              <w:t xml:space="preserve">, </w:t>
            </w:r>
            <w:r w:rsidRPr="007674B7">
              <w:rPr>
                <w:rFonts w:cstheme="minorHAnsi"/>
                <w:sz w:val="20"/>
                <w:szCs w:val="22"/>
              </w:rPr>
              <w:t>University of Oxford</w:t>
            </w:r>
            <w:r w:rsidR="00AA13D6" w:rsidRPr="007674B7">
              <w:rPr>
                <w:rFonts w:cstheme="minorHAnsi"/>
                <w:sz w:val="20"/>
                <w:szCs w:val="22"/>
              </w:rPr>
              <w:t xml:space="preserve">; Email: </w:t>
            </w:r>
            <w:hyperlink r:id="rId40" w:history="1">
              <w:r w:rsidR="00FE0C2B" w:rsidRPr="007674B7">
                <w:rPr>
                  <w:rStyle w:val="Hyperlink"/>
                  <w:rFonts w:cstheme="minorHAnsi"/>
                  <w:sz w:val="20"/>
                  <w:szCs w:val="22"/>
                </w:rPr>
                <w:t>richard.mcmanus@phc.ox.ac.uk</w:t>
              </w:r>
            </w:hyperlink>
            <w:r w:rsidR="00FE0C2B" w:rsidRPr="007674B7">
              <w:rPr>
                <w:rFonts w:cstheme="minorHAnsi"/>
                <w:sz w:val="20"/>
                <w:szCs w:val="22"/>
              </w:rPr>
              <w:t xml:space="preserve"> </w:t>
            </w:r>
          </w:p>
          <w:p w14:paraId="59735403" w14:textId="77777777" w:rsidR="00DB58A8" w:rsidRDefault="00A83E02" w:rsidP="00AA13D6">
            <w:pPr>
              <w:spacing w:before="120" w:line="240" w:lineRule="auto"/>
              <w:rPr>
                <w:rFonts w:cstheme="minorHAnsi"/>
                <w:sz w:val="20"/>
                <w:szCs w:val="22"/>
              </w:rPr>
            </w:pPr>
            <w:r w:rsidRPr="007674B7">
              <w:rPr>
                <w:rFonts w:cstheme="minorHAnsi"/>
                <w:sz w:val="20"/>
                <w:szCs w:val="22"/>
              </w:rPr>
              <w:t>Stefano Seri</w:t>
            </w:r>
            <w:r w:rsidR="00CB6114">
              <w:rPr>
                <w:rFonts w:cstheme="minorHAnsi"/>
                <w:sz w:val="20"/>
                <w:szCs w:val="22"/>
              </w:rPr>
              <w:t>,</w:t>
            </w:r>
            <w:r w:rsidR="00CB6114" w:rsidRPr="007674B7">
              <w:rPr>
                <w:rFonts w:cstheme="minorHAnsi"/>
                <w:sz w:val="20"/>
                <w:szCs w:val="22"/>
              </w:rPr>
              <w:t xml:space="preserve"> </w:t>
            </w:r>
            <w:r w:rsidR="001D4D9B" w:rsidRPr="007674B7">
              <w:rPr>
                <w:rFonts w:cstheme="minorHAnsi"/>
                <w:sz w:val="20"/>
                <w:szCs w:val="22"/>
              </w:rPr>
              <w:t xml:space="preserve">Professor &amp; </w:t>
            </w:r>
            <w:r w:rsidR="00647439" w:rsidRPr="007674B7">
              <w:rPr>
                <w:rFonts w:cstheme="minorHAnsi"/>
                <w:sz w:val="20"/>
                <w:szCs w:val="22"/>
              </w:rPr>
              <w:t xml:space="preserve">Consultant in Clinical Neurophysiology, </w:t>
            </w:r>
            <w:r w:rsidR="00DB58A8" w:rsidRPr="007674B7">
              <w:rPr>
                <w:rFonts w:cstheme="minorHAnsi"/>
                <w:sz w:val="20"/>
                <w:szCs w:val="22"/>
              </w:rPr>
              <w:t>Birmingham</w:t>
            </w:r>
            <w:r w:rsidR="00647439" w:rsidRPr="007674B7">
              <w:rPr>
                <w:rFonts w:cstheme="minorHAnsi"/>
                <w:sz w:val="20"/>
                <w:szCs w:val="22"/>
              </w:rPr>
              <w:t xml:space="preserve"> </w:t>
            </w:r>
            <w:r w:rsidR="00DB58A8" w:rsidRPr="007674B7">
              <w:rPr>
                <w:rFonts w:cstheme="minorHAnsi"/>
                <w:sz w:val="20"/>
                <w:szCs w:val="22"/>
              </w:rPr>
              <w:t>Women’s and Children’s NHS Foundation Trust &amp; Aston University;</w:t>
            </w:r>
            <w:r w:rsidR="00647439" w:rsidRPr="007674B7">
              <w:rPr>
                <w:rFonts w:cstheme="minorHAnsi"/>
                <w:sz w:val="20"/>
                <w:szCs w:val="22"/>
              </w:rPr>
              <w:t xml:space="preserve"> </w:t>
            </w:r>
            <w:r w:rsidR="00AA13D6" w:rsidRPr="007674B7">
              <w:rPr>
                <w:rFonts w:cstheme="minorHAnsi"/>
                <w:sz w:val="20"/>
                <w:szCs w:val="22"/>
              </w:rPr>
              <w:t xml:space="preserve">Email: </w:t>
            </w:r>
            <w:hyperlink r:id="rId41" w:history="1">
              <w:r w:rsidR="00C32170" w:rsidRPr="007674B7">
                <w:rPr>
                  <w:rStyle w:val="Hyperlink"/>
                  <w:rFonts w:cstheme="minorHAnsi"/>
                  <w:sz w:val="20"/>
                  <w:szCs w:val="22"/>
                </w:rPr>
                <w:t>s.seri@aston.ac.uk</w:t>
              </w:r>
            </w:hyperlink>
            <w:r w:rsidR="00C32170" w:rsidRPr="007674B7">
              <w:rPr>
                <w:rFonts w:cstheme="minorHAnsi"/>
                <w:sz w:val="20"/>
                <w:szCs w:val="22"/>
              </w:rPr>
              <w:t xml:space="preserve"> </w:t>
            </w:r>
          </w:p>
          <w:p w14:paraId="386ACB63" w14:textId="690296F7" w:rsidR="00A83E02" w:rsidRPr="007674B7" w:rsidRDefault="006668B9" w:rsidP="00217E69">
            <w:pPr>
              <w:spacing w:before="120" w:line="240" w:lineRule="auto"/>
              <w:rPr>
                <w:sz w:val="20"/>
                <w:szCs w:val="20"/>
              </w:rPr>
            </w:pPr>
            <w:r w:rsidRPr="50404631">
              <w:rPr>
                <w:sz w:val="20"/>
                <w:szCs w:val="20"/>
              </w:rPr>
              <w:t>Janet Valentine</w:t>
            </w:r>
            <w:r w:rsidR="00CB6114" w:rsidRPr="50404631">
              <w:rPr>
                <w:sz w:val="20"/>
                <w:szCs w:val="20"/>
              </w:rPr>
              <w:t xml:space="preserve">, </w:t>
            </w:r>
            <w:r w:rsidR="50404631" w:rsidRPr="50404631">
              <w:rPr>
                <w:rFonts w:ascii="Arial" w:eastAsia="Arial" w:hAnsi="Arial" w:cs="Arial"/>
                <w:b/>
                <w:bCs/>
                <w:sz w:val="20"/>
                <w:szCs w:val="20"/>
              </w:rPr>
              <w:t xml:space="preserve"> I</w:t>
            </w:r>
            <w:r w:rsidR="50404631" w:rsidRPr="00E03055">
              <w:rPr>
                <w:sz w:val="20"/>
                <w:szCs w:val="20"/>
              </w:rPr>
              <w:t>SCF Challenge Director, Innovate UK</w:t>
            </w:r>
            <w:r w:rsidR="009C6E68" w:rsidRPr="50404631">
              <w:rPr>
                <w:sz w:val="20"/>
                <w:szCs w:val="20"/>
              </w:rPr>
              <w:t>; Email:</w:t>
            </w:r>
            <w:r w:rsidR="00563F6F">
              <w:t xml:space="preserve"> </w:t>
            </w:r>
            <w:hyperlink r:id="rId42" w:history="1"/>
            <w:hyperlink r:id="rId43" w:history="1">
              <w:r w:rsidR="50404631" w:rsidRPr="00E03055">
                <w:rPr>
                  <w:rStyle w:val="Hyperlink"/>
                  <w:rFonts w:cstheme="minorHAnsi"/>
                  <w:sz w:val="20"/>
                  <w:szCs w:val="22"/>
                </w:rPr>
                <w:t>Janet.Valentine@iuk.ukri.org</w:t>
              </w:r>
            </w:hyperlink>
          </w:p>
        </w:tc>
      </w:tr>
      <w:tr w:rsidR="00154421" w:rsidRPr="007674B7" w14:paraId="6E994DDC" w14:textId="77777777" w:rsidTr="7ACEF11E">
        <w:tc>
          <w:tcPr>
            <w:tcW w:w="1696" w:type="dxa"/>
          </w:tcPr>
          <w:p w14:paraId="2529B1D5" w14:textId="77777777" w:rsidR="00154421" w:rsidRPr="007674B7" w:rsidRDefault="00154421" w:rsidP="008B4787">
            <w:pPr>
              <w:spacing w:before="120" w:line="240" w:lineRule="auto"/>
              <w:rPr>
                <w:b/>
                <w:bCs/>
                <w:sz w:val="20"/>
              </w:rPr>
            </w:pPr>
            <w:r w:rsidRPr="007674B7">
              <w:rPr>
                <w:b/>
                <w:bCs/>
                <w:sz w:val="20"/>
              </w:rPr>
              <w:t>Trial Steering Committee</w:t>
            </w:r>
            <w:r w:rsidR="006F7753">
              <w:rPr>
                <w:b/>
                <w:bCs/>
                <w:sz w:val="20"/>
              </w:rPr>
              <w:t xml:space="preserve"> *</w:t>
            </w:r>
          </w:p>
        </w:tc>
        <w:tc>
          <w:tcPr>
            <w:tcW w:w="8266" w:type="dxa"/>
          </w:tcPr>
          <w:p w14:paraId="4B981152" w14:textId="77777777" w:rsidR="00FF27A6" w:rsidRPr="00FF27A6" w:rsidRDefault="00FF27A6" w:rsidP="00FF27A6">
            <w:pPr>
              <w:spacing w:before="120" w:line="240" w:lineRule="auto"/>
              <w:rPr>
                <w:rFonts w:cstheme="minorHAnsi"/>
                <w:sz w:val="20"/>
                <w:szCs w:val="22"/>
              </w:rPr>
            </w:pPr>
            <w:r w:rsidRPr="00FF27A6">
              <w:rPr>
                <w:rFonts w:cstheme="minorHAnsi"/>
                <w:sz w:val="20"/>
                <w:szCs w:val="22"/>
              </w:rPr>
              <w:t>A John</w:t>
            </w:r>
            <w:r>
              <w:rPr>
                <w:rFonts w:cstheme="minorHAnsi"/>
                <w:sz w:val="20"/>
                <w:szCs w:val="22"/>
              </w:rPr>
              <w:t xml:space="preserve"> </w:t>
            </w:r>
            <w:proofErr w:type="spellStart"/>
            <w:r w:rsidRPr="00FF27A6">
              <w:rPr>
                <w:rFonts w:cstheme="minorHAnsi"/>
                <w:sz w:val="20"/>
                <w:szCs w:val="22"/>
              </w:rPr>
              <w:t>Camm</w:t>
            </w:r>
            <w:proofErr w:type="spellEnd"/>
            <w:r w:rsidR="00637145">
              <w:rPr>
                <w:rFonts w:cstheme="minorHAnsi"/>
                <w:sz w:val="20"/>
                <w:szCs w:val="22"/>
              </w:rPr>
              <w:t xml:space="preserve"> (Chair)</w:t>
            </w:r>
            <w:r w:rsidR="00F40AB4">
              <w:rPr>
                <w:rFonts w:cstheme="minorHAnsi"/>
                <w:sz w:val="20"/>
                <w:szCs w:val="22"/>
              </w:rPr>
              <w:t>,</w:t>
            </w:r>
            <w:r>
              <w:rPr>
                <w:rFonts w:cstheme="minorHAnsi"/>
                <w:sz w:val="20"/>
                <w:szCs w:val="22"/>
              </w:rPr>
              <w:t xml:space="preserve"> </w:t>
            </w:r>
            <w:r w:rsidRPr="00FF27A6">
              <w:rPr>
                <w:rFonts w:cstheme="minorHAnsi"/>
                <w:sz w:val="20"/>
                <w:szCs w:val="22"/>
              </w:rPr>
              <w:t>Professor of Clinical Cardiology</w:t>
            </w:r>
            <w:r w:rsidR="00637145">
              <w:rPr>
                <w:rFonts w:cstheme="minorHAnsi"/>
                <w:sz w:val="20"/>
                <w:szCs w:val="22"/>
              </w:rPr>
              <w:t xml:space="preserve">, </w:t>
            </w:r>
            <w:r w:rsidRPr="00FF27A6">
              <w:rPr>
                <w:rFonts w:cstheme="minorHAnsi"/>
                <w:sz w:val="20"/>
                <w:szCs w:val="22"/>
              </w:rPr>
              <w:t>St. George’s University of London</w:t>
            </w:r>
            <w:r w:rsidR="00637145">
              <w:rPr>
                <w:rFonts w:cstheme="minorHAnsi"/>
                <w:sz w:val="20"/>
                <w:szCs w:val="22"/>
              </w:rPr>
              <w:t xml:space="preserve">; Email: </w:t>
            </w:r>
            <w:hyperlink r:id="rId44" w:history="1">
              <w:r w:rsidR="00637145" w:rsidRPr="0001178B">
                <w:rPr>
                  <w:rStyle w:val="Hyperlink"/>
                  <w:rFonts w:cstheme="minorHAnsi"/>
                  <w:sz w:val="20"/>
                  <w:szCs w:val="22"/>
                </w:rPr>
                <w:t>jcamm@sgul.ac.uk</w:t>
              </w:r>
            </w:hyperlink>
            <w:r w:rsidR="00637145">
              <w:rPr>
                <w:rFonts w:cstheme="minorHAnsi"/>
                <w:sz w:val="20"/>
                <w:szCs w:val="22"/>
              </w:rPr>
              <w:t xml:space="preserve"> </w:t>
            </w:r>
          </w:p>
          <w:p w14:paraId="7A293C27" w14:textId="1DE2DEA7" w:rsidR="00E75B5A" w:rsidRPr="00FF27A6" w:rsidRDefault="000E31F2" w:rsidP="00E75B5A">
            <w:pPr>
              <w:spacing w:before="120" w:line="240" w:lineRule="auto"/>
              <w:rPr>
                <w:rFonts w:cstheme="minorHAnsi"/>
                <w:sz w:val="20"/>
                <w:szCs w:val="22"/>
              </w:rPr>
            </w:pPr>
            <w:r w:rsidRPr="007674B7">
              <w:rPr>
                <w:rFonts w:cstheme="minorHAnsi"/>
                <w:sz w:val="20"/>
                <w:szCs w:val="22"/>
              </w:rPr>
              <w:t>Sandra Haynes MBE</w:t>
            </w:r>
            <w:r>
              <w:rPr>
                <w:rFonts w:cstheme="minorHAnsi"/>
                <w:sz w:val="20"/>
                <w:szCs w:val="22"/>
              </w:rPr>
              <w:t>,</w:t>
            </w:r>
            <w:r w:rsidRPr="007674B7">
              <w:rPr>
                <w:rFonts w:cstheme="minorHAnsi"/>
                <w:sz w:val="20"/>
                <w:szCs w:val="22"/>
              </w:rPr>
              <w:t xml:space="preserve"> Patient and Public Involvement team lead</w:t>
            </w:r>
            <w:r w:rsidRPr="00FF27A6">
              <w:rPr>
                <w:rFonts w:cstheme="minorHAnsi"/>
                <w:sz w:val="20"/>
                <w:szCs w:val="22"/>
              </w:rPr>
              <w:t xml:space="preserve"> </w:t>
            </w:r>
          </w:p>
          <w:p w14:paraId="1AF59443" w14:textId="77777777" w:rsidR="00E75B5A" w:rsidRPr="00FF27A6" w:rsidRDefault="00E75B5A" w:rsidP="00E75B5A">
            <w:pPr>
              <w:spacing w:before="120" w:line="240" w:lineRule="auto"/>
              <w:rPr>
                <w:rFonts w:cstheme="minorHAnsi"/>
                <w:sz w:val="20"/>
                <w:szCs w:val="22"/>
              </w:rPr>
            </w:pPr>
            <w:r w:rsidRPr="00FF27A6">
              <w:rPr>
                <w:rFonts w:cstheme="minorHAnsi"/>
                <w:sz w:val="20"/>
                <w:szCs w:val="22"/>
              </w:rPr>
              <w:t>Dame</w:t>
            </w:r>
            <w:r>
              <w:rPr>
                <w:rFonts w:cstheme="minorHAnsi"/>
                <w:sz w:val="20"/>
                <w:szCs w:val="22"/>
              </w:rPr>
              <w:t xml:space="preserve"> </w:t>
            </w:r>
            <w:r w:rsidRPr="00FF27A6">
              <w:rPr>
                <w:rFonts w:cstheme="minorHAnsi"/>
                <w:sz w:val="20"/>
                <w:szCs w:val="22"/>
              </w:rPr>
              <w:t>Julie</w:t>
            </w:r>
            <w:r>
              <w:rPr>
                <w:rFonts w:cstheme="minorHAnsi"/>
                <w:sz w:val="20"/>
                <w:szCs w:val="22"/>
              </w:rPr>
              <w:t xml:space="preserve"> </w:t>
            </w:r>
            <w:r w:rsidRPr="00FF27A6">
              <w:rPr>
                <w:rFonts w:cstheme="minorHAnsi"/>
                <w:sz w:val="20"/>
                <w:szCs w:val="22"/>
              </w:rPr>
              <w:t>Moore</w:t>
            </w:r>
            <w:r>
              <w:rPr>
                <w:rFonts w:cstheme="minorHAnsi"/>
                <w:sz w:val="20"/>
                <w:szCs w:val="22"/>
              </w:rPr>
              <w:t xml:space="preserve">, </w:t>
            </w:r>
            <w:r w:rsidRPr="00FF27A6">
              <w:rPr>
                <w:rFonts w:cstheme="minorHAnsi"/>
                <w:sz w:val="20"/>
                <w:szCs w:val="22"/>
              </w:rPr>
              <w:t>Professor of Healthcare Systems</w:t>
            </w:r>
            <w:r>
              <w:rPr>
                <w:rFonts w:cstheme="minorHAnsi"/>
                <w:sz w:val="20"/>
                <w:szCs w:val="22"/>
              </w:rPr>
              <w:t xml:space="preserve">, </w:t>
            </w:r>
            <w:r w:rsidRPr="00FF27A6">
              <w:rPr>
                <w:rFonts w:cstheme="minorHAnsi"/>
                <w:sz w:val="20"/>
                <w:szCs w:val="22"/>
              </w:rPr>
              <w:t>University of Warwick</w:t>
            </w:r>
            <w:r>
              <w:rPr>
                <w:rFonts w:cstheme="minorHAnsi"/>
                <w:sz w:val="20"/>
                <w:szCs w:val="22"/>
              </w:rPr>
              <w:t xml:space="preserve">; Email: </w:t>
            </w:r>
            <w:hyperlink r:id="rId45" w:history="1">
              <w:r w:rsidRPr="0001178B">
                <w:rPr>
                  <w:rStyle w:val="Hyperlink"/>
                  <w:rFonts w:cstheme="minorHAnsi"/>
                  <w:sz w:val="20"/>
                  <w:szCs w:val="22"/>
                </w:rPr>
                <w:t>julie@damejuliemoore.uk</w:t>
              </w:r>
            </w:hyperlink>
            <w:r>
              <w:rPr>
                <w:rFonts w:cstheme="minorHAnsi"/>
                <w:sz w:val="20"/>
                <w:szCs w:val="22"/>
              </w:rPr>
              <w:t xml:space="preserve"> </w:t>
            </w:r>
          </w:p>
          <w:p w14:paraId="5A459DFD" w14:textId="77777777" w:rsidR="00E75B5A" w:rsidRDefault="00E75B5A" w:rsidP="00E75B5A">
            <w:pPr>
              <w:spacing w:before="120" w:line="240" w:lineRule="auto"/>
              <w:rPr>
                <w:rFonts w:cstheme="minorHAnsi"/>
                <w:sz w:val="20"/>
                <w:szCs w:val="22"/>
              </w:rPr>
            </w:pPr>
            <w:r w:rsidRPr="00FF27A6">
              <w:rPr>
                <w:rFonts w:cstheme="minorHAnsi"/>
                <w:sz w:val="20"/>
                <w:szCs w:val="22"/>
              </w:rPr>
              <w:t>Amy</w:t>
            </w:r>
            <w:r>
              <w:rPr>
                <w:rFonts w:cstheme="minorHAnsi"/>
                <w:sz w:val="20"/>
                <w:szCs w:val="22"/>
              </w:rPr>
              <w:t xml:space="preserve"> </w:t>
            </w:r>
            <w:r w:rsidRPr="00FF27A6">
              <w:rPr>
                <w:rFonts w:cstheme="minorHAnsi"/>
                <w:sz w:val="20"/>
                <w:szCs w:val="22"/>
              </w:rPr>
              <w:t>Rogers</w:t>
            </w:r>
            <w:r>
              <w:rPr>
                <w:rFonts w:cstheme="minorHAnsi"/>
                <w:sz w:val="20"/>
                <w:szCs w:val="22"/>
              </w:rPr>
              <w:t xml:space="preserve">, </w:t>
            </w:r>
            <w:r w:rsidRPr="00FF27A6">
              <w:rPr>
                <w:rFonts w:cstheme="minorHAnsi"/>
                <w:sz w:val="20"/>
                <w:szCs w:val="22"/>
              </w:rPr>
              <w:t>General Practitioner</w:t>
            </w:r>
            <w:r>
              <w:rPr>
                <w:rFonts w:cstheme="minorHAnsi"/>
                <w:sz w:val="20"/>
                <w:szCs w:val="22"/>
              </w:rPr>
              <w:t xml:space="preserve"> &amp; </w:t>
            </w:r>
            <w:r w:rsidRPr="00FF27A6">
              <w:rPr>
                <w:rFonts w:cstheme="minorHAnsi"/>
                <w:sz w:val="20"/>
                <w:szCs w:val="22"/>
              </w:rPr>
              <w:t>University of Dundee</w:t>
            </w:r>
            <w:r>
              <w:rPr>
                <w:rFonts w:cstheme="minorHAnsi"/>
                <w:sz w:val="20"/>
                <w:szCs w:val="22"/>
              </w:rPr>
              <w:t xml:space="preserve">; Email: </w:t>
            </w:r>
            <w:hyperlink r:id="rId46" w:history="1">
              <w:r w:rsidRPr="0001178B">
                <w:rPr>
                  <w:rStyle w:val="Hyperlink"/>
                  <w:rFonts w:cstheme="minorHAnsi"/>
                  <w:sz w:val="20"/>
                  <w:szCs w:val="22"/>
                </w:rPr>
                <w:t>a.rogers@dundee.ac.uk</w:t>
              </w:r>
            </w:hyperlink>
            <w:r>
              <w:rPr>
                <w:rFonts w:cstheme="minorHAnsi"/>
                <w:sz w:val="20"/>
                <w:szCs w:val="22"/>
              </w:rPr>
              <w:t xml:space="preserve"> </w:t>
            </w:r>
          </w:p>
          <w:p w14:paraId="3F862432" w14:textId="77777777" w:rsidR="005D44C9" w:rsidRDefault="00FF27A6" w:rsidP="007072B2">
            <w:pPr>
              <w:spacing w:before="120" w:line="240" w:lineRule="auto"/>
              <w:rPr>
                <w:rFonts w:cstheme="minorHAnsi"/>
                <w:sz w:val="20"/>
                <w:szCs w:val="22"/>
              </w:rPr>
            </w:pPr>
            <w:r w:rsidRPr="00FF27A6">
              <w:rPr>
                <w:rFonts w:cstheme="minorHAnsi"/>
                <w:sz w:val="20"/>
                <w:szCs w:val="22"/>
              </w:rPr>
              <w:t>Mary</w:t>
            </w:r>
            <w:r w:rsidR="00637145">
              <w:rPr>
                <w:rFonts w:cstheme="minorHAnsi"/>
                <w:sz w:val="20"/>
                <w:szCs w:val="22"/>
              </w:rPr>
              <w:t xml:space="preserve"> </w:t>
            </w:r>
            <w:proofErr w:type="spellStart"/>
            <w:r w:rsidRPr="00FF27A6">
              <w:rPr>
                <w:rFonts w:cstheme="minorHAnsi"/>
                <w:sz w:val="20"/>
                <w:szCs w:val="22"/>
              </w:rPr>
              <w:t>Stanbury</w:t>
            </w:r>
            <w:proofErr w:type="spellEnd"/>
            <w:r w:rsidR="00637145">
              <w:rPr>
                <w:rFonts w:cstheme="minorHAnsi"/>
                <w:sz w:val="20"/>
                <w:szCs w:val="22"/>
              </w:rPr>
              <w:t>,</w:t>
            </w:r>
            <w:r w:rsidR="00F40AB4">
              <w:rPr>
                <w:rFonts w:cstheme="minorHAnsi"/>
                <w:sz w:val="20"/>
                <w:szCs w:val="22"/>
              </w:rPr>
              <w:t xml:space="preserve"> </w:t>
            </w:r>
            <w:r w:rsidR="00637145">
              <w:rPr>
                <w:rFonts w:cstheme="minorHAnsi"/>
                <w:sz w:val="20"/>
                <w:szCs w:val="22"/>
              </w:rPr>
              <w:t>Patient &amp; Public Involvement</w:t>
            </w:r>
          </w:p>
          <w:p w14:paraId="3BCACFF9" w14:textId="58628500" w:rsidR="004F2AE5" w:rsidRPr="007674B7" w:rsidRDefault="004F2AE5" w:rsidP="007072B2">
            <w:pPr>
              <w:spacing w:before="120" w:line="240" w:lineRule="auto"/>
              <w:rPr>
                <w:rFonts w:cstheme="minorHAnsi"/>
                <w:sz w:val="20"/>
                <w:szCs w:val="22"/>
              </w:rPr>
            </w:pPr>
            <w:r>
              <w:rPr>
                <w:rFonts w:cstheme="minorHAnsi"/>
                <w:sz w:val="20"/>
                <w:szCs w:val="22"/>
              </w:rPr>
              <w:t xml:space="preserve">Paul </w:t>
            </w:r>
            <w:proofErr w:type="spellStart"/>
            <w:r w:rsidR="003F7941">
              <w:rPr>
                <w:rFonts w:cstheme="minorHAnsi"/>
                <w:sz w:val="20"/>
                <w:szCs w:val="22"/>
              </w:rPr>
              <w:t>McGreavy</w:t>
            </w:r>
            <w:proofErr w:type="spellEnd"/>
            <w:r w:rsidR="003F7941">
              <w:rPr>
                <w:rFonts w:cstheme="minorHAnsi"/>
                <w:sz w:val="20"/>
                <w:szCs w:val="22"/>
              </w:rPr>
              <w:t xml:space="preserve">, </w:t>
            </w:r>
            <w:r w:rsidR="003F7941" w:rsidRPr="003F7941">
              <w:rPr>
                <w:rFonts w:cstheme="minorHAnsi"/>
                <w:sz w:val="20"/>
                <w:szCs w:val="22"/>
              </w:rPr>
              <w:t>Patient &amp; Public Involvement</w:t>
            </w:r>
          </w:p>
        </w:tc>
      </w:tr>
      <w:tr w:rsidR="00154421" w:rsidRPr="007674B7" w14:paraId="55394DA3" w14:textId="77777777" w:rsidTr="7ACEF11E">
        <w:tc>
          <w:tcPr>
            <w:tcW w:w="1696" w:type="dxa"/>
          </w:tcPr>
          <w:p w14:paraId="0A4CD8ED" w14:textId="77777777" w:rsidR="00154421" w:rsidRPr="007674B7" w:rsidRDefault="00154421" w:rsidP="008B4787">
            <w:pPr>
              <w:spacing w:before="120" w:line="240" w:lineRule="auto"/>
              <w:rPr>
                <w:b/>
                <w:sz w:val="20"/>
                <w:szCs w:val="20"/>
              </w:rPr>
            </w:pPr>
            <w:r w:rsidRPr="743A166B">
              <w:rPr>
                <w:b/>
                <w:sz w:val="20"/>
                <w:szCs w:val="20"/>
              </w:rPr>
              <w:t xml:space="preserve">Data </w:t>
            </w:r>
            <w:r w:rsidR="00E75B5A">
              <w:rPr>
                <w:b/>
                <w:sz w:val="20"/>
                <w:szCs w:val="20"/>
              </w:rPr>
              <w:t>Monitoring</w:t>
            </w:r>
            <w:r w:rsidR="00E75B5A" w:rsidRPr="743A166B">
              <w:rPr>
                <w:b/>
                <w:sz w:val="20"/>
                <w:szCs w:val="20"/>
              </w:rPr>
              <w:t xml:space="preserve"> </w:t>
            </w:r>
            <w:r w:rsidRPr="743A166B">
              <w:rPr>
                <w:b/>
                <w:sz w:val="20"/>
                <w:szCs w:val="20"/>
              </w:rPr>
              <w:t xml:space="preserve">Committee </w:t>
            </w:r>
          </w:p>
        </w:tc>
        <w:tc>
          <w:tcPr>
            <w:tcW w:w="8266" w:type="dxa"/>
          </w:tcPr>
          <w:p w14:paraId="412AB412" w14:textId="77777777" w:rsidR="0088297E" w:rsidRPr="0088297E" w:rsidRDefault="0088297E" w:rsidP="0088297E">
            <w:pPr>
              <w:spacing w:before="120" w:line="240" w:lineRule="auto"/>
              <w:rPr>
                <w:rFonts w:cstheme="minorHAnsi"/>
                <w:sz w:val="20"/>
                <w:szCs w:val="22"/>
              </w:rPr>
            </w:pPr>
            <w:r w:rsidRPr="0088297E">
              <w:rPr>
                <w:rFonts w:cstheme="minorHAnsi"/>
                <w:sz w:val="20"/>
                <w:szCs w:val="22"/>
              </w:rPr>
              <w:t>Marcus</w:t>
            </w:r>
            <w:r>
              <w:rPr>
                <w:rFonts w:cstheme="minorHAnsi"/>
                <w:sz w:val="20"/>
                <w:szCs w:val="22"/>
              </w:rPr>
              <w:t xml:space="preserve"> </w:t>
            </w:r>
            <w:proofErr w:type="spellStart"/>
            <w:r w:rsidRPr="0088297E">
              <w:rPr>
                <w:rFonts w:cstheme="minorHAnsi"/>
                <w:sz w:val="20"/>
                <w:szCs w:val="22"/>
              </w:rPr>
              <w:t>Flather</w:t>
            </w:r>
            <w:proofErr w:type="spellEnd"/>
            <w:r>
              <w:rPr>
                <w:rFonts w:cstheme="minorHAnsi"/>
                <w:sz w:val="20"/>
                <w:szCs w:val="22"/>
              </w:rPr>
              <w:t xml:space="preserve">, </w:t>
            </w:r>
            <w:r w:rsidRPr="0088297E">
              <w:rPr>
                <w:rFonts w:cstheme="minorHAnsi"/>
                <w:sz w:val="20"/>
                <w:szCs w:val="22"/>
              </w:rPr>
              <w:t>Professor of Medicine and Clinical Trials</w:t>
            </w:r>
            <w:r>
              <w:rPr>
                <w:rFonts w:cstheme="minorHAnsi"/>
                <w:sz w:val="20"/>
                <w:szCs w:val="22"/>
              </w:rPr>
              <w:t xml:space="preserve">, </w:t>
            </w:r>
            <w:r w:rsidRPr="0088297E">
              <w:rPr>
                <w:rFonts w:cstheme="minorHAnsi"/>
                <w:sz w:val="20"/>
                <w:szCs w:val="22"/>
              </w:rPr>
              <w:t>University of East Anglia</w:t>
            </w:r>
            <w:r>
              <w:rPr>
                <w:rFonts w:cstheme="minorHAnsi"/>
                <w:sz w:val="20"/>
                <w:szCs w:val="22"/>
              </w:rPr>
              <w:t xml:space="preserve">; Email: </w:t>
            </w:r>
            <w:hyperlink r:id="rId47" w:history="1">
              <w:r w:rsidRPr="0001178B">
                <w:rPr>
                  <w:rStyle w:val="Hyperlink"/>
                  <w:rFonts w:cstheme="minorHAnsi"/>
                  <w:sz w:val="20"/>
                  <w:szCs w:val="22"/>
                </w:rPr>
                <w:t>m.flather@uea.ac.uk</w:t>
              </w:r>
            </w:hyperlink>
            <w:r>
              <w:rPr>
                <w:rFonts w:cstheme="minorHAnsi"/>
                <w:sz w:val="20"/>
                <w:szCs w:val="22"/>
              </w:rPr>
              <w:t xml:space="preserve"> </w:t>
            </w:r>
          </w:p>
          <w:p w14:paraId="1E4AE451" w14:textId="77777777" w:rsidR="001D780C" w:rsidRDefault="001D780C" w:rsidP="0088297E">
            <w:pPr>
              <w:spacing w:before="120" w:line="240" w:lineRule="auto"/>
              <w:rPr>
                <w:rFonts w:cstheme="minorHAnsi"/>
                <w:sz w:val="20"/>
                <w:szCs w:val="22"/>
              </w:rPr>
            </w:pPr>
            <w:r w:rsidRPr="0088297E">
              <w:rPr>
                <w:rFonts w:cstheme="minorHAnsi"/>
                <w:sz w:val="20"/>
                <w:szCs w:val="22"/>
              </w:rPr>
              <w:t>Suzy</w:t>
            </w:r>
            <w:r>
              <w:rPr>
                <w:rFonts w:cstheme="minorHAnsi"/>
                <w:sz w:val="20"/>
                <w:szCs w:val="22"/>
              </w:rPr>
              <w:t xml:space="preserve"> </w:t>
            </w:r>
            <w:r w:rsidRPr="0088297E">
              <w:rPr>
                <w:rFonts w:cstheme="minorHAnsi"/>
                <w:sz w:val="20"/>
                <w:szCs w:val="22"/>
              </w:rPr>
              <w:t>Walker</w:t>
            </w:r>
            <w:r>
              <w:rPr>
                <w:rFonts w:cstheme="minorHAnsi"/>
                <w:sz w:val="20"/>
                <w:szCs w:val="22"/>
              </w:rPr>
              <w:t xml:space="preserve">, </w:t>
            </w:r>
            <w:r w:rsidRPr="0088297E">
              <w:rPr>
                <w:rFonts w:cstheme="minorHAnsi"/>
                <w:sz w:val="20"/>
                <w:szCs w:val="22"/>
              </w:rPr>
              <w:t>General Practitioner</w:t>
            </w:r>
            <w:r>
              <w:rPr>
                <w:rFonts w:cstheme="minorHAnsi"/>
                <w:sz w:val="20"/>
                <w:szCs w:val="22"/>
              </w:rPr>
              <w:t xml:space="preserve">, </w:t>
            </w:r>
            <w:r w:rsidRPr="0088297E">
              <w:rPr>
                <w:rFonts w:cstheme="minorHAnsi"/>
                <w:sz w:val="20"/>
                <w:szCs w:val="22"/>
              </w:rPr>
              <w:t>Fortrose Medical Practice, Highland</w:t>
            </w:r>
            <w:r>
              <w:rPr>
                <w:rFonts w:cstheme="minorHAnsi"/>
                <w:sz w:val="20"/>
                <w:szCs w:val="22"/>
              </w:rPr>
              <w:t xml:space="preserve">; Email: </w:t>
            </w:r>
            <w:hyperlink r:id="rId48" w:history="1">
              <w:r w:rsidRPr="0001178B">
                <w:rPr>
                  <w:rStyle w:val="Hyperlink"/>
                  <w:rFonts w:cstheme="minorHAnsi"/>
                  <w:sz w:val="20"/>
                  <w:szCs w:val="22"/>
                </w:rPr>
                <w:t>suzy.walker@nhs.scot</w:t>
              </w:r>
            </w:hyperlink>
          </w:p>
          <w:p w14:paraId="3A25BFBB" w14:textId="77777777" w:rsidR="00154421" w:rsidRPr="007674B7" w:rsidRDefault="0088297E" w:rsidP="008B4787">
            <w:pPr>
              <w:spacing w:before="120" w:line="240" w:lineRule="auto"/>
              <w:rPr>
                <w:rFonts w:cstheme="minorHAnsi"/>
                <w:sz w:val="20"/>
                <w:szCs w:val="22"/>
              </w:rPr>
            </w:pPr>
            <w:proofErr w:type="spellStart"/>
            <w:r w:rsidRPr="0088297E">
              <w:rPr>
                <w:rFonts w:cstheme="minorHAnsi"/>
                <w:sz w:val="20"/>
                <w:szCs w:val="22"/>
              </w:rPr>
              <w:t>Duolao</w:t>
            </w:r>
            <w:proofErr w:type="spellEnd"/>
            <w:r>
              <w:rPr>
                <w:rFonts w:cstheme="minorHAnsi"/>
                <w:sz w:val="20"/>
                <w:szCs w:val="22"/>
              </w:rPr>
              <w:t xml:space="preserve"> </w:t>
            </w:r>
            <w:r w:rsidRPr="0088297E">
              <w:rPr>
                <w:rFonts w:cstheme="minorHAnsi"/>
                <w:sz w:val="20"/>
                <w:szCs w:val="22"/>
              </w:rPr>
              <w:t>Wang</w:t>
            </w:r>
            <w:r w:rsidR="006B23FC">
              <w:rPr>
                <w:rFonts w:cstheme="minorHAnsi"/>
                <w:sz w:val="20"/>
                <w:szCs w:val="22"/>
              </w:rPr>
              <w:t xml:space="preserve">, </w:t>
            </w:r>
            <w:r w:rsidRPr="0088297E">
              <w:rPr>
                <w:rFonts w:cstheme="minorHAnsi"/>
                <w:sz w:val="20"/>
                <w:szCs w:val="22"/>
              </w:rPr>
              <w:t>Professor of Biostatistics</w:t>
            </w:r>
            <w:r w:rsidR="006B23FC">
              <w:rPr>
                <w:rFonts w:cstheme="minorHAnsi"/>
                <w:sz w:val="20"/>
                <w:szCs w:val="22"/>
              </w:rPr>
              <w:t xml:space="preserve">, </w:t>
            </w:r>
            <w:r w:rsidRPr="0088297E">
              <w:rPr>
                <w:rFonts w:cstheme="minorHAnsi"/>
                <w:sz w:val="20"/>
                <w:szCs w:val="22"/>
              </w:rPr>
              <w:t>Liverpool School of Tropical Medicine</w:t>
            </w:r>
            <w:r w:rsidR="006B23FC">
              <w:rPr>
                <w:rFonts w:cstheme="minorHAnsi"/>
                <w:sz w:val="20"/>
                <w:szCs w:val="22"/>
              </w:rPr>
              <w:t xml:space="preserve">; Email: </w:t>
            </w:r>
            <w:hyperlink r:id="rId49" w:history="1">
              <w:r w:rsidR="006B23FC" w:rsidRPr="0001178B">
                <w:rPr>
                  <w:rStyle w:val="Hyperlink"/>
                  <w:rFonts w:cstheme="minorHAnsi"/>
                  <w:sz w:val="20"/>
                  <w:szCs w:val="22"/>
                </w:rPr>
                <w:t>duolao.wang@lstmed.ac.uk</w:t>
              </w:r>
            </w:hyperlink>
            <w:r w:rsidR="006B23FC">
              <w:rPr>
                <w:rFonts w:cstheme="minorHAnsi"/>
                <w:sz w:val="20"/>
                <w:szCs w:val="22"/>
              </w:rPr>
              <w:t xml:space="preserve"> </w:t>
            </w:r>
          </w:p>
        </w:tc>
      </w:tr>
    </w:tbl>
    <w:p w14:paraId="126444DA" w14:textId="77777777" w:rsidR="7ACEF11E" w:rsidRDefault="7ACEF11E"/>
    <w:p w14:paraId="2BB2227C" w14:textId="77777777" w:rsidR="00401EFA" w:rsidRPr="00567DFA" w:rsidRDefault="00B259D3" w:rsidP="00B259D3">
      <w:pPr>
        <w:rPr>
          <w:sz w:val="20"/>
          <w:szCs w:val="22"/>
        </w:rPr>
      </w:pPr>
      <w:r w:rsidRPr="00567DFA">
        <w:rPr>
          <w:sz w:val="20"/>
          <w:szCs w:val="22"/>
        </w:rPr>
        <w:t xml:space="preserve">* The Chief Investigator and Deputy Chief Investigator will </w:t>
      </w:r>
      <w:r w:rsidR="00413F56" w:rsidRPr="00567DFA">
        <w:rPr>
          <w:sz w:val="20"/>
          <w:szCs w:val="22"/>
        </w:rPr>
        <w:t>co-</w:t>
      </w:r>
      <w:r w:rsidR="00F8448B" w:rsidRPr="00567DFA">
        <w:rPr>
          <w:sz w:val="20"/>
          <w:szCs w:val="22"/>
        </w:rPr>
        <w:t xml:space="preserve">chair the Trial Management Group and </w:t>
      </w:r>
      <w:r w:rsidRPr="00567DFA">
        <w:rPr>
          <w:sz w:val="20"/>
          <w:szCs w:val="22"/>
        </w:rPr>
        <w:t xml:space="preserve">contribute to </w:t>
      </w:r>
      <w:r w:rsidR="00F8448B" w:rsidRPr="00567DFA">
        <w:rPr>
          <w:sz w:val="20"/>
          <w:szCs w:val="22"/>
        </w:rPr>
        <w:t>other</w:t>
      </w:r>
      <w:r w:rsidRPr="00567DFA">
        <w:rPr>
          <w:sz w:val="20"/>
          <w:szCs w:val="22"/>
        </w:rPr>
        <w:t xml:space="preserve"> committees</w:t>
      </w:r>
      <w:r w:rsidR="00FD2210" w:rsidRPr="00567DFA">
        <w:rPr>
          <w:sz w:val="20"/>
          <w:szCs w:val="22"/>
        </w:rPr>
        <w:t xml:space="preserve"> as required.</w:t>
      </w:r>
      <w:r w:rsidR="00401EFA" w:rsidRPr="00567DFA">
        <w:rPr>
          <w:sz w:val="20"/>
          <w:szCs w:val="22"/>
        </w:rPr>
        <w:br w:type="page"/>
      </w:r>
    </w:p>
    <w:p w14:paraId="6BE1A6DE" w14:textId="6110ABEB" w:rsidR="00475FDA" w:rsidRPr="007674B7" w:rsidRDefault="0003364E" w:rsidP="00584475">
      <w:pPr>
        <w:pStyle w:val="Heading1"/>
      </w:pPr>
      <w:bookmarkStart w:id="19" w:name="_Toc26975605"/>
      <w:bookmarkStart w:id="20" w:name="_Toc109297194"/>
      <w:r w:rsidRPr="007674B7">
        <w:lastRenderedPageBreak/>
        <w:t>STUDY</w:t>
      </w:r>
      <w:r w:rsidR="00475FDA" w:rsidRPr="007674B7">
        <w:t xml:space="preserve"> SUMMARY</w:t>
      </w:r>
      <w:bookmarkEnd w:id="19"/>
      <w:bookmarkEnd w:id="20"/>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6"/>
        <w:gridCol w:w="6917"/>
      </w:tblGrid>
      <w:tr w:rsidR="00037D2F" w:rsidRPr="00244007" w14:paraId="344A43FB" w14:textId="77777777" w:rsidTr="54CAB71A">
        <w:trPr>
          <w:trHeight w:val="385"/>
        </w:trPr>
        <w:tc>
          <w:tcPr>
            <w:tcW w:w="3256" w:type="dxa"/>
          </w:tcPr>
          <w:p w14:paraId="4ACB78DA" w14:textId="77777777" w:rsidR="00037D2F" w:rsidRPr="00CD5518" w:rsidRDefault="00037D2F" w:rsidP="00C75BB4">
            <w:pPr>
              <w:spacing w:before="60" w:after="60" w:line="240" w:lineRule="auto"/>
              <w:rPr>
                <w:rFonts w:cstheme="minorHAnsi"/>
                <w:bCs/>
                <w:sz w:val="20"/>
                <w:szCs w:val="22"/>
              </w:rPr>
            </w:pPr>
            <w:r w:rsidRPr="00CD5518">
              <w:rPr>
                <w:rFonts w:cs="Arial"/>
                <w:bCs/>
                <w:sz w:val="20"/>
                <w:szCs w:val="22"/>
              </w:rPr>
              <w:t>Title</w:t>
            </w:r>
          </w:p>
        </w:tc>
        <w:tc>
          <w:tcPr>
            <w:tcW w:w="6917" w:type="dxa"/>
          </w:tcPr>
          <w:p w14:paraId="7AE813BD" w14:textId="77777777" w:rsidR="00037D2F" w:rsidRPr="00CD5518" w:rsidRDefault="2D3B33B5" w:rsidP="54CAB71A">
            <w:pPr>
              <w:spacing w:before="60" w:after="60" w:line="240" w:lineRule="auto"/>
              <w:rPr>
                <w:sz w:val="20"/>
                <w:szCs w:val="22"/>
              </w:rPr>
            </w:pPr>
            <w:r w:rsidRPr="00CD5518">
              <w:rPr>
                <w:sz w:val="20"/>
                <w:szCs w:val="22"/>
              </w:rPr>
              <w:t>Preventing stroke, premature death and cognitive decline in a broader community of patients with atrial fibrillation using healthcare data for pragmatic research</w:t>
            </w:r>
            <w:r w:rsidR="003933AC" w:rsidRPr="00CD5518">
              <w:rPr>
                <w:sz w:val="20"/>
                <w:szCs w:val="22"/>
              </w:rPr>
              <w:t>: A randomised controlled trial</w:t>
            </w:r>
          </w:p>
        </w:tc>
      </w:tr>
      <w:tr w:rsidR="00037D2F" w:rsidRPr="00244007" w14:paraId="7FC72411" w14:textId="77777777" w:rsidTr="54CAB71A">
        <w:trPr>
          <w:trHeight w:val="385"/>
        </w:trPr>
        <w:tc>
          <w:tcPr>
            <w:tcW w:w="3256" w:type="dxa"/>
          </w:tcPr>
          <w:p w14:paraId="201EB3A6" w14:textId="77777777" w:rsidR="00037D2F" w:rsidRPr="00CD5518" w:rsidRDefault="00037D2F" w:rsidP="00C75BB4">
            <w:pPr>
              <w:spacing w:before="60" w:after="60" w:line="240" w:lineRule="auto"/>
              <w:rPr>
                <w:rFonts w:cstheme="minorHAnsi"/>
                <w:bCs/>
                <w:sz w:val="20"/>
                <w:szCs w:val="22"/>
              </w:rPr>
            </w:pPr>
            <w:r w:rsidRPr="00CD5518">
              <w:rPr>
                <w:rFonts w:cs="Arial"/>
                <w:bCs/>
                <w:sz w:val="20"/>
                <w:szCs w:val="22"/>
              </w:rPr>
              <w:t>Acronym</w:t>
            </w:r>
          </w:p>
        </w:tc>
        <w:tc>
          <w:tcPr>
            <w:tcW w:w="6917" w:type="dxa"/>
          </w:tcPr>
          <w:p w14:paraId="54DEBB60" w14:textId="77777777" w:rsidR="00037D2F" w:rsidRPr="00CD5518" w:rsidRDefault="00C75BB4" w:rsidP="00C75BB4">
            <w:pPr>
              <w:spacing w:before="60" w:after="60" w:line="240" w:lineRule="auto"/>
              <w:rPr>
                <w:rFonts w:cstheme="minorHAnsi"/>
                <w:sz w:val="20"/>
                <w:szCs w:val="22"/>
              </w:rPr>
            </w:pPr>
            <w:r w:rsidRPr="00CD5518">
              <w:rPr>
                <w:rFonts w:cstheme="minorHAnsi"/>
                <w:sz w:val="20"/>
                <w:szCs w:val="22"/>
              </w:rPr>
              <w:t xml:space="preserve">DaRe2THINK </w:t>
            </w:r>
          </w:p>
        </w:tc>
      </w:tr>
      <w:tr w:rsidR="00037D2F" w:rsidRPr="00244007" w14:paraId="3AA5197E" w14:textId="77777777" w:rsidTr="54CAB71A">
        <w:trPr>
          <w:trHeight w:val="385"/>
        </w:trPr>
        <w:tc>
          <w:tcPr>
            <w:tcW w:w="3256" w:type="dxa"/>
          </w:tcPr>
          <w:p w14:paraId="15BFAA59" w14:textId="77777777" w:rsidR="00037D2F" w:rsidRPr="00CD5518" w:rsidRDefault="00037D2F" w:rsidP="00C75BB4">
            <w:pPr>
              <w:spacing w:before="60" w:after="60" w:line="240" w:lineRule="auto"/>
              <w:rPr>
                <w:rFonts w:cs="Arial"/>
                <w:bCs/>
                <w:sz w:val="20"/>
                <w:szCs w:val="22"/>
              </w:rPr>
            </w:pPr>
            <w:r w:rsidRPr="00CD5518">
              <w:rPr>
                <w:rFonts w:cs="Arial"/>
                <w:bCs/>
                <w:sz w:val="20"/>
                <w:szCs w:val="22"/>
              </w:rPr>
              <w:t xml:space="preserve">Trial Design </w:t>
            </w:r>
          </w:p>
        </w:tc>
        <w:tc>
          <w:tcPr>
            <w:tcW w:w="6917" w:type="dxa"/>
          </w:tcPr>
          <w:p w14:paraId="74F6C9B5" w14:textId="77777777" w:rsidR="00037D2F" w:rsidRPr="00CD5518" w:rsidRDefault="00C75BB4" w:rsidP="00C75BB4">
            <w:pPr>
              <w:spacing w:before="60" w:after="60" w:line="240" w:lineRule="auto"/>
              <w:rPr>
                <w:rFonts w:cstheme="minorHAnsi"/>
                <w:sz w:val="20"/>
                <w:szCs w:val="22"/>
              </w:rPr>
            </w:pPr>
            <w:r w:rsidRPr="00CD5518">
              <w:rPr>
                <w:rFonts w:cstheme="minorHAnsi"/>
                <w:sz w:val="20"/>
                <w:szCs w:val="22"/>
              </w:rPr>
              <w:t xml:space="preserve">Individual-patient, randomised, parallel-group, open-label, event-driven superiority trial </w:t>
            </w:r>
          </w:p>
        </w:tc>
      </w:tr>
      <w:tr w:rsidR="00486629" w:rsidRPr="00244007" w14:paraId="5626414B" w14:textId="77777777" w:rsidTr="54CAB71A">
        <w:trPr>
          <w:trHeight w:val="385"/>
        </w:trPr>
        <w:tc>
          <w:tcPr>
            <w:tcW w:w="3256" w:type="dxa"/>
          </w:tcPr>
          <w:p w14:paraId="6ACFD09C" w14:textId="77777777" w:rsidR="00486629" w:rsidRPr="00CD5518" w:rsidRDefault="00486629" w:rsidP="00C75BB4">
            <w:pPr>
              <w:spacing w:before="60" w:after="60" w:line="240" w:lineRule="auto"/>
              <w:rPr>
                <w:rFonts w:cs="Arial"/>
                <w:bCs/>
                <w:sz w:val="20"/>
                <w:szCs w:val="22"/>
              </w:rPr>
            </w:pPr>
            <w:r w:rsidRPr="00CD5518">
              <w:rPr>
                <w:rFonts w:cs="Arial"/>
                <w:bCs/>
                <w:sz w:val="20"/>
                <w:szCs w:val="22"/>
              </w:rPr>
              <w:t xml:space="preserve">Funder </w:t>
            </w:r>
          </w:p>
        </w:tc>
        <w:tc>
          <w:tcPr>
            <w:tcW w:w="6917" w:type="dxa"/>
          </w:tcPr>
          <w:p w14:paraId="4182E8B5" w14:textId="77777777" w:rsidR="00486629" w:rsidRPr="00CD5518" w:rsidRDefault="00F929D0" w:rsidP="00C75BB4">
            <w:pPr>
              <w:spacing w:before="60" w:after="60" w:line="240" w:lineRule="auto"/>
              <w:rPr>
                <w:rFonts w:cstheme="minorHAnsi"/>
                <w:sz w:val="20"/>
                <w:szCs w:val="22"/>
              </w:rPr>
            </w:pPr>
            <w:r w:rsidRPr="00CD5518">
              <w:rPr>
                <w:rFonts w:cstheme="minorHAnsi"/>
                <w:sz w:val="20"/>
                <w:szCs w:val="22"/>
              </w:rPr>
              <w:t xml:space="preserve">National Institute for Health Research </w:t>
            </w:r>
            <w:r w:rsidR="006F0E1D" w:rsidRPr="00CD5518">
              <w:rPr>
                <w:rFonts w:cstheme="minorHAnsi"/>
                <w:sz w:val="20"/>
                <w:szCs w:val="22"/>
              </w:rPr>
              <w:t xml:space="preserve">(NIHR) </w:t>
            </w:r>
            <w:r w:rsidRPr="00CD5518">
              <w:rPr>
                <w:rFonts w:cstheme="minorHAnsi"/>
                <w:sz w:val="20"/>
                <w:szCs w:val="22"/>
              </w:rPr>
              <w:t>Health Technology Assessment Programme</w:t>
            </w:r>
          </w:p>
        </w:tc>
      </w:tr>
      <w:tr w:rsidR="00486629" w:rsidRPr="00244007" w14:paraId="0B4202C3" w14:textId="77777777" w:rsidTr="54CAB71A">
        <w:trPr>
          <w:trHeight w:val="385"/>
        </w:trPr>
        <w:tc>
          <w:tcPr>
            <w:tcW w:w="3256" w:type="dxa"/>
          </w:tcPr>
          <w:p w14:paraId="14A3B669" w14:textId="77777777" w:rsidR="00486629" w:rsidRPr="00CD5518" w:rsidRDefault="00486629" w:rsidP="00C75BB4">
            <w:pPr>
              <w:spacing w:before="60" w:after="60" w:line="240" w:lineRule="auto"/>
              <w:rPr>
                <w:rFonts w:cs="Arial"/>
                <w:bCs/>
                <w:sz w:val="20"/>
                <w:szCs w:val="22"/>
              </w:rPr>
            </w:pPr>
            <w:r w:rsidRPr="00CD5518">
              <w:rPr>
                <w:rFonts w:cs="Arial"/>
                <w:bCs/>
                <w:sz w:val="20"/>
                <w:szCs w:val="22"/>
              </w:rPr>
              <w:t>Sponsor</w:t>
            </w:r>
          </w:p>
        </w:tc>
        <w:tc>
          <w:tcPr>
            <w:tcW w:w="6917" w:type="dxa"/>
          </w:tcPr>
          <w:p w14:paraId="67999DA7" w14:textId="77777777" w:rsidR="00486629" w:rsidRPr="00CD5518" w:rsidRDefault="00F929D0" w:rsidP="00C75BB4">
            <w:pPr>
              <w:spacing w:before="60" w:after="60" w:line="240" w:lineRule="auto"/>
              <w:rPr>
                <w:rFonts w:cstheme="minorHAnsi"/>
                <w:sz w:val="20"/>
                <w:szCs w:val="22"/>
              </w:rPr>
            </w:pPr>
            <w:r w:rsidRPr="00CD5518">
              <w:rPr>
                <w:rFonts w:cstheme="minorHAnsi"/>
                <w:sz w:val="20"/>
                <w:szCs w:val="22"/>
              </w:rPr>
              <w:t>University of Birmingham</w:t>
            </w:r>
            <w:r w:rsidR="005F1F9F" w:rsidRPr="00CD5518">
              <w:rPr>
                <w:rFonts w:cstheme="minorHAnsi"/>
                <w:sz w:val="20"/>
                <w:szCs w:val="22"/>
              </w:rPr>
              <w:t>, UK</w:t>
            </w:r>
          </w:p>
        </w:tc>
      </w:tr>
      <w:tr w:rsidR="00445FD8" w:rsidRPr="00244007" w14:paraId="727FEF9E" w14:textId="77777777" w:rsidTr="54CAB71A">
        <w:trPr>
          <w:trHeight w:val="385"/>
        </w:trPr>
        <w:tc>
          <w:tcPr>
            <w:tcW w:w="3256" w:type="dxa"/>
          </w:tcPr>
          <w:p w14:paraId="7E70A650" w14:textId="77777777" w:rsidR="00445FD8" w:rsidRPr="00CD5518" w:rsidRDefault="00445FD8" w:rsidP="00C75BB4">
            <w:pPr>
              <w:spacing w:before="60" w:after="60" w:line="240" w:lineRule="auto"/>
              <w:rPr>
                <w:rFonts w:cs="Arial"/>
                <w:bCs/>
                <w:sz w:val="20"/>
                <w:szCs w:val="22"/>
              </w:rPr>
            </w:pPr>
            <w:r w:rsidRPr="00CD5518">
              <w:rPr>
                <w:rFonts w:cs="Arial"/>
                <w:bCs/>
                <w:sz w:val="20"/>
                <w:szCs w:val="22"/>
              </w:rPr>
              <w:t>Trial Methods</w:t>
            </w:r>
          </w:p>
        </w:tc>
        <w:tc>
          <w:tcPr>
            <w:tcW w:w="6917" w:type="dxa"/>
          </w:tcPr>
          <w:p w14:paraId="42A94319" w14:textId="77777777" w:rsidR="00445FD8" w:rsidRPr="00CD5518" w:rsidRDefault="2B8B7686" w:rsidP="54CAB71A">
            <w:pPr>
              <w:spacing w:before="60" w:after="60" w:line="240" w:lineRule="auto"/>
              <w:rPr>
                <w:sz w:val="20"/>
                <w:szCs w:val="22"/>
              </w:rPr>
            </w:pPr>
            <w:r w:rsidRPr="00CD5518">
              <w:rPr>
                <w:sz w:val="20"/>
                <w:szCs w:val="22"/>
              </w:rPr>
              <w:t>Data-enabled</w:t>
            </w:r>
            <w:r w:rsidR="3D2BDD9A" w:rsidRPr="00CD5518">
              <w:rPr>
                <w:sz w:val="20"/>
                <w:szCs w:val="22"/>
              </w:rPr>
              <w:t xml:space="preserve"> randomised trial</w:t>
            </w:r>
            <w:r w:rsidR="0CAE76AC" w:rsidRPr="00CD5518">
              <w:rPr>
                <w:sz w:val="20"/>
                <w:szCs w:val="22"/>
              </w:rPr>
              <w:t xml:space="preserve"> e</w:t>
            </w:r>
            <w:r w:rsidR="3D2BDD9A" w:rsidRPr="00CD5518">
              <w:rPr>
                <w:sz w:val="20"/>
                <w:szCs w:val="22"/>
              </w:rPr>
              <w:t xml:space="preserve">mbedded </w:t>
            </w:r>
            <w:r w:rsidR="0CAE76AC" w:rsidRPr="00CD5518">
              <w:rPr>
                <w:sz w:val="20"/>
                <w:szCs w:val="22"/>
              </w:rPr>
              <w:t xml:space="preserve">within </w:t>
            </w:r>
            <w:r w:rsidR="0014482E" w:rsidRPr="00CD5518">
              <w:rPr>
                <w:sz w:val="20"/>
                <w:szCs w:val="22"/>
              </w:rPr>
              <w:t xml:space="preserve">NHS </w:t>
            </w:r>
            <w:r w:rsidR="3C4295FF" w:rsidRPr="00CD5518">
              <w:rPr>
                <w:sz w:val="20"/>
                <w:szCs w:val="22"/>
              </w:rPr>
              <w:t xml:space="preserve">Primary Care </w:t>
            </w:r>
            <w:r w:rsidR="3B389352" w:rsidRPr="00CD5518">
              <w:rPr>
                <w:sz w:val="20"/>
                <w:szCs w:val="22"/>
              </w:rPr>
              <w:t>using</w:t>
            </w:r>
            <w:r w:rsidR="3C4295FF" w:rsidRPr="00CD5518">
              <w:rPr>
                <w:sz w:val="20"/>
                <w:szCs w:val="22"/>
              </w:rPr>
              <w:t xml:space="preserve"> </w:t>
            </w:r>
            <w:r w:rsidR="0CAE76AC" w:rsidRPr="00CD5518">
              <w:rPr>
                <w:sz w:val="20"/>
                <w:szCs w:val="22"/>
              </w:rPr>
              <w:t xml:space="preserve">the </w:t>
            </w:r>
            <w:r w:rsidR="3B389352" w:rsidRPr="00CD5518">
              <w:rPr>
                <w:sz w:val="20"/>
                <w:szCs w:val="22"/>
              </w:rPr>
              <w:t>Clinical Practice Research Datalink (CPRD)</w:t>
            </w:r>
            <w:r w:rsidR="003933AC" w:rsidRPr="00CD5518">
              <w:rPr>
                <w:sz w:val="20"/>
                <w:szCs w:val="22"/>
              </w:rPr>
              <w:t xml:space="preserve"> Interventional Research Services Platform</w:t>
            </w:r>
            <w:r w:rsidR="6A028A46" w:rsidRPr="00CD5518">
              <w:rPr>
                <w:sz w:val="20"/>
                <w:szCs w:val="22"/>
              </w:rPr>
              <w:t>, with</w:t>
            </w:r>
            <w:r w:rsidR="3D2BDD9A" w:rsidRPr="00CD5518">
              <w:rPr>
                <w:sz w:val="20"/>
                <w:szCs w:val="22"/>
              </w:rPr>
              <w:t xml:space="preserve"> automated screening, targeted patient enrolment and ‘no-visit’ follow-up through </w:t>
            </w:r>
            <w:r w:rsidR="6A028A46" w:rsidRPr="00CD5518">
              <w:rPr>
                <w:sz w:val="20"/>
                <w:szCs w:val="22"/>
              </w:rPr>
              <w:t xml:space="preserve">innovative </w:t>
            </w:r>
            <w:r w:rsidR="0C8A4C9D" w:rsidRPr="00CD5518">
              <w:rPr>
                <w:sz w:val="20"/>
                <w:szCs w:val="22"/>
              </w:rPr>
              <w:t xml:space="preserve">technology-supported </w:t>
            </w:r>
            <w:r w:rsidR="6A028A46" w:rsidRPr="00CD5518">
              <w:rPr>
                <w:sz w:val="20"/>
                <w:szCs w:val="22"/>
              </w:rPr>
              <w:t>methods</w:t>
            </w:r>
            <w:r w:rsidR="00160240" w:rsidRPr="00CD5518">
              <w:rPr>
                <w:sz w:val="20"/>
                <w:szCs w:val="22"/>
              </w:rPr>
              <w:t xml:space="preserve">; </w:t>
            </w:r>
            <w:r w:rsidR="00E3242B" w:rsidRPr="00CD5518">
              <w:rPr>
                <w:sz w:val="20"/>
                <w:szCs w:val="22"/>
              </w:rPr>
              <w:t>Primary o</w:t>
            </w:r>
            <w:r w:rsidR="00B51170" w:rsidRPr="00CD5518">
              <w:rPr>
                <w:sz w:val="20"/>
                <w:szCs w:val="22"/>
              </w:rPr>
              <w:t>utcome</w:t>
            </w:r>
            <w:r w:rsidR="00160240" w:rsidRPr="00CD5518">
              <w:rPr>
                <w:sz w:val="20"/>
                <w:szCs w:val="22"/>
              </w:rPr>
              <w:t xml:space="preserve"> assessment a</w:t>
            </w:r>
            <w:r w:rsidR="000F3D66" w:rsidRPr="00CD5518">
              <w:rPr>
                <w:sz w:val="20"/>
                <w:szCs w:val="22"/>
              </w:rPr>
              <w:t>t</w:t>
            </w:r>
            <w:r w:rsidR="00160240" w:rsidRPr="00CD5518">
              <w:rPr>
                <w:sz w:val="20"/>
                <w:szCs w:val="22"/>
              </w:rPr>
              <w:t xml:space="preserve"> </w:t>
            </w:r>
            <w:r w:rsidR="00B51170" w:rsidRPr="00CD5518">
              <w:rPr>
                <w:sz w:val="20"/>
                <w:szCs w:val="22"/>
              </w:rPr>
              <w:t>five years from study start (or when primary outcome events reached)</w:t>
            </w:r>
          </w:p>
        </w:tc>
      </w:tr>
      <w:tr w:rsidR="00037D2F" w:rsidRPr="00244007" w14:paraId="4875CA24" w14:textId="77777777" w:rsidTr="54CAB71A">
        <w:trPr>
          <w:trHeight w:val="385"/>
        </w:trPr>
        <w:tc>
          <w:tcPr>
            <w:tcW w:w="3256" w:type="dxa"/>
          </w:tcPr>
          <w:p w14:paraId="311882ED" w14:textId="77777777" w:rsidR="00037D2F" w:rsidRPr="00CD5518" w:rsidRDefault="00037D2F" w:rsidP="00C75BB4">
            <w:pPr>
              <w:spacing w:before="60" w:after="60" w:line="240" w:lineRule="auto"/>
              <w:rPr>
                <w:rFonts w:cstheme="minorHAnsi"/>
                <w:bCs/>
                <w:sz w:val="20"/>
                <w:szCs w:val="22"/>
              </w:rPr>
            </w:pPr>
            <w:r w:rsidRPr="00CD5518">
              <w:rPr>
                <w:rFonts w:cs="Arial"/>
                <w:bCs/>
                <w:sz w:val="20"/>
                <w:szCs w:val="22"/>
              </w:rPr>
              <w:t>Trial Medications</w:t>
            </w:r>
          </w:p>
        </w:tc>
        <w:tc>
          <w:tcPr>
            <w:tcW w:w="6917" w:type="dxa"/>
          </w:tcPr>
          <w:p w14:paraId="146381C3" w14:textId="77777777" w:rsidR="00037D2F" w:rsidRPr="00CD5518" w:rsidRDefault="00B823E1" w:rsidP="00C75BB4">
            <w:pPr>
              <w:spacing w:before="60" w:after="60" w:line="240" w:lineRule="auto"/>
              <w:rPr>
                <w:rFonts w:cstheme="minorHAnsi"/>
                <w:sz w:val="20"/>
                <w:szCs w:val="22"/>
              </w:rPr>
            </w:pPr>
            <w:r w:rsidRPr="00CD5518">
              <w:rPr>
                <w:rFonts w:cstheme="minorHAnsi"/>
                <w:sz w:val="20"/>
                <w:szCs w:val="22"/>
              </w:rPr>
              <w:t>1:1 allocation</w:t>
            </w:r>
            <w:r w:rsidR="00354B9D" w:rsidRPr="00CD5518">
              <w:rPr>
                <w:rFonts w:cstheme="minorHAnsi"/>
                <w:sz w:val="20"/>
                <w:szCs w:val="22"/>
              </w:rPr>
              <w:t xml:space="preserve"> to direct oral anticoagulants </w:t>
            </w:r>
            <w:r w:rsidR="00533715" w:rsidRPr="00CD5518">
              <w:rPr>
                <w:rFonts w:cstheme="minorHAnsi"/>
                <w:sz w:val="20"/>
                <w:szCs w:val="22"/>
              </w:rPr>
              <w:t xml:space="preserve">(DOAC) </w:t>
            </w:r>
            <w:r w:rsidR="00354B9D" w:rsidRPr="00CD5518">
              <w:rPr>
                <w:rFonts w:cstheme="minorHAnsi"/>
                <w:sz w:val="20"/>
                <w:szCs w:val="22"/>
              </w:rPr>
              <w:t>or no therapy</w:t>
            </w:r>
            <w:r w:rsidR="00657A57" w:rsidRPr="00CD5518">
              <w:rPr>
                <w:rFonts w:cstheme="minorHAnsi"/>
                <w:sz w:val="20"/>
                <w:szCs w:val="22"/>
              </w:rPr>
              <w:t>; choice of DOAC (</w:t>
            </w:r>
            <w:proofErr w:type="spellStart"/>
            <w:r w:rsidR="0085153B" w:rsidRPr="00CD5518">
              <w:rPr>
                <w:rFonts w:cstheme="minorHAnsi"/>
                <w:sz w:val="20"/>
                <w:szCs w:val="22"/>
              </w:rPr>
              <w:t>apixaban</w:t>
            </w:r>
            <w:proofErr w:type="spellEnd"/>
            <w:r w:rsidR="0085153B" w:rsidRPr="00CD5518">
              <w:rPr>
                <w:rFonts w:cstheme="minorHAnsi"/>
                <w:sz w:val="20"/>
                <w:szCs w:val="22"/>
              </w:rPr>
              <w:t xml:space="preserve">, dabigatran, </w:t>
            </w:r>
            <w:proofErr w:type="spellStart"/>
            <w:r w:rsidR="0085153B" w:rsidRPr="00CD5518">
              <w:rPr>
                <w:rFonts w:cstheme="minorHAnsi"/>
                <w:sz w:val="20"/>
                <w:szCs w:val="22"/>
              </w:rPr>
              <w:t>edoxaban</w:t>
            </w:r>
            <w:proofErr w:type="spellEnd"/>
            <w:r w:rsidR="0085153B" w:rsidRPr="00CD5518">
              <w:rPr>
                <w:rFonts w:cstheme="minorHAnsi"/>
                <w:sz w:val="20"/>
                <w:szCs w:val="22"/>
              </w:rPr>
              <w:t xml:space="preserve"> or rivaroxaban) according to local practice</w:t>
            </w:r>
          </w:p>
        </w:tc>
      </w:tr>
      <w:tr w:rsidR="00037D2F" w:rsidRPr="00244007" w14:paraId="23CBE46A" w14:textId="77777777" w:rsidTr="54CAB71A">
        <w:trPr>
          <w:trHeight w:val="385"/>
        </w:trPr>
        <w:tc>
          <w:tcPr>
            <w:tcW w:w="3256" w:type="dxa"/>
          </w:tcPr>
          <w:p w14:paraId="69D898AC" w14:textId="77777777" w:rsidR="00037D2F" w:rsidRPr="00CD5518" w:rsidRDefault="00354B9D" w:rsidP="00C75BB4">
            <w:pPr>
              <w:spacing w:before="60" w:after="60" w:line="240" w:lineRule="auto"/>
              <w:rPr>
                <w:rFonts w:cstheme="minorHAnsi"/>
                <w:bCs/>
                <w:sz w:val="20"/>
                <w:szCs w:val="22"/>
              </w:rPr>
            </w:pPr>
            <w:r w:rsidRPr="00CD5518">
              <w:rPr>
                <w:rFonts w:cs="Arial"/>
                <w:bCs/>
                <w:sz w:val="20"/>
                <w:szCs w:val="22"/>
              </w:rPr>
              <w:t>Primary</w:t>
            </w:r>
            <w:r w:rsidR="00037D2F" w:rsidRPr="00CD5518">
              <w:rPr>
                <w:rFonts w:cs="Arial"/>
                <w:bCs/>
                <w:sz w:val="20"/>
                <w:szCs w:val="22"/>
              </w:rPr>
              <w:t xml:space="preserve"> Outcome</w:t>
            </w:r>
          </w:p>
        </w:tc>
        <w:tc>
          <w:tcPr>
            <w:tcW w:w="6917" w:type="dxa"/>
          </w:tcPr>
          <w:p w14:paraId="3565F745" w14:textId="4CCC4215" w:rsidR="00037D2F" w:rsidRPr="00CD5518" w:rsidRDefault="00354B9D" w:rsidP="00354B9D">
            <w:pPr>
              <w:spacing w:before="60" w:after="60" w:line="240" w:lineRule="auto"/>
              <w:rPr>
                <w:sz w:val="20"/>
                <w:szCs w:val="22"/>
              </w:rPr>
            </w:pPr>
            <w:r w:rsidRPr="00CD5518">
              <w:rPr>
                <w:sz w:val="20"/>
                <w:szCs w:val="22"/>
              </w:rPr>
              <w:t xml:space="preserve">Composite of cardiovascular mortality, ischaemic cerebrovascular events (stroke and transient ischaemic attacks), all thromboembolic events (including </w:t>
            </w:r>
            <w:r w:rsidR="00D57A99" w:rsidRPr="00CD5518">
              <w:rPr>
                <w:sz w:val="20"/>
                <w:szCs w:val="22"/>
              </w:rPr>
              <w:t xml:space="preserve">arterial and </w:t>
            </w:r>
            <w:r w:rsidRPr="00CD5518">
              <w:rPr>
                <w:sz w:val="20"/>
                <w:szCs w:val="22"/>
              </w:rPr>
              <w:t xml:space="preserve">venous thromboembolism), myocardial infarction and vascular dementia </w:t>
            </w:r>
          </w:p>
        </w:tc>
      </w:tr>
      <w:tr w:rsidR="00126759" w:rsidRPr="00244007" w14:paraId="5FDEC2DA" w14:textId="77777777" w:rsidTr="54CAB71A">
        <w:trPr>
          <w:trHeight w:val="385"/>
        </w:trPr>
        <w:tc>
          <w:tcPr>
            <w:tcW w:w="3256" w:type="dxa"/>
          </w:tcPr>
          <w:p w14:paraId="600681E2" w14:textId="77777777" w:rsidR="00126759" w:rsidRPr="00CD5518" w:rsidRDefault="00126759" w:rsidP="00C75BB4">
            <w:pPr>
              <w:spacing w:before="60" w:after="60" w:line="240" w:lineRule="auto"/>
              <w:rPr>
                <w:rFonts w:cs="Arial"/>
                <w:bCs/>
                <w:sz w:val="20"/>
                <w:szCs w:val="22"/>
              </w:rPr>
            </w:pPr>
            <w:r w:rsidRPr="00CD5518">
              <w:rPr>
                <w:rFonts w:cstheme="minorHAnsi"/>
                <w:sz w:val="20"/>
                <w:szCs w:val="22"/>
              </w:rPr>
              <w:t>Key secondary outcome</w:t>
            </w:r>
          </w:p>
        </w:tc>
        <w:tc>
          <w:tcPr>
            <w:tcW w:w="6917" w:type="dxa"/>
          </w:tcPr>
          <w:p w14:paraId="74B1B0F6" w14:textId="77777777" w:rsidR="00126759" w:rsidRPr="00CD5518" w:rsidRDefault="00126759" w:rsidP="00354B9D">
            <w:pPr>
              <w:spacing w:before="60" w:after="60" w:line="240" w:lineRule="auto"/>
              <w:rPr>
                <w:rFonts w:cstheme="minorHAnsi"/>
                <w:sz w:val="20"/>
                <w:szCs w:val="22"/>
              </w:rPr>
            </w:pPr>
            <w:r w:rsidRPr="00CD5518">
              <w:rPr>
                <w:rFonts w:cstheme="minorHAnsi"/>
                <w:sz w:val="20"/>
                <w:szCs w:val="22"/>
              </w:rPr>
              <w:t>Change in cognitive function status assessed through validated periodic objective testing with the UK Biobank cognitive function panel (primary parameter: fluid intelligence score)</w:t>
            </w:r>
          </w:p>
        </w:tc>
      </w:tr>
      <w:tr w:rsidR="00126759" w:rsidRPr="00244007" w14:paraId="35D6829B" w14:textId="77777777" w:rsidTr="54CAB71A">
        <w:trPr>
          <w:trHeight w:val="385"/>
        </w:trPr>
        <w:tc>
          <w:tcPr>
            <w:tcW w:w="3256" w:type="dxa"/>
          </w:tcPr>
          <w:p w14:paraId="7FE61E33" w14:textId="77777777" w:rsidR="00126759" w:rsidRPr="00CD5518" w:rsidRDefault="00126759" w:rsidP="00C75BB4">
            <w:pPr>
              <w:spacing w:before="60" w:after="60" w:line="240" w:lineRule="auto"/>
              <w:rPr>
                <w:rFonts w:cstheme="minorHAnsi"/>
                <w:sz w:val="20"/>
                <w:szCs w:val="22"/>
              </w:rPr>
            </w:pPr>
            <w:r w:rsidRPr="00CD5518">
              <w:rPr>
                <w:rFonts w:cstheme="minorHAnsi"/>
                <w:sz w:val="20"/>
                <w:szCs w:val="22"/>
              </w:rPr>
              <w:t>Health economic outcome</w:t>
            </w:r>
          </w:p>
        </w:tc>
        <w:tc>
          <w:tcPr>
            <w:tcW w:w="6917" w:type="dxa"/>
          </w:tcPr>
          <w:p w14:paraId="3A219824" w14:textId="77777777" w:rsidR="00126759" w:rsidRPr="00CD5518" w:rsidRDefault="553A46E6" w:rsidP="54CAB71A">
            <w:pPr>
              <w:spacing w:before="60" w:after="60" w:line="240" w:lineRule="auto"/>
              <w:rPr>
                <w:sz w:val="20"/>
                <w:szCs w:val="22"/>
              </w:rPr>
            </w:pPr>
            <w:r w:rsidRPr="00CD5518">
              <w:rPr>
                <w:sz w:val="20"/>
                <w:szCs w:val="22"/>
              </w:rPr>
              <w:t>Incremental cost per quality-adjusted life-year gained from</w:t>
            </w:r>
            <w:r w:rsidR="50AD62D7" w:rsidRPr="00CD5518">
              <w:rPr>
                <w:sz w:val="20"/>
                <w:szCs w:val="22"/>
              </w:rPr>
              <w:t xml:space="preserve"> the use of DOAC compared to no therapy from</w:t>
            </w:r>
            <w:r w:rsidRPr="00CD5518">
              <w:rPr>
                <w:sz w:val="20"/>
                <w:szCs w:val="22"/>
              </w:rPr>
              <w:t xml:space="preserve"> healthcare and societal perspectives</w:t>
            </w:r>
          </w:p>
        </w:tc>
      </w:tr>
      <w:tr w:rsidR="00126759" w:rsidRPr="00244007" w14:paraId="3977FEC7" w14:textId="77777777" w:rsidTr="54CAB71A">
        <w:trPr>
          <w:trHeight w:val="385"/>
        </w:trPr>
        <w:tc>
          <w:tcPr>
            <w:tcW w:w="3256" w:type="dxa"/>
          </w:tcPr>
          <w:p w14:paraId="015D52DF" w14:textId="77777777" w:rsidR="00126759" w:rsidRPr="00CD5518" w:rsidRDefault="00126759" w:rsidP="00C75BB4">
            <w:pPr>
              <w:spacing w:before="60" w:after="60" w:line="240" w:lineRule="auto"/>
              <w:rPr>
                <w:rFonts w:cstheme="minorHAnsi"/>
                <w:sz w:val="20"/>
                <w:szCs w:val="22"/>
              </w:rPr>
            </w:pPr>
            <w:r w:rsidRPr="00CD5518">
              <w:rPr>
                <w:rFonts w:cstheme="minorHAnsi"/>
                <w:sz w:val="20"/>
                <w:szCs w:val="22"/>
              </w:rPr>
              <w:t>Additional secondary outcomes</w:t>
            </w:r>
          </w:p>
        </w:tc>
        <w:tc>
          <w:tcPr>
            <w:tcW w:w="6917" w:type="dxa"/>
          </w:tcPr>
          <w:p w14:paraId="7440F153" w14:textId="77777777" w:rsidR="00126759" w:rsidRPr="00CD5518" w:rsidRDefault="00126759" w:rsidP="000E4F27">
            <w:pPr>
              <w:pStyle w:val="ListParagraph"/>
              <w:numPr>
                <w:ilvl w:val="0"/>
                <w:numId w:val="26"/>
              </w:numPr>
              <w:spacing w:before="60" w:after="60" w:line="240" w:lineRule="auto"/>
              <w:contextualSpacing w:val="0"/>
              <w:rPr>
                <w:rFonts w:cstheme="minorHAnsi"/>
                <w:sz w:val="20"/>
              </w:rPr>
            </w:pPr>
            <w:r w:rsidRPr="00CD5518">
              <w:rPr>
                <w:rFonts w:cstheme="minorHAnsi"/>
                <w:sz w:val="20"/>
              </w:rPr>
              <w:t>Individual components of the primary outcome</w:t>
            </w:r>
          </w:p>
          <w:p w14:paraId="7A7705D2" w14:textId="77777777" w:rsidR="00126759" w:rsidRPr="00CD5518" w:rsidRDefault="553A46E6" w:rsidP="54CAB71A">
            <w:pPr>
              <w:pStyle w:val="ListParagraph"/>
              <w:numPr>
                <w:ilvl w:val="0"/>
                <w:numId w:val="26"/>
              </w:numPr>
              <w:spacing w:before="60" w:after="60" w:line="240" w:lineRule="auto"/>
              <w:contextualSpacing w:val="0"/>
              <w:rPr>
                <w:sz w:val="20"/>
              </w:rPr>
            </w:pPr>
            <w:r w:rsidRPr="00CD5518">
              <w:rPr>
                <w:sz w:val="20"/>
              </w:rPr>
              <w:t>Cumulative event</w:t>
            </w:r>
            <w:r w:rsidR="00947936" w:rsidRPr="00CD5518">
              <w:rPr>
                <w:sz w:val="20"/>
              </w:rPr>
              <w:t xml:space="preserve"> rate</w:t>
            </w:r>
            <w:r w:rsidRPr="00CD5518">
              <w:rPr>
                <w:sz w:val="20"/>
              </w:rPr>
              <w:t xml:space="preserve">s </w:t>
            </w:r>
            <w:r w:rsidR="00776F76" w:rsidRPr="00CD5518">
              <w:rPr>
                <w:sz w:val="20"/>
              </w:rPr>
              <w:t xml:space="preserve">for </w:t>
            </w:r>
            <w:r w:rsidR="00776F76" w:rsidRPr="00CD5518">
              <w:rPr>
                <w:rFonts w:cstheme="minorHAnsi"/>
                <w:sz w:val="20"/>
              </w:rPr>
              <w:t>components of the primary outcome</w:t>
            </w:r>
          </w:p>
          <w:p w14:paraId="43273AA8" w14:textId="77777777" w:rsidR="00126759" w:rsidRPr="00CD5518" w:rsidRDefault="00126759" w:rsidP="000E4F27">
            <w:pPr>
              <w:pStyle w:val="ListParagraph"/>
              <w:numPr>
                <w:ilvl w:val="0"/>
                <w:numId w:val="26"/>
              </w:numPr>
              <w:spacing w:before="60" w:after="60" w:line="240" w:lineRule="auto"/>
              <w:contextualSpacing w:val="0"/>
              <w:rPr>
                <w:rFonts w:cstheme="minorHAnsi"/>
                <w:sz w:val="20"/>
              </w:rPr>
            </w:pPr>
            <w:r w:rsidRPr="00CD5518">
              <w:rPr>
                <w:rFonts w:cstheme="minorHAnsi"/>
                <w:sz w:val="20"/>
              </w:rPr>
              <w:t>Composite of non-fatal stroke, non-fatal myocardial infarction and cardiovascular death</w:t>
            </w:r>
          </w:p>
          <w:p w14:paraId="53021220" w14:textId="77777777" w:rsidR="00126759" w:rsidRPr="00CD5518" w:rsidRDefault="00126759" w:rsidP="000E4F27">
            <w:pPr>
              <w:pStyle w:val="ListParagraph"/>
              <w:numPr>
                <w:ilvl w:val="0"/>
                <w:numId w:val="26"/>
              </w:numPr>
              <w:spacing w:before="60" w:after="60" w:line="240" w:lineRule="auto"/>
              <w:contextualSpacing w:val="0"/>
              <w:rPr>
                <w:rFonts w:cstheme="minorHAnsi"/>
                <w:sz w:val="20"/>
              </w:rPr>
            </w:pPr>
            <w:r w:rsidRPr="00CD5518">
              <w:rPr>
                <w:rFonts w:cstheme="minorHAnsi"/>
                <w:sz w:val="20"/>
              </w:rPr>
              <w:t xml:space="preserve">Any major bleeding </w:t>
            </w:r>
            <w:r w:rsidR="00977CA0" w:rsidRPr="00CD5518">
              <w:rPr>
                <w:rFonts w:cstheme="minorHAnsi"/>
                <w:sz w:val="20"/>
              </w:rPr>
              <w:t>or</w:t>
            </w:r>
            <w:r w:rsidRPr="00CD5518">
              <w:rPr>
                <w:rFonts w:cstheme="minorHAnsi"/>
                <w:sz w:val="20"/>
              </w:rPr>
              <w:t xml:space="preserve"> clinically-relevant non-major bleeding</w:t>
            </w:r>
            <w:r w:rsidR="00E337AB" w:rsidRPr="00CD5518">
              <w:rPr>
                <w:rFonts w:cstheme="minorHAnsi"/>
                <w:sz w:val="20"/>
              </w:rPr>
              <w:t xml:space="preserve"> that requires hospitalisation</w:t>
            </w:r>
          </w:p>
          <w:p w14:paraId="117E4053" w14:textId="77777777" w:rsidR="00126759" w:rsidRPr="00CD5518" w:rsidRDefault="00126759" w:rsidP="000E4F27">
            <w:pPr>
              <w:pStyle w:val="ListParagraph"/>
              <w:numPr>
                <w:ilvl w:val="0"/>
                <w:numId w:val="26"/>
              </w:numPr>
              <w:spacing w:before="60" w:after="60" w:line="240" w:lineRule="auto"/>
              <w:contextualSpacing w:val="0"/>
              <w:rPr>
                <w:rFonts w:cstheme="minorHAnsi"/>
                <w:sz w:val="20"/>
              </w:rPr>
            </w:pPr>
            <w:r w:rsidRPr="00CD5518">
              <w:rPr>
                <w:rFonts w:cstheme="minorHAnsi"/>
                <w:sz w:val="20"/>
              </w:rPr>
              <w:t xml:space="preserve">Minor bleeding that requires attention from primary care </w:t>
            </w:r>
          </w:p>
          <w:p w14:paraId="33767CCE" w14:textId="77777777" w:rsidR="00B92BAC" w:rsidRPr="00CD5518" w:rsidRDefault="00B92BAC" w:rsidP="000E4F27">
            <w:pPr>
              <w:pStyle w:val="ListParagraph"/>
              <w:numPr>
                <w:ilvl w:val="0"/>
                <w:numId w:val="26"/>
              </w:numPr>
              <w:spacing w:before="60" w:after="60" w:line="240" w:lineRule="auto"/>
              <w:contextualSpacing w:val="0"/>
              <w:rPr>
                <w:rFonts w:cstheme="minorHAnsi"/>
                <w:sz w:val="20"/>
              </w:rPr>
            </w:pPr>
            <w:r w:rsidRPr="00CD5518">
              <w:rPr>
                <w:rFonts w:cstheme="minorHAnsi"/>
                <w:sz w:val="20"/>
              </w:rPr>
              <w:t>Haemorrhagic stroke and other types of intracranial bleedi</w:t>
            </w:r>
            <w:r w:rsidR="002E6F40" w:rsidRPr="00CD5518">
              <w:rPr>
                <w:rFonts w:cstheme="minorHAnsi"/>
                <w:sz w:val="20"/>
              </w:rPr>
              <w:t>ng</w:t>
            </w:r>
          </w:p>
          <w:p w14:paraId="639EBDB4" w14:textId="77777777" w:rsidR="00126759" w:rsidRPr="00CD5518" w:rsidRDefault="00126759" w:rsidP="000E4F27">
            <w:pPr>
              <w:pStyle w:val="ListParagraph"/>
              <w:numPr>
                <w:ilvl w:val="0"/>
                <w:numId w:val="26"/>
              </w:numPr>
              <w:spacing w:before="60" w:after="60" w:line="240" w:lineRule="auto"/>
              <w:contextualSpacing w:val="0"/>
              <w:rPr>
                <w:rFonts w:cstheme="minorHAnsi"/>
                <w:sz w:val="20"/>
              </w:rPr>
            </w:pPr>
            <w:r w:rsidRPr="00CD5518">
              <w:rPr>
                <w:rFonts w:cstheme="minorHAnsi"/>
                <w:sz w:val="20"/>
              </w:rPr>
              <w:t>All-cause general practice visits</w:t>
            </w:r>
          </w:p>
          <w:p w14:paraId="5BE09E8C" w14:textId="77777777" w:rsidR="00126759" w:rsidRPr="00CD5518" w:rsidRDefault="00126759" w:rsidP="000E4F27">
            <w:pPr>
              <w:pStyle w:val="ListParagraph"/>
              <w:numPr>
                <w:ilvl w:val="0"/>
                <w:numId w:val="26"/>
              </w:numPr>
              <w:spacing w:before="60" w:after="60" w:line="240" w:lineRule="auto"/>
              <w:contextualSpacing w:val="0"/>
              <w:rPr>
                <w:rFonts w:cstheme="minorHAnsi"/>
                <w:sz w:val="20"/>
              </w:rPr>
            </w:pPr>
            <w:r w:rsidRPr="00CD5518">
              <w:rPr>
                <w:rFonts w:cstheme="minorHAnsi"/>
                <w:sz w:val="20"/>
              </w:rPr>
              <w:t>All-cause hospital admissions and duration of stay</w:t>
            </w:r>
          </w:p>
          <w:p w14:paraId="532F39E0" w14:textId="77777777" w:rsidR="00126759" w:rsidRPr="00CD5518" w:rsidRDefault="00126759" w:rsidP="000E4F27">
            <w:pPr>
              <w:pStyle w:val="ListParagraph"/>
              <w:numPr>
                <w:ilvl w:val="0"/>
                <w:numId w:val="26"/>
              </w:numPr>
              <w:spacing w:before="60" w:after="60" w:line="240" w:lineRule="auto"/>
              <w:contextualSpacing w:val="0"/>
              <w:rPr>
                <w:rFonts w:cstheme="minorHAnsi"/>
                <w:sz w:val="20"/>
              </w:rPr>
            </w:pPr>
            <w:r w:rsidRPr="00CD5518">
              <w:rPr>
                <w:rFonts w:cstheme="minorHAnsi"/>
                <w:sz w:val="20"/>
              </w:rPr>
              <w:t>Heart failure hospitalisation and duration of stay</w:t>
            </w:r>
          </w:p>
          <w:p w14:paraId="55CC181F" w14:textId="77777777" w:rsidR="00126759" w:rsidRPr="00CD5518" w:rsidRDefault="00126759" w:rsidP="000E4F27">
            <w:pPr>
              <w:pStyle w:val="ListParagraph"/>
              <w:numPr>
                <w:ilvl w:val="0"/>
                <w:numId w:val="26"/>
              </w:numPr>
              <w:spacing w:before="60" w:after="60" w:line="240" w:lineRule="auto"/>
              <w:contextualSpacing w:val="0"/>
              <w:rPr>
                <w:rFonts w:cstheme="minorHAnsi"/>
                <w:sz w:val="20"/>
              </w:rPr>
            </w:pPr>
            <w:r w:rsidRPr="00CD5518">
              <w:rPr>
                <w:rFonts w:cstheme="minorHAnsi"/>
                <w:sz w:val="20"/>
              </w:rPr>
              <w:t>All-cause mortality</w:t>
            </w:r>
          </w:p>
          <w:p w14:paraId="11C63D9F" w14:textId="77777777" w:rsidR="00126759" w:rsidRPr="00CD5518" w:rsidRDefault="553A46E6" w:rsidP="54CAB71A">
            <w:pPr>
              <w:pStyle w:val="ListParagraph"/>
              <w:numPr>
                <w:ilvl w:val="0"/>
                <w:numId w:val="26"/>
              </w:numPr>
              <w:spacing w:before="60" w:after="60" w:line="240" w:lineRule="auto"/>
              <w:contextualSpacing w:val="0"/>
              <w:rPr>
                <w:sz w:val="20"/>
              </w:rPr>
            </w:pPr>
            <w:r w:rsidRPr="00CD5518">
              <w:rPr>
                <w:sz w:val="20"/>
              </w:rPr>
              <w:t>Patient-reported quality of life using the EQ-5D-5L index score</w:t>
            </w:r>
          </w:p>
          <w:p w14:paraId="7D36C6DD" w14:textId="77777777" w:rsidR="00126759" w:rsidRPr="00CD5518" w:rsidRDefault="00126759" w:rsidP="000E4F27">
            <w:pPr>
              <w:pStyle w:val="ListParagraph"/>
              <w:numPr>
                <w:ilvl w:val="0"/>
                <w:numId w:val="26"/>
              </w:numPr>
              <w:spacing w:before="60" w:after="60" w:line="240" w:lineRule="auto"/>
              <w:contextualSpacing w:val="0"/>
              <w:rPr>
                <w:rFonts w:cstheme="minorHAnsi"/>
                <w:sz w:val="20"/>
              </w:rPr>
            </w:pPr>
            <w:r w:rsidRPr="00CD5518">
              <w:rPr>
                <w:rFonts w:cstheme="minorHAnsi"/>
                <w:sz w:val="20"/>
              </w:rPr>
              <w:t>Patient-reported quality of life using the EQ-5D-5L visual analogue score</w:t>
            </w:r>
          </w:p>
        </w:tc>
      </w:tr>
      <w:tr w:rsidR="00724D79" w:rsidRPr="00244007" w14:paraId="1084DAE0" w14:textId="77777777" w:rsidTr="54CAB71A">
        <w:trPr>
          <w:trHeight w:val="385"/>
        </w:trPr>
        <w:tc>
          <w:tcPr>
            <w:tcW w:w="3256" w:type="dxa"/>
          </w:tcPr>
          <w:p w14:paraId="4B75E0C0" w14:textId="77777777" w:rsidR="00724D79" w:rsidRPr="00CD5518" w:rsidRDefault="00724D79" w:rsidP="00724D79">
            <w:pPr>
              <w:spacing w:before="60" w:after="60" w:line="240" w:lineRule="auto"/>
              <w:rPr>
                <w:rFonts w:cstheme="minorHAnsi"/>
                <w:sz w:val="20"/>
                <w:szCs w:val="22"/>
              </w:rPr>
            </w:pPr>
            <w:r w:rsidRPr="00CD5518">
              <w:rPr>
                <w:rFonts w:cstheme="minorHAnsi"/>
                <w:sz w:val="20"/>
                <w:szCs w:val="22"/>
              </w:rPr>
              <w:t>Process outcomes</w:t>
            </w:r>
          </w:p>
          <w:p w14:paraId="043BF208" w14:textId="77777777" w:rsidR="00724D79" w:rsidRPr="00CD5518" w:rsidRDefault="00724D79" w:rsidP="00C75BB4">
            <w:pPr>
              <w:spacing w:before="60" w:after="60" w:line="240" w:lineRule="auto"/>
              <w:rPr>
                <w:rFonts w:cstheme="minorHAnsi"/>
                <w:sz w:val="20"/>
                <w:szCs w:val="22"/>
              </w:rPr>
            </w:pPr>
          </w:p>
        </w:tc>
        <w:tc>
          <w:tcPr>
            <w:tcW w:w="6917" w:type="dxa"/>
          </w:tcPr>
          <w:p w14:paraId="0AC0CCF0" w14:textId="77777777" w:rsidR="00724D79" w:rsidRPr="00CD5518" w:rsidRDefault="00724D79" w:rsidP="000E4F27">
            <w:pPr>
              <w:pStyle w:val="ListParagraph"/>
              <w:numPr>
                <w:ilvl w:val="0"/>
                <w:numId w:val="27"/>
              </w:numPr>
              <w:spacing w:before="60" w:after="60" w:line="240" w:lineRule="auto"/>
              <w:contextualSpacing w:val="0"/>
              <w:rPr>
                <w:rFonts w:cstheme="minorHAnsi"/>
                <w:sz w:val="20"/>
              </w:rPr>
            </w:pPr>
            <w:r w:rsidRPr="00CD5518">
              <w:rPr>
                <w:rFonts w:cstheme="minorHAnsi"/>
                <w:sz w:val="20"/>
              </w:rPr>
              <w:t xml:space="preserve">Number/proportion of potential participants located by CPRD and notified to the lead NIHR </w:t>
            </w:r>
            <w:r w:rsidR="009507F2" w:rsidRPr="00CD5518">
              <w:rPr>
                <w:rFonts w:cstheme="minorHAnsi"/>
                <w:sz w:val="20"/>
              </w:rPr>
              <w:t xml:space="preserve">Clinical Research </w:t>
            </w:r>
            <w:r w:rsidR="00533715" w:rsidRPr="00CD5518">
              <w:rPr>
                <w:rFonts w:cstheme="minorHAnsi"/>
                <w:sz w:val="20"/>
              </w:rPr>
              <w:t>Network</w:t>
            </w:r>
            <w:r w:rsidRPr="00CD5518">
              <w:rPr>
                <w:rFonts w:cstheme="minorHAnsi"/>
                <w:sz w:val="20"/>
              </w:rPr>
              <w:t xml:space="preserve"> </w:t>
            </w:r>
            <w:r w:rsidR="00854D3D" w:rsidRPr="00CD5518">
              <w:rPr>
                <w:rFonts w:cstheme="minorHAnsi"/>
                <w:sz w:val="20"/>
              </w:rPr>
              <w:t>(CRN)</w:t>
            </w:r>
          </w:p>
          <w:p w14:paraId="2182D739" w14:textId="77777777" w:rsidR="00724D79" w:rsidRPr="00CD5518" w:rsidRDefault="00724D79" w:rsidP="000E4F27">
            <w:pPr>
              <w:pStyle w:val="ListParagraph"/>
              <w:numPr>
                <w:ilvl w:val="0"/>
                <w:numId w:val="27"/>
              </w:numPr>
              <w:spacing w:before="60" w:after="60" w:line="240" w:lineRule="auto"/>
              <w:contextualSpacing w:val="0"/>
              <w:rPr>
                <w:rFonts w:cstheme="minorHAnsi"/>
                <w:sz w:val="20"/>
              </w:rPr>
            </w:pPr>
            <w:r w:rsidRPr="00CD5518">
              <w:rPr>
                <w:rFonts w:cstheme="minorHAnsi"/>
                <w:sz w:val="20"/>
              </w:rPr>
              <w:t>Number/proportion of primary care practices that have completed sign-up processes</w:t>
            </w:r>
          </w:p>
          <w:p w14:paraId="33877CDA" w14:textId="77777777" w:rsidR="00724D79" w:rsidRPr="00CD5518" w:rsidRDefault="00724D79" w:rsidP="000E4F27">
            <w:pPr>
              <w:pStyle w:val="ListParagraph"/>
              <w:numPr>
                <w:ilvl w:val="0"/>
                <w:numId w:val="27"/>
              </w:numPr>
              <w:spacing w:before="60" w:after="60" w:line="240" w:lineRule="auto"/>
              <w:contextualSpacing w:val="0"/>
              <w:rPr>
                <w:rFonts w:cstheme="minorHAnsi"/>
                <w:sz w:val="20"/>
              </w:rPr>
            </w:pPr>
            <w:r w:rsidRPr="00CD5518">
              <w:rPr>
                <w:rFonts w:cstheme="minorHAnsi"/>
                <w:sz w:val="20"/>
              </w:rPr>
              <w:t>Number/proportion of patients eligible on automated screening that are successfully recruited</w:t>
            </w:r>
          </w:p>
          <w:p w14:paraId="6FCD742F" w14:textId="77777777" w:rsidR="00724D79" w:rsidRPr="00CD5518" w:rsidRDefault="6F384462" w:rsidP="54CAB71A">
            <w:pPr>
              <w:pStyle w:val="ListParagraph"/>
              <w:numPr>
                <w:ilvl w:val="0"/>
                <w:numId w:val="27"/>
              </w:numPr>
              <w:spacing w:before="60" w:after="60" w:line="240" w:lineRule="auto"/>
              <w:contextualSpacing w:val="0"/>
              <w:rPr>
                <w:sz w:val="20"/>
              </w:rPr>
            </w:pPr>
            <w:r w:rsidRPr="00CD5518">
              <w:rPr>
                <w:sz w:val="20"/>
              </w:rPr>
              <w:lastRenderedPageBreak/>
              <w:t>Rate of patient recruitment</w:t>
            </w:r>
          </w:p>
          <w:p w14:paraId="37EF29BC" w14:textId="77777777" w:rsidR="00EA61BB" w:rsidRPr="00CD5518" w:rsidRDefault="00724D79" w:rsidP="000E4F27">
            <w:pPr>
              <w:pStyle w:val="ListParagraph"/>
              <w:numPr>
                <w:ilvl w:val="0"/>
                <w:numId w:val="27"/>
              </w:numPr>
              <w:spacing w:before="60" w:after="60" w:line="240" w:lineRule="auto"/>
              <w:contextualSpacing w:val="0"/>
              <w:rPr>
                <w:rFonts w:cstheme="minorHAnsi"/>
                <w:sz w:val="20"/>
              </w:rPr>
            </w:pPr>
            <w:r w:rsidRPr="00CD5518">
              <w:rPr>
                <w:rFonts w:cstheme="minorHAnsi"/>
                <w:sz w:val="20"/>
              </w:rPr>
              <w:t>Patient-reported compliance to DOAC therapy in the DOAC arm</w:t>
            </w:r>
          </w:p>
          <w:p w14:paraId="6D20D21B" w14:textId="77777777" w:rsidR="00724D79" w:rsidRPr="00CD5518" w:rsidRDefault="6F384462" w:rsidP="54CAB71A">
            <w:pPr>
              <w:pStyle w:val="ListParagraph"/>
              <w:numPr>
                <w:ilvl w:val="0"/>
                <w:numId w:val="27"/>
              </w:numPr>
              <w:spacing w:before="60" w:after="60" w:line="240" w:lineRule="auto"/>
              <w:contextualSpacing w:val="0"/>
              <w:rPr>
                <w:sz w:val="20"/>
              </w:rPr>
            </w:pPr>
            <w:r w:rsidRPr="00CD5518">
              <w:rPr>
                <w:sz w:val="20"/>
              </w:rPr>
              <w:t>Repeat prescriptions obtained for DOAC therapy</w:t>
            </w:r>
          </w:p>
          <w:p w14:paraId="1F295A95" w14:textId="77777777" w:rsidR="00733343" w:rsidRPr="00CD5518" w:rsidRDefault="00733343" w:rsidP="54CAB71A">
            <w:pPr>
              <w:pStyle w:val="ListParagraph"/>
              <w:numPr>
                <w:ilvl w:val="0"/>
                <w:numId w:val="27"/>
              </w:numPr>
              <w:spacing w:before="60" w:after="60" w:line="240" w:lineRule="auto"/>
              <w:contextualSpacing w:val="0"/>
              <w:rPr>
                <w:sz w:val="20"/>
              </w:rPr>
            </w:pPr>
            <w:r w:rsidRPr="00CD5518">
              <w:rPr>
                <w:sz w:val="20"/>
              </w:rPr>
              <w:t xml:space="preserve">Missing data </w:t>
            </w:r>
            <w:r w:rsidR="00255C1F" w:rsidRPr="00CD5518">
              <w:rPr>
                <w:sz w:val="20"/>
              </w:rPr>
              <w:t>rates for patient-reported outcomes</w:t>
            </w:r>
          </w:p>
        </w:tc>
      </w:tr>
      <w:tr w:rsidR="00DC385B" w:rsidRPr="00244007" w14:paraId="50E20DA8" w14:textId="77777777" w:rsidTr="54CAB71A">
        <w:trPr>
          <w:trHeight w:val="385"/>
        </w:trPr>
        <w:tc>
          <w:tcPr>
            <w:tcW w:w="3256" w:type="dxa"/>
          </w:tcPr>
          <w:p w14:paraId="53CD878F" w14:textId="77777777" w:rsidR="00DC385B" w:rsidRPr="00CD5518" w:rsidRDefault="00DC385B" w:rsidP="00C75BB4">
            <w:pPr>
              <w:spacing w:before="60" w:after="60" w:line="240" w:lineRule="auto"/>
              <w:rPr>
                <w:rFonts w:cs="Arial"/>
                <w:bCs/>
                <w:sz w:val="20"/>
                <w:szCs w:val="22"/>
              </w:rPr>
            </w:pPr>
            <w:r w:rsidRPr="00CD5518">
              <w:rPr>
                <w:rFonts w:cs="Arial"/>
                <w:bCs/>
                <w:sz w:val="20"/>
                <w:szCs w:val="22"/>
              </w:rPr>
              <w:lastRenderedPageBreak/>
              <w:t>Outcome derivation</w:t>
            </w:r>
          </w:p>
        </w:tc>
        <w:tc>
          <w:tcPr>
            <w:tcW w:w="6917" w:type="dxa"/>
          </w:tcPr>
          <w:p w14:paraId="0ED65E08" w14:textId="77777777" w:rsidR="00DC385B" w:rsidRPr="00CD5518" w:rsidRDefault="00DF3071" w:rsidP="00C75BB4">
            <w:pPr>
              <w:spacing w:before="60" w:after="60" w:line="240" w:lineRule="auto"/>
              <w:rPr>
                <w:rFonts w:cstheme="minorHAnsi"/>
                <w:sz w:val="20"/>
                <w:szCs w:val="22"/>
              </w:rPr>
            </w:pPr>
            <w:r w:rsidRPr="00CD5518">
              <w:rPr>
                <w:rFonts w:cstheme="minorHAnsi"/>
                <w:sz w:val="20"/>
                <w:szCs w:val="22"/>
              </w:rPr>
              <w:t>Extraction of coded electronic health records from primary care (CPRD) and secondary care (Hospital Episode Statistics)</w:t>
            </w:r>
            <w:r w:rsidR="001F022B" w:rsidRPr="00CD5518">
              <w:rPr>
                <w:rFonts w:cstheme="minorHAnsi"/>
                <w:sz w:val="20"/>
                <w:szCs w:val="22"/>
              </w:rPr>
              <w:t xml:space="preserve">; </w:t>
            </w:r>
            <w:r w:rsidR="00915692" w:rsidRPr="00CD5518">
              <w:rPr>
                <w:rFonts w:cstheme="minorHAnsi"/>
                <w:sz w:val="20"/>
                <w:szCs w:val="22"/>
              </w:rPr>
              <w:t xml:space="preserve">patient-reported cognitive </w:t>
            </w:r>
            <w:r w:rsidR="00683C30" w:rsidRPr="00CD5518">
              <w:rPr>
                <w:rFonts w:cstheme="minorHAnsi"/>
                <w:sz w:val="20"/>
                <w:szCs w:val="22"/>
              </w:rPr>
              <w:t xml:space="preserve">function </w:t>
            </w:r>
            <w:r w:rsidR="006F1147" w:rsidRPr="00CD5518">
              <w:rPr>
                <w:rFonts w:cstheme="minorHAnsi"/>
                <w:sz w:val="20"/>
                <w:szCs w:val="22"/>
              </w:rPr>
              <w:t xml:space="preserve">(yearly) </w:t>
            </w:r>
            <w:r w:rsidR="00683C30" w:rsidRPr="00CD5518">
              <w:rPr>
                <w:rFonts w:cstheme="minorHAnsi"/>
                <w:sz w:val="20"/>
                <w:szCs w:val="22"/>
              </w:rPr>
              <w:t xml:space="preserve">and </w:t>
            </w:r>
            <w:r w:rsidR="00915692" w:rsidRPr="00CD5518">
              <w:rPr>
                <w:rFonts w:cstheme="minorHAnsi"/>
                <w:sz w:val="20"/>
                <w:szCs w:val="22"/>
              </w:rPr>
              <w:t xml:space="preserve">quality of life </w:t>
            </w:r>
            <w:r w:rsidR="006F1147" w:rsidRPr="00CD5518">
              <w:rPr>
                <w:rFonts w:cstheme="minorHAnsi"/>
                <w:sz w:val="20"/>
                <w:szCs w:val="22"/>
              </w:rPr>
              <w:t xml:space="preserve">(6-monthly) </w:t>
            </w:r>
            <w:r w:rsidR="0062235E" w:rsidRPr="00CD5518">
              <w:rPr>
                <w:rFonts w:cstheme="minorHAnsi"/>
                <w:sz w:val="20"/>
                <w:szCs w:val="22"/>
              </w:rPr>
              <w:t>obtained through digital methods</w:t>
            </w:r>
          </w:p>
        </w:tc>
      </w:tr>
      <w:tr w:rsidR="00037D2F" w:rsidRPr="00244007" w14:paraId="091B5CF7" w14:textId="77777777" w:rsidTr="54CAB71A">
        <w:trPr>
          <w:trHeight w:val="385"/>
        </w:trPr>
        <w:tc>
          <w:tcPr>
            <w:tcW w:w="3256" w:type="dxa"/>
          </w:tcPr>
          <w:p w14:paraId="0B32BB14" w14:textId="77777777" w:rsidR="00037D2F" w:rsidRPr="00CD5518" w:rsidRDefault="00417193" w:rsidP="00C75BB4">
            <w:pPr>
              <w:spacing w:before="60" w:after="60" w:line="240" w:lineRule="auto"/>
              <w:rPr>
                <w:rFonts w:cstheme="minorHAnsi"/>
                <w:bCs/>
                <w:sz w:val="20"/>
                <w:szCs w:val="22"/>
              </w:rPr>
            </w:pPr>
            <w:r w:rsidRPr="00CD5518">
              <w:rPr>
                <w:rFonts w:cs="Arial"/>
                <w:bCs/>
                <w:sz w:val="20"/>
                <w:szCs w:val="22"/>
              </w:rPr>
              <w:t>Trial Duration</w:t>
            </w:r>
          </w:p>
        </w:tc>
        <w:tc>
          <w:tcPr>
            <w:tcW w:w="6917" w:type="dxa"/>
          </w:tcPr>
          <w:p w14:paraId="343FA7F6" w14:textId="77777777" w:rsidR="00037D2F" w:rsidRPr="00CD5518" w:rsidRDefault="00DB432A" w:rsidP="00C75BB4">
            <w:pPr>
              <w:spacing w:before="60" w:after="60" w:line="240" w:lineRule="auto"/>
              <w:rPr>
                <w:rFonts w:cstheme="minorHAnsi"/>
                <w:sz w:val="20"/>
                <w:szCs w:val="22"/>
              </w:rPr>
            </w:pPr>
            <w:r w:rsidRPr="009D0EF4">
              <w:rPr>
                <w:rFonts w:cstheme="minorHAnsi"/>
                <w:sz w:val="20"/>
                <w:szCs w:val="22"/>
              </w:rPr>
              <w:t>Anticipated 2 years</w:t>
            </w:r>
            <w:r w:rsidRPr="00CD5518">
              <w:rPr>
                <w:rFonts w:cstheme="minorHAnsi"/>
                <w:sz w:val="20"/>
                <w:szCs w:val="22"/>
              </w:rPr>
              <w:t xml:space="preserve"> recruitment and further 3 years follow-up to achieve </w:t>
            </w:r>
            <w:r w:rsidR="00854D3D" w:rsidRPr="00CD5518">
              <w:rPr>
                <w:rFonts w:cstheme="minorHAnsi"/>
                <w:sz w:val="20"/>
                <w:szCs w:val="22"/>
              </w:rPr>
              <w:t>number of events</w:t>
            </w:r>
            <w:r w:rsidR="00A30073" w:rsidRPr="00CD5518">
              <w:rPr>
                <w:rFonts w:cstheme="minorHAnsi"/>
                <w:sz w:val="20"/>
                <w:szCs w:val="22"/>
              </w:rPr>
              <w:t xml:space="preserve">; consent for </w:t>
            </w:r>
            <w:r w:rsidR="0039750B" w:rsidRPr="00CD5518">
              <w:rPr>
                <w:rFonts w:cstheme="minorHAnsi"/>
                <w:sz w:val="20"/>
                <w:szCs w:val="22"/>
              </w:rPr>
              <w:t xml:space="preserve">further </w:t>
            </w:r>
            <w:r w:rsidR="00A30073" w:rsidRPr="00CD5518">
              <w:rPr>
                <w:rFonts w:cstheme="minorHAnsi"/>
                <w:sz w:val="20"/>
                <w:szCs w:val="22"/>
              </w:rPr>
              <w:t>outcome</w:t>
            </w:r>
            <w:r w:rsidR="0039750B" w:rsidRPr="00CD5518">
              <w:rPr>
                <w:rFonts w:cstheme="minorHAnsi"/>
                <w:sz w:val="20"/>
                <w:szCs w:val="22"/>
              </w:rPr>
              <w:t xml:space="preserve"> assessment</w:t>
            </w:r>
            <w:r w:rsidR="00A30073" w:rsidRPr="00CD5518">
              <w:rPr>
                <w:rFonts w:cstheme="minorHAnsi"/>
                <w:sz w:val="20"/>
                <w:szCs w:val="22"/>
              </w:rPr>
              <w:t xml:space="preserve"> at 10-years</w:t>
            </w:r>
            <w:r w:rsidR="00DF7435" w:rsidRPr="00CD5518">
              <w:rPr>
                <w:rFonts w:cstheme="minorHAnsi"/>
                <w:sz w:val="20"/>
                <w:szCs w:val="22"/>
              </w:rPr>
              <w:t xml:space="preserve"> and lifetime follow-up through electronic records</w:t>
            </w:r>
          </w:p>
        </w:tc>
      </w:tr>
      <w:tr w:rsidR="00F36A2C" w:rsidRPr="00244007" w14:paraId="6F40A084" w14:textId="77777777" w:rsidTr="54CAB71A">
        <w:trPr>
          <w:trHeight w:val="385"/>
        </w:trPr>
        <w:tc>
          <w:tcPr>
            <w:tcW w:w="3256" w:type="dxa"/>
            <w:vAlign w:val="center"/>
          </w:tcPr>
          <w:p w14:paraId="79CA25FA" w14:textId="77777777" w:rsidR="00F36A2C" w:rsidRPr="00CD5518" w:rsidRDefault="00F36A2C" w:rsidP="00C75BB4">
            <w:pPr>
              <w:spacing w:before="60" w:after="60" w:line="240" w:lineRule="auto"/>
              <w:rPr>
                <w:rFonts w:cstheme="minorHAnsi"/>
                <w:bCs/>
                <w:sz w:val="20"/>
                <w:szCs w:val="22"/>
              </w:rPr>
            </w:pPr>
            <w:r w:rsidRPr="00CD5518">
              <w:rPr>
                <w:rFonts w:cs="Arial"/>
                <w:bCs/>
                <w:sz w:val="20"/>
                <w:szCs w:val="22"/>
              </w:rPr>
              <w:t>Planned Trial Sites</w:t>
            </w:r>
          </w:p>
        </w:tc>
        <w:tc>
          <w:tcPr>
            <w:tcW w:w="6917" w:type="dxa"/>
          </w:tcPr>
          <w:p w14:paraId="5B1FD524" w14:textId="77777777" w:rsidR="00F36A2C" w:rsidRPr="00CD5518" w:rsidRDefault="00854D3D" w:rsidP="00C75BB4">
            <w:pPr>
              <w:spacing w:before="60" w:after="60" w:line="240" w:lineRule="auto"/>
              <w:rPr>
                <w:rFonts w:cstheme="minorHAnsi"/>
                <w:sz w:val="20"/>
                <w:szCs w:val="22"/>
              </w:rPr>
            </w:pPr>
            <w:r w:rsidRPr="00CD5518">
              <w:rPr>
                <w:rFonts w:cstheme="minorHAnsi"/>
                <w:sz w:val="20"/>
                <w:szCs w:val="22"/>
              </w:rPr>
              <w:t>Up to 600 General Practices across England</w:t>
            </w:r>
            <w:r w:rsidR="00485BE3" w:rsidRPr="00CD5518">
              <w:rPr>
                <w:rFonts w:cstheme="minorHAnsi"/>
                <w:sz w:val="20"/>
                <w:szCs w:val="22"/>
              </w:rPr>
              <w:t xml:space="preserve"> that are part of the CPRD network</w:t>
            </w:r>
            <w:r w:rsidRPr="00CD5518">
              <w:rPr>
                <w:rFonts w:cstheme="minorHAnsi"/>
                <w:sz w:val="20"/>
                <w:szCs w:val="22"/>
              </w:rPr>
              <w:t>, facilitated by the NIHR CRN</w:t>
            </w:r>
          </w:p>
        </w:tc>
      </w:tr>
      <w:tr w:rsidR="00F36A2C" w:rsidRPr="00244007" w14:paraId="6C79348D" w14:textId="77777777" w:rsidTr="54CAB71A">
        <w:trPr>
          <w:trHeight w:val="385"/>
        </w:trPr>
        <w:tc>
          <w:tcPr>
            <w:tcW w:w="3256" w:type="dxa"/>
            <w:vAlign w:val="center"/>
          </w:tcPr>
          <w:p w14:paraId="1D5ACB03" w14:textId="77777777" w:rsidR="00F36A2C" w:rsidRPr="00CD5518" w:rsidRDefault="00F36A2C" w:rsidP="00C75BB4">
            <w:pPr>
              <w:spacing w:before="60" w:after="60" w:line="240" w:lineRule="auto"/>
              <w:rPr>
                <w:rFonts w:cstheme="minorHAnsi"/>
                <w:bCs/>
                <w:sz w:val="20"/>
                <w:szCs w:val="22"/>
              </w:rPr>
            </w:pPr>
            <w:r w:rsidRPr="00CD5518">
              <w:rPr>
                <w:rFonts w:cs="Arial"/>
                <w:bCs/>
                <w:sz w:val="20"/>
                <w:szCs w:val="22"/>
              </w:rPr>
              <w:t xml:space="preserve">Total Number of Participants </w:t>
            </w:r>
          </w:p>
        </w:tc>
        <w:tc>
          <w:tcPr>
            <w:tcW w:w="6917" w:type="dxa"/>
          </w:tcPr>
          <w:p w14:paraId="3F2AEAA9" w14:textId="77777777" w:rsidR="00F36A2C" w:rsidRPr="00CD5518" w:rsidRDefault="006C4345" w:rsidP="00C75BB4">
            <w:pPr>
              <w:spacing w:before="60" w:after="60" w:line="240" w:lineRule="auto"/>
              <w:rPr>
                <w:rFonts w:cstheme="minorHAnsi"/>
                <w:sz w:val="20"/>
                <w:szCs w:val="22"/>
              </w:rPr>
            </w:pPr>
            <w:r w:rsidRPr="00CD5518">
              <w:rPr>
                <w:rFonts w:cstheme="minorHAnsi"/>
                <w:sz w:val="20"/>
                <w:szCs w:val="22"/>
              </w:rPr>
              <w:t>3,000</w:t>
            </w:r>
          </w:p>
        </w:tc>
      </w:tr>
      <w:tr w:rsidR="00F36A2C" w:rsidRPr="00244007" w14:paraId="5BA7334F" w14:textId="77777777" w:rsidTr="54CAB71A">
        <w:trPr>
          <w:trHeight w:val="385"/>
        </w:trPr>
        <w:tc>
          <w:tcPr>
            <w:tcW w:w="3256" w:type="dxa"/>
          </w:tcPr>
          <w:p w14:paraId="00E1F94A" w14:textId="73029F57" w:rsidR="00F36A2C" w:rsidRPr="00CD5518" w:rsidRDefault="00F36A2C" w:rsidP="00C75BB4">
            <w:pPr>
              <w:spacing w:before="60" w:after="60" w:line="240" w:lineRule="auto"/>
              <w:rPr>
                <w:rFonts w:cstheme="minorHAnsi"/>
                <w:bCs/>
                <w:sz w:val="20"/>
                <w:szCs w:val="22"/>
              </w:rPr>
            </w:pPr>
            <w:r w:rsidRPr="00CD5518">
              <w:rPr>
                <w:rFonts w:cs="Arial"/>
                <w:bCs/>
                <w:sz w:val="20"/>
                <w:szCs w:val="22"/>
              </w:rPr>
              <w:t>Inclusion</w:t>
            </w:r>
            <w:r w:rsidR="006C4345" w:rsidRPr="00CD5518">
              <w:rPr>
                <w:rFonts w:cs="Arial"/>
                <w:bCs/>
                <w:sz w:val="20"/>
                <w:szCs w:val="22"/>
              </w:rPr>
              <w:t xml:space="preserve"> c</w:t>
            </w:r>
            <w:r w:rsidRPr="00CD5518">
              <w:rPr>
                <w:rFonts w:cs="Arial"/>
                <w:bCs/>
                <w:sz w:val="20"/>
                <w:szCs w:val="22"/>
              </w:rPr>
              <w:t>riteria</w:t>
            </w:r>
            <w:r w:rsidR="00371FBC">
              <w:rPr>
                <w:rFonts w:cs="Arial"/>
                <w:bCs/>
                <w:sz w:val="20"/>
                <w:szCs w:val="22"/>
              </w:rPr>
              <w:t xml:space="preserve"> based on coding</w:t>
            </w:r>
            <w:r w:rsidR="00777F77">
              <w:rPr>
                <w:rFonts w:cs="Arial"/>
                <w:bCs/>
                <w:sz w:val="20"/>
                <w:szCs w:val="22"/>
              </w:rPr>
              <w:t xml:space="preserve"> in </w:t>
            </w:r>
            <w:r w:rsidR="00607B4D">
              <w:rPr>
                <w:rFonts w:cs="Arial"/>
                <w:bCs/>
                <w:sz w:val="20"/>
                <w:szCs w:val="22"/>
              </w:rPr>
              <w:t>P</w:t>
            </w:r>
            <w:r w:rsidR="00777F77">
              <w:rPr>
                <w:rFonts w:cs="Arial"/>
                <w:bCs/>
                <w:sz w:val="20"/>
                <w:szCs w:val="22"/>
              </w:rPr>
              <w:t xml:space="preserve">rimary </w:t>
            </w:r>
            <w:r w:rsidR="00E246A7">
              <w:rPr>
                <w:rFonts w:cs="Arial"/>
                <w:bCs/>
                <w:sz w:val="20"/>
                <w:szCs w:val="22"/>
              </w:rPr>
              <w:t>C</w:t>
            </w:r>
            <w:r w:rsidR="00777F77">
              <w:rPr>
                <w:rFonts w:cs="Arial"/>
                <w:bCs/>
                <w:sz w:val="20"/>
                <w:szCs w:val="22"/>
              </w:rPr>
              <w:t>are</w:t>
            </w:r>
          </w:p>
        </w:tc>
        <w:tc>
          <w:tcPr>
            <w:tcW w:w="6917" w:type="dxa"/>
          </w:tcPr>
          <w:p w14:paraId="78254D4B" w14:textId="77777777" w:rsidR="00E55611" w:rsidRPr="00777F77" w:rsidRDefault="0054714D" w:rsidP="0034232C">
            <w:pPr>
              <w:spacing w:before="60" w:after="60" w:line="240" w:lineRule="auto"/>
              <w:rPr>
                <w:sz w:val="20"/>
              </w:rPr>
            </w:pPr>
            <w:r w:rsidRPr="00777F77">
              <w:rPr>
                <w:sz w:val="20"/>
              </w:rPr>
              <w:t xml:space="preserve">1. </w:t>
            </w:r>
            <w:r w:rsidR="00E55611" w:rsidRPr="00777F77">
              <w:rPr>
                <w:sz w:val="20"/>
              </w:rPr>
              <w:t>Diagnosis of AF (previous, current or chronic)</w:t>
            </w:r>
          </w:p>
          <w:p w14:paraId="4A13260A" w14:textId="530FEB28" w:rsidR="00780868" w:rsidRPr="006E5F89" w:rsidRDefault="0054714D" w:rsidP="0034232C">
            <w:pPr>
              <w:rPr>
                <w:highlight w:val="yellow"/>
              </w:rPr>
            </w:pPr>
            <w:r w:rsidRPr="00777F77">
              <w:rPr>
                <w:sz w:val="20"/>
              </w:rPr>
              <w:t xml:space="preserve">2. </w:t>
            </w:r>
            <w:r w:rsidR="00780868" w:rsidRPr="00777F77">
              <w:rPr>
                <w:sz w:val="20"/>
              </w:rPr>
              <w:t>Age at enrolment ≥</w:t>
            </w:r>
            <w:r w:rsidR="00777F77" w:rsidRPr="00D57A99">
              <w:rPr>
                <w:sz w:val="20"/>
              </w:rPr>
              <w:t>55</w:t>
            </w:r>
            <w:r w:rsidR="00780868" w:rsidRPr="00777F77">
              <w:rPr>
                <w:sz w:val="20"/>
              </w:rPr>
              <w:t xml:space="preserve"> years to ≤73 years </w:t>
            </w:r>
          </w:p>
        </w:tc>
      </w:tr>
      <w:tr w:rsidR="00444DE9" w:rsidRPr="00244007" w14:paraId="28ED5546" w14:textId="77777777" w:rsidTr="54CAB71A">
        <w:trPr>
          <w:trHeight w:val="385"/>
        </w:trPr>
        <w:tc>
          <w:tcPr>
            <w:tcW w:w="3256" w:type="dxa"/>
          </w:tcPr>
          <w:p w14:paraId="0089B9D2" w14:textId="164050C0" w:rsidR="00444DE9" w:rsidRPr="00CD5518" w:rsidRDefault="00444DE9" w:rsidP="00444DE9">
            <w:pPr>
              <w:spacing w:before="60" w:after="60" w:line="240" w:lineRule="auto"/>
              <w:rPr>
                <w:rFonts w:cs="Arial"/>
                <w:bCs/>
                <w:sz w:val="20"/>
                <w:szCs w:val="22"/>
              </w:rPr>
            </w:pPr>
            <w:r w:rsidRPr="00CD5518">
              <w:rPr>
                <w:rFonts w:cs="Arial"/>
                <w:bCs/>
                <w:sz w:val="20"/>
                <w:szCs w:val="22"/>
              </w:rPr>
              <w:t>Exclusion criteria</w:t>
            </w:r>
            <w:r>
              <w:rPr>
                <w:rFonts w:cs="Arial"/>
                <w:bCs/>
                <w:sz w:val="20"/>
                <w:szCs w:val="22"/>
              </w:rPr>
              <w:t xml:space="preserve"> based on coding in </w:t>
            </w:r>
            <w:r w:rsidR="00E246A7">
              <w:rPr>
                <w:rFonts w:cs="Arial"/>
                <w:bCs/>
                <w:sz w:val="20"/>
                <w:szCs w:val="22"/>
              </w:rPr>
              <w:t>P</w:t>
            </w:r>
            <w:r>
              <w:rPr>
                <w:rFonts w:cs="Arial"/>
                <w:bCs/>
                <w:sz w:val="20"/>
                <w:szCs w:val="22"/>
              </w:rPr>
              <w:t xml:space="preserve">rimary </w:t>
            </w:r>
            <w:r w:rsidR="00E246A7">
              <w:rPr>
                <w:rFonts w:cs="Arial"/>
                <w:bCs/>
                <w:sz w:val="20"/>
                <w:szCs w:val="22"/>
              </w:rPr>
              <w:t>C</w:t>
            </w:r>
            <w:r>
              <w:rPr>
                <w:rFonts w:cs="Arial"/>
                <w:bCs/>
                <w:sz w:val="20"/>
                <w:szCs w:val="22"/>
              </w:rPr>
              <w:t>are</w:t>
            </w:r>
          </w:p>
        </w:tc>
        <w:tc>
          <w:tcPr>
            <w:tcW w:w="6917" w:type="dxa"/>
          </w:tcPr>
          <w:p w14:paraId="2F5C58DC" w14:textId="122861B5" w:rsidR="00444DE9" w:rsidRPr="00102681" w:rsidRDefault="00444DE9">
            <w:pPr>
              <w:spacing w:before="60" w:after="60" w:line="240" w:lineRule="auto"/>
              <w:rPr>
                <w:sz w:val="20"/>
              </w:rPr>
            </w:pPr>
            <w:r w:rsidRPr="00102681">
              <w:rPr>
                <w:sz w:val="20"/>
              </w:rPr>
              <w:t xml:space="preserve">1. Prior documented stroke, transient ischaemic attack or systemic </w:t>
            </w:r>
            <w:r w:rsidR="00724439">
              <w:rPr>
                <w:sz w:val="20"/>
              </w:rPr>
              <w:t xml:space="preserve">    </w:t>
            </w:r>
            <w:r w:rsidRPr="00102681">
              <w:rPr>
                <w:sz w:val="20"/>
              </w:rPr>
              <w:t xml:space="preserve">thromboembolism. </w:t>
            </w:r>
          </w:p>
          <w:p w14:paraId="04C9BB01" w14:textId="7C1E8917" w:rsidR="00444DE9" w:rsidRPr="00102681" w:rsidRDefault="00444DE9" w:rsidP="00444DE9">
            <w:pPr>
              <w:spacing w:before="60" w:after="60" w:line="240" w:lineRule="auto"/>
              <w:rPr>
                <w:sz w:val="20"/>
              </w:rPr>
            </w:pPr>
            <w:r w:rsidRPr="00B02816">
              <w:rPr>
                <w:sz w:val="20"/>
              </w:rPr>
              <w:t xml:space="preserve">2. </w:t>
            </w:r>
            <w:r w:rsidR="00B02816" w:rsidRPr="00B02816">
              <w:rPr>
                <w:sz w:val="20"/>
              </w:rPr>
              <w:t>Combination of multiple known risk factors for stroke where oral anticoagulation would ordinarily be started, including: Heart failure; Hypertension; Age 65 years or older; Diabetes mellitus; Previous myocardial infarction, peripheral artery disease or aortic plaque; and/or Female gender.</w:t>
            </w:r>
          </w:p>
          <w:p w14:paraId="4A17C8FD" w14:textId="77777777" w:rsidR="00444DE9" w:rsidRPr="00102681" w:rsidRDefault="00444DE9" w:rsidP="00444DE9">
            <w:pPr>
              <w:spacing w:before="60" w:after="60" w:line="240" w:lineRule="auto"/>
              <w:rPr>
                <w:sz w:val="20"/>
              </w:rPr>
            </w:pPr>
            <w:r w:rsidRPr="00102681">
              <w:rPr>
                <w:sz w:val="20"/>
              </w:rPr>
              <w:t xml:space="preserve">3. Any prior history of intracranial bleeding. </w:t>
            </w:r>
          </w:p>
          <w:p w14:paraId="0D867186" w14:textId="77777777" w:rsidR="00444DE9" w:rsidRPr="00102681" w:rsidRDefault="00444DE9" w:rsidP="00444DE9">
            <w:pPr>
              <w:spacing w:before="60" w:after="60" w:line="240" w:lineRule="auto"/>
              <w:rPr>
                <w:sz w:val="20"/>
              </w:rPr>
            </w:pPr>
            <w:r w:rsidRPr="00102681">
              <w:rPr>
                <w:sz w:val="20"/>
              </w:rPr>
              <w:t>4. Prior major bleeding requiring hospitalisation in the last 3 years.</w:t>
            </w:r>
          </w:p>
          <w:p w14:paraId="79BDCC76" w14:textId="77777777" w:rsidR="00444DE9" w:rsidRPr="00102681" w:rsidRDefault="00444DE9" w:rsidP="00444DE9">
            <w:pPr>
              <w:spacing w:before="60" w:after="60" w:line="240" w:lineRule="auto"/>
              <w:rPr>
                <w:sz w:val="20"/>
              </w:rPr>
            </w:pPr>
            <w:r w:rsidRPr="00102681">
              <w:rPr>
                <w:sz w:val="20"/>
              </w:rPr>
              <w:t xml:space="preserve">5. Condition that poses a significant risk for bleeding (within 12 months) including gastrointestinal ulceration, brain/spinal/ophthalmic injury or surgery, arteriovenous malformations or vascular aneurysms, major </w:t>
            </w:r>
            <w:proofErr w:type="spellStart"/>
            <w:r w:rsidRPr="00102681">
              <w:rPr>
                <w:sz w:val="20"/>
              </w:rPr>
              <w:t>intraspinal</w:t>
            </w:r>
            <w:proofErr w:type="spellEnd"/>
            <w:r w:rsidRPr="00102681">
              <w:rPr>
                <w:sz w:val="20"/>
              </w:rPr>
              <w:t xml:space="preserve"> or intracerebral vascular abnormalities, hepatic disease associated with coagulopathy, known or suspected oesophageal varices, and cancers with high bleeding risk.</w:t>
            </w:r>
          </w:p>
          <w:p w14:paraId="0159C036" w14:textId="77777777" w:rsidR="00444DE9" w:rsidRPr="00102681" w:rsidRDefault="00444DE9" w:rsidP="00444DE9">
            <w:pPr>
              <w:spacing w:before="60" w:after="60" w:line="240" w:lineRule="auto"/>
              <w:rPr>
                <w:sz w:val="20"/>
              </w:rPr>
            </w:pPr>
            <w:r w:rsidRPr="00102681">
              <w:rPr>
                <w:sz w:val="20"/>
              </w:rPr>
              <w:t>6. Estimated glomerular filtration rate &lt;30 mL/min/1.73m2 measured within the last 12 months.</w:t>
            </w:r>
          </w:p>
          <w:p w14:paraId="6B2F761C" w14:textId="66567E1A" w:rsidR="00444DE9" w:rsidRPr="00102681" w:rsidRDefault="00444DE9" w:rsidP="00444DE9">
            <w:pPr>
              <w:spacing w:before="60" w:after="60" w:line="240" w:lineRule="auto"/>
              <w:rPr>
                <w:sz w:val="20"/>
              </w:rPr>
            </w:pPr>
            <w:r w:rsidRPr="00102681">
              <w:rPr>
                <w:sz w:val="20"/>
              </w:rPr>
              <w:t>7.</w:t>
            </w:r>
            <w:r w:rsidR="00E71BC5">
              <w:rPr>
                <w:sz w:val="20"/>
              </w:rPr>
              <w:t xml:space="preserve"> </w:t>
            </w:r>
            <w:r w:rsidRPr="00102681">
              <w:rPr>
                <w:sz w:val="20"/>
              </w:rPr>
              <w:t>Patients receiving systemic treatment with azole-</w:t>
            </w:r>
            <w:proofErr w:type="spellStart"/>
            <w:r w:rsidRPr="00102681">
              <w:rPr>
                <w:sz w:val="20"/>
              </w:rPr>
              <w:t>antimycotics</w:t>
            </w:r>
            <w:proofErr w:type="spellEnd"/>
            <w:r w:rsidRPr="00102681">
              <w:rPr>
                <w:sz w:val="20"/>
              </w:rPr>
              <w:t xml:space="preserve"> within the last 3 months (ketoconazole, </w:t>
            </w:r>
            <w:proofErr w:type="spellStart"/>
            <w:r w:rsidRPr="00102681">
              <w:rPr>
                <w:sz w:val="20"/>
              </w:rPr>
              <w:t>itraconazole</w:t>
            </w:r>
            <w:proofErr w:type="spellEnd"/>
            <w:r w:rsidRPr="00102681">
              <w:rPr>
                <w:sz w:val="20"/>
              </w:rPr>
              <w:t xml:space="preserve">, </w:t>
            </w:r>
            <w:proofErr w:type="spellStart"/>
            <w:r w:rsidRPr="00102681">
              <w:rPr>
                <w:sz w:val="20"/>
              </w:rPr>
              <w:t>voriconazole</w:t>
            </w:r>
            <w:proofErr w:type="spellEnd"/>
            <w:r w:rsidRPr="00102681">
              <w:rPr>
                <w:sz w:val="20"/>
              </w:rPr>
              <w:t xml:space="preserve"> and </w:t>
            </w:r>
            <w:proofErr w:type="spellStart"/>
            <w:r w:rsidRPr="00102681">
              <w:rPr>
                <w:sz w:val="20"/>
              </w:rPr>
              <w:t>posaconazole</w:t>
            </w:r>
            <w:proofErr w:type="spellEnd"/>
            <w:r w:rsidRPr="00102681">
              <w:rPr>
                <w:sz w:val="20"/>
              </w:rPr>
              <w:t>).</w:t>
            </w:r>
          </w:p>
          <w:p w14:paraId="16D30D9B" w14:textId="51F2F057" w:rsidR="00444DE9" w:rsidRPr="00102681" w:rsidRDefault="00444DE9" w:rsidP="00444DE9">
            <w:pPr>
              <w:spacing w:before="60" w:after="60" w:line="240" w:lineRule="auto"/>
              <w:rPr>
                <w:sz w:val="20"/>
              </w:rPr>
            </w:pPr>
            <w:r w:rsidRPr="00102681">
              <w:rPr>
                <w:sz w:val="20"/>
              </w:rPr>
              <w:t>8.</w:t>
            </w:r>
            <w:r w:rsidR="00E71BC5">
              <w:rPr>
                <w:sz w:val="20"/>
              </w:rPr>
              <w:t xml:space="preserve"> </w:t>
            </w:r>
            <w:r w:rsidRPr="00102681">
              <w:rPr>
                <w:sz w:val="20"/>
              </w:rPr>
              <w:t>Documented diagnosis of dementia.</w:t>
            </w:r>
          </w:p>
          <w:p w14:paraId="3EAA5E38" w14:textId="2271BDCA" w:rsidR="00657001" w:rsidRPr="00777F77" w:rsidRDefault="00444DE9" w:rsidP="00444DE9">
            <w:pPr>
              <w:spacing w:before="60" w:after="60" w:line="240" w:lineRule="auto"/>
              <w:rPr>
                <w:sz w:val="20"/>
              </w:rPr>
            </w:pPr>
            <w:r w:rsidRPr="00102681">
              <w:rPr>
                <w:sz w:val="20"/>
              </w:rPr>
              <w:t>9.</w:t>
            </w:r>
            <w:r w:rsidR="00E71BC5">
              <w:rPr>
                <w:sz w:val="20"/>
              </w:rPr>
              <w:t xml:space="preserve"> </w:t>
            </w:r>
            <w:r w:rsidRPr="00102681">
              <w:rPr>
                <w:sz w:val="20"/>
              </w:rPr>
              <w:t>Hypersensitivity or known intolerance to direct oral anticoagulants.</w:t>
            </w:r>
          </w:p>
        </w:tc>
      </w:tr>
      <w:tr w:rsidR="00444DE9" w:rsidRPr="00244007" w14:paraId="4A91170F" w14:textId="77777777" w:rsidTr="54CAB71A">
        <w:trPr>
          <w:trHeight w:val="385"/>
        </w:trPr>
        <w:tc>
          <w:tcPr>
            <w:tcW w:w="3256" w:type="dxa"/>
          </w:tcPr>
          <w:p w14:paraId="38684A32" w14:textId="24BD3AF8" w:rsidR="00444DE9" w:rsidRPr="00CD5518" w:rsidRDefault="00444DE9" w:rsidP="00444DE9">
            <w:pPr>
              <w:spacing w:before="60" w:after="60" w:line="240" w:lineRule="auto"/>
              <w:rPr>
                <w:rFonts w:cstheme="minorHAnsi"/>
                <w:bCs/>
                <w:sz w:val="20"/>
                <w:szCs w:val="22"/>
              </w:rPr>
            </w:pPr>
            <w:r>
              <w:rPr>
                <w:rFonts w:cs="Arial"/>
                <w:bCs/>
                <w:sz w:val="20"/>
                <w:szCs w:val="22"/>
              </w:rPr>
              <w:t>Exclusion</w:t>
            </w:r>
            <w:r w:rsidR="00187725">
              <w:rPr>
                <w:rFonts w:cs="Arial"/>
                <w:bCs/>
                <w:sz w:val="20"/>
                <w:szCs w:val="22"/>
              </w:rPr>
              <w:t xml:space="preserve"> criteria</w:t>
            </w:r>
            <w:r>
              <w:rPr>
                <w:rFonts w:cs="Arial"/>
                <w:bCs/>
                <w:sz w:val="20"/>
                <w:szCs w:val="22"/>
              </w:rPr>
              <w:t xml:space="preserve"> based on review by </w:t>
            </w:r>
            <w:r w:rsidR="00E246A7">
              <w:rPr>
                <w:rFonts w:cs="Arial"/>
                <w:bCs/>
                <w:sz w:val="20"/>
                <w:szCs w:val="22"/>
              </w:rPr>
              <w:t>P</w:t>
            </w:r>
            <w:r w:rsidR="00607B4D">
              <w:rPr>
                <w:rFonts w:cs="Arial"/>
                <w:bCs/>
                <w:sz w:val="20"/>
                <w:szCs w:val="22"/>
              </w:rPr>
              <w:t>rimary</w:t>
            </w:r>
            <w:r>
              <w:rPr>
                <w:rFonts w:cs="Arial"/>
                <w:bCs/>
                <w:sz w:val="20"/>
                <w:szCs w:val="22"/>
              </w:rPr>
              <w:t xml:space="preserve"> </w:t>
            </w:r>
            <w:r w:rsidR="00E246A7">
              <w:rPr>
                <w:rFonts w:cs="Arial"/>
                <w:bCs/>
                <w:sz w:val="20"/>
                <w:szCs w:val="22"/>
              </w:rPr>
              <w:t>C</w:t>
            </w:r>
            <w:r>
              <w:rPr>
                <w:rFonts w:cs="Arial"/>
                <w:bCs/>
                <w:sz w:val="20"/>
                <w:szCs w:val="22"/>
              </w:rPr>
              <w:t>are</w:t>
            </w:r>
            <w:r w:rsidR="00187725">
              <w:rPr>
                <w:rFonts w:cs="Arial"/>
                <w:bCs/>
                <w:sz w:val="20"/>
                <w:szCs w:val="22"/>
              </w:rPr>
              <w:t xml:space="preserve"> staff</w:t>
            </w:r>
          </w:p>
        </w:tc>
        <w:tc>
          <w:tcPr>
            <w:tcW w:w="6917" w:type="dxa"/>
          </w:tcPr>
          <w:p w14:paraId="2E4287BE" w14:textId="63AF9C35" w:rsidR="00E246A7" w:rsidRPr="00E246A7" w:rsidRDefault="00E246A7" w:rsidP="00E246A7">
            <w:pPr>
              <w:spacing w:before="60" w:after="60" w:line="240" w:lineRule="auto"/>
              <w:rPr>
                <w:sz w:val="20"/>
              </w:rPr>
            </w:pPr>
            <w:r w:rsidRPr="00E246A7">
              <w:rPr>
                <w:sz w:val="20"/>
              </w:rPr>
              <w:t>1.</w:t>
            </w:r>
            <w:r w:rsidR="00E71BC5">
              <w:rPr>
                <w:sz w:val="20"/>
              </w:rPr>
              <w:t xml:space="preserve"> </w:t>
            </w:r>
            <w:r w:rsidRPr="00E246A7">
              <w:rPr>
                <w:sz w:val="20"/>
              </w:rPr>
              <w:t>Currently receiving an anticoagulant.</w:t>
            </w:r>
          </w:p>
          <w:p w14:paraId="495E4091" w14:textId="3A7E305E" w:rsidR="00E246A7" w:rsidRPr="00E246A7" w:rsidRDefault="00E246A7" w:rsidP="00E246A7">
            <w:pPr>
              <w:spacing w:before="60" w:after="60" w:line="240" w:lineRule="auto"/>
              <w:rPr>
                <w:sz w:val="20"/>
              </w:rPr>
            </w:pPr>
            <w:r w:rsidRPr="00E246A7">
              <w:rPr>
                <w:sz w:val="20"/>
              </w:rPr>
              <w:t>2.</w:t>
            </w:r>
            <w:r w:rsidR="00E71BC5">
              <w:rPr>
                <w:sz w:val="20"/>
              </w:rPr>
              <w:t xml:space="preserve"> </w:t>
            </w:r>
            <w:r w:rsidRPr="00E246A7">
              <w:rPr>
                <w:sz w:val="20"/>
              </w:rPr>
              <w:t>Any clinical indication for anticoagulation.</w:t>
            </w:r>
          </w:p>
          <w:p w14:paraId="3FDFCB86" w14:textId="0A2EAC1F" w:rsidR="00E246A7" w:rsidRPr="00E246A7" w:rsidRDefault="00E246A7" w:rsidP="00E246A7">
            <w:pPr>
              <w:spacing w:before="60" w:after="60" w:line="240" w:lineRule="auto"/>
              <w:rPr>
                <w:sz w:val="20"/>
              </w:rPr>
            </w:pPr>
            <w:r w:rsidRPr="00E246A7">
              <w:rPr>
                <w:sz w:val="20"/>
              </w:rPr>
              <w:t>3.</w:t>
            </w:r>
            <w:r w:rsidR="00E71BC5">
              <w:rPr>
                <w:sz w:val="20"/>
              </w:rPr>
              <w:t xml:space="preserve"> </w:t>
            </w:r>
            <w:r w:rsidRPr="00E246A7">
              <w:rPr>
                <w:sz w:val="20"/>
              </w:rPr>
              <w:t>Active clinically-significant bleeding.</w:t>
            </w:r>
          </w:p>
          <w:p w14:paraId="078FAD26" w14:textId="76FEDFFF" w:rsidR="00E246A7" w:rsidRPr="00E246A7" w:rsidRDefault="00E246A7" w:rsidP="00E246A7">
            <w:pPr>
              <w:spacing w:before="60" w:after="60" w:line="240" w:lineRule="auto"/>
              <w:rPr>
                <w:sz w:val="20"/>
              </w:rPr>
            </w:pPr>
            <w:r w:rsidRPr="00E246A7">
              <w:rPr>
                <w:sz w:val="20"/>
              </w:rPr>
              <w:t>4.</w:t>
            </w:r>
            <w:r w:rsidR="00E71BC5">
              <w:rPr>
                <w:sz w:val="20"/>
              </w:rPr>
              <w:t xml:space="preserve"> </w:t>
            </w:r>
            <w:r w:rsidRPr="00E246A7">
              <w:rPr>
                <w:sz w:val="20"/>
              </w:rPr>
              <w:t>Life expectancy estimated &lt;2 years.</w:t>
            </w:r>
          </w:p>
          <w:p w14:paraId="2DF239A3" w14:textId="03452D3E" w:rsidR="00E246A7" w:rsidRPr="00E246A7" w:rsidRDefault="00E246A7" w:rsidP="00E246A7">
            <w:pPr>
              <w:spacing w:before="60" w:after="60" w:line="240" w:lineRule="auto"/>
              <w:rPr>
                <w:sz w:val="20"/>
              </w:rPr>
            </w:pPr>
            <w:r w:rsidRPr="00E246A7">
              <w:rPr>
                <w:sz w:val="20"/>
              </w:rPr>
              <w:t>5.</w:t>
            </w:r>
            <w:r w:rsidR="00E71BC5">
              <w:rPr>
                <w:sz w:val="20"/>
              </w:rPr>
              <w:t xml:space="preserve"> </w:t>
            </w:r>
            <w:r w:rsidRPr="00E246A7">
              <w:rPr>
                <w:sz w:val="20"/>
              </w:rPr>
              <w:t>Participant unable or unwilling to provide informed consent for access and linkage of past and future electronic healthcare records.</w:t>
            </w:r>
          </w:p>
          <w:p w14:paraId="62843A2D" w14:textId="77777777" w:rsidR="00444DE9" w:rsidRDefault="00E246A7">
            <w:pPr>
              <w:spacing w:before="60" w:after="60" w:line="240" w:lineRule="auto"/>
              <w:rPr>
                <w:sz w:val="20"/>
              </w:rPr>
            </w:pPr>
            <w:r w:rsidRPr="00E246A7">
              <w:rPr>
                <w:sz w:val="20"/>
              </w:rPr>
              <w:t>6.</w:t>
            </w:r>
            <w:r w:rsidR="00E71BC5">
              <w:rPr>
                <w:sz w:val="20"/>
              </w:rPr>
              <w:t xml:space="preserve"> </w:t>
            </w:r>
            <w:r w:rsidRPr="00E246A7">
              <w:rPr>
                <w:sz w:val="20"/>
              </w:rPr>
              <w:t>Currently participating in another clinical trial.</w:t>
            </w:r>
          </w:p>
          <w:p w14:paraId="03901C0F" w14:textId="6643411E" w:rsidR="00657001" w:rsidRPr="00ED19C8" w:rsidRDefault="00657001">
            <w:pPr>
              <w:spacing w:before="60" w:after="60" w:line="240" w:lineRule="auto"/>
              <w:rPr>
                <w:sz w:val="20"/>
              </w:rPr>
            </w:pPr>
            <w:r>
              <w:rPr>
                <w:sz w:val="20"/>
              </w:rPr>
              <w:t>7. Women of childbearing potential.</w:t>
            </w:r>
          </w:p>
        </w:tc>
      </w:tr>
    </w:tbl>
    <w:p w14:paraId="3B2E6959" w14:textId="77777777" w:rsidR="00244007" w:rsidRDefault="00244007" w:rsidP="00CD5518">
      <w:bookmarkStart w:id="21" w:name="_Toc26975607"/>
    </w:p>
    <w:p w14:paraId="7E8C5F6F" w14:textId="77777777" w:rsidR="00244007" w:rsidRDefault="00244007">
      <w:pPr>
        <w:spacing w:after="0" w:line="240" w:lineRule="auto"/>
        <w:rPr>
          <w:rFonts w:eastAsiaTheme="majorEastAsia" w:cstheme="minorHAnsi"/>
          <w:b/>
          <w:bCs/>
          <w:sz w:val="26"/>
          <w:szCs w:val="26"/>
        </w:rPr>
      </w:pPr>
      <w:r>
        <w:br w:type="page"/>
      </w:r>
    </w:p>
    <w:p w14:paraId="6A3618F0" w14:textId="77777777" w:rsidR="00E84F1D" w:rsidRPr="007674B7" w:rsidRDefault="00E84F1D" w:rsidP="00E71BC5">
      <w:pPr>
        <w:pStyle w:val="Heading1"/>
        <w:spacing w:after="120"/>
      </w:pPr>
      <w:bookmarkStart w:id="22" w:name="_Toc109297195"/>
      <w:r w:rsidRPr="007674B7">
        <w:lastRenderedPageBreak/>
        <w:t>ABBREVIATIONS</w:t>
      </w:r>
      <w:bookmarkEnd w:id="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bbreviations Table"/>
      </w:tblPr>
      <w:tblGrid>
        <w:gridCol w:w="1701"/>
        <w:gridCol w:w="7982"/>
      </w:tblGrid>
      <w:tr w:rsidR="00F05D0B" w:rsidRPr="00DC5408" w14:paraId="3D043710" w14:textId="77777777" w:rsidTr="008B0D9E">
        <w:trPr>
          <w:tblHeader/>
        </w:trPr>
        <w:tc>
          <w:tcPr>
            <w:tcW w:w="1701" w:type="dxa"/>
          </w:tcPr>
          <w:p w14:paraId="38679384" w14:textId="77777777" w:rsidR="00F05D0B" w:rsidRPr="00DC5408" w:rsidRDefault="00F05D0B" w:rsidP="00996F8F">
            <w:pPr>
              <w:spacing w:after="40" w:line="240" w:lineRule="auto"/>
              <w:rPr>
                <w:rFonts w:cstheme="minorHAnsi"/>
                <w:sz w:val="20"/>
                <w:szCs w:val="20"/>
              </w:rPr>
            </w:pPr>
            <w:r w:rsidRPr="00DC5408">
              <w:rPr>
                <w:rFonts w:cstheme="minorHAnsi"/>
                <w:sz w:val="20"/>
                <w:szCs w:val="20"/>
              </w:rPr>
              <w:t xml:space="preserve">ABPI </w:t>
            </w:r>
          </w:p>
        </w:tc>
        <w:tc>
          <w:tcPr>
            <w:tcW w:w="7982" w:type="dxa"/>
          </w:tcPr>
          <w:p w14:paraId="7893111B" w14:textId="77777777" w:rsidR="00F05D0B" w:rsidRPr="00DC5408" w:rsidRDefault="00F05D0B" w:rsidP="00996F8F">
            <w:pPr>
              <w:spacing w:after="40" w:line="240" w:lineRule="auto"/>
              <w:rPr>
                <w:rFonts w:cstheme="minorHAnsi"/>
                <w:sz w:val="20"/>
                <w:szCs w:val="20"/>
              </w:rPr>
            </w:pPr>
            <w:r w:rsidRPr="00DC5408">
              <w:rPr>
                <w:rFonts w:cstheme="minorHAnsi"/>
                <w:sz w:val="20"/>
                <w:szCs w:val="20"/>
              </w:rPr>
              <w:t>Association of the British Pharmaceutical Industry</w:t>
            </w:r>
          </w:p>
        </w:tc>
      </w:tr>
      <w:tr w:rsidR="0094463C" w:rsidRPr="00DC5408" w14:paraId="0DCBF548" w14:textId="77777777" w:rsidTr="00DC5408">
        <w:tc>
          <w:tcPr>
            <w:tcW w:w="1701" w:type="dxa"/>
          </w:tcPr>
          <w:p w14:paraId="65C13D32" w14:textId="77777777" w:rsidR="0094463C" w:rsidRPr="00DC5408" w:rsidRDefault="0094463C" w:rsidP="00996F8F">
            <w:pPr>
              <w:spacing w:after="40" w:line="240" w:lineRule="auto"/>
              <w:rPr>
                <w:rFonts w:cstheme="minorHAnsi"/>
                <w:sz w:val="20"/>
                <w:szCs w:val="20"/>
              </w:rPr>
            </w:pPr>
            <w:r w:rsidRPr="00DC5408">
              <w:rPr>
                <w:rFonts w:cstheme="minorHAnsi"/>
                <w:sz w:val="20"/>
                <w:szCs w:val="20"/>
              </w:rPr>
              <w:t>AE</w:t>
            </w:r>
          </w:p>
        </w:tc>
        <w:tc>
          <w:tcPr>
            <w:tcW w:w="7982" w:type="dxa"/>
          </w:tcPr>
          <w:p w14:paraId="4155A5F1" w14:textId="77777777" w:rsidR="0094463C" w:rsidRPr="00DC5408" w:rsidRDefault="00C61F0D" w:rsidP="00996F8F">
            <w:pPr>
              <w:spacing w:after="40" w:line="240" w:lineRule="auto"/>
              <w:rPr>
                <w:rFonts w:cstheme="minorHAnsi"/>
                <w:sz w:val="20"/>
                <w:szCs w:val="20"/>
              </w:rPr>
            </w:pPr>
            <w:r w:rsidRPr="00DC5408">
              <w:rPr>
                <w:rFonts w:cstheme="minorHAnsi"/>
                <w:sz w:val="20"/>
                <w:szCs w:val="20"/>
              </w:rPr>
              <w:t>Adverse event</w:t>
            </w:r>
          </w:p>
        </w:tc>
      </w:tr>
      <w:tr w:rsidR="00006ECF" w:rsidRPr="00DC5408" w14:paraId="5A68C86E" w14:textId="77777777" w:rsidTr="00DC5408">
        <w:tc>
          <w:tcPr>
            <w:tcW w:w="1701" w:type="dxa"/>
          </w:tcPr>
          <w:p w14:paraId="648D7FC1" w14:textId="77777777" w:rsidR="00006ECF" w:rsidRPr="00DC5408" w:rsidRDefault="00006ECF" w:rsidP="00996F8F">
            <w:pPr>
              <w:spacing w:after="40" w:line="240" w:lineRule="auto"/>
              <w:rPr>
                <w:rFonts w:cstheme="minorHAnsi"/>
                <w:sz w:val="20"/>
                <w:szCs w:val="20"/>
              </w:rPr>
            </w:pPr>
            <w:r w:rsidRPr="00DC5408">
              <w:rPr>
                <w:rFonts w:cstheme="minorHAnsi"/>
                <w:sz w:val="20"/>
                <w:szCs w:val="20"/>
              </w:rPr>
              <w:t xml:space="preserve">AF </w:t>
            </w:r>
          </w:p>
        </w:tc>
        <w:tc>
          <w:tcPr>
            <w:tcW w:w="7982" w:type="dxa"/>
          </w:tcPr>
          <w:p w14:paraId="236AFC96" w14:textId="77777777" w:rsidR="00006ECF" w:rsidRPr="00DC5408" w:rsidRDefault="00006ECF" w:rsidP="00996F8F">
            <w:pPr>
              <w:spacing w:after="40" w:line="240" w:lineRule="auto"/>
              <w:rPr>
                <w:rFonts w:cstheme="minorHAnsi"/>
                <w:sz w:val="20"/>
                <w:szCs w:val="20"/>
              </w:rPr>
            </w:pPr>
            <w:r w:rsidRPr="00DC5408">
              <w:rPr>
                <w:rFonts w:cstheme="minorHAnsi"/>
                <w:sz w:val="20"/>
                <w:szCs w:val="20"/>
              </w:rPr>
              <w:t>Atrial fibrillation</w:t>
            </w:r>
          </w:p>
        </w:tc>
      </w:tr>
      <w:tr w:rsidR="0094463C" w:rsidRPr="00DC5408" w14:paraId="4F731494" w14:textId="77777777" w:rsidTr="00DC5408">
        <w:tc>
          <w:tcPr>
            <w:tcW w:w="1701" w:type="dxa"/>
          </w:tcPr>
          <w:p w14:paraId="00DDF7CF" w14:textId="77777777" w:rsidR="0094463C" w:rsidRPr="00DC5408" w:rsidRDefault="0094463C" w:rsidP="00996F8F">
            <w:pPr>
              <w:spacing w:after="40" w:line="240" w:lineRule="auto"/>
              <w:rPr>
                <w:rFonts w:cstheme="minorHAnsi"/>
                <w:sz w:val="20"/>
                <w:szCs w:val="20"/>
              </w:rPr>
            </w:pPr>
            <w:r w:rsidRPr="00DC5408">
              <w:rPr>
                <w:rFonts w:cstheme="minorHAnsi"/>
                <w:sz w:val="20"/>
                <w:szCs w:val="20"/>
              </w:rPr>
              <w:t>AR</w:t>
            </w:r>
          </w:p>
        </w:tc>
        <w:tc>
          <w:tcPr>
            <w:tcW w:w="7982" w:type="dxa"/>
          </w:tcPr>
          <w:p w14:paraId="5E787D7D" w14:textId="77777777" w:rsidR="0094463C" w:rsidRPr="00DC5408" w:rsidRDefault="007C3B7F" w:rsidP="00996F8F">
            <w:pPr>
              <w:spacing w:after="40" w:line="240" w:lineRule="auto"/>
              <w:rPr>
                <w:rFonts w:cstheme="minorHAnsi"/>
                <w:sz w:val="20"/>
                <w:szCs w:val="20"/>
              </w:rPr>
            </w:pPr>
            <w:r w:rsidRPr="00DC5408">
              <w:rPr>
                <w:rFonts w:cstheme="minorHAnsi"/>
                <w:sz w:val="20"/>
                <w:szCs w:val="20"/>
              </w:rPr>
              <w:t xml:space="preserve">Adverse </w:t>
            </w:r>
            <w:r w:rsidR="00FD272A" w:rsidRPr="00DC5408">
              <w:rPr>
                <w:rFonts w:cstheme="minorHAnsi"/>
                <w:sz w:val="20"/>
                <w:szCs w:val="20"/>
              </w:rPr>
              <w:t>r</w:t>
            </w:r>
            <w:r w:rsidRPr="00DC5408">
              <w:rPr>
                <w:rFonts w:cstheme="minorHAnsi"/>
                <w:sz w:val="20"/>
                <w:szCs w:val="20"/>
              </w:rPr>
              <w:t>eaction</w:t>
            </w:r>
          </w:p>
        </w:tc>
      </w:tr>
      <w:tr w:rsidR="00D76CA9" w:rsidRPr="00DC5408" w14:paraId="07B8D88D" w14:textId="77777777" w:rsidTr="00DC5408">
        <w:tc>
          <w:tcPr>
            <w:tcW w:w="1701" w:type="dxa"/>
          </w:tcPr>
          <w:p w14:paraId="0CE953DA" w14:textId="77777777" w:rsidR="00D76CA9" w:rsidRPr="00DC5408" w:rsidRDefault="00D76CA9" w:rsidP="00996F8F">
            <w:pPr>
              <w:spacing w:after="40" w:line="240" w:lineRule="auto"/>
              <w:rPr>
                <w:rFonts w:cstheme="minorHAnsi"/>
                <w:sz w:val="20"/>
                <w:szCs w:val="20"/>
              </w:rPr>
            </w:pPr>
            <w:r w:rsidRPr="00DC5408">
              <w:rPr>
                <w:rFonts w:cstheme="minorHAnsi"/>
                <w:sz w:val="20"/>
                <w:szCs w:val="20"/>
              </w:rPr>
              <w:t>BNF</w:t>
            </w:r>
          </w:p>
        </w:tc>
        <w:tc>
          <w:tcPr>
            <w:tcW w:w="7982" w:type="dxa"/>
          </w:tcPr>
          <w:p w14:paraId="6E427CC1" w14:textId="77777777" w:rsidR="00D76CA9" w:rsidRPr="00DC5408" w:rsidRDefault="007C3B7F" w:rsidP="00996F8F">
            <w:pPr>
              <w:spacing w:after="40" w:line="240" w:lineRule="auto"/>
              <w:rPr>
                <w:rFonts w:cstheme="minorHAnsi"/>
                <w:sz w:val="20"/>
                <w:szCs w:val="20"/>
              </w:rPr>
            </w:pPr>
            <w:r w:rsidRPr="00DC5408">
              <w:rPr>
                <w:rFonts w:cstheme="minorHAnsi"/>
                <w:sz w:val="20"/>
                <w:szCs w:val="20"/>
              </w:rPr>
              <w:t>British National Formulary</w:t>
            </w:r>
          </w:p>
        </w:tc>
      </w:tr>
      <w:tr w:rsidR="00006ECF" w:rsidRPr="00DC5408" w14:paraId="6D6DF119" w14:textId="77777777" w:rsidTr="00DC5408">
        <w:tc>
          <w:tcPr>
            <w:tcW w:w="1701" w:type="dxa"/>
          </w:tcPr>
          <w:p w14:paraId="59584401" w14:textId="77777777" w:rsidR="00006ECF" w:rsidRPr="00DC5408" w:rsidRDefault="00006ECF" w:rsidP="00996F8F">
            <w:pPr>
              <w:spacing w:after="40" w:line="240" w:lineRule="auto"/>
              <w:rPr>
                <w:rFonts w:cstheme="minorHAnsi"/>
                <w:sz w:val="20"/>
                <w:szCs w:val="20"/>
              </w:rPr>
            </w:pPr>
            <w:r w:rsidRPr="00DC5408">
              <w:rPr>
                <w:rFonts w:cstheme="minorHAnsi"/>
                <w:sz w:val="20"/>
                <w:szCs w:val="20"/>
              </w:rPr>
              <w:t>CCG</w:t>
            </w:r>
          </w:p>
        </w:tc>
        <w:tc>
          <w:tcPr>
            <w:tcW w:w="7982" w:type="dxa"/>
          </w:tcPr>
          <w:p w14:paraId="2A35CFB4" w14:textId="77777777" w:rsidR="00006ECF" w:rsidRPr="00DC5408" w:rsidRDefault="00006ECF" w:rsidP="00996F8F">
            <w:pPr>
              <w:spacing w:after="40" w:line="240" w:lineRule="auto"/>
              <w:rPr>
                <w:rFonts w:cstheme="minorHAnsi"/>
                <w:sz w:val="20"/>
                <w:szCs w:val="20"/>
              </w:rPr>
            </w:pPr>
            <w:r w:rsidRPr="00DC5408">
              <w:rPr>
                <w:rFonts w:cstheme="minorHAnsi"/>
                <w:sz w:val="20"/>
                <w:szCs w:val="20"/>
              </w:rPr>
              <w:t>Clinical Commissioning Group</w:t>
            </w:r>
          </w:p>
        </w:tc>
      </w:tr>
      <w:tr w:rsidR="009A3354" w:rsidRPr="00DC5408" w14:paraId="32C21993" w14:textId="77777777" w:rsidTr="00DC5408">
        <w:tc>
          <w:tcPr>
            <w:tcW w:w="1701" w:type="dxa"/>
          </w:tcPr>
          <w:p w14:paraId="2DC73B94" w14:textId="77777777" w:rsidR="009A3354" w:rsidRPr="00DC5408" w:rsidRDefault="009A3354" w:rsidP="00996F8F">
            <w:pPr>
              <w:spacing w:after="40" w:line="240" w:lineRule="auto"/>
              <w:rPr>
                <w:rFonts w:cstheme="minorHAnsi"/>
                <w:sz w:val="20"/>
                <w:szCs w:val="20"/>
              </w:rPr>
            </w:pPr>
            <w:r w:rsidRPr="00DC5408">
              <w:rPr>
                <w:rFonts w:cstheme="minorHAnsi"/>
                <w:sz w:val="20"/>
                <w:szCs w:val="20"/>
              </w:rPr>
              <w:t>CHA</w:t>
            </w:r>
            <w:r w:rsidRPr="00DC5408">
              <w:rPr>
                <w:rFonts w:cstheme="minorHAnsi"/>
                <w:sz w:val="20"/>
                <w:szCs w:val="20"/>
                <w:vertAlign w:val="subscript"/>
              </w:rPr>
              <w:t>2</w:t>
            </w:r>
            <w:r w:rsidRPr="00DC5408">
              <w:rPr>
                <w:rFonts w:cstheme="minorHAnsi"/>
                <w:sz w:val="20"/>
                <w:szCs w:val="20"/>
              </w:rPr>
              <w:t>DS</w:t>
            </w:r>
            <w:r w:rsidRPr="00DC5408">
              <w:rPr>
                <w:rFonts w:cstheme="minorHAnsi"/>
                <w:sz w:val="20"/>
                <w:szCs w:val="20"/>
                <w:vertAlign w:val="subscript"/>
              </w:rPr>
              <w:t>2</w:t>
            </w:r>
            <w:r w:rsidRPr="00DC5408">
              <w:rPr>
                <w:rFonts w:cstheme="minorHAnsi"/>
                <w:sz w:val="20"/>
                <w:szCs w:val="20"/>
              </w:rPr>
              <w:t xml:space="preserve">-VASc </w:t>
            </w:r>
          </w:p>
        </w:tc>
        <w:tc>
          <w:tcPr>
            <w:tcW w:w="7982" w:type="dxa"/>
          </w:tcPr>
          <w:p w14:paraId="4F455B08" w14:textId="77777777" w:rsidR="009A3354" w:rsidRPr="00DC5408" w:rsidRDefault="009A3354" w:rsidP="00996F8F">
            <w:pPr>
              <w:spacing w:after="40" w:line="240" w:lineRule="auto"/>
              <w:rPr>
                <w:rFonts w:cstheme="minorHAnsi"/>
                <w:sz w:val="20"/>
                <w:szCs w:val="20"/>
              </w:rPr>
            </w:pPr>
            <w:r w:rsidRPr="00DC5408">
              <w:rPr>
                <w:rFonts w:cstheme="minorHAnsi"/>
                <w:sz w:val="20"/>
                <w:szCs w:val="20"/>
              </w:rPr>
              <w:t>Thrombo</w:t>
            </w:r>
            <w:r w:rsidR="001B7C0C" w:rsidRPr="00DC5408">
              <w:rPr>
                <w:rFonts w:cstheme="minorHAnsi"/>
                <w:sz w:val="20"/>
                <w:szCs w:val="20"/>
              </w:rPr>
              <w:t xml:space="preserve">embolic risk score </w:t>
            </w:r>
            <w:r w:rsidRPr="00DC5408">
              <w:rPr>
                <w:rFonts w:cstheme="minorHAnsi"/>
                <w:sz w:val="20"/>
                <w:szCs w:val="20"/>
              </w:rPr>
              <w:t>(</w:t>
            </w:r>
            <w:r w:rsidR="001B7C0C" w:rsidRPr="00DC5408">
              <w:rPr>
                <w:rFonts w:cstheme="minorHAnsi"/>
                <w:sz w:val="20"/>
                <w:szCs w:val="20"/>
              </w:rPr>
              <w:t xml:space="preserve">including </w:t>
            </w:r>
            <w:r w:rsidRPr="00DC5408">
              <w:rPr>
                <w:rFonts w:cstheme="minorHAnsi"/>
                <w:sz w:val="20"/>
                <w:szCs w:val="20"/>
              </w:rPr>
              <w:t>heart failure</w:t>
            </w:r>
            <w:r w:rsidR="001B7C0C" w:rsidRPr="00DC5408">
              <w:rPr>
                <w:rFonts w:cstheme="minorHAnsi"/>
                <w:sz w:val="20"/>
                <w:szCs w:val="20"/>
              </w:rPr>
              <w:t xml:space="preserve">, </w:t>
            </w:r>
            <w:r w:rsidRPr="00DC5408">
              <w:rPr>
                <w:rFonts w:cstheme="minorHAnsi"/>
                <w:sz w:val="20"/>
                <w:szCs w:val="20"/>
              </w:rPr>
              <w:t>hypertension</w:t>
            </w:r>
            <w:r w:rsidR="001B7C0C" w:rsidRPr="00DC5408">
              <w:rPr>
                <w:rFonts w:cstheme="minorHAnsi"/>
                <w:sz w:val="20"/>
                <w:szCs w:val="20"/>
              </w:rPr>
              <w:t xml:space="preserve">, </w:t>
            </w:r>
            <w:r w:rsidRPr="00DC5408">
              <w:rPr>
                <w:rFonts w:cstheme="minorHAnsi"/>
                <w:sz w:val="20"/>
                <w:szCs w:val="20"/>
              </w:rPr>
              <w:t>age</w:t>
            </w:r>
            <w:r w:rsidR="001B7C0C" w:rsidRPr="00DC5408">
              <w:rPr>
                <w:rFonts w:cstheme="minorHAnsi"/>
                <w:sz w:val="20"/>
                <w:szCs w:val="20"/>
              </w:rPr>
              <w:t>,</w:t>
            </w:r>
            <w:r w:rsidRPr="00DC5408">
              <w:rPr>
                <w:rFonts w:cstheme="minorHAnsi"/>
                <w:sz w:val="20"/>
                <w:szCs w:val="20"/>
              </w:rPr>
              <w:t xml:space="preserve"> diabetes</w:t>
            </w:r>
            <w:r w:rsidR="001B7C0C" w:rsidRPr="00DC5408">
              <w:rPr>
                <w:rFonts w:cstheme="minorHAnsi"/>
                <w:sz w:val="20"/>
                <w:szCs w:val="20"/>
              </w:rPr>
              <w:t>, vascular disease and</w:t>
            </w:r>
            <w:r w:rsidRPr="00DC5408">
              <w:rPr>
                <w:rFonts w:cstheme="minorHAnsi"/>
                <w:sz w:val="20"/>
                <w:szCs w:val="20"/>
              </w:rPr>
              <w:t xml:space="preserve"> gender)</w:t>
            </w:r>
          </w:p>
        </w:tc>
      </w:tr>
      <w:tr w:rsidR="00006ECF" w:rsidRPr="00DC5408" w14:paraId="6C6CE873" w14:textId="77777777" w:rsidTr="00DC5408">
        <w:tc>
          <w:tcPr>
            <w:tcW w:w="1701" w:type="dxa"/>
          </w:tcPr>
          <w:p w14:paraId="5B5BE3CF" w14:textId="77777777" w:rsidR="00006ECF" w:rsidRPr="00DC5408" w:rsidRDefault="00006ECF" w:rsidP="00996F8F">
            <w:pPr>
              <w:spacing w:after="40" w:line="240" w:lineRule="auto"/>
              <w:rPr>
                <w:rFonts w:cstheme="minorHAnsi"/>
                <w:sz w:val="20"/>
                <w:szCs w:val="20"/>
              </w:rPr>
            </w:pPr>
            <w:r w:rsidRPr="00DC5408">
              <w:rPr>
                <w:rFonts w:cstheme="minorHAnsi"/>
                <w:sz w:val="20"/>
                <w:szCs w:val="20"/>
              </w:rPr>
              <w:t>CPRD</w:t>
            </w:r>
          </w:p>
        </w:tc>
        <w:tc>
          <w:tcPr>
            <w:tcW w:w="7982" w:type="dxa"/>
          </w:tcPr>
          <w:p w14:paraId="6F3F5A02" w14:textId="77777777" w:rsidR="00006ECF" w:rsidRPr="00DC5408" w:rsidRDefault="00006ECF" w:rsidP="00996F8F">
            <w:pPr>
              <w:spacing w:after="40" w:line="240" w:lineRule="auto"/>
              <w:rPr>
                <w:rFonts w:cstheme="minorHAnsi"/>
                <w:sz w:val="20"/>
                <w:szCs w:val="20"/>
              </w:rPr>
            </w:pPr>
            <w:r w:rsidRPr="00DC5408">
              <w:rPr>
                <w:rFonts w:cstheme="minorHAnsi"/>
                <w:sz w:val="20"/>
                <w:szCs w:val="20"/>
              </w:rPr>
              <w:t>Clinical Practice Research Datalink</w:t>
            </w:r>
          </w:p>
        </w:tc>
      </w:tr>
      <w:tr w:rsidR="00006ECF" w:rsidRPr="00DC5408" w14:paraId="727D732D" w14:textId="77777777" w:rsidTr="00DC5408">
        <w:tc>
          <w:tcPr>
            <w:tcW w:w="1701" w:type="dxa"/>
          </w:tcPr>
          <w:p w14:paraId="291E6902" w14:textId="77777777" w:rsidR="00006ECF" w:rsidRPr="00DC5408" w:rsidRDefault="00006ECF" w:rsidP="00996F8F">
            <w:pPr>
              <w:spacing w:after="40" w:line="240" w:lineRule="auto"/>
              <w:rPr>
                <w:rFonts w:cstheme="minorHAnsi"/>
                <w:sz w:val="20"/>
                <w:szCs w:val="20"/>
              </w:rPr>
            </w:pPr>
            <w:r w:rsidRPr="00DC5408">
              <w:rPr>
                <w:rFonts w:cstheme="minorHAnsi"/>
                <w:sz w:val="20"/>
                <w:szCs w:val="20"/>
              </w:rPr>
              <w:t xml:space="preserve">CRN </w:t>
            </w:r>
          </w:p>
        </w:tc>
        <w:tc>
          <w:tcPr>
            <w:tcW w:w="7982" w:type="dxa"/>
          </w:tcPr>
          <w:p w14:paraId="0EAF347E" w14:textId="77777777" w:rsidR="00006ECF" w:rsidRPr="00DC5408" w:rsidRDefault="00FD272A" w:rsidP="00996F8F">
            <w:pPr>
              <w:spacing w:after="40" w:line="240" w:lineRule="auto"/>
              <w:rPr>
                <w:rFonts w:cstheme="minorHAnsi"/>
                <w:sz w:val="20"/>
                <w:szCs w:val="20"/>
              </w:rPr>
            </w:pPr>
            <w:r w:rsidRPr="00DC5408">
              <w:rPr>
                <w:rFonts w:cstheme="minorHAnsi"/>
                <w:sz w:val="20"/>
                <w:szCs w:val="20"/>
              </w:rPr>
              <w:t>Clinical Research Network</w:t>
            </w:r>
          </w:p>
        </w:tc>
      </w:tr>
      <w:tr w:rsidR="002D3ACD" w:rsidRPr="00DC5408" w14:paraId="7DF8194B" w14:textId="77777777" w:rsidTr="00DC5408">
        <w:tc>
          <w:tcPr>
            <w:tcW w:w="1701" w:type="dxa"/>
          </w:tcPr>
          <w:p w14:paraId="51B88866" w14:textId="77777777" w:rsidR="002D3ACD" w:rsidRPr="00DC5408" w:rsidRDefault="002D3ACD" w:rsidP="00996F8F">
            <w:pPr>
              <w:spacing w:after="40" w:line="240" w:lineRule="auto"/>
              <w:rPr>
                <w:rFonts w:cstheme="minorHAnsi"/>
                <w:sz w:val="20"/>
                <w:szCs w:val="20"/>
              </w:rPr>
            </w:pPr>
            <w:r w:rsidRPr="00DC5408">
              <w:rPr>
                <w:rFonts w:cstheme="minorHAnsi"/>
                <w:sz w:val="20"/>
                <w:szCs w:val="20"/>
              </w:rPr>
              <w:t>CTA</w:t>
            </w:r>
          </w:p>
        </w:tc>
        <w:tc>
          <w:tcPr>
            <w:tcW w:w="7982" w:type="dxa"/>
          </w:tcPr>
          <w:p w14:paraId="2F557F0E" w14:textId="77777777" w:rsidR="002D3ACD" w:rsidRPr="00DC5408" w:rsidRDefault="00006ECF" w:rsidP="00996F8F">
            <w:pPr>
              <w:spacing w:after="40" w:line="240" w:lineRule="auto"/>
              <w:rPr>
                <w:rFonts w:cstheme="minorHAnsi"/>
                <w:sz w:val="20"/>
                <w:szCs w:val="20"/>
              </w:rPr>
            </w:pPr>
            <w:r w:rsidRPr="00DC5408">
              <w:rPr>
                <w:rFonts w:cstheme="minorHAnsi"/>
                <w:sz w:val="20"/>
                <w:szCs w:val="20"/>
              </w:rPr>
              <w:t>Clinical Trial Authorisation</w:t>
            </w:r>
          </w:p>
        </w:tc>
      </w:tr>
      <w:tr w:rsidR="00343070" w:rsidRPr="00DC5408" w14:paraId="5FEACA39" w14:textId="77777777" w:rsidTr="00DC5408">
        <w:tc>
          <w:tcPr>
            <w:tcW w:w="1701" w:type="dxa"/>
          </w:tcPr>
          <w:p w14:paraId="31EF50F3" w14:textId="77777777" w:rsidR="00343070" w:rsidRPr="00DC5408" w:rsidRDefault="00343070" w:rsidP="00343070">
            <w:pPr>
              <w:spacing w:after="40" w:line="240" w:lineRule="auto"/>
              <w:rPr>
                <w:rFonts w:cstheme="minorHAnsi"/>
                <w:sz w:val="20"/>
                <w:szCs w:val="20"/>
              </w:rPr>
            </w:pPr>
            <w:r w:rsidRPr="00DC5408">
              <w:rPr>
                <w:rFonts w:cstheme="minorHAnsi"/>
                <w:sz w:val="20"/>
                <w:szCs w:val="20"/>
              </w:rPr>
              <w:t xml:space="preserve">CTIMP </w:t>
            </w:r>
          </w:p>
        </w:tc>
        <w:tc>
          <w:tcPr>
            <w:tcW w:w="7982" w:type="dxa"/>
          </w:tcPr>
          <w:p w14:paraId="45015A1C" w14:textId="77777777" w:rsidR="00343070" w:rsidRPr="00DC5408" w:rsidRDefault="00343070" w:rsidP="00343070">
            <w:pPr>
              <w:spacing w:after="40" w:line="240" w:lineRule="auto"/>
              <w:rPr>
                <w:rFonts w:cstheme="minorHAnsi"/>
                <w:sz w:val="20"/>
                <w:szCs w:val="20"/>
              </w:rPr>
            </w:pPr>
            <w:r w:rsidRPr="00DC5408">
              <w:rPr>
                <w:rFonts w:cstheme="minorHAnsi"/>
                <w:sz w:val="20"/>
                <w:szCs w:val="20"/>
              </w:rPr>
              <w:t>Clinical Trial of Investigational Medicinal Product</w:t>
            </w:r>
          </w:p>
        </w:tc>
      </w:tr>
      <w:tr w:rsidR="007C3B7F" w:rsidRPr="00DC5408" w14:paraId="74455AB5" w14:textId="77777777" w:rsidTr="00DC5408">
        <w:tc>
          <w:tcPr>
            <w:tcW w:w="1701" w:type="dxa"/>
          </w:tcPr>
          <w:p w14:paraId="4D5CD5AE" w14:textId="77777777" w:rsidR="007C3B7F" w:rsidRPr="00DC5408" w:rsidRDefault="007C3B7F" w:rsidP="00996F8F">
            <w:pPr>
              <w:spacing w:after="40" w:line="240" w:lineRule="auto"/>
              <w:rPr>
                <w:rFonts w:cstheme="minorHAnsi"/>
                <w:sz w:val="20"/>
                <w:szCs w:val="20"/>
              </w:rPr>
            </w:pPr>
            <w:r w:rsidRPr="00DC5408">
              <w:rPr>
                <w:rFonts w:cstheme="minorHAnsi"/>
                <w:sz w:val="20"/>
                <w:szCs w:val="20"/>
              </w:rPr>
              <w:t>DIBD</w:t>
            </w:r>
          </w:p>
        </w:tc>
        <w:tc>
          <w:tcPr>
            <w:tcW w:w="7982" w:type="dxa"/>
          </w:tcPr>
          <w:p w14:paraId="7D7E6067" w14:textId="77777777" w:rsidR="007C3B7F" w:rsidRPr="00DC5408" w:rsidRDefault="00FD272A" w:rsidP="00996F8F">
            <w:pPr>
              <w:spacing w:after="40" w:line="240" w:lineRule="auto"/>
              <w:rPr>
                <w:rFonts w:cstheme="minorHAnsi"/>
                <w:sz w:val="20"/>
                <w:szCs w:val="20"/>
              </w:rPr>
            </w:pPr>
            <w:r w:rsidRPr="00DC5408">
              <w:rPr>
                <w:rFonts w:cstheme="minorHAnsi"/>
                <w:sz w:val="20"/>
                <w:szCs w:val="20"/>
              </w:rPr>
              <w:t>Developmental International Birth Date</w:t>
            </w:r>
          </w:p>
        </w:tc>
      </w:tr>
      <w:tr w:rsidR="00C61F0D" w:rsidRPr="00DC5408" w14:paraId="2C30A97A" w14:textId="77777777" w:rsidTr="00DC5408">
        <w:tc>
          <w:tcPr>
            <w:tcW w:w="1701" w:type="dxa"/>
          </w:tcPr>
          <w:p w14:paraId="23B5C55F" w14:textId="77777777" w:rsidR="00C61F0D" w:rsidRPr="00DC5408" w:rsidRDefault="00C61F0D" w:rsidP="00996F8F">
            <w:pPr>
              <w:spacing w:after="40" w:line="240" w:lineRule="auto"/>
              <w:rPr>
                <w:rFonts w:cstheme="minorHAnsi"/>
                <w:sz w:val="20"/>
                <w:szCs w:val="20"/>
              </w:rPr>
            </w:pPr>
            <w:r w:rsidRPr="00DC5408">
              <w:rPr>
                <w:rFonts w:cstheme="minorHAnsi"/>
                <w:sz w:val="20"/>
                <w:szCs w:val="20"/>
              </w:rPr>
              <w:t>DMC</w:t>
            </w:r>
          </w:p>
        </w:tc>
        <w:tc>
          <w:tcPr>
            <w:tcW w:w="7982" w:type="dxa"/>
          </w:tcPr>
          <w:p w14:paraId="0F618B7B" w14:textId="77777777" w:rsidR="00C61F0D" w:rsidRPr="00DC5408" w:rsidRDefault="00FD272A" w:rsidP="00996F8F">
            <w:pPr>
              <w:spacing w:after="40" w:line="240" w:lineRule="auto"/>
              <w:rPr>
                <w:rFonts w:cstheme="minorHAnsi"/>
                <w:sz w:val="20"/>
                <w:szCs w:val="20"/>
              </w:rPr>
            </w:pPr>
            <w:r w:rsidRPr="00DC5408">
              <w:rPr>
                <w:rFonts w:cstheme="minorHAnsi"/>
                <w:sz w:val="20"/>
                <w:szCs w:val="20"/>
              </w:rPr>
              <w:t>Data Monitoring Committee</w:t>
            </w:r>
          </w:p>
        </w:tc>
      </w:tr>
      <w:tr w:rsidR="00D76CA9" w:rsidRPr="00DC5408" w14:paraId="5FEA2FE8" w14:textId="77777777" w:rsidTr="00DC5408">
        <w:tc>
          <w:tcPr>
            <w:tcW w:w="1701" w:type="dxa"/>
          </w:tcPr>
          <w:p w14:paraId="61E28536" w14:textId="77777777" w:rsidR="00D76CA9" w:rsidRPr="00DC5408" w:rsidRDefault="00D76CA9" w:rsidP="00996F8F">
            <w:pPr>
              <w:spacing w:after="40" w:line="240" w:lineRule="auto"/>
              <w:rPr>
                <w:rFonts w:cstheme="minorHAnsi"/>
                <w:sz w:val="20"/>
                <w:szCs w:val="20"/>
              </w:rPr>
            </w:pPr>
            <w:r w:rsidRPr="00DC5408">
              <w:rPr>
                <w:rFonts w:cstheme="minorHAnsi"/>
                <w:sz w:val="20"/>
                <w:szCs w:val="20"/>
              </w:rPr>
              <w:t>DOACs</w:t>
            </w:r>
          </w:p>
        </w:tc>
        <w:tc>
          <w:tcPr>
            <w:tcW w:w="7982" w:type="dxa"/>
          </w:tcPr>
          <w:p w14:paraId="4A1D44EE" w14:textId="77777777" w:rsidR="00D76CA9" w:rsidRPr="00DC5408" w:rsidRDefault="00FD272A" w:rsidP="00996F8F">
            <w:pPr>
              <w:spacing w:after="40" w:line="240" w:lineRule="auto"/>
              <w:rPr>
                <w:rFonts w:cstheme="minorHAnsi"/>
                <w:sz w:val="20"/>
                <w:szCs w:val="20"/>
              </w:rPr>
            </w:pPr>
            <w:r w:rsidRPr="00DC5408">
              <w:rPr>
                <w:rFonts w:cstheme="minorHAnsi"/>
                <w:sz w:val="20"/>
                <w:szCs w:val="20"/>
              </w:rPr>
              <w:t>Direct oral anticoagulants</w:t>
            </w:r>
          </w:p>
        </w:tc>
      </w:tr>
      <w:tr w:rsidR="007C3B7F" w:rsidRPr="00DC5408" w14:paraId="43D06665" w14:textId="77777777" w:rsidTr="00DC5408">
        <w:tc>
          <w:tcPr>
            <w:tcW w:w="1701" w:type="dxa"/>
          </w:tcPr>
          <w:p w14:paraId="363CC221" w14:textId="77777777" w:rsidR="007C3B7F" w:rsidRPr="00DC5408" w:rsidRDefault="007C3B7F" w:rsidP="00996F8F">
            <w:pPr>
              <w:spacing w:after="40" w:line="240" w:lineRule="auto"/>
              <w:rPr>
                <w:rFonts w:cstheme="minorHAnsi"/>
                <w:sz w:val="20"/>
                <w:szCs w:val="20"/>
              </w:rPr>
            </w:pPr>
            <w:r w:rsidRPr="00DC5408">
              <w:rPr>
                <w:rFonts w:cstheme="minorHAnsi"/>
                <w:sz w:val="20"/>
                <w:szCs w:val="20"/>
              </w:rPr>
              <w:t>DSUR</w:t>
            </w:r>
          </w:p>
        </w:tc>
        <w:tc>
          <w:tcPr>
            <w:tcW w:w="7982" w:type="dxa"/>
          </w:tcPr>
          <w:p w14:paraId="53F04693" w14:textId="77777777" w:rsidR="007C3B7F" w:rsidRPr="00DC5408" w:rsidRDefault="00FD272A" w:rsidP="00996F8F">
            <w:pPr>
              <w:spacing w:after="40" w:line="240" w:lineRule="auto"/>
              <w:rPr>
                <w:rFonts w:cstheme="minorHAnsi"/>
                <w:sz w:val="20"/>
                <w:szCs w:val="20"/>
              </w:rPr>
            </w:pPr>
            <w:r w:rsidRPr="00DC5408">
              <w:rPr>
                <w:rFonts w:cstheme="minorHAnsi"/>
                <w:sz w:val="20"/>
                <w:szCs w:val="20"/>
              </w:rPr>
              <w:t>Development Safety Update Report</w:t>
            </w:r>
          </w:p>
        </w:tc>
      </w:tr>
      <w:tr w:rsidR="0020129A" w:rsidRPr="00DC5408" w14:paraId="1A5E0678" w14:textId="77777777" w:rsidTr="00DC5408">
        <w:tc>
          <w:tcPr>
            <w:tcW w:w="1701" w:type="dxa"/>
          </w:tcPr>
          <w:p w14:paraId="2CF5073C" w14:textId="77777777" w:rsidR="0020129A" w:rsidRPr="00DC5408" w:rsidRDefault="2691AE5C" w:rsidP="00996F8F">
            <w:pPr>
              <w:spacing w:after="40" w:line="240" w:lineRule="auto"/>
              <w:rPr>
                <w:rFonts w:cstheme="minorHAnsi"/>
                <w:sz w:val="20"/>
                <w:szCs w:val="20"/>
              </w:rPr>
            </w:pPr>
            <w:r w:rsidRPr="00DC5408">
              <w:rPr>
                <w:rFonts w:cstheme="minorHAnsi"/>
                <w:sz w:val="20"/>
                <w:szCs w:val="20"/>
              </w:rPr>
              <w:t>EudraCT No.</w:t>
            </w:r>
          </w:p>
        </w:tc>
        <w:tc>
          <w:tcPr>
            <w:tcW w:w="7982" w:type="dxa"/>
          </w:tcPr>
          <w:p w14:paraId="4F235AC5" w14:textId="77777777" w:rsidR="0020129A" w:rsidRPr="00DC5408" w:rsidRDefault="2691AE5C" w:rsidP="00996F8F">
            <w:pPr>
              <w:spacing w:after="40" w:line="240" w:lineRule="auto"/>
              <w:rPr>
                <w:rFonts w:cstheme="minorHAnsi"/>
                <w:sz w:val="20"/>
                <w:szCs w:val="20"/>
              </w:rPr>
            </w:pPr>
            <w:r w:rsidRPr="00DC5408">
              <w:rPr>
                <w:rFonts w:cstheme="minorHAnsi"/>
                <w:sz w:val="20"/>
                <w:szCs w:val="20"/>
              </w:rPr>
              <w:t>European Union Drug Regulating Authorities Clinical Trials Number</w:t>
            </w:r>
          </w:p>
        </w:tc>
      </w:tr>
      <w:tr w:rsidR="00D76CA9" w:rsidRPr="00DC5408" w14:paraId="2ECF1507" w14:textId="77777777" w:rsidTr="00DC5408">
        <w:tc>
          <w:tcPr>
            <w:tcW w:w="1701" w:type="dxa"/>
          </w:tcPr>
          <w:p w14:paraId="242AE756" w14:textId="77777777" w:rsidR="00D76CA9" w:rsidRPr="00DC5408" w:rsidRDefault="00D76CA9" w:rsidP="00996F8F">
            <w:pPr>
              <w:spacing w:after="40" w:line="240" w:lineRule="auto"/>
              <w:rPr>
                <w:rFonts w:cstheme="minorHAnsi"/>
                <w:sz w:val="20"/>
                <w:szCs w:val="20"/>
              </w:rPr>
            </w:pPr>
            <w:r w:rsidRPr="00DC5408">
              <w:rPr>
                <w:rFonts w:cstheme="minorHAnsi"/>
                <w:sz w:val="20"/>
                <w:szCs w:val="20"/>
              </w:rPr>
              <w:t>GCP</w:t>
            </w:r>
          </w:p>
        </w:tc>
        <w:tc>
          <w:tcPr>
            <w:tcW w:w="7982" w:type="dxa"/>
          </w:tcPr>
          <w:p w14:paraId="1CF99B7F" w14:textId="77777777" w:rsidR="00D76CA9" w:rsidRPr="00DC5408" w:rsidRDefault="00D76CA9" w:rsidP="00996F8F">
            <w:pPr>
              <w:spacing w:after="40" w:line="240" w:lineRule="auto"/>
              <w:rPr>
                <w:rFonts w:cstheme="minorHAnsi"/>
                <w:sz w:val="20"/>
                <w:szCs w:val="20"/>
              </w:rPr>
            </w:pPr>
            <w:r w:rsidRPr="00DC5408">
              <w:rPr>
                <w:rFonts w:cstheme="minorHAnsi"/>
                <w:sz w:val="20"/>
                <w:szCs w:val="20"/>
              </w:rPr>
              <w:t>Good Clinical Practice</w:t>
            </w:r>
          </w:p>
        </w:tc>
      </w:tr>
      <w:tr w:rsidR="002D3ACD" w:rsidRPr="00DC5408" w14:paraId="6659A4D9" w14:textId="77777777" w:rsidTr="00DC5408">
        <w:tc>
          <w:tcPr>
            <w:tcW w:w="1701" w:type="dxa"/>
          </w:tcPr>
          <w:p w14:paraId="596688BB" w14:textId="77777777" w:rsidR="002D3ACD" w:rsidRPr="00DC5408" w:rsidRDefault="002D3ACD" w:rsidP="00996F8F">
            <w:pPr>
              <w:spacing w:after="40" w:line="240" w:lineRule="auto"/>
              <w:rPr>
                <w:rFonts w:cstheme="minorHAnsi"/>
                <w:sz w:val="20"/>
                <w:szCs w:val="20"/>
              </w:rPr>
            </w:pPr>
            <w:r w:rsidRPr="00DC5408">
              <w:rPr>
                <w:rFonts w:cstheme="minorHAnsi"/>
                <w:sz w:val="20"/>
                <w:szCs w:val="20"/>
              </w:rPr>
              <w:t>GP</w:t>
            </w:r>
          </w:p>
        </w:tc>
        <w:tc>
          <w:tcPr>
            <w:tcW w:w="7982" w:type="dxa"/>
          </w:tcPr>
          <w:p w14:paraId="4D9849F2" w14:textId="77777777" w:rsidR="002D3ACD" w:rsidRPr="00DC5408" w:rsidRDefault="00FD272A" w:rsidP="00996F8F">
            <w:pPr>
              <w:spacing w:after="40" w:line="240" w:lineRule="auto"/>
              <w:rPr>
                <w:rFonts w:cstheme="minorHAnsi"/>
                <w:sz w:val="20"/>
                <w:szCs w:val="20"/>
              </w:rPr>
            </w:pPr>
            <w:r w:rsidRPr="00DC5408">
              <w:rPr>
                <w:rFonts w:cstheme="minorHAnsi"/>
                <w:sz w:val="20"/>
                <w:szCs w:val="20"/>
              </w:rPr>
              <w:t>General Practitioner</w:t>
            </w:r>
          </w:p>
        </w:tc>
      </w:tr>
      <w:tr w:rsidR="0094463C" w:rsidRPr="00DC5408" w14:paraId="6A7FF70B" w14:textId="77777777" w:rsidTr="00DC5408">
        <w:tc>
          <w:tcPr>
            <w:tcW w:w="1701" w:type="dxa"/>
          </w:tcPr>
          <w:p w14:paraId="1816142B" w14:textId="77777777" w:rsidR="0094463C" w:rsidRPr="00DC5408" w:rsidRDefault="0094463C" w:rsidP="00996F8F">
            <w:pPr>
              <w:spacing w:after="40" w:line="240" w:lineRule="auto"/>
              <w:rPr>
                <w:rFonts w:cstheme="minorHAnsi"/>
                <w:sz w:val="20"/>
                <w:szCs w:val="20"/>
              </w:rPr>
            </w:pPr>
            <w:r w:rsidRPr="00DC5408">
              <w:rPr>
                <w:rFonts w:cstheme="minorHAnsi"/>
                <w:sz w:val="20"/>
                <w:szCs w:val="20"/>
              </w:rPr>
              <w:t>HDR-UK</w:t>
            </w:r>
          </w:p>
        </w:tc>
        <w:tc>
          <w:tcPr>
            <w:tcW w:w="7982" w:type="dxa"/>
          </w:tcPr>
          <w:p w14:paraId="2210685A" w14:textId="77777777" w:rsidR="0094463C" w:rsidRPr="00DC5408" w:rsidRDefault="00FD272A" w:rsidP="00996F8F">
            <w:pPr>
              <w:spacing w:after="40" w:line="240" w:lineRule="auto"/>
              <w:rPr>
                <w:rFonts w:cstheme="minorHAnsi"/>
                <w:sz w:val="20"/>
                <w:szCs w:val="20"/>
              </w:rPr>
            </w:pPr>
            <w:r w:rsidRPr="00DC5408">
              <w:rPr>
                <w:rFonts w:cstheme="minorHAnsi"/>
                <w:sz w:val="20"/>
                <w:szCs w:val="20"/>
              </w:rPr>
              <w:t>Health Data Research - United Kingdom</w:t>
            </w:r>
          </w:p>
        </w:tc>
      </w:tr>
      <w:tr w:rsidR="00D76CA9" w:rsidRPr="00DC5408" w14:paraId="4F5AC16B" w14:textId="77777777" w:rsidTr="00DC5408">
        <w:tc>
          <w:tcPr>
            <w:tcW w:w="1701" w:type="dxa"/>
          </w:tcPr>
          <w:p w14:paraId="4A356399" w14:textId="77777777" w:rsidR="00D76CA9" w:rsidRPr="00DC5408" w:rsidRDefault="00D76CA9" w:rsidP="00996F8F">
            <w:pPr>
              <w:spacing w:after="40" w:line="240" w:lineRule="auto"/>
              <w:rPr>
                <w:rFonts w:cstheme="minorHAnsi"/>
                <w:sz w:val="20"/>
                <w:szCs w:val="20"/>
              </w:rPr>
            </w:pPr>
            <w:r w:rsidRPr="00DC5408">
              <w:rPr>
                <w:rFonts w:cstheme="minorHAnsi"/>
                <w:sz w:val="20"/>
                <w:szCs w:val="20"/>
              </w:rPr>
              <w:t xml:space="preserve">HES </w:t>
            </w:r>
          </w:p>
        </w:tc>
        <w:tc>
          <w:tcPr>
            <w:tcW w:w="7982" w:type="dxa"/>
          </w:tcPr>
          <w:p w14:paraId="7D3AAF0F" w14:textId="77777777" w:rsidR="00D76CA9" w:rsidRPr="00DC5408" w:rsidRDefault="00FD272A" w:rsidP="00996F8F">
            <w:pPr>
              <w:spacing w:after="40" w:line="240" w:lineRule="auto"/>
              <w:rPr>
                <w:rFonts w:cstheme="minorHAnsi"/>
                <w:sz w:val="20"/>
                <w:szCs w:val="20"/>
              </w:rPr>
            </w:pPr>
            <w:r w:rsidRPr="00DC5408">
              <w:rPr>
                <w:rFonts w:cstheme="minorHAnsi"/>
                <w:sz w:val="20"/>
                <w:szCs w:val="20"/>
              </w:rPr>
              <w:t xml:space="preserve">Hospital episode statistics </w:t>
            </w:r>
          </w:p>
        </w:tc>
      </w:tr>
      <w:tr w:rsidR="00FD272A" w:rsidRPr="00DC5408" w14:paraId="42E12C1E" w14:textId="77777777" w:rsidTr="00DC5408">
        <w:tc>
          <w:tcPr>
            <w:tcW w:w="1701" w:type="dxa"/>
          </w:tcPr>
          <w:p w14:paraId="67BB0028" w14:textId="77777777" w:rsidR="00FD272A" w:rsidRPr="00DC5408" w:rsidRDefault="00FD272A" w:rsidP="00996F8F">
            <w:pPr>
              <w:spacing w:after="40" w:line="240" w:lineRule="auto"/>
              <w:rPr>
                <w:rFonts w:cstheme="minorHAnsi"/>
                <w:sz w:val="20"/>
                <w:szCs w:val="20"/>
              </w:rPr>
            </w:pPr>
            <w:r w:rsidRPr="00DC5408">
              <w:rPr>
                <w:rFonts w:cstheme="minorHAnsi"/>
                <w:sz w:val="20"/>
                <w:szCs w:val="20"/>
              </w:rPr>
              <w:t>ICER</w:t>
            </w:r>
          </w:p>
        </w:tc>
        <w:tc>
          <w:tcPr>
            <w:tcW w:w="7982" w:type="dxa"/>
          </w:tcPr>
          <w:p w14:paraId="0C01FA04" w14:textId="77777777" w:rsidR="00FD272A" w:rsidRPr="00DC5408" w:rsidRDefault="00FD272A" w:rsidP="00996F8F">
            <w:pPr>
              <w:spacing w:after="40" w:line="240" w:lineRule="auto"/>
              <w:rPr>
                <w:rFonts w:cstheme="minorHAnsi"/>
                <w:sz w:val="20"/>
                <w:szCs w:val="20"/>
              </w:rPr>
            </w:pPr>
            <w:r w:rsidRPr="00DC5408">
              <w:rPr>
                <w:rFonts w:cstheme="minorHAnsi"/>
                <w:sz w:val="20"/>
                <w:szCs w:val="20"/>
              </w:rPr>
              <w:t>Incremental cost-effectiveness ratio</w:t>
            </w:r>
          </w:p>
        </w:tc>
      </w:tr>
      <w:tr w:rsidR="0065479A" w:rsidRPr="00DC5408" w14:paraId="6F5DE9EF" w14:textId="77777777" w:rsidTr="00DC5408">
        <w:tc>
          <w:tcPr>
            <w:tcW w:w="1701" w:type="dxa"/>
          </w:tcPr>
          <w:p w14:paraId="53664B5F" w14:textId="77777777" w:rsidR="0065479A" w:rsidRPr="00DC5408" w:rsidRDefault="0065479A" w:rsidP="00996F8F">
            <w:pPr>
              <w:spacing w:after="40" w:line="240" w:lineRule="auto"/>
              <w:rPr>
                <w:rFonts w:cstheme="minorHAnsi"/>
                <w:sz w:val="20"/>
                <w:szCs w:val="20"/>
              </w:rPr>
            </w:pPr>
            <w:r w:rsidRPr="00DC5408">
              <w:rPr>
                <w:rFonts w:cstheme="minorHAnsi"/>
                <w:sz w:val="20"/>
                <w:szCs w:val="20"/>
              </w:rPr>
              <w:t>IRSP</w:t>
            </w:r>
          </w:p>
        </w:tc>
        <w:tc>
          <w:tcPr>
            <w:tcW w:w="7982" w:type="dxa"/>
          </w:tcPr>
          <w:p w14:paraId="16665880" w14:textId="77777777" w:rsidR="0065479A" w:rsidRPr="00DC5408" w:rsidRDefault="0065479A" w:rsidP="00996F8F">
            <w:pPr>
              <w:spacing w:after="40" w:line="240" w:lineRule="auto"/>
              <w:rPr>
                <w:rFonts w:cstheme="minorHAnsi"/>
                <w:sz w:val="20"/>
                <w:szCs w:val="20"/>
              </w:rPr>
            </w:pPr>
            <w:r w:rsidRPr="00DC5408">
              <w:rPr>
                <w:rFonts w:cstheme="minorHAnsi"/>
                <w:sz w:val="20"/>
                <w:szCs w:val="20"/>
              </w:rPr>
              <w:t>Interventional Research Services Platform</w:t>
            </w:r>
          </w:p>
        </w:tc>
      </w:tr>
      <w:tr w:rsidR="00C602AE" w:rsidRPr="00DC5408" w14:paraId="74DD688B" w14:textId="77777777" w:rsidTr="00DC5408">
        <w:tc>
          <w:tcPr>
            <w:tcW w:w="1701" w:type="dxa"/>
          </w:tcPr>
          <w:p w14:paraId="00E461F3" w14:textId="77777777" w:rsidR="00C602AE" w:rsidRPr="00DC5408" w:rsidRDefault="00C602AE" w:rsidP="00996F8F">
            <w:pPr>
              <w:spacing w:after="40" w:line="240" w:lineRule="auto"/>
              <w:rPr>
                <w:rFonts w:cstheme="minorHAnsi"/>
                <w:sz w:val="20"/>
                <w:szCs w:val="20"/>
              </w:rPr>
            </w:pPr>
            <w:r w:rsidRPr="00DC5408">
              <w:rPr>
                <w:rFonts w:cstheme="minorHAnsi"/>
                <w:sz w:val="20"/>
                <w:szCs w:val="20"/>
              </w:rPr>
              <w:t>ISRCTN</w:t>
            </w:r>
          </w:p>
        </w:tc>
        <w:tc>
          <w:tcPr>
            <w:tcW w:w="7982" w:type="dxa"/>
          </w:tcPr>
          <w:p w14:paraId="548E5EF3" w14:textId="77777777" w:rsidR="00C602AE" w:rsidRPr="00DC5408" w:rsidRDefault="00C602AE" w:rsidP="00996F8F">
            <w:pPr>
              <w:spacing w:after="40" w:line="240" w:lineRule="auto"/>
              <w:rPr>
                <w:rFonts w:cstheme="minorHAnsi"/>
                <w:sz w:val="20"/>
                <w:szCs w:val="20"/>
              </w:rPr>
            </w:pPr>
            <w:r w:rsidRPr="00DC5408">
              <w:rPr>
                <w:rFonts w:cstheme="minorHAnsi"/>
                <w:sz w:val="20"/>
                <w:szCs w:val="20"/>
              </w:rPr>
              <w:t>International Standard Randomised Controlled Trial Number</w:t>
            </w:r>
          </w:p>
        </w:tc>
      </w:tr>
      <w:tr w:rsidR="00D76CA9" w:rsidRPr="00DC5408" w14:paraId="1AFA3305" w14:textId="77777777" w:rsidTr="00DC5408">
        <w:tc>
          <w:tcPr>
            <w:tcW w:w="1701" w:type="dxa"/>
          </w:tcPr>
          <w:p w14:paraId="6D0080BF" w14:textId="77777777" w:rsidR="00D76CA9" w:rsidRPr="00DC5408" w:rsidRDefault="00D76CA9" w:rsidP="00996F8F">
            <w:pPr>
              <w:spacing w:after="40" w:line="240" w:lineRule="auto"/>
              <w:rPr>
                <w:rFonts w:cstheme="minorHAnsi"/>
                <w:sz w:val="20"/>
                <w:szCs w:val="20"/>
              </w:rPr>
            </w:pPr>
            <w:r w:rsidRPr="00DC5408">
              <w:rPr>
                <w:rFonts w:cstheme="minorHAnsi"/>
                <w:sz w:val="20"/>
                <w:szCs w:val="20"/>
              </w:rPr>
              <w:t>MHRA</w:t>
            </w:r>
          </w:p>
        </w:tc>
        <w:tc>
          <w:tcPr>
            <w:tcW w:w="7982" w:type="dxa"/>
          </w:tcPr>
          <w:p w14:paraId="47582116" w14:textId="77777777" w:rsidR="00D76CA9" w:rsidRPr="00DC5408" w:rsidRDefault="00DA784F" w:rsidP="00996F8F">
            <w:pPr>
              <w:spacing w:after="40" w:line="240" w:lineRule="auto"/>
              <w:rPr>
                <w:rFonts w:cstheme="minorHAnsi"/>
                <w:sz w:val="20"/>
                <w:szCs w:val="20"/>
              </w:rPr>
            </w:pPr>
            <w:r w:rsidRPr="00DC5408">
              <w:rPr>
                <w:rFonts w:cstheme="minorHAnsi"/>
                <w:sz w:val="20"/>
                <w:szCs w:val="20"/>
              </w:rPr>
              <w:t>Medicines and Healthcare products Regulatory Agency</w:t>
            </w:r>
          </w:p>
        </w:tc>
      </w:tr>
      <w:tr w:rsidR="00E84F1D" w:rsidRPr="00DC5408" w14:paraId="4238FD8F" w14:textId="77777777" w:rsidTr="00DC5408">
        <w:tc>
          <w:tcPr>
            <w:tcW w:w="1701" w:type="dxa"/>
          </w:tcPr>
          <w:p w14:paraId="0B83FB1F" w14:textId="77777777" w:rsidR="00E84F1D" w:rsidRPr="00DC5408" w:rsidRDefault="00E84F1D" w:rsidP="00996F8F">
            <w:pPr>
              <w:spacing w:after="40" w:line="240" w:lineRule="auto"/>
              <w:rPr>
                <w:rFonts w:cstheme="minorHAnsi"/>
                <w:sz w:val="20"/>
                <w:szCs w:val="20"/>
              </w:rPr>
            </w:pPr>
            <w:r w:rsidRPr="00DC5408">
              <w:rPr>
                <w:rFonts w:cstheme="minorHAnsi"/>
                <w:sz w:val="20"/>
                <w:szCs w:val="20"/>
              </w:rPr>
              <w:t>NHS</w:t>
            </w:r>
          </w:p>
        </w:tc>
        <w:tc>
          <w:tcPr>
            <w:tcW w:w="7982" w:type="dxa"/>
          </w:tcPr>
          <w:p w14:paraId="61457F7E" w14:textId="77777777" w:rsidR="00E84F1D" w:rsidRPr="00DC5408" w:rsidRDefault="00E84F1D" w:rsidP="00996F8F">
            <w:pPr>
              <w:spacing w:after="40" w:line="240" w:lineRule="auto"/>
              <w:rPr>
                <w:rFonts w:cstheme="minorHAnsi"/>
                <w:sz w:val="20"/>
                <w:szCs w:val="20"/>
              </w:rPr>
            </w:pPr>
            <w:r w:rsidRPr="00DC5408">
              <w:rPr>
                <w:rFonts w:cstheme="minorHAnsi"/>
                <w:sz w:val="20"/>
                <w:szCs w:val="20"/>
              </w:rPr>
              <w:t>National Health Service</w:t>
            </w:r>
          </w:p>
        </w:tc>
      </w:tr>
      <w:tr w:rsidR="006F0E1D" w:rsidRPr="00DC5408" w14:paraId="38B8A069" w14:textId="77777777" w:rsidTr="00DC5408">
        <w:tc>
          <w:tcPr>
            <w:tcW w:w="1701" w:type="dxa"/>
          </w:tcPr>
          <w:p w14:paraId="1F64294C" w14:textId="77777777" w:rsidR="006F0E1D" w:rsidRPr="00DC5408" w:rsidRDefault="006F0E1D" w:rsidP="00996F8F">
            <w:pPr>
              <w:spacing w:after="40" w:line="240" w:lineRule="auto"/>
              <w:rPr>
                <w:rFonts w:cstheme="minorHAnsi"/>
                <w:sz w:val="20"/>
                <w:szCs w:val="20"/>
              </w:rPr>
            </w:pPr>
            <w:r w:rsidRPr="00DC5408">
              <w:rPr>
                <w:rFonts w:cstheme="minorHAnsi"/>
                <w:sz w:val="20"/>
                <w:szCs w:val="20"/>
              </w:rPr>
              <w:t xml:space="preserve">NICE </w:t>
            </w:r>
          </w:p>
        </w:tc>
        <w:tc>
          <w:tcPr>
            <w:tcW w:w="7982" w:type="dxa"/>
          </w:tcPr>
          <w:p w14:paraId="609113FC" w14:textId="77777777" w:rsidR="006F0E1D" w:rsidRPr="00DC5408" w:rsidRDefault="006F0E1D" w:rsidP="00996F8F">
            <w:pPr>
              <w:spacing w:after="40" w:line="240" w:lineRule="auto"/>
              <w:rPr>
                <w:rFonts w:cstheme="minorHAnsi"/>
                <w:sz w:val="20"/>
                <w:szCs w:val="20"/>
              </w:rPr>
            </w:pPr>
            <w:r w:rsidRPr="00DC5408">
              <w:rPr>
                <w:rFonts w:cstheme="minorHAnsi"/>
                <w:sz w:val="20"/>
                <w:szCs w:val="20"/>
              </w:rPr>
              <w:t>National Institute for Health and Care Excellence</w:t>
            </w:r>
          </w:p>
        </w:tc>
      </w:tr>
      <w:tr w:rsidR="00DE78EC" w:rsidRPr="00DC5408" w14:paraId="2C4B555F" w14:textId="77777777" w:rsidTr="00DC5408">
        <w:tc>
          <w:tcPr>
            <w:tcW w:w="1701" w:type="dxa"/>
          </w:tcPr>
          <w:p w14:paraId="1DEEAB45" w14:textId="77777777" w:rsidR="00DE78EC" w:rsidRPr="00DC5408" w:rsidRDefault="00DE78EC" w:rsidP="00996F8F">
            <w:pPr>
              <w:spacing w:after="40" w:line="240" w:lineRule="auto"/>
              <w:rPr>
                <w:rFonts w:cstheme="minorHAnsi"/>
                <w:sz w:val="20"/>
                <w:szCs w:val="20"/>
              </w:rPr>
            </w:pPr>
            <w:r w:rsidRPr="00DC5408">
              <w:rPr>
                <w:rFonts w:cstheme="minorHAnsi"/>
                <w:sz w:val="20"/>
                <w:szCs w:val="20"/>
              </w:rPr>
              <w:t>ONS</w:t>
            </w:r>
          </w:p>
        </w:tc>
        <w:tc>
          <w:tcPr>
            <w:tcW w:w="7982" w:type="dxa"/>
          </w:tcPr>
          <w:p w14:paraId="682D48B6" w14:textId="77777777" w:rsidR="00DE78EC" w:rsidRPr="00DC5408" w:rsidRDefault="00DE78EC" w:rsidP="00996F8F">
            <w:pPr>
              <w:spacing w:after="40" w:line="240" w:lineRule="auto"/>
              <w:rPr>
                <w:rFonts w:cstheme="minorHAnsi"/>
                <w:sz w:val="20"/>
                <w:szCs w:val="20"/>
              </w:rPr>
            </w:pPr>
            <w:r w:rsidRPr="00DC5408">
              <w:rPr>
                <w:rFonts w:cstheme="minorHAnsi"/>
                <w:sz w:val="20"/>
                <w:szCs w:val="20"/>
              </w:rPr>
              <w:t>Office for National Statistics</w:t>
            </w:r>
          </w:p>
        </w:tc>
      </w:tr>
      <w:tr w:rsidR="006F0E1D" w:rsidRPr="00DC5408" w14:paraId="64EC4712" w14:textId="77777777" w:rsidTr="00DC5408">
        <w:tc>
          <w:tcPr>
            <w:tcW w:w="1701" w:type="dxa"/>
          </w:tcPr>
          <w:p w14:paraId="4516F7AA" w14:textId="5BD66BD6" w:rsidR="006F0E1D" w:rsidRPr="00DC5408" w:rsidRDefault="006F0E1D" w:rsidP="00996F8F">
            <w:pPr>
              <w:spacing w:after="40" w:line="240" w:lineRule="auto"/>
              <w:rPr>
                <w:rFonts w:cstheme="minorHAnsi"/>
                <w:sz w:val="20"/>
                <w:szCs w:val="20"/>
              </w:rPr>
            </w:pPr>
            <w:r w:rsidRPr="00DC5408">
              <w:rPr>
                <w:rFonts w:cstheme="minorHAnsi"/>
                <w:sz w:val="20"/>
                <w:szCs w:val="20"/>
              </w:rPr>
              <w:t>NIHR</w:t>
            </w:r>
          </w:p>
        </w:tc>
        <w:tc>
          <w:tcPr>
            <w:tcW w:w="7982" w:type="dxa"/>
          </w:tcPr>
          <w:p w14:paraId="275437C5" w14:textId="2E46938D" w:rsidR="006F0E1D" w:rsidRPr="00DC5408" w:rsidRDefault="006F0E1D" w:rsidP="00996F8F">
            <w:pPr>
              <w:spacing w:after="40" w:line="240" w:lineRule="auto"/>
              <w:rPr>
                <w:rFonts w:cstheme="minorHAnsi"/>
                <w:sz w:val="20"/>
                <w:szCs w:val="20"/>
              </w:rPr>
            </w:pPr>
            <w:r w:rsidRPr="00DC5408">
              <w:rPr>
                <w:rFonts w:cstheme="minorHAnsi"/>
                <w:sz w:val="20"/>
                <w:szCs w:val="20"/>
              </w:rPr>
              <w:t>National Institute for Health Research</w:t>
            </w:r>
          </w:p>
        </w:tc>
      </w:tr>
      <w:tr w:rsidR="00DC5408" w:rsidRPr="00DC5408" w14:paraId="4399711E" w14:textId="77777777" w:rsidTr="00DC5408">
        <w:tc>
          <w:tcPr>
            <w:tcW w:w="1701" w:type="dxa"/>
          </w:tcPr>
          <w:p w14:paraId="1C0B6B76" w14:textId="7CEA0657" w:rsidR="00DC5408" w:rsidRPr="00DC5408" w:rsidRDefault="00DC5408" w:rsidP="00996F8F">
            <w:pPr>
              <w:spacing w:after="40" w:line="240" w:lineRule="auto"/>
              <w:rPr>
                <w:rFonts w:cstheme="minorHAnsi"/>
                <w:sz w:val="20"/>
                <w:szCs w:val="20"/>
              </w:rPr>
            </w:pPr>
            <w:r w:rsidRPr="00DC5408">
              <w:rPr>
                <w:rFonts w:cstheme="minorHAnsi"/>
                <w:sz w:val="20"/>
                <w:szCs w:val="20"/>
              </w:rPr>
              <w:t>PIS</w:t>
            </w:r>
          </w:p>
        </w:tc>
        <w:tc>
          <w:tcPr>
            <w:tcW w:w="7982" w:type="dxa"/>
          </w:tcPr>
          <w:p w14:paraId="7D265BB7" w14:textId="034C9C22" w:rsidR="00DC5408" w:rsidRPr="00DC5408" w:rsidRDefault="00DC5408" w:rsidP="00996F8F">
            <w:pPr>
              <w:spacing w:after="40" w:line="240" w:lineRule="auto"/>
              <w:rPr>
                <w:rFonts w:cstheme="minorHAnsi"/>
                <w:sz w:val="20"/>
                <w:szCs w:val="20"/>
              </w:rPr>
            </w:pPr>
            <w:r w:rsidRPr="00DC5408">
              <w:rPr>
                <w:rFonts w:cstheme="minorHAnsi"/>
                <w:sz w:val="20"/>
                <w:szCs w:val="20"/>
              </w:rPr>
              <w:t>Participant Information Sheet</w:t>
            </w:r>
          </w:p>
        </w:tc>
      </w:tr>
      <w:tr w:rsidR="00DA784F" w:rsidRPr="00DC5408" w14:paraId="063B6B52" w14:textId="77777777" w:rsidTr="00DC5408">
        <w:tc>
          <w:tcPr>
            <w:tcW w:w="1701" w:type="dxa"/>
          </w:tcPr>
          <w:p w14:paraId="576F7AD1" w14:textId="77777777" w:rsidR="00DA784F" w:rsidRPr="00DC5408" w:rsidRDefault="00DA784F" w:rsidP="00996F8F">
            <w:pPr>
              <w:spacing w:after="40" w:line="240" w:lineRule="auto"/>
              <w:rPr>
                <w:rFonts w:cstheme="minorHAnsi"/>
                <w:sz w:val="20"/>
                <w:szCs w:val="20"/>
              </w:rPr>
            </w:pPr>
            <w:r w:rsidRPr="00DC5408">
              <w:rPr>
                <w:rFonts w:cstheme="minorHAnsi"/>
                <w:sz w:val="20"/>
                <w:szCs w:val="20"/>
              </w:rPr>
              <w:t>PPI</w:t>
            </w:r>
          </w:p>
        </w:tc>
        <w:tc>
          <w:tcPr>
            <w:tcW w:w="7982" w:type="dxa"/>
          </w:tcPr>
          <w:p w14:paraId="6AC798BD" w14:textId="77777777" w:rsidR="00DA784F" w:rsidRPr="00DC5408" w:rsidRDefault="00DA784F" w:rsidP="00996F8F">
            <w:pPr>
              <w:spacing w:after="40" w:line="240" w:lineRule="auto"/>
              <w:rPr>
                <w:rFonts w:cstheme="minorHAnsi"/>
                <w:sz w:val="20"/>
                <w:szCs w:val="20"/>
              </w:rPr>
            </w:pPr>
            <w:r w:rsidRPr="00DC5408">
              <w:rPr>
                <w:rFonts w:cstheme="minorHAnsi"/>
                <w:sz w:val="20"/>
                <w:szCs w:val="20"/>
              </w:rPr>
              <w:t>Public and Patient Involvement</w:t>
            </w:r>
          </w:p>
        </w:tc>
      </w:tr>
      <w:tr w:rsidR="00DA784F" w:rsidRPr="00DC5408" w14:paraId="58C176BA" w14:textId="77777777" w:rsidTr="00DC5408">
        <w:tc>
          <w:tcPr>
            <w:tcW w:w="1701" w:type="dxa"/>
          </w:tcPr>
          <w:p w14:paraId="4236592A" w14:textId="5F01A027" w:rsidR="00DA784F" w:rsidRPr="00DC5408" w:rsidRDefault="7F4AC5A8" w:rsidP="00996F8F">
            <w:pPr>
              <w:spacing w:after="40" w:line="240" w:lineRule="auto"/>
              <w:rPr>
                <w:rFonts w:cstheme="minorHAnsi"/>
                <w:sz w:val="20"/>
                <w:szCs w:val="20"/>
              </w:rPr>
            </w:pPr>
            <w:r w:rsidRPr="00DC5408">
              <w:rPr>
                <w:rFonts w:cstheme="minorHAnsi"/>
                <w:sz w:val="20"/>
                <w:szCs w:val="20"/>
              </w:rPr>
              <w:t>PRO</w:t>
            </w:r>
          </w:p>
        </w:tc>
        <w:tc>
          <w:tcPr>
            <w:tcW w:w="7982" w:type="dxa"/>
          </w:tcPr>
          <w:p w14:paraId="4E060A2E" w14:textId="4B857D8C" w:rsidR="00DA784F" w:rsidRPr="00DC5408" w:rsidRDefault="0291D235" w:rsidP="00996F8F">
            <w:pPr>
              <w:spacing w:after="40" w:line="240" w:lineRule="auto"/>
              <w:rPr>
                <w:rFonts w:cstheme="minorHAnsi"/>
                <w:sz w:val="20"/>
                <w:szCs w:val="20"/>
              </w:rPr>
            </w:pPr>
            <w:r w:rsidRPr="00DC5408">
              <w:rPr>
                <w:rFonts w:cstheme="minorHAnsi"/>
                <w:sz w:val="20"/>
                <w:szCs w:val="20"/>
              </w:rPr>
              <w:t>Patient-reported outcome</w:t>
            </w:r>
          </w:p>
        </w:tc>
      </w:tr>
      <w:tr w:rsidR="00DC5408" w:rsidRPr="00DC5408" w14:paraId="03E54D37" w14:textId="77777777" w:rsidTr="00DC5408">
        <w:tc>
          <w:tcPr>
            <w:tcW w:w="1701" w:type="dxa"/>
          </w:tcPr>
          <w:p w14:paraId="7CAFE1B4" w14:textId="329A5AEA" w:rsidR="00DC5408" w:rsidRPr="00DC5408" w:rsidRDefault="00DC5408" w:rsidP="00996F8F">
            <w:pPr>
              <w:spacing w:after="40" w:line="240" w:lineRule="auto"/>
              <w:rPr>
                <w:rFonts w:cstheme="minorHAnsi"/>
                <w:sz w:val="20"/>
                <w:szCs w:val="20"/>
              </w:rPr>
            </w:pPr>
            <w:r w:rsidRPr="00DC5408">
              <w:rPr>
                <w:rFonts w:cstheme="minorHAnsi"/>
                <w:sz w:val="20"/>
                <w:szCs w:val="20"/>
              </w:rPr>
              <w:t>QALY</w:t>
            </w:r>
          </w:p>
        </w:tc>
        <w:tc>
          <w:tcPr>
            <w:tcW w:w="7982" w:type="dxa"/>
          </w:tcPr>
          <w:p w14:paraId="0272A9B6" w14:textId="60503BDC" w:rsidR="00DC5408" w:rsidRPr="00DC5408" w:rsidRDefault="00DC5408" w:rsidP="54CAB71A">
            <w:pPr>
              <w:spacing w:after="40" w:line="240" w:lineRule="auto"/>
              <w:rPr>
                <w:rFonts w:cstheme="minorHAnsi"/>
                <w:sz w:val="20"/>
                <w:szCs w:val="20"/>
              </w:rPr>
            </w:pPr>
            <w:r w:rsidRPr="00DC5408">
              <w:rPr>
                <w:rFonts w:cstheme="minorHAnsi"/>
                <w:sz w:val="20"/>
                <w:szCs w:val="20"/>
              </w:rPr>
              <w:t>Quality-adjusted life-year</w:t>
            </w:r>
          </w:p>
        </w:tc>
      </w:tr>
      <w:tr w:rsidR="00D76CA9" w:rsidRPr="00DC5408" w14:paraId="25D60260" w14:textId="77777777" w:rsidTr="00DC5408">
        <w:tc>
          <w:tcPr>
            <w:tcW w:w="1701" w:type="dxa"/>
          </w:tcPr>
          <w:p w14:paraId="10F4AC9E" w14:textId="77777777" w:rsidR="00D76CA9" w:rsidRPr="00DC5408" w:rsidRDefault="00DA784F" w:rsidP="00996F8F">
            <w:pPr>
              <w:spacing w:after="40" w:line="240" w:lineRule="auto"/>
              <w:rPr>
                <w:rFonts w:cstheme="minorHAnsi"/>
                <w:sz w:val="20"/>
                <w:szCs w:val="20"/>
              </w:rPr>
            </w:pPr>
            <w:r w:rsidRPr="00DC5408">
              <w:rPr>
                <w:rFonts w:cstheme="minorHAnsi"/>
                <w:sz w:val="20"/>
                <w:szCs w:val="20"/>
              </w:rPr>
              <w:t>RCT</w:t>
            </w:r>
          </w:p>
        </w:tc>
        <w:tc>
          <w:tcPr>
            <w:tcW w:w="7982" w:type="dxa"/>
          </w:tcPr>
          <w:p w14:paraId="158EE438" w14:textId="77777777" w:rsidR="00D76CA9" w:rsidRPr="00DC5408" w:rsidRDefault="00DA784F" w:rsidP="00996F8F">
            <w:pPr>
              <w:spacing w:after="40" w:line="240" w:lineRule="auto"/>
              <w:rPr>
                <w:rFonts w:cstheme="minorHAnsi"/>
                <w:sz w:val="20"/>
                <w:szCs w:val="20"/>
              </w:rPr>
            </w:pPr>
            <w:r w:rsidRPr="00DC5408">
              <w:rPr>
                <w:rFonts w:cstheme="minorHAnsi"/>
                <w:sz w:val="20"/>
                <w:szCs w:val="20"/>
              </w:rPr>
              <w:t>Randomised controlled trial</w:t>
            </w:r>
          </w:p>
        </w:tc>
      </w:tr>
      <w:tr w:rsidR="00D76CA9" w:rsidRPr="00DC5408" w14:paraId="4A6733BC" w14:textId="77777777" w:rsidTr="00DC5408">
        <w:tc>
          <w:tcPr>
            <w:tcW w:w="1701" w:type="dxa"/>
          </w:tcPr>
          <w:p w14:paraId="1E25E209" w14:textId="77777777" w:rsidR="00D76CA9" w:rsidRPr="00DC5408" w:rsidRDefault="00D76CA9" w:rsidP="00996F8F">
            <w:pPr>
              <w:spacing w:after="40" w:line="240" w:lineRule="auto"/>
              <w:rPr>
                <w:rFonts w:cstheme="minorHAnsi"/>
                <w:sz w:val="20"/>
                <w:szCs w:val="20"/>
              </w:rPr>
            </w:pPr>
            <w:r w:rsidRPr="00DC5408">
              <w:rPr>
                <w:rFonts w:cstheme="minorHAnsi"/>
                <w:sz w:val="20"/>
                <w:szCs w:val="20"/>
              </w:rPr>
              <w:t>REC</w:t>
            </w:r>
          </w:p>
        </w:tc>
        <w:tc>
          <w:tcPr>
            <w:tcW w:w="7982" w:type="dxa"/>
          </w:tcPr>
          <w:p w14:paraId="2E5D3FD9" w14:textId="77777777" w:rsidR="00D76CA9" w:rsidRPr="00DC5408" w:rsidRDefault="0094463C" w:rsidP="00996F8F">
            <w:pPr>
              <w:spacing w:after="40" w:line="240" w:lineRule="auto"/>
              <w:rPr>
                <w:rFonts w:cstheme="minorHAnsi"/>
                <w:sz w:val="20"/>
                <w:szCs w:val="20"/>
              </w:rPr>
            </w:pPr>
            <w:r w:rsidRPr="00DC5408">
              <w:rPr>
                <w:rFonts w:cstheme="minorHAnsi"/>
                <w:sz w:val="20"/>
                <w:szCs w:val="20"/>
              </w:rPr>
              <w:t>Research Ethics Committee</w:t>
            </w:r>
          </w:p>
        </w:tc>
      </w:tr>
      <w:tr w:rsidR="00CC6A44" w:rsidRPr="00DC5408" w14:paraId="40D19E52" w14:textId="77777777" w:rsidTr="00DC5408">
        <w:tc>
          <w:tcPr>
            <w:tcW w:w="1701" w:type="dxa"/>
          </w:tcPr>
          <w:p w14:paraId="74388D35" w14:textId="77777777" w:rsidR="00CC6A44" w:rsidRPr="00DC5408" w:rsidRDefault="00CC6A44" w:rsidP="00996F8F">
            <w:pPr>
              <w:spacing w:after="40" w:line="240" w:lineRule="auto"/>
              <w:rPr>
                <w:rFonts w:cstheme="minorHAnsi"/>
                <w:sz w:val="20"/>
                <w:szCs w:val="20"/>
              </w:rPr>
            </w:pPr>
            <w:r w:rsidRPr="00DC5408">
              <w:rPr>
                <w:rFonts w:cstheme="minorHAnsi"/>
                <w:sz w:val="20"/>
                <w:szCs w:val="20"/>
              </w:rPr>
              <w:t>REDCap</w:t>
            </w:r>
          </w:p>
        </w:tc>
        <w:tc>
          <w:tcPr>
            <w:tcW w:w="7982" w:type="dxa"/>
          </w:tcPr>
          <w:p w14:paraId="388E2942" w14:textId="77777777" w:rsidR="00CC6A44" w:rsidRPr="00DC5408" w:rsidRDefault="00CC6A44" w:rsidP="00996F8F">
            <w:pPr>
              <w:spacing w:after="40" w:line="240" w:lineRule="auto"/>
              <w:rPr>
                <w:rFonts w:cstheme="minorHAnsi"/>
                <w:sz w:val="20"/>
                <w:szCs w:val="20"/>
              </w:rPr>
            </w:pPr>
            <w:r w:rsidRPr="00DC5408">
              <w:rPr>
                <w:rFonts w:cstheme="minorHAnsi"/>
                <w:sz w:val="20"/>
                <w:szCs w:val="20"/>
              </w:rPr>
              <w:t>Research Electronic Data Capture</w:t>
            </w:r>
            <w:r w:rsidR="0002579F" w:rsidRPr="00DC5408">
              <w:rPr>
                <w:rFonts w:cstheme="minorHAnsi"/>
                <w:sz w:val="20"/>
                <w:szCs w:val="20"/>
              </w:rPr>
              <w:t xml:space="preserve"> case report system</w:t>
            </w:r>
          </w:p>
        </w:tc>
      </w:tr>
      <w:tr w:rsidR="00B7263E" w:rsidRPr="00DC5408" w14:paraId="19D8E585" w14:textId="77777777" w:rsidTr="00DC5408">
        <w:tc>
          <w:tcPr>
            <w:tcW w:w="1701" w:type="dxa"/>
          </w:tcPr>
          <w:p w14:paraId="44B3855B" w14:textId="77777777" w:rsidR="00B7263E" w:rsidRPr="00DC5408" w:rsidRDefault="00B7263E" w:rsidP="00996F8F">
            <w:pPr>
              <w:spacing w:after="40" w:line="240" w:lineRule="auto"/>
              <w:rPr>
                <w:rFonts w:cstheme="minorHAnsi"/>
                <w:sz w:val="20"/>
                <w:szCs w:val="20"/>
              </w:rPr>
            </w:pPr>
            <w:r w:rsidRPr="00DC5408">
              <w:rPr>
                <w:rFonts w:cstheme="minorHAnsi"/>
                <w:sz w:val="20"/>
                <w:szCs w:val="20"/>
              </w:rPr>
              <w:t>RSI</w:t>
            </w:r>
          </w:p>
        </w:tc>
        <w:tc>
          <w:tcPr>
            <w:tcW w:w="7982" w:type="dxa"/>
          </w:tcPr>
          <w:p w14:paraId="360FDE88" w14:textId="77777777" w:rsidR="00B7263E" w:rsidRPr="00DC5408" w:rsidRDefault="00B7263E" w:rsidP="00996F8F">
            <w:pPr>
              <w:spacing w:after="40" w:line="240" w:lineRule="auto"/>
              <w:rPr>
                <w:rFonts w:cstheme="minorHAnsi"/>
                <w:sz w:val="20"/>
                <w:szCs w:val="20"/>
              </w:rPr>
            </w:pPr>
            <w:r w:rsidRPr="00DC5408">
              <w:rPr>
                <w:rFonts w:cstheme="minorHAnsi"/>
                <w:sz w:val="20"/>
                <w:szCs w:val="20"/>
              </w:rPr>
              <w:t>Reference Safety Information</w:t>
            </w:r>
          </w:p>
        </w:tc>
      </w:tr>
      <w:tr w:rsidR="0094463C" w:rsidRPr="00DC5408" w14:paraId="1E4DB564" w14:textId="77777777" w:rsidTr="00DC5408">
        <w:tc>
          <w:tcPr>
            <w:tcW w:w="1701" w:type="dxa"/>
          </w:tcPr>
          <w:p w14:paraId="30E9D830" w14:textId="77777777" w:rsidR="0094463C" w:rsidRPr="00DC5408" w:rsidRDefault="0094463C" w:rsidP="00996F8F">
            <w:pPr>
              <w:spacing w:after="40" w:line="240" w:lineRule="auto"/>
              <w:rPr>
                <w:rFonts w:cstheme="minorHAnsi"/>
                <w:sz w:val="20"/>
                <w:szCs w:val="20"/>
              </w:rPr>
            </w:pPr>
            <w:r w:rsidRPr="00DC5408">
              <w:rPr>
                <w:rFonts w:cstheme="minorHAnsi"/>
                <w:sz w:val="20"/>
                <w:szCs w:val="20"/>
              </w:rPr>
              <w:t>SAE</w:t>
            </w:r>
          </w:p>
        </w:tc>
        <w:tc>
          <w:tcPr>
            <w:tcW w:w="7982" w:type="dxa"/>
          </w:tcPr>
          <w:p w14:paraId="16177E1C" w14:textId="77777777" w:rsidR="0094463C" w:rsidRPr="00DC5408" w:rsidRDefault="00DA784F" w:rsidP="00996F8F">
            <w:pPr>
              <w:spacing w:after="40" w:line="240" w:lineRule="auto"/>
              <w:rPr>
                <w:rFonts w:cstheme="minorHAnsi"/>
                <w:sz w:val="20"/>
                <w:szCs w:val="20"/>
              </w:rPr>
            </w:pPr>
            <w:r w:rsidRPr="00DC5408">
              <w:rPr>
                <w:rFonts w:cstheme="minorHAnsi"/>
                <w:sz w:val="20"/>
                <w:szCs w:val="20"/>
              </w:rPr>
              <w:t>Serious adverse event</w:t>
            </w:r>
          </w:p>
        </w:tc>
      </w:tr>
      <w:tr w:rsidR="0094463C" w:rsidRPr="00DC5408" w14:paraId="0A5E0035" w14:textId="77777777" w:rsidTr="00DC5408">
        <w:tc>
          <w:tcPr>
            <w:tcW w:w="1701" w:type="dxa"/>
          </w:tcPr>
          <w:p w14:paraId="2634802B" w14:textId="77777777" w:rsidR="0094463C" w:rsidRPr="00DC5408" w:rsidRDefault="0094463C" w:rsidP="00996F8F">
            <w:pPr>
              <w:spacing w:after="40" w:line="240" w:lineRule="auto"/>
              <w:rPr>
                <w:rFonts w:cstheme="minorHAnsi"/>
                <w:sz w:val="20"/>
                <w:szCs w:val="20"/>
              </w:rPr>
            </w:pPr>
            <w:r w:rsidRPr="00DC5408">
              <w:rPr>
                <w:rFonts w:cstheme="minorHAnsi"/>
                <w:sz w:val="20"/>
                <w:szCs w:val="20"/>
              </w:rPr>
              <w:t>SAR</w:t>
            </w:r>
          </w:p>
        </w:tc>
        <w:tc>
          <w:tcPr>
            <w:tcW w:w="7982" w:type="dxa"/>
          </w:tcPr>
          <w:p w14:paraId="4725A5FF" w14:textId="77777777" w:rsidR="0094463C" w:rsidRPr="00DC5408" w:rsidRDefault="00DA784F" w:rsidP="00996F8F">
            <w:pPr>
              <w:spacing w:after="40" w:line="240" w:lineRule="auto"/>
              <w:rPr>
                <w:rFonts w:cstheme="minorHAnsi"/>
                <w:sz w:val="20"/>
                <w:szCs w:val="20"/>
              </w:rPr>
            </w:pPr>
            <w:r w:rsidRPr="00DC5408">
              <w:rPr>
                <w:rFonts w:cstheme="minorHAnsi"/>
                <w:sz w:val="20"/>
                <w:szCs w:val="20"/>
              </w:rPr>
              <w:t>Serious adverse reaction</w:t>
            </w:r>
          </w:p>
        </w:tc>
      </w:tr>
      <w:tr w:rsidR="0094463C" w:rsidRPr="00DC5408" w14:paraId="32A73F89" w14:textId="77777777" w:rsidTr="00DC5408">
        <w:tc>
          <w:tcPr>
            <w:tcW w:w="1701" w:type="dxa"/>
          </w:tcPr>
          <w:p w14:paraId="533A9931" w14:textId="77777777" w:rsidR="0094463C" w:rsidRPr="00DC5408" w:rsidRDefault="0094463C" w:rsidP="00996F8F">
            <w:pPr>
              <w:spacing w:after="40" w:line="240" w:lineRule="auto"/>
              <w:rPr>
                <w:rFonts w:cstheme="minorHAnsi"/>
                <w:sz w:val="20"/>
                <w:szCs w:val="20"/>
              </w:rPr>
            </w:pPr>
            <w:r w:rsidRPr="00DC5408">
              <w:rPr>
                <w:rFonts w:cstheme="minorHAnsi"/>
                <w:sz w:val="20"/>
                <w:szCs w:val="20"/>
              </w:rPr>
              <w:t>SAP</w:t>
            </w:r>
          </w:p>
        </w:tc>
        <w:tc>
          <w:tcPr>
            <w:tcW w:w="7982" w:type="dxa"/>
          </w:tcPr>
          <w:p w14:paraId="0A13BF86" w14:textId="77777777" w:rsidR="0094463C" w:rsidRPr="00DC5408" w:rsidRDefault="00DA784F" w:rsidP="00996F8F">
            <w:pPr>
              <w:spacing w:after="40" w:line="240" w:lineRule="auto"/>
              <w:rPr>
                <w:rFonts w:cstheme="minorHAnsi"/>
                <w:sz w:val="20"/>
                <w:szCs w:val="20"/>
              </w:rPr>
            </w:pPr>
            <w:r w:rsidRPr="00DC5408">
              <w:rPr>
                <w:rFonts w:cstheme="minorHAnsi"/>
                <w:sz w:val="20"/>
                <w:szCs w:val="20"/>
              </w:rPr>
              <w:t>Statistical analysis plan</w:t>
            </w:r>
          </w:p>
        </w:tc>
      </w:tr>
      <w:tr w:rsidR="005F02B5" w:rsidRPr="00DC5408" w14:paraId="60358A88" w14:textId="77777777" w:rsidTr="00DC5408">
        <w:tc>
          <w:tcPr>
            <w:tcW w:w="1701" w:type="dxa"/>
          </w:tcPr>
          <w:p w14:paraId="553D4C07" w14:textId="77777777" w:rsidR="005F02B5" w:rsidRPr="00DC5408" w:rsidRDefault="005F02B5" w:rsidP="00996F8F">
            <w:pPr>
              <w:spacing w:after="40" w:line="240" w:lineRule="auto"/>
              <w:rPr>
                <w:rFonts w:cstheme="minorHAnsi"/>
                <w:sz w:val="20"/>
                <w:szCs w:val="20"/>
              </w:rPr>
            </w:pPr>
            <w:proofErr w:type="spellStart"/>
            <w:r w:rsidRPr="00DC5408">
              <w:rPr>
                <w:rFonts w:cstheme="minorHAnsi"/>
                <w:sz w:val="20"/>
                <w:szCs w:val="20"/>
              </w:rPr>
              <w:t>SmPC</w:t>
            </w:r>
            <w:proofErr w:type="spellEnd"/>
          </w:p>
        </w:tc>
        <w:tc>
          <w:tcPr>
            <w:tcW w:w="7982" w:type="dxa"/>
          </w:tcPr>
          <w:p w14:paraId="2B9A798B" w14:textId="77777777" w:rsidR="005F02B5" w:rsidRPr="00DC5408" w:rsidRDefault="005F02B5" w:rsidP="00996F8F">
            <w:pPr>
              <w:spacing w:after="40" w:line="240" w:lineRule="auto"/>
              <w:rPr>
                <w:rFonts w:cstheme="minorHAnsi"/>
                <w:sz w:val="20"/>
                <w:szCs w:val="20"/>
              </w:rPr>
            </w:pPr>
            <w:r w:rsidRPr="00DC5408">
              <w:rPr>
                <w:rFonts w:cstheme="minorHAnsi"/>
                <w:sz w:val="20"/>
                <w:szCs w:val="20"/>
              </w:rPr>
              <w:t>Summary of Product Characteristics</w:t>
            </w:r>
          </w:p>
        </w:tc>
      </w:tr>
      <w:tr w:rsidR="0094463C" w:rsidRPr="00DC5408" w14:paraId="030AE92B" w14:textId="77777777" w:rsidTr="00DC5408">
        <w:tc>
          <w:tcPr>
            <w:tcW w:w="1701" w:type="dxa"/>
          </w:tcPr>
          <w:p w14:paraId="011076BA" w14:textId="77777777" w:rsidR="0094463C" w:rsidRPr="00DC5408" w:rsidRDefault="0094463C" w:rsidP="00996F8F">
            <w:pPr>
              <w:spacing w:after="40" w:line="240" w:lineRule="auto"/>
              <w:rPr>
                <w:rFonts w:cstheme="minorHAnsi"/>
                <w:sz w:val="20"/>
                <w:szCs w:val="20"/>
              </w:rPr>
            </w:pPr>
            <w:r w:rsidRPr="00DC5408">
              <w:rPr>
                <w:rFonts w:cstheme="minorHAnsi"/>
                <w:sz w:val="20"/>
                <w:szCs w:val="20"/>
              </w:rPr>
              <w:t>SUSAR</w:t>
            </w:r>
          </w:p>
        </w:tc>
        <w:tc>
          <w:tcPr>
            <w:tcW w:w="7982" w:type="dxa"/>
          </w:tcPr>
          <w:p w14:paraId="6FA75F96" w14:textId="77777777" w:rsidR="0094463C" w:rsidRPr="00DC5408" w:rsidRDefault="00DA784F" w:rsidP="00996F8F">
            <w:pPr>
              <w:spacing w:after="40" w:line="240" w:lineRule="auto"/>
              <w:rPr>
                <w:rFonts w:cstheme="minorHAnsi"/>
                <w:sz w:val="20"/>
                <w:szCs w:val="20"/>
              </w:rPr>
            </w:pPr>
            <w:r w:rsidRPr="00DC5408">
              <w:rPr>
                <w:rFonts w:cstheme="minorHAnsi"/>
                <w:sz w:val="20"/>
                <w:szCs w:val="20"/>
              </w:rPr>
              <w:t>Suspected unexpected serious adverse reaction</w:t>
            </w:r>
          </w:p>
        </w:tc>
      </w:tr>
      <w:tr w:rsidR="00E72A88" w:rsidRPr="00DC5408" w14:paraId="2A419C93" w14:textId="77777777" w:rsidTr="00DC5408">
        <w:tc>
          <w:tcPr>
            <w:tcW w:w="1701" w:type="dxa"/>
          </w:tcPr>
          <w:p w14:paraId="549FD662" w14:textId="77777777" w:rsidR="00E72A88" w:rsidRPr="00DC5408" w:rsidRDefault="00E72A88" w:rsidP="00996F8F">
            <w:pPr>
              <w:spacing w:after="40" w:line="240" w:lineRule="auto"/>
              <w:rPr>
                <w:rFonts w:cstheme="minorHAnsi"/>
                <w:sz w:val="20"/>
                <w:szCs w:val="20"/>
              </w:rPr>
            </w:pPr>
            <w:r w:rsidRPr="00DC5408">
              <w:rPr>
                <w:rFonts w:cstheme="minorHAnsi"/>
                <w:sz w:val="20"/>
                <w:szCs w:val="20"/>
              </w:rPr>
              <w:t>SWAT</w:t>
            </w:r>
          </w:p>
        </w:tc>
        <w:tc>
          <w:tcPr>
            <w:tcW w:w="7982" w:type="dxa"/>
          </w:tcPr>
          <w:p w14:paraId="12F05D8D" w14:textId="77777777" w:rsidR="00E72A88" w:rsidRPr="00DC5408" w:rsidRDefault="00E72A88" w:rsidP="00996F8F">
            <w:pPr>
              <w:spacing w:after="40" w:line="240" w:lineRule="auto"/>
              <w:rPr>
                <w:rFonts w:cstheme="minorHAnsi"/>
                <w:sz w:val="20"/>
                <w:szCs w:val="20"/>
              </w:rPr>
            </w:pPr>
            <w:r w:rsidRPr="00DC5408">
              <w:rPr>
                <w:rFonts w:cstheme="minorHAnsi"/>
                <w:sz w:val="20"/>
                <w:szCs w:val="20"/>
              </w:rPr>
              <w:t>Study-Within-A-Trial</w:t>
            </w:r>
          </w:p>
        </w:tc>
      </w:tr>
      <w:tr w:rsidR="0094463C" w:rsidRPr="00DC5408" w14:paraId="19B9750F" w14:textId="77777777" w:rsidTr="00DC5408">
        <w:tc>
          <w:tcPr>
            <w:tcW w:w="1701" w:type="dxa"/>
          </w:tcPr>
          <w:p w14:paraId="32208FA4" w14:textId="77777777" w:rsidR="0094463C" w:rsidRPr="00DC5408" w:rsidRDefault="0094463C" w:rsidP="00996F8F">
            <w:pPr>
              <w:spacing w:after="40" w:line="240" w:lineRule="auto"/>
              <w:rPr>
                <w:rFonts w:cstheme="minorHAnsi"/>
                <w:sz w:val="20"/>
                <w:szCs w:val="20"/>
              </w:rPr>
            </w:pPr>
            <w:r w:rsidRPr="00DC5408">
              <w:rPr>
                <w:rFonts w:cstheme="minorHAnsi"/>
                <w:sz w:val="20"/>
                <w:szCs w:val="20"/>
              </w:rPr>
              <w:t xml:space="preserve">TMG </w:t>
            </w:r>
          </w:p>
        </w:tc>
        <w:tc>
          <w:tcPr>
            <w:tcW w:w="7982" w:type="dxa"/>
          </w:tcPr>
          <w:p w14:paraId="2633510F" w14:textId="77777777" w:rsidR="0094463C" w:rsidRPr="00DC5408" w:rsidRDefault="0094463C" w:rsidP="00996F8F">
            <w:pPr>
              <w:spacing w:after="40" w:line="240" w:lineRule="auto"/>
              <w:rPr>
                <w:rFonts w:cstheme="minorHAnsi"/>
                <w:sz w:val="20"/>
                <w:szCs w:val="20"/>
              </w:rPr>
            </w:pPr>
            <w:r w:rsidRPr="00DC5408">
              <w:rPr>
                <w:rFonts w:cstheme="minorHAnsi"/>
                <w:sz w:val="20"/>
                <w:szCs w:val="20"/>
              </w:rPr>
              <w:t>Trial Management Group</w:t>
            </w:r>
          </w:p>
        </w:tc>
      </w:tr>
      <w:tr w:rsidR="0094463C" w:rsidRPr="00DC5408" w14:paraId="78249C7B" w14:textId="77777777" w:rsidTr="00DC5408">
        <w:tc>
          <w:tcPr>
            <w:tcW w:w="1701" w:type="dxa"/>
          </w:tcPr>
          <w:p w14:paraId="7ACC744C" w14:textId="77777777" w:rsidR="0094463C" w:rsidRPr="00DC5408" w:rsidRDefault="00DA784F" w:rsidP="00996F8F">
            <w:pPr>
              <w:spacing w:after="40" w:line="240" w:lineRule="auto"/>
              <w:rPr>
                <w:rFonts w:cstheme="minorHAnsi"/>
                <w:sz w:val="20"/>
                <w:szCs w:val="20"/>
              </w:rPr>
            </w:pPr>
            <w:r w:rsidRPr="00DC5408">
              <w:rPr>
                <w:rFonts w:cstheme="minorHAnsi"/>
                <w:sz w:val="20"/>
                <w:szCs w:val="20"/>
              </w:rPr>
              <w:t>TSC</w:t>
            </w:r>
          </w:p>
        </w:tc>
        <w:tc>
          <w:tcPr>
            <w:tcW w:w="7982" w:type="dxa"/>
          </w:tcPr>
          <w:p w14:paraId="10967C20" w14:textId="77777777" w:rsidR="0094463C" w:rsidRPr="00DC5408" w:rsidRDefault="0094463C" w:rsidP="00996F8F">
            <w:pPr>
              <w:spacing w:after="40" w:line="240" w:lineRule="auto"/>
              <w:rPr>
                <w:rFonts w:cstheme="minorHAnsi"/>
                <w:sz w:val="20"/>
                <w:szCs w:val="20"/>
              </w:rPr>
            </w:pPr>
            <w:r w:rsidRPr="00DC5408">
              <w:rPr>
                <w:rFonts w:cstheme="minorHAnsi"/>
                <w:sz w:val="20"/>
                <w:szCs w:val="20"/>
              </w:rPr>
              <w:t>Trial Steering Committee</w:t>
            </w:r>
          </w:p>
        </w:tc>
      </w:tr>
      <w:tr w:rsidR="00E84F1D" w:rsidRPr="00DC5408" w14:paraId="172CB1E5" w14:textId="77777777" w:rsidTr="00DC5408">
        <w:tc>
          <w:tcPr>
            <w:tcW w:w="1701" w:type="dxa"/>
          </w:tcPr>
          <w:p w14:paraId="2F94181D" w14:textId="77777777" w:rsidR="00D76CA9" w:rsidRPr="00DC5408" w:rsidRDefault="00D76CA9" w:rsidP="00996F8F">
            <w:pPr>
              <w:spacing w:after="40" w:line="240" w:lineRule="auto"/>
              <w:rPr>
                <w:rFonts w:cstheme="minorHAnsi"/>
                <w:sz w:val="20"/>
                <w:szCs w:val="20"/>
              </w:rPr>
            </w:pPr>
            <w:r w:rsidRPr="00DC5408">
              <w:rPr>
                <w:rFonts w:cstheme="minorHAnsi"/>
                <w:sz w:val="20"/>
                <w:szCs w:val="20"/>
              </w:rPr>
              <w:t>UHB</w:t>
            </w:r>
          </w:p>
        </w:tc>
        <w:tc>
          <w:tcPr>
            <w:tcW w:w="7982" w:type="dxa"/>
          </w:tcPr>
          <w:p w14:paraId="5F6DED12" w14:textId="77777777" w:rsidR="00E84F1D" w:rsidRPr="00DC5408" w:rsidRDefault="00DA784F" w:rsidP="00996F8F">
            <w:pPr>
              <w:spacing w:after="40" w:line="240" w:lineRule="auto"/>
              <w:rPr>
                <w:rFonts w:cstheme="minorHAnsi"/>
                <w:sz w:val="20"/>
                <w:szCs w:val="20"/>
              </w:rPr>
            </w:pPr>
            <w:r w:rsidRPr="00DC5408">
              <w:rPr>
                <w:rFonts w:cstheme="minorHAnsi"/>
                <w:sz w:val="20"/>
                <w:szCs w:val="20"/>
              </w:rPr>
              <w:t>University Hospitals Birmingham NHS Foundation Trust</w:t>
            </w:r>
          </w:p>
        </w:tc>
      </w:tr>
      <w:tr w:rsidR="00DC5408" w:rsidRPr="00DC5408" w14:paraId="01EC059E" w14:textId="77777777" w:rsidTr="00DC5408">
        <w:tc>
          <w:tcPr>
            <w:tcW w:w="1701" w:type="dxa"/>
          </w:tcPr>
          <w:p w14:paraId="48B42279" w14:textId="3FE00BAD" w:rsidR="00DC5408" w:rsidRPr="00DC5408" w:rsidRDefault="00DC5408" w:rsidP="00996F8F">
            <w:pPr>
              <w:spacing w:after="40" w:line="240" w:lineRule="auto"/>
              <w:rPr>
                <w:rFonts w:cstheme="minorHAnsi"/>
                <w:sz w:val="20"/>
                <w:szCs w:val="20"/>
              </w:rPr>
            </w:pPr>
            <w:r w:rsidRPr="00DC5408">
              <w:rPr>
                <w:rFonts w:cstheme="minorHAnsi"/>
                <w:sz w:val="20"/>
                <w:szCs w:val="20"/>
              </w:rPr>
              <w:t>WOCBP</w:t>
            </w:r>
          </w:p>
        </w:tc>
        <w:tc>
          <w:tcPr>
            <w:tcW w:w="7982" w:type="dxa"/>
          </w:tcPr>
          <w:p w14:paraId="419B67DB" w14:textId="60FFDEB5" w:rsidR="00DC5408" w:rsidRPr="00DC5408" w:rsidRDefault="00DC5408" w:rsidP="00996F8F">
            <w:pPr>
              <w:spacing w:after="40" w:line="240" w:lineRule="auto"/>
              <w:rPr>
                <w:rFonts w:cstheme="minorHAnsi"/>
                <w:sz w:val="20"/>
                <w:szCs w:val="20"/>
              </w:rPr>
            </w:pPr>
            <w:r w:rsidRPr="00DC5408">
              <w:rPr>
                <w:rFonts w:cstheme="minorHAnsi"/>
                <w:sz w:val="20"/>
                <w:szCs w:val="20"/>
              </w:rPr>
              <w:t>Women of childbearing potential</w:t>
            </w:r>
          </w:p>
        </w:tc>
      </w:tr>
    </w:tbl>
    <w:p w14:paraId="28B15650" w14:textId="77777777" w:rsidR="00F363BD" w:rsidRPr="007674B7" w:rsidRDefault="00F363BD" w:rsidP="00C93706">
      <w:pPr>
        <w:pStyle w:val="Heading1"/>
      </w:pPr>
      <w:bookmarkStart w:id="23" w:name="_Toc109297196"/>
      <w:r w:rsidRPr="007674B7">
        <w:lastRenderedPageBreak/>
        <w:t>PLAIN ENGLISH SUMMARY</w:t>
      </w:r>
      <w:bookmarkEnd w:id="23"/>
    </w:p>
    <w:p w14:paraId="364916C7" w14:textId="77777777" w:rsidR="00E84F1D" w:rsidRPr="007674B7" w:rsidRDefault="00E84F1D" w:rsidP="00860C2C">
      <w:pPr>
        <w:spacing w:after="0"/>
      </w:pPr>
      <w:r>
        <w:t xml:space="preserve">The National Health Service (NHS) is unlike any other in the world, caring for people throughout their lives both in the community and in hospitals.  At the heart of </w:t>
      </w:r>
      <w:r w:rsidR="009B753B">
        <w:t xml:space="preserve">DaRe2THINK </w:t>
      </w:r>
      <w:r>
        <w:t xml:space="preserve">is that health data collected within these services can be used for the benefit of patients.  Clinical trials are an important way to understand how new treatments can be used in the NHS, but many trials struggle to find the right patients, or be relevant to their needs.  </w:t>
      </w:r>
      <w:r w:rsidR="00BF55B4">
        <w:t xml:space="preserve">The </w:t>
      </w:r>
      <w:r>
        <w:t>DaRe2</w:t>
      </w:r>
      <w:r w:rsidR="00BF55B4">
        <w:t xml:space="preserve"> approach </w:t>
      </w:r>
      <w:r w:rsidR="00F37E9B">
        <w:t>(</w:t>
      </w:r>
      <w:r w:rsidR="00390D5E">
        <w:t xml:space="preserve">healthcare </w:t>
      </w:r>
      <w:r w:rsidR="00390D5E" w:rsidRPr="54CAB71A">
        <w:rPr>
          <w:u w:val="single"/>
        </w:rPr>
        <w:t>Da</w:t>
      </w:r>
      <w:r w:rsidR="00390D5E">
        <w:t xml:space="preserve">ta for pragmatic clinical </w:t>
      </w:r>
      <w:r w:rsidR="00390D5E" w:rsidRPr="54CAB71A">
        <w:rPr>
          <w:u w:val="single"/>
        </w:rPr>
        <w:t>Re</w:t>
      </w:r>
      <w:r w:rsidR="00390D5E">
        <w:t xml:space="preserve">search in the NHS – primary </w:t>
      </w:r>
      <w:r w:rsidR="00390D5E" w:rsidRPr="54CAB71A">
        <w:rPr>
          <w:u w:val="single"/>
        </w:rPr>
        <w:t>2</w:t>
      </w:r>
      <w:r w:rsidR="00390D5E">
        <w:t xml:space="preserve"> secondary</w:t>
      </w:r>
      <w:r w:rsidR="00F37E9B">
        <w:t xml:space="preserve">) </w:t>
      </w:r>
      <w:r>
        <w:t xml:space="preserve">will test a new way of running trials based at </w:t>
      </w:r>
      <w:r w:rsidR="009B753B">
        <w:t xml:space="preserve">General </w:t>
      </w:r>
      <w:r w:rsidR="008826A5">
        <w:t>Practitioner (GP)</w:t>
      </w:r>
      <w:r>
        <w:t xml:space="preserve"> surgeries using routine NHS information.  We will include patients that don’t normally take part in clinical </w:t>
      </w:r>
      <w:r w:rsidR="00BC3CFA">
        <w:t>trials and</w:t>
      </w:r>
      <w:r>
        <w:t xml:space="preserve"> follow them up without the need to revisit their GP or attend hospital.  This approach could improve the health and well-being of those treated by the NHS, whilst reducing the time needed from staff and patients to engage in important research.</w:t>
      </w:r>
    </w:p>
    <w:p w14:paraId="2CFB905C" w14:textId="77777777" w:rsidR="00E84F1D" w:rsidRPr="007674B7" w:rsidRDefault="00E84F1D" w:rsidP="00860C2C">
      <w:pPr>
        <w:spacing w:after="0"/>
      </w:pPr>
    </w:p>
    <w:p w14:paraId="49DDD883" w14:textId="77777777" w:rsidR="00E84F1D" w:rsidRPr="007674B7" w:rsidRDefault="00E84F1D" w:rsidP="00860C2C">
      <w:pPr>
        <w:spacing w:after="0"/>
      </w:pPr>
      <w:r w:rsidRPr="007674B7">
        <w:t>As an example of this new system, DaRe2THINK will target an issue of huge importance to patients, our NHS and the social care system.  Atrial fibrillation (AF) is a common heart rhythm condition that leads to a high chance of stroke, frequent hospital admissions and poor quality of life.  Patients also have a much higher risk of cognitive decline (trouble remembering, concentrating or making every-day decisions) and dementia.  This may be due to silent ‘micro-strokes’ that gradually damage the brain over time.  Blood thinning tablets (anticoagulants) greatly reduce the number of patients with AF that will suffer a stroke, but are usually only given to older patients or those with other health issues.  This may be too late to avoid dementia.  It also leaves those younger than 65 years, and some patients aged 65-75 without treatment that could prevent these devastating complications.</w:t>
      </w:r>
    </w:p>
    <w:p w14:paraId="5EC7F12E" w14:textId="77777777" w:rsidR="00E84F1D" w:rsidRPr="007674B7" w:rsidRDefault="00E84F1D" w:rsidP="00860C2C">
      <w:pPr>
        <w:spacing w:after="0"/>
      </w:pPr>
    </w:p>
    <w:p w14:paraId="377C5883" w14:textId="77777777" w:rsidR="00E84F1D" w:rsidRPr="007674B7" w:rsidRDefault="00E84F1D" w:rsidP="00860C2C">
      <w:pPr>
        <w:spacing w:after="0"/>
      </w:pPr>
      <w:r w:rsidRPr="007674B7">
        <w:t xml:space="preserve">A new class of blood thinning tablets are now widely used in the NHS which </w:t>
      </w:r>
      <w:proofErr w:type="gramStart"/>
      <w:r w:rsidRPr="007674B7">
        <w:t>are</w:t>
      </w:r>
      <w:proofErr w:type="gramEnd"/>
      <w:r w:rsidRPr="007674B7">
        <w:t xml:space="preserve"> more convenient for patients to take, and have a lower risk of bleeding than older treatments.  These drugs could provide an effective way to prevent strokes, brain damage and dementia in later life for a broader group of patients, but this needs to be tested in a clinical trial.  With the support of a Patient and Public Involvement Team and a national network of research nurses and GPs, the trial will include 3</w:t>
      </w:r>
      <w:r w:rsidR="00003159" w:rsidRPr="007674B7">
        <w:t>,</w:t>
      </w:r>
      <w:r w:rsidRPr="007674B7">
        <w:t xml:space="preserve">000 patients from </w:t>
      </w:r>
      <w:r w:rsidR="00F42777">
        <w:t xml:space="preserve">up to 600 </w:t>
      </w:r>
      <w:r w:rsidRPr="007674B7">
        <w:t xml:space="preserve">GP surgeries across England.  Each patient will either continue their current </w:t>
      </w:r>
      <w:r w:rsidR="00BB4AE8" w:rsidRPr="007674B7">
        <w:t>treatment or</w:t>
      </w:r>
      <w:r w:rsidRPr="007674B7">
        <w:t xml:space="preserve"> start an additional blood thinning tablet on a random basis.  Patients will be followed up automatically within the NHS to look at the difference in those who suffer from strokes, blood clots, </w:t>
      </w:r>
      <w:r w:rsidR="00B44510" w:rsidRPr="007674B7">
        <w:t>heart attacks</w:t>
      </w:r>
      <w:r w:rsidR="00B44510">
        <w:t xml:space="preserve">, </w:t>
      </w:r>
      <w:r w:rsidR="00B44510" w:rsidRPr="007674B7">
        <w:t>other problems with the blood vessels</w:t>
      </w:r>
      <w:r w:rsidR="00B44510">
        <w:t xml:space="preserve"> and dementia</w:t>
      </w:r>
      <w:r w:rsidRPr="007674B7">
        <w:t>.  Patients will self-report their memory, reaction times and quality of life using simple questionnaires through their mobile phone or the internet, again without needing to revisit their doctor.</w:t>
      </w:r>
    </w:p>
    <w:p w14:paraId="385C7B86" w14:textId="77777777" w:rsidR="00E84F1D" w:rsidRPr="007674B7" w:rsidRDefault="00E84F1D" w:rsidP="00860C2C">
      <w:pPr>
        <w:spacing w:after="0"/>
      </w:pPr>
    </w:p>
    <w:p w14:paraId="4EFB86AA" w14:textId="77777777" w:rsidR="00C93706" w:rsidRPr="007674B7" w:rsidRDefault="00E84F1D" w:rsidP="00860C2C">
      <w:pPr>
        <w:spacing w:after="0"/>
      </w:pPr>
      <w:r w:rsidRPr="007674B7">
        <w:t>DaRe2THINK will answer important questions for a growing number of patients with AF.  The combination of information from the community as well as hospitals across the NHS will allow us to see whether these blood thinning tablets should be prescribed more widely.  DaRe2THINK will allow us to develop and improve this new clinical trial system so that future research in the NHS will continue to benefit those patients most in need.</w:t>
      </w:r>
    </w:p>
    <w:p w14:paraId="226A106F" w14:textId="77777777" w:rsidR="00C93706" w:rsidRPr="007674B7" w:rsidRDefault="00C93706">
      <w:pPr>
        <w:spacing w:after="0" w:line="240" w:lineRule="auto"/>
      </w:pPr>
      <w:r w:rsidRPr="007674B7">
        <w:t xml:space="preserve">  </w:t>
      </w:r>
    </w:p>
    <w:p w14:paraId="5A0542A5" w14:textId="77777777" w:rsidR="005E6D59" w:rsidRDefault="005E6D59">
      <w:pPr>
        <w:spacing w:after="0" w:line="240" w:lineRule="auto"/>
      </w:pPr>
      <w:r>
        <w:br w:type="page"/>
      </w:r>
    </w:p>
    <w:p w14:paraId="16DAA95B" w14:textId="77777777" w:rsidR="0066422D" w:rsidRDefault="00F75FE2" w:rsidP="00F75FE2">
      <w:pPr>
        <w:pStyle w:val="Heading1"/>
      </w:pPr>
      <w:bookmarkStart w:id="24" w:name="_Toc109297197"/>
      <w:r w:rsidRPr="0066422D">
        <w:lastRenderedPageBreak/>
        <w:t>SCIENTIFIC ABSTRACT</w:t>
      </w:r>
      <w:bookmarkEnd w:id="24"/>
    </w:p>
    <w:p w14:paraId="5D9FD3BC" w14:textId="77777777" w:rsidR="009F78E8" w:rsidRDefault="009F78E8" w:rsidP="00F75FE2">
      <w:r w:rsidRPr="00F75FE2">
        <w:rPr>
          <w:b/>
          <w:bCs/>
        </w:rPr>
        <w:t>Research question:</w:t>
      </w:r>
      <w:r>
        <w:t xml:space="preserve"> Using an efficient, nationwide, primary care approach for an NHS-embedded randomised controlled trial (RCT), does direct oral anticoagulant (DOAC) therapy reduce premature death, stroke and other thromboembolic consequences of atrial fibrillation (AF) in younger patients, including prevention of cognitive decline and vascular dementia?</w:t>
      </w:r>
    </w:p>
    <w:p w14:paraId="578ABEAB" w14:textId="77777777" w:rsidR="009F78E8" w:rsidRDefault="009F78E8" w:rsidP="00F75FE2">
      <w:r w:rsidRPr="00F75FE2">
        <w:rPr>
          <w:b/>
          <w:bCs/>
        </w:rPr>
        <w:t>Background:</w:t>
      </w:r>
      <w:r>
        <w:t xml:space="preserve"> Current RCT methodology often leads to recruitment of highly selected participants with less diversity than the clinical population, and challenges with enrolment and retention of patients. New RCT approaches are needed that can realise the value of the world-leading data quality and infrastructure of the NHS. </w:t>
      </w:r>
      <w:r w:rsidR="00D04F7C">
        <w:t xml:space="preserve"> </w:t>
      </w:r>
      <w:r>
        <w:t xml:space="preserve">AF is the most common heart rhythm abnormality, expected to double in prevalence in the next few decades, and leads to a considerable burden for patients and society at-large. </w:t>
      </w:r>
      <w:r w:rsidR="002609FD">
        <w:t xml:space="preserve"> </w:t>
      </w:r>
      <w:r>
        <w:t>In particular, the impact of stroke, cognitive decline and vascular dementia are all major public health concerns.</w:t>
      </w:r>
    </w:p>
    <w:p w14:paraId="00C18B21" w14:textId="77777777" w:rsidR="009F78E8" w:rsidRDefault="009F78E8" w:rsidP="00F75FE2">
      <w:r w:rsidRPr="00F75FE2">
        <w:rPr>
          <w:b/>
          <w:bCs/>
        </w:rPr>
        <w:t>Aims and objectives:</w:t>
      </w:r>
      <w:r>
        <w:t xml:space="preserve"> DaRe2THINK will test the hypothesis that DOACs are effective and cost-effective in patients with AF at low or intermediate risk of stroke by using an ambitious and innovative data-enabled approach through the Clinical Practice Research Datalink (CPRD) in Primary Care General Practices across England.</w:t>
      </w:r>
    </w:p>
    <w:p w14:paraId="1C031EC6" w14:textId="77777777" w:rsidR="009F78E8" w:rsidRDefault="009F78E8" w:rsidP="00F75FE2">
      <w:r w:rsidRPr="00F75FE2">
        <w:rPr>
          <w:b/>
          <w:bCs/>
        </w:rPr>
        <w:t>Methods:</w:t>
      </w:r>
      <w:r>
        <w:t xml:space="preserve"> Individual-patient, open-label, event-driven RCT with 1:1 allocation to DOAC or no additional therapy (usual care). </w:t>
      </w:r>
      <w:r w:rsidR="002609FD">
        <w:t xml:space="preserve"> </w:t>
      </w:r>
      <w:r>
        <w:t xml:space="preserve">Automated screening of over 12 million patients, with targeted recruitment to practices with eligible patients, regular updates to General Practitioners, simple processes for centre inclusion and patient randomisation, and no additional visits after baseline for any patient. </w:t>
      </w:r>
      <w:r w:rsidR="002609FD">
        <w:t xml:space="preserve"> </w:t>
      </w:r>
      <w:r>
        <w:t xml:space="preserve">The primary outcome is a comprehensive composite of any thromboembolic event, including cardiovascular mortality, ischaemic stroke, pulmonary or venous thromboembolism, myocardial infarction and vascular dementia, ascertained entirely using electronic healthcare records within both primary and secondary NHS care. </w:t>
      </w:r>
      <w:r w:rsidR="00CE3D0E">
        <w:t xml:space="preserve"> </w:t>
      </w:r>
      <w:r>
        <w:t xml:space="preserve">The key secondary outcome is the change in cognitive function, using technology solutions to provide ‘no-visit’ patient-reported follow-up, saving time for clinical staff and patients. </w:t>
      </w:r>
      <w:r w:rsidR="00CE3D0E">
        <w:t xml:space="preserve"> </w:t>
      </w:r>
      <w:r>
        <w:t>We will carefully assess and validate safety outcomes relating to major and minor bleeding, and a systematic health economic analysis will determine NHS and societal cost-effectiveness.</w:t>
      </w:r>
      <w:r w:rsidR="00D3546A">
        <w:t xml:space="preserve">  A sub-study using cerebral and </w:t>
      </w:r>
      <w:proofErr w:type="spellStart"/>
      <w:r w:rsidR="00D3546A">
        <w:t>retinovascular</w:t>
      </w:r>
      <w:proofErr w:type="spellEnd"/>
      <w:r w:rsidR="00D3546A">
        <w:t xml:space="preserve"> imaging will </w:t>
      </w:r>
      <w:r w:rsidR="00DA5BC9">
        <w:t>be performed to understand the mechanistic effects of DOAC therapy.</w:t>
      </w:r>
    </w:p>
    <w:p w14:paraId="3EC044BC" w14:textId="77777777" w:rsidR="009F78E8" w:rsidRDefault="009F78E8" w:rsidP="00F75FE2">
      <w:r w:rsidRPr="00F75FE2">
        <w:rPr>
          <w:b/>
          <w:bCs/>
        </w:rPr>
        <w:t>Timelines for delivery:</w:t>
      </w:r>
      <w:r>
        <w:t xml:space="preserve"> Total duration 60 months, including 3-stage internal pilot (8 months), patient recruitment (24 months), and additional 36 months follow-up for primary and secondary outcomes.</w:t>
      </w:r>
      <w:r w:rsidR="003214A0">
        <w:t xml:space="preserve">  A</w:t>
      </w:r>
      <w:r w:rsidR="00B622E2">
        <w:t xml:space="preserve"> further</w:t>
      </w:r>
      <w:r w:rsidR="003214A0">
        <w:t xml:space="preserve"> outcome assessment at 10 years will specifically target </w:t>
      </w:r>
      <w:r w:rsidR="00B622E2">
        <w:t>development of vascular dementia.</w:t>
      </w:r>
    </w:p>
    <w:p w14:paraId="7119A51E" w14:textId="77777777" w:rsidR="009F78E8" w:rsidRDefault="009F78E8" w:rsidP="00F75FE2">
      <w:pPr>
        <w:rPr>
          <w:rFonts w:eastAsiaTheme="majorEastAsia" w:cstheme="minorHAnsi"/>
          <w:b/>
          <w:bCs/>
          <w:sz w:val="26"/>
          <w:szCs w:val="26"/>
        </w:rPr>
      </w:pPr>
      <w:r w:rsidRPr="00F75FE2">
        <w:rPr>
          <w:b/>
          <w:bCs/>
        </w:rPr>
        <w:t>Anticipated impact and dissemination:</w:t>
      </w:r>
      <w:r>
        <w:t xml:space="preserve"> DaRe2THINK will demonstrate the operational capabilities of using the NHS record for interventional research. </w:t>
      </w:r>
      <w:r w:rsidR="00D53AF2">
        <w:t xml:space="preserve"> </w:t>
      </w:r>
      <w:r>
        <w:t xml:space="preserve">We will recruit a diverse, population-relevant cohort using automated nationwide screening, prioritisation of centres with </w:t>
      </w:r>
      <w:proofErr w:type="spellStart"/>
      <w:r>
        <w:t>recruitable</w:t>
      </w:r>
      <w:proofErr w:type="spellEnd"/>
      <w:r>
        <w:t xml:space="preserve"> patients, and remote technology-enhanced follow-up. </w:t>
      </w:r>
      <w:r w:rsidR="00D53AF2">
        <w:t xml:space="preserve"> </w:t>
      </w:r>
      <w:r>
        <w:t xml:space="preserve">These innovations will allow us to answer a key question for 21st century healthcare relating to an increasingly common condition with considerable burden on patient quality of life, the health of the nation and our economy. </w:t>
      </w:r>
      <w:r w:rsidR="00D53AF2">
        <w:t xml:space="preserve"> </w:t>
      </w:r>
      <w:r>
        <w:t>Current and future impacts from AF and vascular dementia will be unsustainable unless we can expand prevention.</w:t>
      </w:r>
      <w:r w:rsidR="00D53AF2">
        <w:t xml:space="preserve"> </w:t>
      </w:r>
      <w:r>
        <w:t xml:space="preserve"> DaRe2THINK will develop close collaboration between the NIHR Clinical Research Network, CPRD, patient groups, academic institutions and the NHS to address this and future evidence-gaps in clinical practice.</w:t>
      </w:r>
      <w:r>
        <w:br w:type="page"/>
      </w:r>
    </w:p>
    <w:p w14:paraId="2BA5CD38" w14:textId="77777777" w:rsidR="00245B8A" w:rsidRDefault="005E6D59" w:rsidP="005C3F8C">
      <w:pPr>
        <w:pStyle w:val="Heading1"/>
        <w:spacing w:after="0"/>
      </w:pPr>
      <w:bookmarkStart w:id="25" w:name="_Toc109297198"/>
      <w:r>
        <w:lastRenderedPageBreak/>
        <w:t>TRIAL FLOW CHART</w:t>
      </w:r>
      <w:r w:rsidR="003D3D3F">
        <w:rPr>
          <w:b w:val="0"/>
          <w:bCs w:val="0"/>
          <w:noProof/>
          <w:color w:val="2B579A"/>
          <w:shd w:val="clear" w:color="auto" w:fill="E6E6E6"/>
          <w:lang w:eastAsia="en-GB"/>
        </w:rPr>
        <w:drawing>
          <wp:inline distT="0" distB="0" distL="0" distR="0" wp14:anchorId="5BCE2F19" wp14:editId="437D0491">
            <wp:extent cx="6019800" cy="8415162"/>
            <wp:effectExtent l="0" t="0" r="0" b="508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50"/>
                    <a:stretch>
                      <a:fillRect/>
                    </a:stretch>
                  </pic:blipFill>
                  <pic:spPr>
                    <a:xfrm>
                      <a:off x="0" y="0"/>
                      <a:ext cx="6033020" cy="8433642"/>
                    </a:xfrm>
                    <a:prstGeom prst="rect">
                      <a:avLst/>
                    </a:prstGeom>
                  </pic:spPr>
                </pic:pic>
              </a:graphicData>
            </a:graphic>
          </wp:inline>
        </w:drawing>
      </w:r>
      <w:bookmarkEnd w:id="25"/>
    </w:p>
    <w:p w14:paraId="0DF78A6E" w14:textId="664A04C6" w:rsidR="009410AE" w:rsidRDefault="00245B8A" w:rsidP="009D5938">
      <w:r w:rsidRPr="00245B8A">
        <w:t>*</w:t>
      </w:r>
      <w:r>
        <w:t xml:space="preserve"> </w:t>
      </w:r>
      <w:proofErr w:type="gramStart"/>
      <w:r w:rsidR="00D93012">
        <w:t>please</w:t>
      </w:r>
      <w:proofErr w:type="gramEnd"/>
      <w:r w:rsidR="00D93012">
        <w:t xml:space="preserve"> see </w:t>
      </w:r>
      <w:r w:rsidR="00542863">
        <w:t>the current protocol</w:t>
      </w:r>
      <w:r w:rsidR="009B0F45">
        <w:t xml:space="preserve"> </w:t>
      </w:r>
      <w:r w:rsidR="009C4BA6">
        <w:t xml:space="preserve">(section 3) </w:t>
      </w:r>
      <w:r w:rsidR="009B0F45">
        <w:t>for detailed inclusion and exclusion criteria.</w:t>
      </w:r>
      <w:r w:rsidR="009410AE">
        <w:br w:type="page"/>
      </w:r>
    </w:p>
    <w:p w14:paraId="6C86673D" w14:textId="596BC2BD" w:rsidR="00475FDA" w:rsidRPr="007674B7" w:rsidRDefault="00475FDA" w:rsidP="00584475">
      <w:pPr>
        <w:pStyle w:val="Heading1"/>
      </w:pPr>
      <w:bookmarkStart w:id="26" w:name="_Toc109297199"/>
      <w:r w:rsidRPr="007674B7">
        <w:lastRenderedPageBreak/>
        <w:t>1</w:t>
      </w:r>
      <w:r w:rsidRPr="007674B7">
        <w:tab/>
        <w:t>BACKGROUND</w:t>
      </w:r>
      <w:r w:rsidR="00EC7199" w:rsidRPr="007674B7">
        <w:t xml:space="preserve">, </w:t>
      </w:r>
      <w:r w:rsidR="00F85796" w:rsidRPr="007674B7">
        <w:t>RATIONALE</w:t>
      </w:r>
      <w:r w:rsidR="00EC7199" w:rsidRPr="007674B7">
        <w:t xml:space="preserve"> &amp; AIMS</w:t>
      </w:r>
      <w:bookmarkEnd w:id="21"/>
      <w:bookmarkEnd w:id="26"/>
    </w:p>
    <w:p w14:paraId="7B3381B9" w14:textId="05CB0F88" w:rsidR="00C8135B" w:rsidRPr="007674B7" w:rsidRDefault="00C8135B" w:rsidP="00C8135B">
      <w:pPr>
        <w:pStyle w:val="Heading2"/>
      </w:pPr>
      <w:bookmarkStart w:id="27" w:name="_Toc109297200"/>
      <w:r w:rsidRPr="007674B7">
        <w:t>1.1 The burden of atrial fibrillation</w:t>
      </w:r>
      <w:bookmarkEnd w:id="27"/>
    </w:p>
    <w:p w14:paraId="02048C13" w14:textId="77777777" w:rsidR="001C47D7" w:rsidRPr="007674B7" w:rsidRDefault="008B58A1" w:rsidP="008B58A1">
      <w:r w:rsidRPr="008B58A1">
        <w:t xml:space="preserve">Atrial fibrillation (AF) is one of the most pressing concerns </w:t>
      </w:r>
      <w:r w:rsidR="00CD3CD0">
        <w:t xml:space="preserve">in the National Health Service (NHS) </w:t>
      </w:r>
      <w:r w:rsidRPr="008B58A1">
        <w:t xml:space="preserve">due to high cost, poor patient quality of life, and excess morbidity and mortality.  Using primary care data from </w:t>
      </w:r>
      <w:r w:rsidR="00165FDE" w:rsidRPr="007674B7">
        <w:t>the Clinical Practice Research Datalink (</w:t>
      </w:r>
      <w:r w:rsidRPr="008B58A1">
        <w:t>CPRD</w:t>
      </w:r>
      <w:r w:rsidR="00165FDE" w:rsidRPr="007674B7">
        <w:t>)</w:t>
      </w:r>
      <w:r w:rsidRPr="008B58A1">
        <w:t xml:space="preserve">, </w:t>
      </w:r>
      <w:r w:rsidRPr="007674B7">
        <w:t>the</w:t>
      </w:r>
      <w:r w:rsidRPr="008B58A1">
        <w:t xml:space="preserve"> predict</w:t>
      </w:r>
      <w:r w:rsidR="00165FDE" w:rsidRPr="007674B7">
        <w:t>ed</w:t>
      </w:r>
      <w:r w:rsidRPr="008B58A1">
        <w:t xml:space="preserve"> prevalence </w:t>
      </w:r>
      <w:r w:rsidR="00165FDE" w:rsidRPr="007674B7">
        <w:t xml:space="preserve">of AF </w:t>
      </w:r>
      <w:r w:rsidRPr="008B58A1">
        <w:t>in the UK will increase from 700,000 patients in 2010, to between 1.3 and 1.8 million patients by 2060.</w:t>
      </w:r>
      <w:r w:rsidRPr="008B58A1">
        <w:rPr>
          <w:color w:val="2B579A"/>
          <w:shd w:val="clear" w:color="auto" w:fill="E6E6E6"/>
        </w:rPr>
        <w:fldChar w:fldCharType="begin">
          <w:fldData xml:space="preserve">PEVuZE5vdGU+PENpdGU+PEF1dGhvcj5MYW5lPC9BdXRob3I+PFllYXI+MjAxNzwvWWVhcj48UmVj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</w:fldData>
        </w:fldChar>
      </w:r>
      <w:r w:rsidRPr="007674B7">
        <w:instrText xml:space="preserve"> ADDIN EN.CITE </w:instrText>
      </w:r>
      <w:r w:rsidRPr="007674B7">
        <w:rPr>
          <w:color w:val="2B579A"/>
          <w:shd w:val="clear" w:color="auto" w:fill="E6E6E6"/>
        </w:rPr>
        <w:fldChar w:fldCharType="begin">
          <w:fldData xml:space="preserve">PEVuZE5vdGU+PENpdGU+PEF1dGhvcj5MYW5lPC9BdXRob3I+PFllYXI+MjAxNzwvWWVhcj48UmVj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</w:fldData>
        </w:fldChar>
      </w:r>
      <w:r w:rsidRPr="007674B7">
        <w:instrText xml:space="preserve"> ADDIN EN.CITE.DATA </w:instrText>
      </w:r>
      <w:r w:rsidRPr="007674B7">
        <w:rPr>
          <w:color w:val="2B579A"/>
          <w:shd w:val="clear" w:color="auto" w:fill="E6E6E6"/>
        </w:rPr>
      </w:r>
      <w:r w:rsidRPr="007674B7">
        <w:rPr>
          <w:color w:val="2B579A"/>
          <w:shd w:val="clear" w:color="auto" w:fill="E6E6E6"/>
        </w:rPr>
        <w:fldChar w:fldCharType="end"/>
      </w:r>
      <w:r w:rsidRPr="008B58A1">
        <w:rPr>
          <w:color w:val="2B579A"/>
          <w:shd w:val="clear" w:color="auto" w:fill="E6E6E6"/>
        </w:rPr>
      </w:r>
      <w:r w:rsidRPr="008B58A1">
        <w:rPr>
          <w:color w:val="2B579A"/>
          <w:shd w:val="clear" w:color="auto" w:fill="E6E6E6"/>
        </w:rPr>
        <w:fldChar w:fldCharType="separate"/>
      </w:r>
      <w:r w:rsidRPr="008B58A1">
        <w:t>[1]</w:t>
      </w:r>
      <w:r w:rsidRPr="008B58A1">
        <w:rPr>
          <w:color w:val="2B579A"/>
          <w:shd w:val="clear" w:color="auto" w:fill="E6E6E6"/>
        </w:rPr>
        <w:fldChar w:fldCharType="end"/>
      </w:r>
      <w:r w:rsidRPr="008B58A1">
        <w:t xml:space="preserve">  </w:t>
      </w:r>
    </w:p>
    <w:p w14:paraId="037E5DBE" w14:textId="77777777" w:rsidR="008B58A1" w:rsidRPr="008B58A1" w:rsidRDefault="008B58A1" w:rsidP="008B58A1">
      <w:r w:rsidRPr="008B58A1">
        <w:t xml:space="preserve">This burden will largely fall on general practice, but also have major implications on secondary care; one in four patients admitted with a stroke have AF </w:t>
      </w:r>
      <w:r w:rsidRPr="008B58A1">
        <w:rPr>
          <w:color w:val="2B579A"/>
          <w:shd w:val="clear" w:color="auto" w:fill="E6E6E6"/>
        </w:rPr>
        <w:fldChar w:fldCharType="begin">
          <w:fldData xml:space="preserve">PEVuZE5vdGU+PENpdGU+PEF1dGhvcj5LaXJjaGhvZjwvQXV0aG9yPjxZZWFyPjIwMTY8L1llYXI+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</w:fldData>
        </w:fldChar>
      </w:r>
      <w:r w:rsidR="001B7BDA">
        <w:instrText xml:space="preserve"> ADDIN EN.CITE </w:instrText>
      </w:r>
      <w:r w:rsidR="001B7BDA">
        <w:rPr>
          <w:color w:val="2B579A"/>
          <w:shd w:val="clear" w:color="auto" w:fill="E6E6E6"/>
        </w:rPr>
        <w:fldChar w:fldCharType="begin">
          <w:fldData xml:space="preserve">PEVuZE5vdGU+PENpdGU+PEF1dGhvcj5LaXJjaGhvZjwvQXV0aG9yPjxZZWFyPjIwMTY8L1llYXI+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</w:fldData>
        </w:fldChar>
      </w:r>
      <w:r w:rsidR="001B7BDA">
        <w:instrText xml:space="preserve"> ADDIN EN.CITE.DATA </w:instrText>
      </w:r>
      <w:r w:rsidR="001B7BDA">
        <w:rPr>
          <w:color w:val="2B579A"/>
          <w:shd w:val="clear" w:color="auto" w:fill="E6E6E6"/>
        </w:rPr>
      </w:r>
      <w:r w:rsidR="001B7BDA">
        <w:rPr>
          <w:color w:val="2B579A"/>
          <w:shd w:val="clear" w:color="auto" w:fill="E6E6E6"/>
        </w:rPr>
        <w:fldChar w:fldCharType="end"/>
      </w:r>
      <w:r w:rsidRPr="008B58A1">
        <w:rPr>
          <w:color w:val="2B579A"/>
          <w:shd w:val="clear" w:color="auto" w:fill="E6E6E6"/>
        </w:rPr>
      </w:r>
      <w:r w:rsidRPr="008B58A1">
        <w:rPr>
          <w:color w:val="2B579A"/>
          <w:shd w:val="clear" w:color="auto" w:fill="E6E6E6"/>
        </w:rPr>
        <w:fldChar w:fldCharType="separate"/>
      </w:r>
      <w:r w:rsidRPr="008B58A1">
        <w:rPr>
          <w:noProof/>
        </w:rPr>
        <w:t>[2]</w:t>
      </w:r>
      <w:r w:rsidRPr="008B58A1">
        <w:rPr>
          <w:color w:val="2B579A"/>
          <w:shd w:val="clear" w:color="auto" w:fill="E6E6E6"/>
        </w:rPr>
        <w:fldChar w:fldCharType="end"/>
      </w:r>
      <w:r w:rsidRPr="008B58A1">
        <w:t xml:space="preserve">, half of AF patients develop heart failure that responds poorly to treatment </w:t>
      </w:r>
      <w:r w:rsidRPr="008B58A1">
        <w:rPr>
          <w:color w:val="2B579A"/>
          <w:shd w:val="clear" w:color="auto" w:fill="E6E6E6"/>
        </w:rPr>
        <w:fldChar w:fldCharType="begin">
          <w:fldData xml:space="preserve">PEVuZE5vdGU+PENpdGU+PEF1dGhvcj5Lb3RlY2hhPC9BdXRob3I+PFllYXI+MjAxNDwvWWVhcj48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==
</w:fldData>
        </w:fldChar>
      </w:r>
      <w:r w:rsidR="001B7BDA">
        <w:instrText xml:space="preserve"> ADDIN EN.CITE </w:instrText>
      </w:r>
      <w:r w:rsidR="001B7BDA">
        <w:rPr>
          <w:color w:val="2B579A"/>
          <w:shd w:val="clear" w:color="auto" w:fill="E6E6E6"/>
        </w:rPr>
        <w:fldChar w:fldCharType="begin">
          <w:fldData xml:space="preserve">PEVuZE5vdGU+PENpdGU+PEF1dGhvcj5Lb3RlY2hhPC9BdXRob3I+PFllYXI+MjAxNDwvWWVhcj48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==
</w:fldData>
        </w:fldChar>
      </w:r>
      <w:r w:rsidR="001B7BDA">
        <w:instrText xml:space="preserve"> ADDIN EN.CITE.DATA </w:instrText>
      </w:r>
      <w:r w:rsidR="001B7BDA">
        <w:rPr>
          <w:color w:val="2B579A"/>
          <w:shd w:val="clear" w:color="auto" w:fill="E6E6E6"/>
        </w:rPr>
      </w:r>
      <w:r w:rsidR="001B7BDA">
        <w:rPr>
          <w:color w:val="2B579A"/>
          <w:shd w:val="clear" w:color="auto" w:fill="E6E6E6"/>
        </w:rPr>
        <w:fldChar w:fldCharType="end"/>
      </w:r>
      <w:r w:rsidRPr="008B58A1">
        <w:rPr>
          <w:color w:val="2B579A"/>
          <w:shd w:val="clear" w:color="auto" w:fill="E6E6E6"/>
        </w:rPr>
      </w:r>
      <w:r w:rsidRPr="008B58A1">
        <w:rPr>
          <w:color w:val="2B579A"/>
          <w:shd w:val="clear" w:color="auto" w:fill="E6E6E6"/>
        </w:rPr>
        <w:fldChar w:fldCharType="separate"/>
      </w:r>
      <w:r w:rsidR="001B7BDA">
        <w:rPr>
          <w:noProof/>
        </w:rPr>
        <w:t>[3,4]</w:t>
      </w:r>
      <w:r w:rsidRPr="008B58A1">
        <w:rPr>
          <w:color w:val="2B579A"/>
          <w:shd w:val="clear" w:color="auto" w:fill="E6E6E6"/>
        </w:rPr>
        <w:fldChar w:fldCharType="end"/>
      </w:r>
      <w:r w:rsidRPr="008B58A1">
        <w:t>, and the rate of death and hospital admissions (regardless of cause) are doubled at all ages.  Strokes secondary to AF lead to greater neurological damage, and the common occurrence of undetected and clinically-silent ‘micro-strokes’ in AF patients has intensified attention on early diagnosis.</w:t>
      </w:r>
      <w:r w:rsidRPr="008B58A1">
        <w:rPr>
          <w:color w:val="2B579A"/>
          <w:shd w:val="clear" w:color="auto" w:fill="E6E6E6"/>
        </w:rPr>
        <w:fldChar w:fldCharType="begin">
          <w:fldData xml:space="preserve">PEVuZE5vdGU+PENpdGU+PEF1dGhvcj5Lb3RlY2hhPC9BdXRob3I+PFllYXI+MjAxODwvWWVhcj48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</w:fldData>
        </w:fldChar>
      </w:r>
      <w:r w:rsidRPr="008B58A1">
        <w:instrText xml:space="preserve"> ADDIN EN.CITE </w:instrText>
      </w:r>
      <w:r w:rsidRPr="008B58A1">
        <w:rPr>
          <w:color w:val="2B579A"/>
          <w:shd w:val="clear" w:color="auto" w:fill="E6E6E6"/>
        </w:rPr>
        <w:fldChar w:fldCharType="begin">
          <w:fldData xml:space="preserve">PEVuZE5vdGU+PENpdGU+PEF1dGhvcj5Lb3RlY2hhPC9BdXRob3I+PFllYXI+MjAxODwvWWVhcj48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</w:fldData>
        </w:fldChar>
      </w:r>
      <w:r w:rsidRPr="008B58A1">
        <w:instrText xml:space="preserve"> ADDIN EN.CITE.DATA </w:instrText>
      </w:r>
      <w:r w:rsidRPr="008B58A1">
        <w:rPr>
          <w:color w:val="2B579A"/>
          <w:shd w:val="clear" w:color="auto" w:fill="E6E6E6"/>
        </w:rPr>
      </w:r>
      <w:r w:rsidRPr="008B58A1">
        <w:rPr>
          <w:color w:val="2B579A"/>
          <w:shd w:val="clear" w:color="auto" w:fill="E6E6E6"/>
        </w:rPr>
        <w:fldChar w:fldCharType="end"/>
      </w:r>
      <w:r w:rsidRPr="008B58A1">
        <w:rPr>
          <w:color w:val="2B579A"/>
          <w:shd w:val="clear" w:color="auto" w:fill="E6E6E6"/>
        </w:rPr>
      </w:r>
      <w:r w:rsidRPr="008B58A1">
        <w:rPr>
          <w:color w:val="2B579A"/>
          <w:shd w:val="clear" w:color="auto" w:fill="E6E6E6"/>
        </w:rPr>
        <w:fldChar w:fldCharType="separate"/>
      </w:r>
      <w:r w:rsidRPr="008B58A1">
        <w:t>[5]</w:t>
      </w:r>
      <w:r w:rsidRPr="008B58A1">
        <w:rPr>
          <w:color w:val="2B579A"/>
          <w:shd w:val="clear" w:color="auto" w:fill="E6E6E6"/>
        </w:rPr>
        <w:fldChar w:fldCharType="end"/>
      </w:r>
      <w:r w:rsidRPr="008B58A1">
        <w:t xml:space="preserve">  Even at an average age of 64 years, 30% of patients with AF have evidence of cognitive impairment </w:t>
      </w:r>
      <w:r w:rsidRPr="008B58A1">
        <w:rPr>
          <w:color w:val="2B579A"/>
          <w:shd w:val="clear" w:color="auto" w:fill="E6E6E6"/>
        </w:rPr>
        <w:fldChar w:fldCharType="begin">
          <w:fldData xml:space="preserve">PEVuZE5vdGU+PENpdGU+PEF1dGhvcj5LaXJjaGhvZjwvQXV0aG9yPjxZZWFyPjIwMTg8L1llYXI+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==
</w:fldData>
        </w:fldChar>
      </w:r>
      <w:r w:rsidRPr="008B58A1">
        <w:instrText xml:space="preserve"> ADDIN EN.CITE </w:instrText>
      </w:r>
      <w:r w:rsidRPr="008B58A1">
        <w:rPr>
          <w:color w:val="2B579A"/>
          <w:shd w:val="clear" w:color="auto" w:fill="E6E6E6"/>
        </w:rPr>
        <w:fldChar w:fldCharType="begin">
          <w:fldData xml:space="preserve">PEVuZE5vdGU+PENpdGU+PEF1dGhvcj5LaXJjaGhvZjwvQXV0aG9yPjxZZWFyPjIwMTg8L1llYXI+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==
</w:fldData>
        </w:fldChar>
      </w:r>
      <w:r w:rsidRPr="008B58A1">
        <w:instrText xml:space="preserve"> ADDIN EN.CITE.DATA </w:instrText>
      </w:r>
      <w:r w:rsidRPr="008B58A1">
        <w:rPr>
          <w:color w:val="2B579A"/>
          <w:shd w:val="clear" w:color="auto" w:fill="E6E6E6"/>
        </w:rPr>
      </w:r>
      <w:r w:rsidRPr="008B58A1">
        <w:rPr>
          <w:color w:val="2B579A"/>
          <w:shd w:val="clear" w:color="auto" w:fill="E6E6E6"/>
        </w:rPr>
        <w:fldChar w:fldCharType="end"/>
      </w:r>
      <w:r w:rsidRPr="008B58A1">
        <w:rPr>
          <w:color w:val="2B579A"/>
          <w:shd w:val="clear" w:color="auto" w:fill="E6E6E6"/>
        </w:rPr>
      </w:r>
      <w:r w:rsidRPr="008B58A1">
        <w:rPr>
          <w:color w:val="2B579A"/>
          <w:shd w:val="clear" w:color="auto" w:fill="E6E6E6"/>
        </w:rPr>
        <w:fldChar w:fldCharType="separate"/>
      </w:r>
      <w:r w:rsidRPr="008B58A1">
        <w:t>[6]</w:t>
      </w:r>
      <w:r w:rsidRPr="008B58A1">
        <w:rPr>
          <w:color w:val="2B579A"/>
          <w:shd w:val="clear" w:color="auto" w:fill="E6E6E6"/>
        </w:rPr>
        <w:fldChar w:fldCharType="end"/>
      </w:r>
      <w:r w:rsidRPr="008B58A1">
        <w:t>, with dementia risk higher in those with AF regardless of previously diagnosed strokes.</w:t>
      </w:r>
      <w:r w:rsidRPr="008B58A1">
        <w:rPr>
          <w:color w:val="2B579A"/>
          <w:shd w:val="clear" w:color="auto" w:fill="E6E6E6"/>
        </w:rPr>
        <w:fldChar w:fldCharType="begin">
          <w:fldData xml:space="preserve">PEVuZE5vdGU+PENpdGU+PEF1dGhvcj5DaGVuPC9BdXRob3I+PFllYXI+MjAxODwvWWVhcj48UmVj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</w:fldData>
        </w:fldChar>
      </w:r>
      <w:r w:rsidRPr="007674B7">
        <w:instrText xml:space="preserve"> ADDIN EN.CITE </w:instrText>
      </w:r>
      <w:r w:rsidRPr="007674B7">
        <w:rPr>
          <w:color w:val="2B579A"/>
          <w:shd w:val="clear" w:color="auto" w:fill="E6E6E6"/>
        </w:rPr>
        <w:fldChar w:fldCharType="begin">
          <w:fldData xml:space="preserve">PEVuZE5vdGU+PENpdGU+PEF1dGhvcj5DaGVuPC9BdXRob3I+PFllYXI+MjAxODwvWWVhcj48UmVj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</w:fldData>
        </w:fldChar>
      </w:r>
      <w:r w:rsidRPr="007674B7">
        <w:instrText xml:space="preserve"> ADDIN EN.CITE.DATA </w:instrText>
      </w:r>
      <w:r w:rsidRPr="007674B7">
        <w:rPr>
          <w:color w:val="2B579A"/>
          <w:shd w:val="clear" w:color="auto" w:fill="E6E6E6"/>
        </w:rPr>
      </w:r>
      <w:r w:rsidRPr="007674B7">
        <w:rPr>
          <w:color w:val="2B579A"/>
          <w:shd w:val="clear" w:color="auto" w:fill="E6E6E6"/>
        </w:rPr>
        <w:fldChar w:fldCharType="end"/>
      </w:r>
      <w:r w:rsidRPr="008B58A1">
        <w:rPr>
          <w:color w:val="2B579A"/>
          <w:shd w:val="clear" w:color="auto" w:fill="E6E6E6"/>
        </w:rPr>
      </w:r>
      <w:r w:rsidRPr="008B58A1">
        <w:rPr>
          <w:color w:val="2B579A"/>
          <w:shd w:val="clear" w:color="auto" w:fill="E6E6E6"/>
        </w:rPr>
        <w:fldChar w:fldCharType="separate"/>
      </w:r>
      <w:r w:rsidRPr="008B58A1">
        <w:t>[7]</w:t>
      </w:r>
      <w:r w:rsidRPr="008B58A1">
        <w:rPr>
          <w:color w:val="2B579A"/>
          <w:shd w:val="clear" w:color="auto" w:fill="E6E6E6"/>
        </w:rPr>
        <w:fldChar w:fldCharType="end"/>
      </w:r>
    </w:p>
    <w:p w14:paraId="21DEF547" w14:textId="77777777" w:rsidR="008B58A1" w:rsidRPr="008B58A1" w:rsidRDefault="008B58A1" w:rsidP="008B58A1">
      <w:r w:rsidRPr="008B58A1">
        <w:t xml:space="preserve">Oral anticoagulation substantially reduces morbidity in AF patients </w:t>
      </w:r>
      <w:r w:rsidRPr="008B58A1">
        <w:rPr>
          <w:color w:val="2B579A"/>
          <w:shd w:val="clear" w:color="auto" w:fill="E6E6E6"/>
        </w:rPr>
        <w:fldChar w:fldCharType="begin">
          <w:fldData xml:space="preserve">PEVuZE5vdGU+PENpdGU+PEF1dGhvcj5SdWZmPC9BdXRob3I+PFllYXI+MjAxNDwvWWVhcj48UmVj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</w:fldData>
        </w:fldChar>
      </w:r>
      <w:r w:rsidRPr="007674B7">
        <w:instrText xml:space="preserve"> ADDIN EN.CITE </w:instrText>
      </w:r>
      <w:r w:rsidRPr="007674B7">
        <w:rPr>
          <w:color w:val="2B579A"/>
          <w:shd w:val="clear" w:color="auto" w:fill="E6E6E6"/>
        </w:rPr>
        <w:fldChar w:fldCharType="begin">
          <w:fldData xml:space="preserve">PEVuZE5vdGU+PENpdGU+PEF1dGhvcj5SdWZmPC9BdXRob3I+PFllYXI+MjAxNDwvWWVhcj48UmVj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</w:fldData>
        </w:fldChar>
      </w:r>
      <w:r w:rsidRPr="007674B7">
        <w:instrText xml:space="preserve"> ADDIN EN.CITE.DATA </w:instrText>
      </w:r>
      <w:r w:rsidRPr="007674B7">
        <w:rPr>
          <w:color w:val="2B579A"/>
          <w:shd w:val="clear" w:color="auto" w:fill="E6E6E6"/>
        </w:rPr>
      </w:r>
      <w:r w:rsidRPr="007674B7">
        <w:rPr>
          <w:color w:val="2B579A"/>
          <w:shd w:val="clear" w:color="auto" w:fill="E6E6E6"/>
        </w:rPr>
        <w:fldChar w:fldCharType="end"/>
      </w:r>
      <w:r w:rsidRPr="008B58A1">
        <w:rPr>
          <w:color w:val="2B579A"/>
          <w:shd w:val="clear" w:color="auto" w:fill="E6E6E6"/>
        </w:rPr>
      </w:r>
      <w:r w:rsidRPr="008B58A1">
        <w:rPr>
          <w:color w:val="2B579A"/>
          <w:shd w:val="clear" w:color="auto" w:fill="E6E6E6"/>
        </w:rPr>
        <w:fldChar w:fldCharType="separate"/>
      </w:r>
      <w:r w:rsidRPr="008B58A1">
        <w:t>[8]</w:t>
      </w:r>
      <w:r w:rsidRPr="008B58A1">
        <w:rPr>
          <w:color w:val="2B579A"/>
          <w:shd w:val="clear" w:color="auto" w:fill="E6E6E6"/>
        </w:rPr>
        <w:fldChar w:fldCharType="end"/>
      </w:r>
      <w:r w:rsidRPr="008B58A1">
        <w:t xml:space="preserve">, and the </w:t>
      </w:r>
      <w:r w:rsidR="00B6394E" w:rsidRPr="007674B7">
        <w:t xml:space="preserve">direct oral anticoagulants (DOACs) </w:t>
      </w:r>
      <w:r w:rsidRPr="008B58A1">
        <w:t>now used routinely in the NHS have distinct advantages compared to conventional warfarin therapy.</w:t>
      </w:r>
      <w:r w:rsidRPr="008B58A1">
        <w:rPr>
          <w:color w:val="2B579A"/>
          <w:shd w:val="clear" w:color="auto" w:fill="E6E6E6"/>
        </w:rPr>
        <w:fldChar w:fldCharType="begin"/>
      </w:r>
      <w:r w:rsidRPr="008B58A1">
        <w:instrText xml:space="preserve"> ADDIN EN.CITE &lt;EndNote&gt;&lt;Cite&gt;&lt;Author&gt;Kotecha&lt;/Author&gt;&lt;Year&gt;2018&lt;/Year&gt;&lt;RecNum&gt;2748&lt;/RecNum&gt;&lt;DisplayText&gt;[9]&lt;/DisplayText&gt;&lt;record&gt;&lt;rec-number&gt;2748&lt;/rec-number&gt;&lt;foreign-keys&gt;&lt;key app="EN" db-id="t2fd2p90bzwszpef9f45vfw9rrfvx2tx2w2a" timestamp="1538122884"&gt;2748&lt;/key&gt;&lt;/foreign-keys&gt;&lt;ref-type name="Journal Article"&gt;17&lt;/ref-type&gt;&lt;contributors&gt;&lt;authors&gt;&lt;author&gt;Kotecha, D.&lt;/author&gt;&lt;author&gt;Pollack, C. V., Jr.&lt;/author&gt;&lt;author&gt;De Caterina, R.&lt;/author&gt;&lt;author&gt;Renda, G.&lt;/author&gt;&lt;author&gt;Kirchhof, P.&lt;/author&gt;&lt;/authors&gt;&lt;/contributors&gt;&lt;titles&gt;&lt;title&gt;Direct Oral Anticoagulants Halve Thromboembolic Events After Cardioversion of AF Compared With Warfarin&lt;/title&gt;&lt;secondary-title&gt;J Am Coll Cardiol&lt;/secondary-title&gt;&lt;/titles&gt;&lt;periodical&gt;&lt;full-title&gt;J Am Coll Cardiol&lt;/full-title&gt;&lt;abbr-1&gt;Journal of the American College of Cardiology&lt;/abbr-1&gt;&lt;/periodical&gt;&lt;pages&gt;1984-1986&lt;/pages&gt;&lt;volume&gt;72&lt;/volume&gt;&lt;number&gt;16&lt;/number&gt;&lt;edition&gt;2018/10/13&lt;/edition&gt;&lt;dates&gt;&lt;year&gt;2018&lt;/year&gt;&lt;pub-dates&gt;&lt;date&gt;Oct 16&lt;/date&gt;&lt;/pub-dates&gt;&lt;/dates&gt;&lt;isbn&gt;1558-3597 (Electronic)&amp;#xD;0735-1097 (Linking)&lt;/isbn&gt;&lt;accession-num&gt;30309478&lt;/accession-num&gt;&lt;urls&gt;&lt;related-urls&gt;&lt;url&gt;https://www.ncbi.nlm.nih.gov/pubmed/30309478&lt;/url&gt;&lt;/related-urls&gt;&lt;/urls&gt;&lt;electronic-resource-num&gt;10.1016/j.jacc.2018.07.083&lt;/electronic-resource-num&gt;&lt;/record&gt;&lt;/Cite&gt;&lt;/EndNote&gt;</w:instrText>
      </w:r>
      <w:r w:rsidRPr="008B58A1">
        <w:rPr>
          <w:color w:val="2B579A"/>
          <w:shd w:val="clear" w:color="auto" w:fill="E6E6E6"/>
        </w:rPr>
        <w:fldChar w:fldCharType="separate"/>
      </w:r>
      <w:r w:rsidRPr="008B58A1">
        <w:t>[9]</w:t>
      </w:r>
      <w:r w:rsidRPr="008B58A1">
        <w:rPr>
          <w:color w:val="2B579A"/>
          <w:shd w:val="clear" w:color="auto" w:fill="E6E6E6"/>
        </w:rPr>
        <w:fldChar w:fldCharType="end"/>
      </w:r>
      <w:r w:rsidRPr="008B58A1">
        <w:t xml:space="preserve">  However, choosing which patients with AF should receive anticoagulants is difficult as clinical risk scores only have a modest ability to predict stroke.  Risk scores such as CHA</w:t>
      </w:r>
      <w:r w:rsidRPr="008B58A1">
        <w:rPr>
          <w:vertAlign w:val="subscript"/>
        </w:rPr>
        <w:t>2</w:t>
      </w:r>
      <w:r w:rsidRPr="008B58A1">
        <w:t>DS</w:t>
      </w:r>
      <w:r w:rsidRPr="008B58A1">
        <w:rPr>
          <w:vertAlign w:val="subscript"/>
        </w:rPr>
        <w:t>2</w:t>
      </w:r>
      <w:r w:rsidRPr="008B58A1">
        <w:t xml:space="preserve">-VASc used in the NICE guidelines </w:t>
      </w:r>
      <w:r w:rsidRPr="008B58A1">
        <w:rPr>
          <w:color w:val="2B579A"/>
          <w:shd w:val="clear" w:color="auto" w:fill="E6E6E6"/>
        </w:rPr>
        <w:fldChar w:fldCharType="begin"/>
      </w:r>
      <w:r w:rsidR="001B7BDA">
        <w:instrText xml:space="preserve"> ADDIN EN.CITE &lt;EndNote&gt;&lt;Cite&gt;&lt;Author&gt;National Institute for Health and Care Excellence&lt;/Author&gt;&lt;Year&gt;2014&lt;/Year&gt;&lt;RecNum&gt;1360&lt;/RecNum&gt;&lt;DisplayText&gt;[10]&lt;/DisplayText&gt;&lt;record&gt;&lt;rec-number&gt;1360&lt;/rec-number&gt;&lt;foreign-keys&gt;&lt;key app="EN" db-id="t2fd2p90bzwszpef9f45vfw9rrfvx2tx2w2a" timestamp="1410778946"&gt;1360&lt;/key&gt;&lt;/foreign-keys&gt;&lt;ref-type name="Journal Article"&gt;17&lt;/ref-type&gt;&lt;contributors&gt;&lt;authors&gt;&lt;author&gt;National Institute for Health and Care Excellence, &lt;/author&gt;&lt;/authors&gt;&lt;/contributors&gt;&lt;titles&gt;&lt;title&gt;Atrial fibrillation: the management of atrial fibrillation&lt;/title&gt;&lt;secondary-title&gt;NICE clinical guideline 180&lt;/secondary-title&gt;&lt;/titles&gt;&lt;periodical&gt;&lt;full-title&gt;NICE clinical guideline 180&lt;/full-title&gt;&lt;/periodical&gt;&lt;pages&gt; http://www.nice.org.uk/guidance/cg180/&lt;/pages&gt;&lt;dates&gt;&lt;year&gt;2014&lt;/year&gt;&lt;/dates&gt;&lt;urls&gt;&lt;/urls&gt;&lt;/record&gt;&lt;/Cite&gt;&lt;/EndNote&gt;</w:instrText>
      </w:r>
      <w:r w:rsidRPr="008B58A1">
        <w:rPr>
          <w:color w:val="2B579A"/>
          <w:shd w:val="clear" w:color="auto" w:fill="E6E6E6"/>
        </w:rPr>
        <w:fldChar w:fldCharType="separate"/>
      </w:r>
      <w:r w:rsidRPr="008B58A1">
        <w:rPr>
          <w:noProof/>
        </w:rPr>
        <w:t>[10]</w:t>
      </w:r>
      <w:r w:rsidRPr="008B58A1">
        <w:rPr>
          <w:color w:val="2B579A"/>
          <w:shd w:val="clear" w:color="auto" w:fill="E6E6E6"/>
        </w:rPr>
        <w:fldChar w:fldCharType="end"/>
      </w:r>
      <w:r w:rsidRPr="008B58A1">
        <w:t xml:space="preserve"> have revolutionised our approach to stroke prevention, but typically prioritise treatment of older patients or those with multiple risk factors.  In contrast, patients aged less than 65 years, and some of those aged 65-75, do not routinely receive anticoagulation due to a lack of trial data.  Although their annual risk of events is relatively low, when strokes and cardiovascular events occur in this younger population they can have a profound effect on patients and their families, with long-term social and NHS impact.  Further, although warfarin does not reduce the rate of cognitive decline compared to aspirin in older patients </w:t>
      </w:r>
      <w:r w:rsidRPr="008B58A1">
        <w:rPr>
          <w:color w:val="2B579A"/>
          <w:shd w:val="clear" w:color="auto" w:fill="E6E6E6"/>
        </w:rPr>
        <w:fldChar w:fldCharType="begin">
          <w:fldData xml:space="preserve">PEVuZE5vdGU+PENpdGU+PEF1dGhvcj5NYXZhZGRhdDwvQXV0aG9yPjxZZWFyPjIwMTQ8L1llYXI+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</w:fldData>
        </w:fldChar>
      </w:r>
      <w:r w:rsidRPr="007674B7">
        <w:instrText xml:space="preserve"> ADDIN EN.CITE </w:instrText>
      </w:r>
      <w:r w:rsidRPr="007674B7">
        <w:rPr>
          <w:color w:val="2B579A"/>
          <w:shd w:val="clear" w:color="auto" w:fill="E6E6E6"/>
        </w:rPr>
        <w:fldChar w:fldCharType="begin">
          <w:fldData xml:space="preserve">PEVuZE5vdGU+PENpdGU+PEF1dGhvcj5NYXZhZGRhdDwvQXV0aG9yPjxZZWFyPjIwMTQ8L1llYXI+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</w:fldData>
        </w:fldChar>
      </w:r>
      <w:r w:rsidRPr="007674B7">
        <w:instrText xml:space="preserve"> ADDIN EN.CITE.DATA </w:instrText>
      </w:r>
      <w:r w:rsidRPr="007674B7">
        <w:rPr>
          <w:color w:val="2B579A"/>
          <w:shd w:val="clear" w:color="auto" w:fill="E6E6E6"/>
        </w:rPr>
      </w:r>
      <w:r w:rsidRPr="007674B7">
        <w:rPr>
          <w:color w:val="2B579A"/>
          <w:shd w:val="clear" w:color="auto" w:fill="E6E6E6"/>
        </w:rPr>
        <w:fldChar w:fldCharType="end"/>
      </w:r>
      <w:r w:rsidRPr="008B58A1">
        <w:rPr>
          <w:color w:val="2B579A"/>
          <w:shd w:val="clear" w:color="auto" w:fill="E6E6E6"/>
        </w:rPr>
      </w:r>
      <w:r w:rsidRPr="008B58A1">
        <w:rPr>
          <w:color w:val="2B579A"/>
          <w:shd w:val="clear" w:color="auto" w:fill="E6E6E6"/>
        </w:rPr>
        <w:fldChar w:fldCharType="separate"/>
      </w:r>
      <w:r w:rsidRPr="008B58A1">
        <w:t>[11]</w:t>
      </w:r>
      <w:r w:rsidRPr="008B58A1">
        <w:rPr>
          <w:color w:val="2B579A"/>
          <w:shd w:val="clear" w:color="auto" w:fill="E6E6E6"/>
        </w:rPr>
        <w:fldChar w:fldCharType="end"/>
      </w:r>
      <w:r w:rsidRPr="008B58A1">
        <w:t>, observational data</w:t>
      </w:r>
      <w:r w:rsidR="00611B27" w:rsidRPr="007674B7">
        <w:t xml:space="preserve"> is suggestive</w:t>
      </w:r>
      <w:r w:rsidR="00F50271" w:rsidRPr="007674B7">
        <w:t xml:space="preserve"> that </w:t>
      </w:r>
      <w:r w:rsidRPr="008B58A1">
        <w:t>in younger AF patients at low or intermediate risk of stroke</w:t>
      </w:r>
      <w:r w:rsidR="00CE4BD4" w:rsidRPr="007674B7">
        <w:t>,</w:t>
      </w:r>
      <w:r w:rsidR="00F50271" w:rsidRPr="007674B7">
        <w:t xml:space="preserve"> </w:t>
      </w:r>
      <w:r w:rsidR="00CE4BD4" w:rsidRPr="008B58A1">
        <w:t xml:space="preserve">anticoagulants </w:t>
      </w:r>
      <w:r w:rsidR="00F50271" w:rsidRPr="007674B7">
        <w:t xml:space="preserve">could </w:t>
      </w:r>
      <w:r w:rsidRPr="008B58A1">
        <w:t>potentially reduce the risk of dementia.</w:t>
      </w:r>
      <w:r w:rsidR="00F50271" w:rsidRPr="008B58A1">
        <w:rPr>
          <w:color w:val="2B579A"/>
          <w:shd w:val="clear" w:color="auto" w:fill="E6E6E6"/>
        </w:rPr>
        <w:fldChar w:fldCharType="begin"/>
      </w:r>
      <w:r w:rsidR="00F50271" w:rsidRPr="008B58A1">
        <w:instrText xml:space="preserve"> ADDIN EN.CITE &lt;EndNote&gt;&lt;Cite&gt;&lt;Author&gt;Friberg&lt;/Author&gt;&lt;Year&gt;2019&lt;/Year&gt;&lt;RecNum&gt;2829&lt;/RecNum&gt;&lt;DisplayText&gt;[12]&lt;/DisplayText&gt;&lt;record&gt;&lt;rec-number&gt;2829&lt;/rec-number&gt;&lt;foreign-keys&gt;&lt;key app="EN" db-id="t2fd2p90bzwszpef9f45vfw9rrfvx2tx2w2a" timestamp="1561374501"&gt;2829&lt;/key&gt;&lt;/foreign-keys&gt;&lt;ref-type name="Journal Article"&gt;17&lt;/ref-type&gt;&lt;contributors&gt;&lt;authors&gt;&lt;author&gt;Friberg, L.&lt;/author&gt;&lt;author&gt;Andersson, T.&lt;/author&gt;&lt;author&gt;Rosenqvist, M.&lt;/author&gt;&lt;/authors&gt;&lt;/contributors&gt;&lt;auth-address&gt;Department of Clinical Sciences, Karolinska Institutet at Danderyd University Hospital, Storskogsvagen 5, SE-167 65 Stockholm, Sweden.&lt;/auth-address&gt;&lt;titles&gt;&lt;title&gt;Less dementia and stroke in low-risk patients with atrial fibrillation taking oral anticoagulation&lt;/title&gt;&lt;secondary-title&gt;Eur Heart J&lt;/secondary-title&gt;&lt;/titles&gt;&lt;periodical&gt;&lt;full-title&gt;Eur Heart J&lt;/full-title&gt;&lt;abbr-1&gt;European heart journal&lt;/abbr-1&gt;&lt;/periodical&gt;&lt;edition&gt;2019/05/17&lt;/edition&gt;&lt;keywords&gt;&lt;keyword&gt;Atrial fibrillation&lt;/keyword&gt;&lt;keyword&gt;Dementia&lt;/keyword&gt;&lt;keyword&gt;Intracerebral bleeding&lt;/keyword&gt;&lt;keyword&gt;Oral anticoagulation&lt;/keyword&gt;&lt;keyword&gt;Stroke&lt;/keyword&gt;&lt;/keywords&gt;&lt;dates&gt;&lt;year&gt;2019&lt;/year&gt;&lt;pub-dates&gt;&lt;date&gt;May 16&lt;/date&gt;&lt;/pub-dates&gt;&lt;/dates&gt;&lt;isbn&gt;1522-9645 (Electronic)&amp;#xD;0195-668X (Linking)&lt;/isbn&gt;&lt;accession-num&gt;31095295&lt;/accession-num&gt;&lt;urls&gt;&lt;related-urls&gt;&lt;url&gt;https://www.ncbi.nlm.nih.gov/pubmed/31095295&lt;/url&gt;&lt;/related-urls&gt;&lt;/urls&gt;&lt;electronic-resource-num&gt;10.1093/eurheartj/ehz304&lt;/electronic-resource-num&gt;&lt;access-date&gt;6/24/2019&lt;/access-date&gt;&lt;/record&gt;&lt;/Cite&gt;&lt;/EndNote&gt;</w:instrText>
      </w:r>
      <w:r w:rsidR="00F50271" w:rsidRPr="008B58A1">
        <w:rPr>
          <w:color w:val="2B579A"/>
          <w:shd w:val="clear" w:color="auto" w:fill="E6E6E6"/>
        </w:rPr>
        <w:fldChar w:fldCharType="separate"/>
      </w:r>
      <w:r w:rsidR="00F50271" w:rsidRPr="008B58A1">
        <w:t>[12]</w:t>
      </w:r>
      <w:r w:rsidR="00F50271" w:rsidRPr="008B58A1">
        <w:rPr>
          <w:color w:val="2B579A"/>
          <w:shd w:val="clear" w:color="auto" w:fill="E6E6E6"/>
        </w:rPr>
        <w:fldChar w:fldCharType="end"/>
      </w:r>
      <w:r w:rsidR="00F50271" w:rsidRPr="008B58A1">
        <w:t xml:space="preserve"> </w:t>
      </w:r>
      <w:r w:rsidRPr="008B58A1">
        <w:t xml:space="preserve"> Preventing cognitive decline and dementia is a national priority due to the high burden and cost of these conditions (£26 billion per year in the UK in 2014), and the prediction that dementia will affect over 2 million British people by 2050.</w:t>
      </w:r>
      <w:r w:rsidRPr="008B58A1">
        <w:rPr>
          <w:color w:val="2B579A"/>
          <w:shd w:val="clear" w:color="auto" w:fill="E6E6E6"/>
        </w:rPr>
        <w:fldChar w:fldCharType="begin"/>
      </w:r>
      <w:r w:rsidRPr="008B58A1">
        <w:instrText xml:space="preserve"> ADDIN EN.CITE &lt;EndNote&gt;&lt;Cite&gt;&lt;Author&gt;Alzheimer’s Research UK&lt;/Author&gt;&lt;Year&gt;2019&lt;/Year&gt;&lt;RecNum&gt;2843&lt;/RecNum&gt;&lt;DisplayText&gt;[13]&lt;/DisplayText&gt;&lt;record&gt;&lt;rec-number&gt;2843&lt;/rec-number&gt;&lt;foreign-keys&gt;&lt;key app="EN" db-id="t2fd2p90bzwszpef9f45vfw9rrfvx2tx2w2a" timestamp="1563354780"&gt;2843&lt;/key&gt;&lt;/foreign-keys&gt;&lt;ref-type name="Journal Article"&gt;17&lt;/ref-type&gt;&lt;contributors&gt;&lt;authors&gt;&lt;author&gt;Alzheimer’s Research UK,&lt;/author&gt;&lt;/authors&gt;&lt;/contributors&gt;&lt;titles&gt;&lt;title&gt;Dementia UK update&lt;/title&gt;&lt;/titles&gt;&lt;volume&gt; https://www.dementiastatistics.org/&lt;/volume&gt;&lt;dates&gt;&lt;year&gt;2019&lt;/year&gt;&lt;/dates&gt;&lt;urls&gt;&lt;/urls&gt;&lt;/record&gt;&lt;/Cite&gt;&lt;/EndNote&gt;</w:instrText>
      </w:r>
      <w:r w:rsidRPr="008B58A1">
        <w:rPr>
          <w:color w:val="2B579A"/>
          <w:shd w:val="clear" w:color="auto" w:fill="E6E6E6"/>
        </w:rPr>
        <w:fldChar w:fldCharType="separate"/>
      </w:r>
      <w:r w:rsidRPr="008B58A1">
        <w:t>[13]</w:t>
      </w:r>
      <w:r w:rsidRPr="008B58A1">
        <w:rPr>
          <w:color w:val="2B579A"/>
          <w:shd w:val="clear" w:color="auto" w:fill="E6E6E6"/>
        </w:rPr>
        <w:fldChar w:fldCharType="end"/>
      </w:r>
      <w:r w:rsidRPr="008B58A1">
        <w:t xml:space="preserve">  Interrupting the process of strokes and micro-strokes due to AF could have important advantages for the patient, the NHS and society as a whole.</w:t>
      </w:r>
    </w:p>
    <w:p w14:paraId="0174788F" w14:textId="77777777" w:rsidR="009A746B" w:rsidRPr="007674B7" w:rsidRDefault="009A746B" w:rsidP="00E57468"/>
    <w:p w14:paraId="6C41AD06" w14:textId="75B574AC" w:rsidR="00AD73AE" w:rsidRPr="007674B7" w:rsidRDefault="003C6D0D" w:rsidP="00266A0E">
      <w:pPr>
        <w:pStyle w:val="Heading2"/>
      </w:pPr>
      <w:bookmarkStart w:id="28" w:name="_Toc109297201"/>
      <w:r w:rsidRPr="007674B7">
        <w:t>1.</w:t>
      </w:r>
      <w:r w:rsidR="00AD73AE" w:rsidRPr="007674B7">
        <w:t>2</w:t>
      </w:r>
      <w:r w:rsidRPr="007674B7">
        <w:t xml:space="preserve"> </w:t>
      </w:r>
      <w:r w:rsidR="00AD73AE" w:rsidRPr="007674B7">
        <w:t xml:space="preserve">The need for new </w:t>
      </w:r>
      <w:r w:rsidR="0074643D" w:rsidRPr="007674B7">
        <w:t>trials</w:t>
      </w:r>
      <w:bookmarkEnd w:id="28"/>
      <w:r w:rsidR="00AD73AE" w:rsidRPr="007674B7">
        <w:t xml:space="preserve"> </w:t>
      </w:r>
    </w:p>
    <w:p w14:paraId="2E97A1AD" w14:textId="77777777" w:rsidR="0074643D" w:rsidRPr="007674B7" w:rsidRDefault="00812B4D" w:rsidP="00812B4D">
      <w:r w:rsidRPr="007674B7">
        <w:t xml:space="preserve">The increase in UK prevalence of AF in recent years </w:t>
      </w:r>
      <w:r w:rsidRPr="007674B7">
        <w:rPr>
          <w:color w:val="2B579A"/>
          <w:shd w:val="clear" w:color="auto" w:fill="E6E6E6"/>
        </w:rPr>
        <w:fldChar w:fldCharType="begin"/>
      </w:r>
      <w:r w:rsidRPr="007674B7">
        <w:instrText xml:space="preserve"> ADDIN EN.CITE &lt;EndNote&gt;&lt;Cite&gt;&lt;Author&gt;Cowan&lt;/Author&gt;&lt;Year&gt;2018&lt;/Year&gt;&lt;RecNum&gt;2845&lt;/RecNum&gt;&lt;DisplayText&gt;[14]&lt;/DisplayText&gt;&lt;record&gt;&lt;rec-number&gt;2845&lt;/rec-number&gt;&lt;foreign-keys&gt;&lt;key app="EN" db-id="t2fd2p90bzwszpef9f45vfw9rrfvx2tx2w2a" timestamp="1563372007"&gt;2845&lt;/key&gt;&lt;/foreign-keys&gt;&lt;ref-type name="Journal Article"&gt;17&lt;/ref-type&gt;&lt;contributors&gt;&lt;authors&gt;&lt;author&gt;Cowan, J. C.&lt;/author&gt;&lt;author&gt;Wu, J.&lt;/author&gt;&lt;author&gt;Hall, M.&lt;/author&gt;&lt;author&gt;Orlowski, A.&lt;/author&gt;&lt;author&gt;West, R. M.&lt;/author&gt;&lt;author&gt;Gale, C. P.&lt;/author&gt;&lt;/authors&gt;&lt;/contributors&gt;&lt;auth-address&gt;Department of Cardiology, Leeds Teaching Hospitals NHS Trust, Leeds General Infirmary, Great George Street, Leeds, UK.&amp;#xD;Division of Clinical and Translational Research, School of Dentistry, University of Leeds, Leeds, UK.&amp;#xD;Clinical and Population Science Department, Leeds Institute of Cardiovascular and Metabolic Medicine, University of Leeds, Leeds, UK.&amp;#xD;Imperial College Health Partners, London, UK.&amp;#xD;Leeds Institute of Health Sciences, University of Leeds, Leeds, UK.&amp;#xD;Department of Cardiology, York Teaching Hospital NHS Foundation Trust, York, UK.&lt;/auth-address&gt;&lt;titles&gt;&lt;title&gt;A 10 year study of hospitalized atrial fibrillation-related stroke in England and its association with uptake of oral anticoagulation&lt;/title&gt;&lt;secondary-title&gt;Eur Heart J&lt;/secondary-title&gt;&lt;alt-title&gt;European heart journal&lt;/alt-title&gt;&lt;/titles&gt;&lt;periodical&gt;&lt;full-title&gt;Eur Heart J&lt;/full-title&gt;&lt;abbr-1&gt;European heart journal&lt;/abbr-1&gt;&lt;/periodical&gt;&lt;alt-periodical&gt;&lt;full-title&gt;Eur Heart J&lt;/full-title&gt;&lt;abbr-1&gt;European heart journal&lt;/abbr-1&gt;&lt;/alt-periodical&gt;&lt;pages&gt;2975-2983&lt;/pages&gt;&lt;volume&gt;39&lt;/volume&gt;&lt;number&gt;32&lt;/number&gt;&lt;edition&gt;2018/07/10&lt;/edition&gt;&lt;dates&gt;&lt;year&gt;2018&lt;/year&gt;&lt;pub-dates&gt;&lt;date&gt;Aug 21&lt;/date&gt;&lt;/pub-dates&gt;&lt;/dates&gt;&lt;isbn&gt;0195-668x&lt;/isbn&gt;&lt;accession-num&gt;29982405&lt;/accession-num&gt;&lt;urls&gt;&lt;/urls&gt;&lt;custom2&gt;PMC6110195&lt;/custom2&gt;&lt;electronic-resource-num&gt;10.1093/eurheartj/ehy411&lt;/electronic-resource-num&gt;&lt;remote-database-provider&gt;NLM&lt;/remote-database-provider&gt;&lt;language&gt;eng&lt;/language&gt;&lt;/record&gt;&lt;/Cite&gt;&lt;/EndNote&gt;</w:instrText>
      </w:r>
      <w:r w:rsidRPr="007674B7">
        <w:rPr>
          <w:color w:val="2B579A"/>
          <w:shd w:val="clear" w:color="auto" w:fill="E6E6E6"/>
        </w:rPr>
        <w:fldChar w:fldCharType="separate"/>
      </w:r>
      <w:r w:rsidRPr="007674B7">
        <w:t>[14]</w:t>
      </w:r>
      <w:r w:rsidRPr="007674B7">
        <w:rPr>
          <w:color w:val="2B579A"/>
          <w:shd w:val="clear" w:color="auto" w:fill="E6E6E6"/>
        </w:rPr>
        <w:fldChar w:fldCharType="end"/>
      </w:r>
      <w:r w:rsidRPr="007674B7">
        <w:t xml:space="preserve"> is predicted to rise even further.</w:t>
      </w:r>
      <w:r w:rsidRPr="007674B7">
        <w:rPr>
          <w:color w:val="2B579A"/>
          <w:shd w:val="clear" w:color="auto" w:fill="E6E6E6"/>
        </w:rPr>
        <w:fldChar w:fldCharType="begin">
          <w:fldData xml:space="preserve">PEVuZE5vdGU+PENpdGU+PEF1dGhvcj5MYW5lPC9BdXRob3I+PFllYXI+MjAxNzwvWWVhcj48UmVj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</w:fldData>
        </w:fldChar>
      </w:r>
      <w:r w:rsidRPr="007674B7">
        <w:instrText xml:space="preserve"> ADDIN EN.CITE </w:instrText>
      </w:r>
      <w:r w:rsidRPr="007674B7">
        <w:rPr>
          <w:color w:val="2B579A"/>
          <w:shd w:val="clear" w:color="auto" w:fill="E6E6E6"/>
        </w:rPr>
        <w:fldChar w:fldCharType="begin">
          <w:fldData xml:space="preserve">PEVuZE5vdGU+PENpdGU+PEF1dGhvcj5MYW5lPC9BdXRob3I+PFllYXI+MjAxNzwvWWVhcj48UmVj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</w:fldData>
        </w:fldChar>
      </w:r>
      <w:r w:rsidRPr="007674B7">
        <w:instrText xml:space="preserve"> ADDIN EN.CITE.DATA </w:instrText>
      </w:r>
      <w:r w:rsidRPr="007674B7">
        <w:rPr>
          <w:color w:val="2B579A"/>
          <w:shd w:val="clear" w:color="auto" w:fill="E6E6E6"/>
        </w:rPr>
      </w:r>
      <w:r w:rsidRPr="007674B7">
        <w:rPr>
          <w:color w:val="2B579A"/>
          <w:shd w:val="clear" w:color="auto" w:fill="E6E6E6"/>
        </w:rPr>
        <w:fldChar w:fldCharType="end"/>
      </w:r>
      <w:r w:rsidRPr="007674B7">
        <w:rPr>
          <w:color w:val="2B579A"/>
          <w:shd w:val="clear" w:color="auto" w:fill="E6E6E6"/>
        </w:rPr>
      </w:r>
      <w:r w:rsidRPr="007674B7">
        <w:rPr>
          <w:color w:val="2B579A"/>
          <w:shd w:val="clear" w:color="auto" w:fill="E6E6E6"/>
        </w:rPr>
        <w:fldChar w:fldCharType="separate"/>
      </w:r>
      <w:r w:rsidRPr="007674B7">
        <w:t>[1]</w:t>
      </w:r>
      <w:r w:rsidRPr="007674B7">
        <w:rPr>
          <w:color w:val="2B579A"/>
          <w:shd w:val="clear" w:color="auto" w:fill="E6E6E6"/>
        </w:rPr>
        <w:fldChar w:fldCharType="end"/>
      </w:r>
      <w:r w:rsidRPr="007674B7">
        <w:t xml:space="preserve">  The financial cost of AF is high and increasing </w:t>
      </w:r>
      <w:r w:rsidRPr="007674B7">
        <w:rPr>
          <w:color w:val="2B579A"/>
          <w:shd w:val="clear" w:color="auto" w:fill="E6E6E6"/>
        </w:rPr>
        <w:fldChar w:fldCharType="begin">
          <w:fldData xml:space="preserve">PEVuZE5vdGU+PENpdGU+PEF1dGhvcj5Xb2xvd2FjejwvQXV0aG9yPjxZZWFyPjIwMTE8L1llYXI+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</w:fldData>
        </w:fldChar>
      </w:r>
      <w:r w:rsidRPr="007674B7">
        <w:instrText xml:space="preserve"> ADDIN EN.CITE </w:instrText>
      </w:r>
      <w:r w:rsidRPr="007674B7">
        <w:rPr>
          <w:color w:val="2B579A"/>
          <w:shd w:val="clear" w:color="auto" w:fill="E6E6E6"/>
        </w:rPr>
        <w:fldChar w:fldCharType="begin">
          <w:fldData xml:space="preserve">PEVuZE5vdGU+PENpdGU+PEF1dGhvcj5Xb2xvd2FjejwvQXV0aG9yPjxZZWFyPjIwMTE8L1llYXI+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</w:fldData>
        </w:fldChar>
      </w:r>
      <w:r w:rsidRPr="007674B7">
        <w:instrText xml:space="preserve"> ADDIN EN.CITE.DATA </w:instrText>
      </w:r>
      <w:r w:rsidRPr="007674B7">
        <w:rPr>
          <w:color w:val="2B579A"/>
          <w:shd w:val="clear" w:color="auto" w:fill="E6E6E6"/>
        </w:rPr>
      </w:r>
      <w:r w:rsidRPr="007674B7">
        <w:rPr>
          <w:color w:val="2B579A"/>
          <w:shd w:val="clear" w:color="auto" w:fill="E6E6E6"/>
        </w:rPr>
        <w:fldChar w:fldCharType="end"/>
      </w:r>
      <w:r w:rsidRPr="007674B7">
        <w:rPr>
          <w:color w:val="2B579A"/>
          <w:shd w:val="clear" w:color="auto" w:fill="E6E6E6"/>
        </w:rPr>
      </w:r>
      <w:r w:rsidRPr="007674B7">
        <w:rPr>
          <w:color w:val="2B579A"/>
          <w:shd w:val="clear" w:color="auto" w:fill="E6E6E6"/>
        </w:rPr>
        <w:fldChar w:fldCharType="separate"/>
      </w:r>
      <w:r w:rsidRPr="007674B7">
        <w:t>[15]</w:t>
      </w:r>
      <w:r w:rsidRPr="007674B7">
        <w:rPr>
          <w:color w:val="2B579A"/>
          <w:shd w:val="clear" w:color="auto" w:fill="E6E6E6"/>
        </w:rPr>
        <w:fldChar w:fldCharType="end"/>
      </w:r>
      <w:r w:rsidRPr="007674B7">
        <w:t>; this will be unsustainable for the NHS unless we develop better approaches to tackle the high rate of hospitalisation (a key driver of NHS cost), and the adverse impact on cognitive function (societal cost).  Patients with AF at low risk of stroke treated with anticoagulants in the nationwide Swedish registry had a significantly lower risk of dementia (38% reduction, 95% CI 19-52%).</w:t>
      </w:r>
      <w:r w:rsidRPr="007674B7">
        <w:rPr>
          <w:color w:val="2B579A"/>
          <w:shd w:val="clear" w:color="auto" w:fill="E6E6E6"/>
        </w:rPr>
        <w:fldChar w:fldCharType="begin"/>
      </w:r>
      <w:r w:rsidRPr="007674B7">
        <w:instrText xml:space="preserve"> ADDIN EN.CITE &lt;EndNote&gt;&lt;Cite&gt;&lt;Author&gt;Friberg&lt;/Author&gt;&lt;Year&gt;2019&lt;/Year&gt;&lt;RecNum&gt;2829&lt;/RecNum&gt;&lt;DisplayText&gt;[12]&lt;/DisplayText&gt;&lt;record&gt;&lt;rec-number&gt;2829&lt;/rec-number&gt;&lt;foreign-keys&gt;&lt;key app="EN" db-id="t2fd2p90bzwszpef9f45vfw9rrfvx2tx2w2a" timestamp="1561374501"&gt;2829&lt;/key&gt;&lt;/foreign-keys&gt;&lt;ref-type name="Journal Article"&gt;17&lt;/ref-type&gt;&lt;contributors&gt;&lt;authors&gt;&lt;author&gt;Friberg, L.&lt;/author&gt;&lt;author&gt;Andersson, T.&lt;/author&gt;&lt;author&gt;Rosenqvist, M.&lt;/author&gt;&lt;/authors&gt;&lt;/contributors&gt;&lt;auth-address&gt;Department of Clinical Sciences, Karolinska Institutet at Danderyd University Hospital, Storskogsvagen 5, SE-167 65 Stockholm, Sweden.&lt;/auth-address&gt;&lt;titles&gt;&lt;title&gt;Less dementia and stroke in low-risk patients with atrial fibrillation taking oral anticoagulation&lt;/title&gt;&lt;secondary-title&gt;Eur Heart J&lt;/secondary-title&gt;&lt;/titles&gt;&lt;periodical&gt;&lt;full-title&gt;Eur Heart J&lt;/full-title&gt;&lt;abbr-1&gt;European heart journal&lt;/abbr-1&gt;&lt;/periodical&gt;&lt;edition&gt;2019/05/17&lt;/edition&gt;&lt;keywords&gt;&lt;keyword&gt;Atrial fibrillation&lt;/keyword&gt;&lt;keyword&gt;Dementia&lt;/keyword&gt;&lt;keyword&gt;Intracerebral bleeding&lt;/keyword&gt;&lt;keyword&gt;Oral anticoagulation&lt;/keyword&gt;&lt;keyword&gt;Stroke&lt;/keyword&gt;&lt;/keywords&gt;&lt;dates&gt;&lt;year&gt;2019&lt;/year&gt;&lt;pub-dates&gt;&lt;date&gt;May 16&lt;/date&gt;&lt;/pub-dates&gt;&lt;/dates&gt;&lt;isbn&gt;1522-9645 (Electronic)&amp;#xD;0195-668X (Linking)&lt;/isbn&gt;&lt;accession-num&gt;31095295&lt;/accession-num&gt;&lt;urls&gt;&lt;related-urls&gt;&lt;url&gt;https://www.ncbi.nlm.nih.gov/pubmed/31095295&lt;/url&gt;&lt;/related-urls&gt;&lt;/urls&gt;&lt;electronic-resource-num&gt;10.1093/eurheartj/ehz304&lt;/electronic-resource-num&gt;&lt;access-date&gt;6/24/2019&lt;/access-date&gt;&lt;/record&gt;&lt;/Cite&gt;&lt;/EndNote&gt;</w:instrText>
      </w:r>
      <w:r w:rsidRPr="007674B7">
        <w:rPr>
          <w:color w:val="2B579A"/>
          <w:shd w:val="clear" w:color="auto" w:fill="E6E6E6"/>
        </w:rPr>
        <w:fldChar w:fldCharType="separate"/>
      </w:r>
      <w:r w:rsidRPr="007674B7">
        <w:t>[12]</w:t>
      </w:r>
      <w:r w:rsidRPr="007674B7">
        <w:rPr>
          <w:color w:val="2B579A"/>
          <w:shd w:val="clear" w:color="auto" w:fill="E6E6E6"/>
        </w:rPr>
        <w:fldChar w:fldCharType="end"/>
      </w:r>
      <w:r w:rsidRPr="007674B7">
        <w:t xml:space="preserve">  Similar findings have been seen in other cohort studies </w:t>
      </w:r>
      <w:r w:rsidRPr="007674B7">
        <w:rPr>
          <w:color w:val="2B579A"/>
          <w:shd w:val="clear" w:color="auto" w:fill="E6E6E6"/>
        </w:rPr>
        <w:fldChar w:fldCharType="begin"/>
      </w:r>
      <w:r w:rsidR="001B7BDA">
        <w:instrText xml:space="preserve"> ADDIN EN.CITE &lt;EndNote&gt;&lt;Cite&gt;&lt;Author&gt;Zeng&lt;/Author&gt;&lt;Year&gt;2019&lt;/Year&gt;&lt;RecNum&gt;2833&lt;/RecNum&gt;&lt;DisplayText&gt;[16]&lt;/DisplayText&gt;&lt;record&gt;&lt;rec-number&gt;2833&lt;/rec-number&gt;&lt;foreign-keys&gt;&lt;key app="EN" db-id="t2fd2p90bzwszpef9f45vfw9rrfvx2tx2w2a" timestamp="1562064787"&gt;2833&lt;/key&gt;&lt;/foreign-keys&gt;&lt;ref-type name="Journal Article"&gt;17&lt;/ref-type&gt;&lt;contributors&gt;&lt;authors&gt;&lt;author&gt;Zeng, D.&lt;/author&gt;&lt;author&gt;Jiang, C.&lt;/author&gt;&lt;author&gt;Su, C.&lt;/author&gt;&lt;author&gt;Tan, Y.&lt;/author&gt;&lt;author&gt;Wu, J.&lt;/author&gt;&lt;/authors&gt;&lt;/contributors&gt;&lt;auth-address&gt;Department of Ultrasonic Medicine, First Affiliated Hospital of Guangxi Medical University, Nanning, China.&lt;/auth-address&gt;&lt;titles&gt;&lt;title&gt;Anticoagulation in atrial fibrillation and cognitive decline: A systematic review and meta-analysis&lt;/title&gt;&lt;secondary-title&gt;Medicine (Baltimore)&lt;/secondary-title&gt;&lt;alt-title&gt;Medicine&lt;/alt-title&gt;&lt;/titles&gt;&lt;periodical&gt;&lt;full-title&gt;Medicine (Baltimore)&lt;/full-title&gt;&lt;/periodical&gt;&lt;alt-periodical&gt;&lt;full-title&gt;Medicine&lt;/full-title&gt;&lt;/alt-periodical&gt;&lt;pages&gt;e14499&lt;/pages&gt;&lt;volume&gt;98&lt;/volume&gt;&lt;number&gt;7&lt;/number&gt;&lt;edition&gt;2019/02/15&lt;/edition&gt;&lt;keywords&gt;&lt;keyword&gt;Age Factors&lt;/keyword&gt;&lt;keyword&gt;Aged&lt;/keyword&gt;&lt;keyword&gt;Aged, 80 and over&lt;/keyword&gt;&lt;keyword&gt;Anticoagulants/*administration &amp;amp; dosage&lt;/keyword&gt;&lt;keyword&gt;Atrial Fibrillation/*drug therapy/*epidemiology&lt;/keyword&gt;&lt;keyword&gt;Cognitive Dysfunction/*epidemiology&lt;/keyword&gt;&lt;keyword&gt;Female&lt;/keyword&gt;&lt;keyword&gt;Humans&lt;/keyword&gt;&lt;keyword&gt;Ischemic Attack, Transient/epidemiology&lt;/keyword&gt;&lt;keyword&gt;Male&lt;/keyword&gt;&lt;keyword&gt;Sex Factors&lt;/keyword&gt;&lt;keyword&gt;Stroke/epidemiology&lt;/keyword&gt;&lt;/keywords&gt;&lt;dates&gt;&lt;year&gt;2019&lt;/year&gt;&lt;pub-dates&gt;&lt;date&gt;Feb&lt;/date&gt;&lt;/pub-dates&gt;&lt;/dates&gt;&lt;isbn&gt;0025-7974&lt;/isbn&gt;&lt;accession-num&gt;30762777&lt;/accession-num&gt;&lt;urls&gt;&lt;/urls&gt;&lt;custom2&gt;PMC6408007&lt;/custom2&gt;&lt;electronic-resource-num&gt;10.1097/md.0000000000014499&lt;/electronic-resource-num&gt;&lt;remote-database-provider&gt;NLM&lt;/remote-database-provider&gt;&lt;language&gt;eng&lt;/language&gt;&lt;/record&gt;&lt;/Cite&gt;&lt;/EndNote&gt;</w:instrText>
      </w:r>
      <w:r w:rsidRPr="007674B7">
        <w:rPr>
          <w:color w:val="2B579A"/>
          <w:shd w:val="clear" w:color="auto" w:fill="E6E6E6"/>
        </w:rPr>
        <w:fldChar w:fldCharType="separate"/>
      </w:r>
      <w:r w:rsidRPr="007674B7">
        <w:rPr>
          <w:noProof/>
        </w:rPr>
        <w:t>[16]</w:t>
      </w:r>
      <w:r w:rsidRPr="007674B7">
        <w:rPr>
          <w:color w:val="2B579A"/>
          <w:shd w:val="clear" w:color="auto" w:fill="E6E6E6"/>
        </w:rPr>
        <w:fldChar w:fldCharType="end"/>
      </w:r>
      <w:r w:rsidRPr="007674B7">
        <w:t>, with</w:t>
      </w:r>
      <w:r w:rsidR="00B6394E" w:rsidRPr="007674B7">
        <w:t xml:space="preserve"> DOACs</w:t>
      </w:r>
      <w:r w:rsidR="00A4618C" w:rsidRPr="007674B7">
        <w:t xml:space="preserve"> </w:t>
      </w:r>
      <w:r w:rsidRPr="007674B7">
        <w:t>associated with half the rate of new-onset dementia compared to warfarin.</w:t>
      </w:r>
      <w:r w:rsidRPr="007674B7">
        <w:rPr>
          <w:color w:val="2B579A"/>
          <w:shd w:val="clear" w:color="auto" w:fill="E6E6E6"/>
        </w:rPr>
        <w:fldChar w:fldCharType="begin">
          <w:fldData xml:space="preserve">PEVuZE5vdGU+PENpdGU+PEF1dGhvcj5KYWNvYnM8L0F1dGhvcj48WWVhcj4yMDE2PC9ZZWFyPjxS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</w:fldData>
        </w:fldChar>
      </w:r>
      <w:r w:rsidR="001B7BDA">
        <w:instrText xml:space="preserve"> ADDIN EN.CITE </w:instrText>
      </w:r>
      <w:r w:rsidR="001B7BDA">
        <w:rPr>
          <w:color w:val="2B579A"/>
          <w:shd w:val="clear" w:color="auto" w:fill="E6E6E6"/>
        </w:rPr>
        <w:fldChar w:fldCharType="begin">
          <w:fldData xml:space="preserve">PEVuZE5vdGU+PENpdGU+PEF1dGhvcj5KYWNvYnM8L0F1dGhvcj48WWVhcj4yMDE2PC9ZZWFyPjxS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</w:fldData>
        </w:fldChar>
      </w:r>
      <w:r w:rsidR="001B7BDA">
        <w:instrText xml:space="preserve"> ADDIN EN.CITE.DATA </w:instrText>
      </w:r>
      <w:r w:rsidR="001B7BDA">
        <w:rPr>
          <w:color w:val="2B579A"/>
          <w:shd w:val="clear" w:color="auto" w:fill="E6E6E6"/>
        </w:rPr>
      </w:r>
      <w:r w:rsidR="001B7BDA">
        <w:rPr>
          <w:color w:val="2B579A"/>
          <w:shd w:val="clear" w:color="auto" w:fill="E6E6E6"/>
        </w:rPr>
        <w:fldChar w:fldCharType="end"/>
      </w:r>
      <w:r w:rsidRPr="007674B7">
        <w:rPr>
          <w:color w:val="2B579A"/>
          <w:shd w:val="clear" w:color="auto" w:fill="E6E6E6"/>
        </w:rPr>
      </w:r>
      <w:r w:rsidRPr="007674B7">
        <w:rPr>
          <w:color w:val="2B579A"/>
          <w:shd w:val="clear" w:color="auto" w:fill="E6E6E6"/>
        </w:rPr>
        <w:fldChar w:fldCharType="separate"/>
      </w:r>
      <w:r w:rsidRPr="007674B7">
        <w:rPr>
          <w:noProof/>
        </w:rPr>
        <w:t>[17]</w:t>
      </w:r>
      <w:r w:rsidRPr="007674B7">
        <w:rPr>
          <w:color w:val="2B579A"/>
          <w:shd w:val="clear" w:color="auto" w:fill="E6E6E6"/>
        </w:rPr>
        <w:fldChar w:fldCharType="end"/>
      </w:r>
      <w:r w:rsidRPr="007674B7">
        <w:t xml:space="preserve">  However, we must take care not to over-extrapolate observational data, as treatment biases can play a major role.</w:t>
      </w:r>
      <w:r w:rsidRPr="007674B7">
        <w:rPr>
          <w:color w:val="2B579A"/>
          <w:shd w:val="clear" w:color="auto" w:fill="E6E6E6"/>
        </w:rPr>
        <w:fldChar w:fldCharType="begin">
          <w:fldData xml:space="preserve">PEVuZE5vdGU+PENpdGU+PEF1dGhvcj5aaWZmPC9BdXRob3I+PFllYXI+MjAxNTwvWWVhcj48UmVj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</w:fldData>
        </w:fldChar>
      </w:r>
      <w:r w:rsidRPr="007674B7">
        <w:instrText xml:space="preserve"> ADDIN EN.CITE </w:instrText>
      </w:r>
      <w:r w:rsidRPr="007674B7">
        <w:rPr>
          <w:color w:val="2B579A"/>
          <w:shd w:val="clear" w:color="auto" w:fill="E6E6E6"/>
        </w:rPr>
        <w:fldChar w:fldCharType="begin">
          <w:fldData xml:space="preserve">PEVuZE5vdGU+PENpdGU+PEF1dGhvcj5aaWZmPC9BdXRob3I+PFllYXI+MjAxNTwvWWVhcj48UmVj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</w:fldData>
        </w:fldChar>
      </w:r>
      <w:r w:rsidRPr="007674B7">
        <w:instrText xml:space="preserve"> ADDIN EN.CITE.DATA </w:instrText>
      </w:r>
      <w:r w:rsidRPr="007674B7">
        <w:rPr>
          <w:color w:val="2B579A"/>
          <w:shd w:val="clear" w:color="auto" w:fill="E6E6E6"/>
        </w:rPr>
      </w:r>
      <w:r w:rsidRPr="007674B7">
        <w:rPr>
          <w:color w:val="2B579A"/>
          <w:shd w:val="clear" w:color="auto" w:fill="E6E6E6"/>
        </w:rPr>
        <w:fldChar w:fldCharType="end"/>
      </w:r>
      <w:r w:rsidRPr="007674B7">
        <w:rPr>
          <w:color w:val="2B579A"/>
          <w:shd w:val="clear" w:color="auto" w:fill="E6E6E6"/>
        </w:rPr>
      </w:r>
      <w:r w:rsidRPr="007674B7">
        <w:rPr>
          <w:color w:val="2B579A"/>
          <w:shd w:val="clear" w:color="auto" w:fill="E6E6E6"/>
        </w:rPr>
        <w:fldChar w:fldCharType="separate"/>
      </w:r>
      <w:r w:rsidRPr="007674B7">
        <w:t>[18]</w:t>
      </w:r>
      <w:r w:rsidRPr="007674B7">
        <w:rPr>
          <w:color w:val="2B579A"/>
          <w:shd w:val="clear" w:color="auto" w:fill="E6E6E6"/>
        </w:rPr>
        <w:fldChar w:fldCharType="end"/>
      </w:r>
      <w:r w:rsidRPr="007674B7">
        <w:t xml:space="preserve">  A robust</w:t>
      </w:r>
      <w:r w:rsidR="00A4618C" w:rsidRPr="007674B7">
        <w:t>, randomised controlled trial</w:t>
      </w:r>
      <w:r w:rsidRPr="007674B7">
        <w:t xml:space="preserve"> </w:t>
      </w:r>
      <w:r w:rsidR="00A4618C" w:rsidRPr="007674B7">
        <w:t>(</w:t>
      </w:r>
      <w:r w:rsidRPr="007674B7">
        <w:t>RCT</w:t>
      </w:r>
      <w:r w:rsidR="00A4618C" w:rsidRPr="007674B7">
        <w:t>)</w:t>
      </w:r>
      <w:r w:rsidRPr="007674B7">
        <w:t xml:space="preserve"> is the only way to demonstrate the effect of </w:t>
      </w:r>
      <w:r w:rsidRPr="007674B7">
        <w:lastRenderedPageBreak/>
        <w:t xml:space="preserve">DOACs and thereby provide guidance to </w:t>
      </w:r>
      <w:r w:rsidR="00DA3072" w:rsidRPr="007674B7">
        <w:t xml:space="preserve">the National Institute for Health and Care Excellence </w:t>
      </w:r>
      <w:r w:rsidRPr="007674B7">
        <w:t xml:space="preserve">and clinicians.  </w:t>
      </w:r>
    </w:p>
    <w:p w14:paraId="0A22330E" w14:textId="77777777" w:rsidR="00812B4D" w:rsidRPr="007674B7" w:rsidRDefault="00812B4D" w:rsidP="00812B4D">
      <w:r w:rsidRPr="007674B7">
        <w:t xml:space="preserve">A conventionally run RCT would have major challenges in screening sufficient numbers of patients for such a trial.  </w:t>
      </w:r>
      <w:r w:rsidR="00B32D79" w:rsidRPr="007674B7">
        <w:t xml:space="preserve">Current RCT methodology often leads to costly recruitment of highly selected participants with less diversity than the clinical population.  Most RCTs are based in secondary care and suffer from challenges in enrolment and retention of patients.  </w:t>
      </w:r>
      <w:r w:rsidR="007C306A">
        <w:t>T</w:t>
      </w:r>
      <w:r w:rsidR="00A01145" w:rsidRPr="007674B7">
        <w:t xml:space="preserve">he current </w:t>
      </w:r>
      <w:r w:rsidR="00EF7BBB" w:rsidRPr="007674B7">
        <w:t>coronavirus</w:t>
      </w:r>
      <w:r w:rsidR="00A01145" w:rsidRPr="007674B7">
        <w:t xml:space="preserve"> pandemic </w:t>
      </w:r>
      <w:r w:rsidR="000167FF" w:rsidRPr="007674B7">
        <w:t>has</w:t>
      </w:r>
      <w:r w:rsidR="00626D3E">
        <w:t xml:space="preserve"> further</w:t>
      </w:r>
      <w:r w:rsidR="000167FF" w:rsidRPr="007674B7">
        <w:t xml:space="preserve"> curtailed clinical research.</w:t>
      </w:r>
      <w:r w:rsidR="00640242" w:rsidRPr="007674B7">
        <w:t xml:space="preserve"> </w:t>
      </w:r>
      <w:r w:rsidR="000167FF" w:rsidRPr="007674B7">
        <w:t xml:space="preserve"> </w:t>
      </w:r>
      <w:r w:rsidR="001130C2">
        <w:t>Additionally</w:t>
      </w:r>
      <w:r w:rsidRPr="007674B7">
        <w:t>, in patients at lower risk of stroke, the benefit of oral anticoagulation must be balanced against the risk of bleeding.</w:t>
      </w:r>
      <w:r w:rsidRPr="007674B7">
        <w:rPr>
          <w:color w:val="2B579A"/>
          <w:shd w:val="clear" w:color="auto" w:fill="E6E6E6"/>
        </w:rPr>
        <w:fldChar w:fldCharType="begin">
          <w:fldData xml:space="preserve">PEVuZE5vdGU+PENpdGU+PEF1dGhvcj5Lb3RlY2hhPC9BdXRob3I+PFllYXI+MjAxODwvWWVhcj48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</w:fldData>
        </w:fldChar>
      </w:r>
      <w:r w:rsidRPr="007674B7">
        <w:instrText xml:space="preserve"> ADDIN EN.CITE </w:instrText>
      </w:r>
      <w:r w:rsidRPr="007674B7">
        <w:rPr>
          <w:color w:val="2B579A"/>
          <w:shd w:val="clear" w:color="auto" w:fill="E6E6E6"/>
        </w:rPr>
        <w:fldChar w:fldCharType="begin">
          <w:fldData xml:space="preserve">PEVuZE5vdGU+PENpdGU+PEF1dGhvcj5Lb3RlY2hhPC9BdXRob3I+PFllYXI+MjAxODwvWWVhcj48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</w:fldData>
        </w:fldChar>
      </w:r>
      <w:r w:rsidRPr="007674B7">
        <w:instrText xml:space="preserve"> ADDIN EN.CITE.DATA </w:instrText>
      </w:r>
      <w:r w:rsidRPr="007674B7">
        <w:rPr>
          <w:color w:val="2B579A"/>
          <w:shd w:val="clear" w:color="auto" w:fill="E6E6E6"/>
        </w:rPr>
      </w:r>
      <w:r w:rsidRPr="007674B7">
        <w:rPr>
          <w:color w:val="2B579A"/>
          <w:shd w:val="clear" w:color="auto" w:fill="E6E6E6"/>
        </w:rPr>
        <w:fldChar w:fldCharType="end"/>
      </w:r>
      <w:r w:rsidRPr="007674B7">
        <w:rPr>
          <w:color w:val="2B579A"/>
          <w:shd w:val="clear" w:color="auto" w:fill="E6E6E6"/>
        </w:rPr>
      </w:r>
      <w:r w:rsidRPr="007674B7">
        <w:rPr>
          <w:color w:val="2B579A"/>
          <w:shd w:val="clear" w:color="auto" w:fill="E6E6E6"/>
        </w:rPr>
        <w:fldChar w:fldCharType="separate"/>
      </w:r>
      <w:r w:rsidRPr="007674B7">
        <w:t>[5]</w:t>
      </w:r>
      <w:r w:rsidRPr="007674B7">
        <w:rPr>
          <w:color w:val="2B579A"/>
          <w:shd w:val="clear" w:color="auto" w:fill="E6E6E6"/>
        </w:rPr>
        <w:fldChar w:fldCharType="end"/>
      </w:r>
      <w:r w:rsidRPr="007674B7">
        <w:t xml:space="preserve">  In particular, minor bleeding is common </w:t>
      </w:r>
      <w:r w:rsidRPr="007674B7">
        <w:rPr>
          <w:color w:val="2B579A"/>
          <w:shd w:val="clear" w:color="auto" w:fill="E6E6E6"/>
        </w:rPr>
        <w:fldChar w:fldCharType="begin">
          <w:fldData xml:space="preserve">PEVuZE5vdGU+PENpdGU+PEF1dGhvcj5CYWhpdDwvQXV0aG9yPjxZZWFyPjIwMTc8L1llYXI+PFJl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</w:fldData>
        </w:fldChar>
      </w:r>
      <w:r w:rsidRPr="007674B7">
        <w:instrText xml:space="preserve"> ADDIN EN.CITE </w:instrText>
      </w:r>
      <w:r w:rsidRPr="007674B7">
        <w:rPr>
          <w:color w:val="2B579A"/>
          <w:shd w:val="clear" w:color="auto" w:fill="E6E6E6"/>
        </w:rPr>
        <w:fldChar w:fldCharType="begin">
          <w:fldData xml:space="preserve">PEVuZE5vdGU+PENpdGU+PEF1dGhvcj5CYWhpdDwvQXV0aG9yPjxZZWFyPjIwMTc8L1llYXI+PFJl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</w:fldData>
        </w:fldChar>
      </w:r>
      <w:r w:rsidRPr="007674B7">
        <w:instrText xml:space="preserve"> ADDIN EN.CITE.DATA </w:instrText>
      </w:r>
      <w:r w:rsidRPr="007674B7">
        <w:rPr>
          <w:color w:val="2B579A"/>
          <w:shd w:val="clear" w:color="auto" w:fill="E6E6E6"/>
        </w:rPr>
      </w:r>
      <w:r w:rsidRPr="007674B7">
        <w:rPr>
          <w:color w:val="2B579A"/>
          <w:shd w:val="clear" w:color="auto" w:fill="E6E6E6"/>
        </w:rPr>
        <w:fldChar w:fldCharType="end"/>
      </w:r>
      <w:r w:rsidRPr="007674B7">
        <w:rPr>
          <w:color w:val="2B579A"/>
          <w:shd w:val="clear" w:color="auto" w:fill="E6E6E6"/>
        </w:rPr>
      </w:r>
      <w:r w:rsidRPr="007674B7">
        <w:rPr>
          <w:color w:val="2B579A"/>
          <w:shd w:val="clear" w:color="auto" w:fill="E6E6E6"/>
        </w:rPr>
        <w:fldChar w:fldCharType="separate"/>
      </w:r>
      <w:r w:rsidRPr="007674B7">
        <w:t>[19]</w:t>
      </w:r>
      <w:r w:rsidRPr="007674B7">
        <w:rPr>
          <w:color w:val="2B579A"/>
          <w:shd w:val="clear" w:color="auto" w:fill="E6E6E6"/>
        </w:rPr>
        <w:fldChar w:fldCharType="end"/>
      </w:r>
      <w:r w:rsidRPr="007674B7">
        <w:t xml:space="preserve"> and could have an impact on quality of life that mitigates other advantages.  Accurate identification of these events is only possible through integration of both community and hospital-level data, as many patients will not come to the attention of hospital clinicians.  Hence a new approach is needed that will allow for efficiencies in screening, recruitment and outcome assessment, whilst also reducing cost and achieving generalizable results.</w:t>
      </w:r>
    </w:p>
    <w:p w14:paraId="5D0D6551" w14:textId="77777777" w:rsidR="00406DDB" w:rsidRPr="007674B7" w:rsidRDefault="00406DDB" w:rsidP="00812B4D"/>
    <w:p w14:paraId="65F4CE55" w14:textId="36E59C12" w:rsidR="00406DDB" w:rsidRPr="007674B7" w:rsidRDefault="00406DDB" w:rsidP="00406DDB">
      <w:pPr>
        <w:pStyle w:val="Heading2"/>
      </w:pPr>
      <w:bookmarkStart w:id="29" w:name="_Toc109297202"/>
      <w:r w:rsidRPr="007674B7">
        <w:t>1.3 A joined-up approach across the NHS</w:t>
      </w:r>
      <w:bookmarkEnd w:id="29"/>
    </w:p>
    <w:p w14:paraId="7B9C8105" w14:textId="77777777" w:rsidR="00406DDB" w:rsidRPr="007674B7" w:rsidRDefault="00406DDB" w:rsidP="00406DDB">
      <w:r w:rsidRPr="007674B7">
        <w:t>With the majority of patient contacts in the NHS occurring within Primary Care, General Practice provides the ideal setting for undertaking larger-scale research, recruiting from diverse populations not normally accessible for hospital-based research studies.  300 million consultations per year occur within General Practice, compared to 24 million Emergency Department visits.</w:t>
      </w:r>
      <w:r w:rsidRPr="007674B7">
        <w:rPr>
          <w:color w:val="2B579A"/>
          <w:shd w:val="clear" w:color="auto" w:fill="E6E6E6"/>
        </w:rPr>
        <w:fldChar w:fldCharType="begin"/>
      </w:r>
      <w:r w:rsidRPr="007674B7">
        <w:instrText xml:space="preserve"> ADDIN EN.CITE &lt;EndNote&gt;&lt;Cite&gt;&lt;Author&gt;NHS England&lt;/Author&gt;&lt;Year&gt;2017&lt;/Year&gt;&lt;RecNum&gt;2894&lt;/RecNum&gt;&lt;DisplayText&gt;[20]&lt;/DisplayText&gt;&lt;record&gt;&lt;rec-number&gt;2894&lt;/rec-number&gt;&lt;foreign-keys&gt;&lt;key app="EN" db-id="t2fd2p90bzwszpef9f45vfw9rrfvx2tx2w2a" timestamp="1578650670"&gt;2894&lt;/key&gt;&lt;/foreign-keys&gt;&lt;ref-type name="Journal Article"&gt;17&lt;/ref-type&gt;&lt;contributors&gt;&lt;authors&gt;&lt;author&gt;NHS England,&lt;/author&gt;&lt;/authors&gt;&lt;/contributors&gt;&lt;titles&gt;&lt;title&gt;Next steps on the NHS five year forward view&lt;/title&gt;&lt;/titles&gt;&lt;pages&gt; https://www.england.nhs.uk/wp-content/uploads/2017/03/NEXT-STEPS-ON-THE-NHS-FIVE-YEAR-FORWARD-VIEW.pdf&lt;/pages&gt;&lt;dates&gt;&lt;year&gt;2017&lt;/year&gt;&lt;/dates&gt;&lt;urls&gt;&lt;/urls&gt;&lt;/record&gt;&lt;/Cite&gt;&lt;/EndNote&gt;</w:instrText>
      </w:r>
      <w:r w:rsidRPr="007674B7">
        <w:rPr>
          <w:color w:val="2B579A"/>
          <w:shd w:val="clear" w:color="auto" w:fill="E6E6E6"/>
        </w:rPr>
        <w:fldChar w:fldCharType="separate"/>
      </w:r>
      <w:r w:rsidRPr="007674B7">
        <w:t>[20]</w:t>
      </w:r>
      <w:r w:rsidRPr="007674B7">
        <w:rPr>
          <w:color w:val="2B579A"/>
          <w:shd w:val="clear" w:color="auto" w:fill="E6E6E6"/>
        </w:rPr>
        <w:fldChar w:fldCharType="end"/>
      </w:r>
      <w:r w:rsidRPr="007674B7">
        <w:t xml:space="preserve">  The NIHR Clinical Research Network (CRN) works with 38% of ‘research active’ General Practices across England, and with an increasing shift from acute to community (‘place-based’) care, a major opportunity exists for primary care research to add value to the NHS and benefit patients.</w:t>
      </w:r>
      <w:r w:rsidRPr="007674B7">
        <w:rPr>
          <w:color w:val="2B579A"/>
          <w:shd w:val="clear" w:color="auto" w:fill="E6E6E6"/>
        </w:rPr>
        <w:fldChar w:fldCharType="begin"/>
      </w:r>
      <w:r w:rsidRPr="007674B7">
        <w:instrText xml:space="preserve"> ADDIN EN.CITE &lt;EndNote&gt;&lt;Cite&gt;&lt;Author&gt;Shukla&lt;/Author&gt;&lt;Year&gt;2019&lt;/Year&gt;&lt;RecNum&gt;2895&lt;/RecNum&gt;&lt;DisplayText&gt;[21]&lt;/DisplayText&gt;&lt;record&gt;&lt;rec-number&gt;2895&lt;/rec-number&gt;&lt;foreign-keys&gt;&lt;key app="EN" db-id="t2fd2p90bzwszpef9f45vfw9rrfvx2tx2w2a" timestamp="1578651059"&gt;2895&lt;/key&gt;&lt;/foreign-keys&gt;&lt;ref-type name="Journal Article"&gt;17&lt;/ref-type&gt;&lt;contributors&gt;&lt;authors&gt;&lt;author&gt;Shukla, David&lt;/author&gt;&lt;/authors&gt;&lt;/contributors&gt;&lt;titles&gt;&lt;title&gt;Opportunities to develop a research interest in general practice&lt;/title&gt;&lt;secondary-title&gt;InnovAiT&lt;/secondary-title&gt;&lt;/titles&gt;&lt;periodical&gt;&lt;full-title&gt;InnovAiT&lt;/full-title&gt;&lt;/periodical&gt;&lt;pages&gt;466-471&lt;/pages&gt;&lt;volume&gt;12&lt;/volume&gt;&lt;number&gt;8&lt;/number&gt;&lt;dates&gt;&lt;year&gt;2019&lt;/year&gt;&lt;/dates&gt;&lt;urls&gt;&lt;related-urls&gt;&lt;url&gt;https://journals.sagepub.com/doi/abs/10.1177/1755738019851528&lt;/url&gt;&lt;/related-urls&gt;&lt;/urls&gt;&lt;electronic-resource-num&gt;10.1177/1755738019851528&lt;/electronic-resource-num&gt;&lt;/record&gt;&lt;/Cite&gt;&lt;/EndNote&gt;</w:instrText>
      </w:r>
      <w:r w:rsidRPr="007674B7">
        <w:rPr>
          <w:color w:val="2B579A"/>
          <w:shd w:val="clear" w:color="auto" w:fill="E6E6E6"/>
        </w:rPr>
        <w:fldChar w:fldCharType="separate"/>
      </w:r>
      <w:r w:rsidRPr="007674B7">
        <w:t>[21]</w:t>
      </w:r>
      <w:r w:rsidRPr="007674B7">
        <w:rPr>
          <w:color w:val="2B579A"/>
          <w:shd w:val="clear" w:color="auto" w:fill="E6E6E6"/>
        </w:rPr>
        <w:fldChar w:fldCharType="end"/>
      </w:r>
      <w:r w:rsidRPr="007674B7">
        <w:t xml:space="preserve">  </w:t>
      </w:r>
    </w:p>
    <w:p w14:paraId="3E0E9D78" w14:textId="77777777" w:rsidR="00406DDB" w:rsidRPr="007674B7" w:rsidRDefault="00406DDB" w:rsidP="00406DDB">
      <w:r w:rsidRPr="007674B7">
        <w:t xml:space="preserve">CPRD is a government agency and part of the Medicines and Healthcare products Regulatory Agency (MHRA).  CPRD </w:t>
      </w:r>
      <w:proofErr w:type="gramStart"/>
      <w:r w:rsidRPr="007674B7">
        <w:t>staff have</w:t>
      </w:r>
      <w:proofErr w:type="gramEnd"/>
      <w:r w:rsidRPr="007674B7">
        <w:t xml:space="preserve"> been working hard over the last decade to create a research environment in Primary Care that is secure, robust and unique across the world.  Electronic health records from </w:t>
      </w:r>
      <w:r w:rsidR="00923761">
        <w:t>the</w:t>
      </w:r>
      <w:r w:rsidRPr="007674B7">
        <w:t xml:space="preserve"> major software providers in the UK are available within the CPRD system, and data are updated on a daily basis.  Over 1,</w:t>
      </w:r>
      <w:r w:rsidR="719AEDE3">
        <w:t>8</w:t>
      </w:r>
      <w:r w:rsidRPr="007674B7">
        <w:t>00 General Practices are currently part of the CPRD network which continues to grow, resulting in a catchment population of over 1</w:t>
      </w:r>
      <w:r w:rsidR="514D940A" w:rsidRPr="007674B7">
        <w:t>5</w:t>
      </w:r>
      <w:r w:rsidRPr="007674B7">
        <w:t xml:space="preserve"> million patients across the UK, and over 1</w:t>
      </w:r>
      <w:r w:rsidR="2A2BC7AA" w:rsidRPr="007674B7">
        <w:t>2</w:t>
      </w:r>
      <w:r w:rsidRPr="007674B7">
        <w:t xml:space="preserve"> million in England.  CPRD is representative of the diverse UK population and therefore provides a unique opportunity for real-world RCTs that can improve medical care for actual NHS patients.  CPRD has a similar spread across deciles of age and gender compared to data from the Office for National Statistics </w:t>
      </w:r>
      <w:r w:rsidRPr="007674B7">
        <w:rPr>
          <w:color w:val="2B579A"/>
          <w:shd w:val="clear" w:color="auto" w:fill="E6E6E6"/>
        </w:rPr>
        <w:fldChar w:fldCharType="begin"/>
      </w:r>
      <w:r w:rsidRPr="007674B7">
        <w:instrText xml:space="preserve"> ADDIN EN.CITE &lt;EndNote&gt;&lt;Cite&gt;&lt;Author&gt;Wolf&lt;/Author&gt;&lt;Year&gt;2019&lt;/Year&gt;&lt;RecNum&gt;2889&lt;/RecNum&gt;&lt;DisplayText&gt;[22]&lt;/DisplayText&gt;&lt;record&gt;&lt;rec-number&gt;2889&lt;/rec-number&gt;&lt;foreign-keys&gt;&lt;key app="EN" db-id="t2fd2p90bzwszpef9f45vfw9rrfvx2tx2w2a" timestamp="1578567920"&gt;2889&lt;/key&gt;&lt;/foreign-keys&gt;&lt;ref-type name="Journal Article"&gt;17&lt;/ref-type&gt;&lt;contributors&gt;&lt;authors&gt;&lt;author&gt;Wolf, A.&lt;/author&gt;&lt;author&gt;Dedman, D.&lt;/author&gt;&lt;author&gt;Campbell, J.&lt;/author&gt;&lt;author&gt;Booth, H.&lt;/author&gt;&lt;author&gt;Lunn, D.&lt;/author&gt;&lt;author&gt;Chapman, J.&lt;/author&gt;&lt;author&gt;Myles, P.&lt;/author&gt;&lt;/authors&gt;&lt;/contributors&gt;&lt;auth-address&gt;Clinical Practice Research Datalink, Medicines and Healthcare Products Regulatory Agency, London, UK.&lt;/auth-address&gt;&lt;titles&gt;&lt;title&gt;Data resource profile: Clinical Practice Research Datalink (CPRD) Aurum&lt;/title&gt;&lt;secondary-title&gt;Int J Epidemiol&lt;/secondary-title&gt;&lt;alt-title&gt;International journal of epidemiology&lt;/alt-title&gt;&lt;/titles&gt;&lt;periodical&gt;&lt;full-title&gt;Int J Epidemiol&lt;/full-title&gt;&lt;abbr-1&gt;International journal of epidemiology&lt;/abbr-1&gt;&lt;/periodical&gt;&lt;alt-periodical&gt;&lt;full-title&gt;Int J Epidemiol&lt;/full-title&gt;&lt;abbr-1&gt;International journal of epidemiology&lt;/abbr-1&gt;&lt;/alt-periodical&gt;&lt;pages&gt;1740-1740g&lt;/pages&gt;&lt;volume&gt;48&lt;/volume&gt;&lt;number&gt;6&lt;/number&gt;&lt;edition&gt;2019/03/13&lt;/edition&gt;&lt;dates&gt;&lt;year&gt;2019&lt;/year&gt;&lt;pub-dates&gt;&lt;date&gt;Dec 1&lt;/date&gt;&lt;/pub-dates&gt;&lt;/dates&gt;&lt;isbn&gt;0300-5771&lt;/isbn&gt;&lt;accession-num&gt;30859197&lt;/accession-num&gt;&lt;urls&gt;&lt;/urls&gt;&lt;custom2&gt;PMC6929522&lt;/custom2&gt;&lt;electronic-resource-num&gt;10.1093/ije/dyz034&lt;/electronic-resource-num&gt;&lt;remote-database-provider&gt;NLM&lt;/remote-database-provider&gt;&lt;language&gt;eng&lt;/language&gt;&lt;/record&gt;&lt;/Cite&gt;&lt;/EndNote&gt;</w:instrText>
      </w:r>
      <w:r w:rsidRPr="007674B7">
        <w:rPr>
          <w:color w:val="2B579A"/>
          <w:shd w:val="clear" w:color="auto" w:fill="E6E6E6"/>
        </w:rPr>
        <w:fldChar w:fldCharType="separate"/>
      </w:r>
      <w:r w:rsidRPr="007674B7">
        <w:t>[22]</w:t>
      </w:r>
      <w:r w:rsidRPr="007674B7">
        <w:rPr>
          <w:color w:val="2B579A"/>
          <w:shd w:val="clear" w:color="auto" w:fill="E6E6E6"/>
        </w:rPr>
        <w:fldChar w:fldCharType="end"/>
      </w:r>
      <w:r w:rsidRPr="007674B7">
        <w:t>, and a comparable ethnicity profile compared to the UK Census (e.g. 12.7% total non-white in the Census, versus 13.2% for age-standardised CPRD).</w:t>
      </w:r>
      <w:r w:rsidRPr="007674B7">
        <w:rPr>
          <w:color w:val="2B579A"/>
          <w:shd w:val="clear" w:color="auto" w:fill="E6E6E6"/>
        </w:rPr>
        <w:fldChar w:fldCharType="begin">
          <w:fldData xml:space="preserve">PEVuZE5vdGU+PENpdGU+PEF1dGhvcj5NYXRodXI8L0F1dGhvcj48WWVhcj4yMDE0PC9ZZWFyPjxS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</w:fldData>
        </w:fldChar>
      </w:r>
      <w:r w:rsidRPr="007674B7">
        <w:instrText xml:space="preserve"> ADDIN EN.CITE </w:instrText>
      </w:r>
      <w:r w:rsidRPr="007674B7">
        <w:rPr>
          <w:color w:val="2B579A"/>
          <w:shd w:val="clear" w:color="auto" w:fill="E6E6E6"/>
        </w:rPr>
        <w:fldChar w:fldCharType="begin">
          <w:fldData xml:space="preserve">PEVuZE5vdGU+PENpdGU+PEF1dGhvcj5NYXRodXI8L0F1dGhvcj48WWVhcj4yMDE0PC9ZZWFyPjxS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</w:fldData>
        </w:fldChar>
      </w:r>
      <w:r w:rsidRPr="007674B7">
        <w:instrText xml:space="preserve"> ADDIN EN.CITE.DATA </w:instrText>
      </w:r>
      <w:r w:rsidRPr="007674B7">
        <w:rPr>
          <w:color w:val="2B579A"/>
          <w:shd w:val="clear" w:color="auto" w:fill="E6E6E6"/>
        </w:rPr>
      </w:r>
      <w:r w:rsidRPr="007674B7">
        <w:rPr>
          <w:color w:val="2B579A"/>
          <w:shd w:val="clear" w:color="auto" w:fill="E6E6E6"/>
        </w:rPr>
        <w:fldChar w:fldCharType="end"/>
      </w:r>
      <w:r w:rsidRPr="007674B7">
        <w:rPr>
          <w:color w:val="2B579A"/>
          <w:shd w:val="clear" w:color="auto" w:fill="E6E6E6"/>
        </w:rPr>
      </w:r>
      <w:r w:rsidRPr="007674B7">
        <w:rPr>
          <w:color w:val="2B579A"/>
          <w:shd w:val="clear" w:color="auto" w:fill="E6E6E6"/>
        </w:rPr>
        <w:fldChar w:fldCharType="separate"/>
      </w:r>
      <w:r w:rsidRPr="007674B7">
        <w:t>[23]</w:t>
      </w:r>
      <w:r w:rsidRPr="007674B7">
        <w:rPr>
          <w:color w:val="2B579A"/>
          <w:shd w:val="clear" w:color="auto" w:fill="E6E6E6"/>
        </w:rPr>
        <w:fldChar w:fldCharType="end"/>
      </w:r>
    </w:p>
    <w:p w14:paraId="51BBD9C9" w14:textId="77777777" w:rsidR="00406DDB" w:rsidRPr="007674B7" w:rsidRDefault="00406DDB" w:rsidP="00406DDB">
      <w:r w:rsidRPr="007674B7">
        <w:t>By linking CPRD data with that from NHS Digital, which includes Hospital Episode Statistics (HES) from all secondary care utilisation within the NHS, we can obtain a near totality of clinical event data for patients who provide consent.</w:t>
      </w:r>
      <w:r w:rsidR="00C4196C" w:rsidRPr="007674B7">
        <w:t xml:space="preserve">  </w:t>
      </w:r>
      <w:r w:rsidR="008C0FCF" w:rsidRPr="007674B7">
        <w:t xml:space="preserve">This joined-up approach is </w:t>
      </w:r>
      <w:proofErr w:type="gramStart"/>
      <w:r w:rsidR="008C0FCF" w:rsidRPr="007674B7">
        <w:t>key</w:t>
      </w:r>
      <w:proofErr w:type="gramEnd"/>
      <w:r w:rsidR="008C0FCF" w:rsidRPr="007674B7">
        <w:t xml:space="preserve"> </w:t>
      </w:r>
      <w:r w:rsidR="00DB4018">
        <w:t xml:space="preserve">to </w:t>
      </w:r>
      <w:r w:rsidR="00EF2ECF">
        <w:t xml:space="preserve">addressing </w:t>
      </w:r>
      <w:r w:rsidR="00E73017">
        <w:t xml:space="preserve">important gaps in evidence for common </w:t>
      </w:r>
      <w:r w:rsidR="0067581A">
        <w:t xml:space="preserve">and high-morbidity </w:t>
      </w:r>
      <w:r w:rsidR="001E1CD6">
        <w:t>conditions such as AF</w:t>
      </w:r>
      <w:r w:rsidR="00DB4018">
        <w:t>.</w:t>
      </w:r>
    </w:p>
    <w:p w14:paraId="2E9EE204" w14:textId="77777777" w:rsidR="005E0711" w:rsidRPr="007674B7" w:rsidRDefault="005E0711" w:rsidP="00266A0E"/>
    <w:p w14:paraId="20517FCF" w14:textId="1E8617D7" w:rsidR="005E0711" w:rsidRPr="007674B7" w:rsidRDefault="003C6D0D" w:rsidP="005E0711">
      <w:pPr>
        <w:pStyle w:val="Heading2"/>
      </w:pPr>
      <w:bookmarkStart w:id="30" w:name="_Toc109297203"/>
      <w:r w:rsidRPr="007674B7">
        <w:t>1.</w:t>
      </w:r>
      <w:r w:rsidR="003C4773" w:rsidRPr="007674B7">
        <w:t>4</w:t>
      </w:r>
      <w:r w:rsidRPr="007674B7">
        <w:t xml:space="preserve"> </w:t>
      </w:r>
      <w:r w:rsidR="00B67CE5" w:rsidRPr="007674B7">
        <w:t>T</w:t>
      </w:r>
      <w:r w:rsidR="005E0711" w:rsidRPr="007674B7">
        <w:t>he DaRe2</w:t>
      </w:r>
      <w:r w:rsidR="00B67CE5" w:rsidRPr="007674B7">
        <w:t xml:space="preserve"> trial </w:t>
      </w:r>
      <w:r w:rsidR="005E0711" w:rsidRPr="007674B7">
        <w:t>pipeline</w:t>
      </w:r>
      <w:bookmarkEnd w:id="30"/>
    </w:p>
    <w:p w14:paraId="71A0DF32" w14:textId="77777777" w:rsidR="009438DB" w:rsidRPr="007674B7" w:rsidRDefault="006C6BD9" w:rsidP="001E7390">
      <w:r w:rsidRPr="007674B7">
        <w:t xml:space="preserve">A broad spectrum of current and foreseeable challenges to the NHS could be </w:t>
      </w:r>
      <w:r w:rsidR="00135023" w:rsidRPr="007674B7">
        <w:t>tackled</w:t>
      </w:r>
      <w:r w:rsidRPr="007674B7">
        <w:t xml:space="preserve"> by better linkage of routine clinical data from secondary to primary care (and vice-versa), providing a robust basis for new evidence generation.  </w:t>
      </w:r>
      <w:r w:rsidR="005E0711" w:rsidRPr="007674B7">
        <w:t>The DaRe2</w:t>
      </w:r>
      <w:r w:rsidR="00390D5E" w:rsidRPr="007674B7">
        <w:t xml:space="preserve"> approach</w:t>
      </w:r>
      <w:r w:rsidR="005E0711" w:rsidRPr="007674B7">
        <w:t xml:space="preserve"> (healthcare </w:t>
      </w:r>
      <w:r w:rsidR="005E0711" w:rsidRPr="007674B7">
        <w:rPr>
          <w:u w:val="single"/>
        </w:rPr>
        <w:t>Da</w:t>
      </w:r>
      <w:r w:rsidR="005E0711" w:rsidRPr="007674B7">
        <w:t xml:space="preserve">ta for pragmatic clinical </w:t>
      </w:r>
      <w:r w:rsidR="005E0711" w:rsidRPr="007674B7">
        <w:rPr>
          <w:u w:val="single"/>
        </w:rPr>
        <w:t>R</w:t>
      </w:r>
      <w:r w:rsidR="00263399" w:rsidRPr="007674B7">
        <w:rPr>
          <w:u w:val="single"/>
        </w:rPr>
        <w:t>e</w:t>
      </w:r>
      <w:r w:rsidR="005E0711" w:rsidRPr="007674B7">
        <w:t>search in the NHS</w:t>
      </w:r>
      <w:r w:rsidR="00263399" w:rsidRPr="007674B7">
        <w:t xml:space="preserve"> – primary </w:t>
      </w:r>
      <w:r w:rsidR="00263399" w:rsidRPr="007674B7">
        <w:rPr>
          <w:u w:val="single"/>
        </w:rPr>
        <w:t>2</w:t>
      </w:r>
      <w:r w:rsidR="00263399" w:rsidRPr="007674B7">
        <w:t xml:space="preserve"> secondary</w:t>
      </w:r>
      <w:r w:rsidR="005E0711" w:rsidRPr="007674B7">
        <w:t xml:space="preserve">) was designed to operationalise efficient, nationwide, primary care </w:t>
      </w:r>
      <w:r w:rsidR="005E0711" w:rsidRPr="007674B7">
        <w:lastRenderedPageBreak/>
        <w:t>approaches for NHS-embedded RCTs, providing automated screening, targeted patient enrolment and ‘no-visit’ follow-up through innovations in big data and technology solutions</w:t>
      </w:r>
      <w:r w:rsidR="00AC5545" w:rsidRPr="007674B7">
        <w:t>:</w:t>
      </w:r>
    </w:p>
    <w:p w14:paraId="439F6771" w14:textId="77777777" w:rsidR="001E7390" w:rsidRPr="007674B7" w:rsidRDefault="001E7390" w:rsidP="000E4F27">
      <w:pPr>
        <w:pStyle w:val="ListParagraph"/>
        <w:numPr>
          <w:ilvl w:val="0"/>
          <w:numId w:val="2"/>
        </w:numPr>
      </w:pPr>
      <w:r w:rsidRPr="007674B7">
        <w:t xml:space="preserve">A National platform utilising CPRD with the capacity to run clinician-designed RCTs in primary care, demonstrating the capability of research for patient benefit within </w:t>
      </w:r>
      <w:r w:rsidR="000439C0" w:rsidRPr="007674B7">
        <w:t>the</w:t>
      </w:r>
      <w:r w:rsidRPr="007674B7">
        <w:t xml:space="preserve"> NHS.</w:t>
      </w:r>
    </w:p>
    <w:p w14:paraId="555031A4" w14:textId="77777777" w:rsidR="001E7390" w:rsidRPr="007674B7" w:rsidRDefault="001E7390" w:rsidP="000E4F27">
      <w:pPr>
        <w:pStyle w:val="ListParagraph"/>
        <w:numPr>
          <w:ilvl w:val="0"/>
          <w:numId w:val="2"/>
        </w:numPr>
      </w:pPr>
      <w:r w:rsidRPr="007674B7">
        <w:t>Automated screening of inclusion and exclusion criteria across more than 1</w:t>
      </w:r>
      <w:r w:rsidR="008B2FEF">
        <w:t>2</w:t>
      </w:r>
      <w:r w:rsidRPr="007674B7">
        <w:t xml:space="preserve"> million primary care patients within 1 in 5 of GP surgeries in the NHS, providing rapid and cost-efficient screening of a diverse and representative proportion of the UK population.</w:t>
      </w:r>
    </w:p>
    <w:p w14:paraId="008D4762" w14:textId="77777777" w:rsidR="001E7390" w:rsidRPr="007674B7" w:rsidRDefault="001E7390" w:rsidP="000E4F27">
      <w:pPr>
        <w:pStyle w:val="ListParagraph"/>
        <w:numPr>
          <w:ilvl w:val="0"/>
          <w:numId w:val="2"/>
        </w:numPr>
      </w:pPr>
      <w:r w:rsidRPr="007674B7">
        <w:t>Targeted enrolment at GP surgeries identified as having potentially eligible patients, reducing the time taken for recruitment and avoiding screening failures.</w:t>
      </w:r>
    </w:p>
    <w:p w14:paraId="46F8362B" w14:textId="77777777" w:rsidR="001E7390" w:rsidRPr="007674B7" w:rsidRDefault="001E7390" w:rsidP="000E4F27">
      <w:pPr>
        <w:pStyle w:val="ListParagraph"/>
        <w:numPr>
          <w:ilvl w:val="0"/>
          <w:numId w:val="2"/>
        </w:numPr>
      </w:pPr>
      <w:r w:rsidRPr="007674B7">
        <w:t xml:space="preserve">Updates to participating GPs on a </w:t>
      </w:r>
      <w:r w:rsidR="003D2665">
        <w:t>weekly</w:t>
      </w:r>
      <w:r w:rsidR="003D2665" w:rsidRPr="007674B7">
        <w:t xml:space="preserve"> </w:t>
      </w:r>
      <w:r w:rsidRPr="007674B7">
        <w:t xml:space="preserve">basis </w:t>
      </w:r>
      <w:r w:rsidR="00D61D73">
        <w:t>highlighting potentially</w:t>
      </w:r>
      <w:r w:rsidR="00D61D73" w:rsidRPr="007674B7">
        <w:t xml:space="preserve"> </w:t>
      </w:r>
      <w:r w:rsidRPr="007674B7">
        <w:t>eligible patients, simplifying the process of patient identification and recruitment.</w:t>
      </w:r>
    </w:p>
    <w:p w14:paraId="3B42F8F9" w14:textId="77777777" w:rsidR="001E7390" w:rsidRPr="007674B7" w:rsidRDefault="001E7390" w:rsidP="000E4F27">
      <w:pPr>
        <w:pStyle w:val="ListParagraph"/>
        <w:numPr>
          <w:ilvl w:val="0"/>
          <w:numId w:val="2"/>
        </w:numPr>
      </w:pPr>
      <w:r w:rsidRPr="007674B7">
        <w:t>Established and straightforward enrolment of patients at the GP surgery with built-in randomisation, allowing for immediate entry to an RCT, and then drug prescription via clinical systems.</w:t>
      </w:r>
    </w:p>
    <w:p w14:paraId="1356363C" w14:textId="77777777" w:rsidR="001E7390" w:rsidRPr="007674B7" w:rsidRDefault="001E7390" w:rsidP="000E4F27">
      <w:pPr>
        <w:pStyle w:val="ListParagraph"/>
        <w:numPr>
          <w:ilvl w:val="0"/>
          <w:numId w:val="2"/>
        </w:numPr>
      </w:pPr>
      <w:r w:rsidRPr="007674B7">
        <w:t xml:space="preserve">No-visit follow-up and minimal loss to follow-up, utilising all the capabilities of NHS records for capture of endpoints: (a) without the patient needing to attend a research facility or to schedule periodic visits; (b) with no need for </w:t>
      </w:r>
      <w:r w:rsidR="007D6F4B">
        <w:t>NHS staff</w:t>
      </w:r>
      <w:r w:rsidRPr="007674B7">
        <w:t xml:space="preserve"> to complete arduous case report forms; and (c) no requirement for costly and complex trials unit management or a contract research organisation.</w:t>
      </w:r>
      <w:r w:rsidR="005A6E34">
        <w:t xml:space="preserve">  </w:t>
      </w:r>
      <w:r w:rsidR="005A6E34" w:rsidRPr="005A6E34">
        <w:t>The coronavirus pandemic has clearly demonstrated the need for new approaches that can avoid the need for patient visits, whilst still providing robust data suitable for regulatory and guideline recommendations.</w:t>
      </w:r>
    </w:p>
    <w:p w14:paraId="6D6B641A" w14:textId="77777777" w:rsidR="001E7390" w:rsidRPr="007674B7" w:rsidRDefault="001E7390" w:rsidP="000E4F27">
      <w:pPr>
        <w:pStyle w:val="ListParagraph"/>
        <w:numPr>
          <w:ilvl w:val="0"/>
          <w:numId w:val="2"/>
        </w:numPr>
      </w:pPr>
      <w:r w:rsidRPr="007674B7">
        <w:t xml:space="preserve">Innovations in technology for </w:t>
      </w:r>
      <w:r w:rsidR="00D529BD">
        <w:t xml:space="preserve">e-consent and </w:t>
      </w:r>
      <w:r w:rsidRPr="007674B7">
        <w:t>patient-reported outcomes, with secure data acquisition through web-based approaches via the patient’s own smartphone, tablet or computer.</w:t>
      </w:r>
    </w:p>
    <w:p w14:paraId="4BEC1E26" w14:textId="77777777" w:rsidR="001E7390" w:rsidRPr="007674B7" w:rsidRDefault="001E7390" w:rsidP="000E4F27">
      <w:pPr>
        <w:pStyle w:val="ListParagraph"/>
        <w:numPr>
          <w:ilvl w:val="0"/>
          <w:numId w:val="2"/>
        </w:numPr>
      </w:pPr>
      <w:r w:rsidRPr="007674B7">
        <w:t xml:space="preserve">Sample size and power calculations based on real-world outcomes in UK patients matching inclusion and exclusion criteria, ensuring that NHS resources are not wasted on ineffective trials. </w:t>
      </w:r>
    </w:p>
    <w:p w14:paraId="3C4D7671" w14:textId="77777777" w:rsidR="001E7390" w:rsidRPr="007674B7" w:rsidRDefault="001E7390" w:rsidP="000E4F27">
      <w:pPr>
        <w:pStyle w:val="ListParagraph"/>
        <w:numPr>
          <w:ilvl w:val="0"/>
          <w:numId w:val="2"/>
        </w:numPr>
      </w:pPr>
      <w:r w:rsidRPr="007674B7">
        <w:t xml:space="preserve">‘Virtual’ controls, with full data on outcomes in patients meeting enrolment criteria nationally but not consented to </w:t>
      </w:r>
      <w:r w:rsidR="00047733" w:rsidRPr="007674B7">
        <w:t>enter the trial</w:t>
      </w:r>
      <w:r w:rsidRPr="007674B7">
        <w:t>, a key innovation to explore variation in clinical events and for external validation of results.</w:t>
      </w:r>
    </w:p>
    <w:p w14:paraId="02C59057" w14:textId="77777777" w:rsidR="005E0711" w:rsidRPr="007674B7" w:rsidRDefault="001E7390" w:rsidP="000E4F27">
      <w:pPr>
        <w:pStyle w:val="ListParagraph"/>
        <w:numPr>
          <w:ilvl w:val="0"/>
          <w:numId w:val="2"/>
        </w:numPr>
      </w:pPr>
      <w:r w:rsidRPr="007674B7">
        <w:t>An approach that showcases the potential for world-leading NHS-based research and the underpinning methodology, whilst mitigating risk through the experience of CPRD and the NIHR Primary Care CRN.</w:t>
      </w:r>
    </w:p>
    <w:p w14:paraId="703F116D" w14:textId="77777777" w:rsidR="00E91DA4" w:rsidRPr="007674B7" w:rsidRDefault="00E91DA4" w:rsidP="00E91DA4"/>
    <w:p w14:paraId="3E8C68CD" w14:textId="0A2F2F72" w:rsidR="00653FD1" w:rsidRPr="007674B7" w:rsidRDefault="00653FD1" w:rsidP="00653FD1">
      <w:pPr>
        <w:pStyle w:val="Heading2"/>
      </w:pPr>
      <w:bookmarkStart w:id="31" w:name="_Toc109297204"/>
      <w:r w:rsidRPr="007674B7">
        <w:t>1.</w:t>
      </w:r>
      <w:r w:rsidR="003C4773" w:rsidRPr="007674B7">
        <w:t>5</w:t>
      </w:r>
      <w:r w:rsidRPr="007674B7">
        <w:t xml:space="preserve"> </w:t>
      </w:r>
      <w:r w:rsidR="008C0FCF" w:rsidRPr="007674B7">
        <w:t xml:space="preserve">Application to </w:t>
      </w:r>
      <w:r w:rsidR="003C4773" w:rsidRPr="007674B7">
        <w:t>patients with AF</w:t>
      </w:r>
      <w:r w:rsidR="008C5B7E" w:rsidRPr="007674B7">
        <w:t xml:space="preserve"> </w:t>
      </w:r>
      <w:r w:rsidR="00B73C7A" w:rsidRPr="007674B7">
        <w:t>and beyond</w:t>
      </w:r>
      <w:bookmarkEnd w:id="31"/>
    </w:p>
    <w:p w14:paraId="2B9D681A" w14:textId="77777777" w:rsidR="001E7390" w:rsidRPr="007674B7" w:rsidRDefault="00E91DA4" w:rsidP="005E0711">
      <w:r>
        <w:t>DaRe2THINK will be the first exemplar of this system, and is appropriately focused on the intersection of key national priorities for healthcare; atrial fibrillation (a heart rhythm condition that will double in prevalence in the next few decades) and the impact this condition has on stroke, thromboembolic events, cognitive impairment and vascular dementia. These are all major burdens on our patients, as well as health and social care services.  DaRe2THINK will test the hypothesis that direct oral anticoagulants (DOACs), now commonly used in the NHS for older patients with AF, are effective and cost-effective at reducing major adverse clinical events in younger patients at low or intermediate risk of stroke, and can reduce the high rate of cognitive decline.  The health technology innovations noted above will allow us to answer this important clinical question, as well as demonstrate the capacity and potential of this system for future, large-scale NHS-embedded clinical trials for patient benefit.</w:t>
      </w:r>
      <w:r w:rsidR="00D016C1">
        <w:t xml:space="preserve"> </w:t>
      </w:r>
    </w:p>
    <w:p w14:paraId="50AF68F0" w14:textId="19070F8E" w:rsidR="00EC7199" w:rsidRPr="007674B7" w:rsidRDefault="0076572E" w:rsidP="0076572E">
      <w:pPr>
        <w:pStyle w:val="Heading1"/>
      </w:pPr>
      <w:bookmarkStart w:id="32" w:name="_Toc26975608"/>
      <w:bookmarkStart w:id="33" w:name="_Toc109297205"/>
      <w:r w:rsidRPr="007674B7">
        <w:lastRenderedPageBreak/>
        <w:t>2</w:t>
      </w:r>
      <w:r w:rsidRPr="007674B7">
        <w:tab/>
      </w:r>
      <w:r w:rsidR="00EC7199" w:rsidRPr="007674B7">
        <w:t xml:space="preserve">DESIGN </w:t>
      </w:r>
      <w:bookmarkEnd w:id="32"/>
      <w:r w:rsidR="003C6D0D" w:rsidRPr="007674B7">
        <w:t>CONSIDERATIONS</w:t>
      </w:r>
      <w:bookmarkEnd w:id="33"/>
    </w:p>
    <w:p w14:paraId="7459A191" w14:textId="6F7094F4" w:rsidR="009F500A" w:rsidRPr="007674B7" w:rsidRDefault="009F500A" w:rsidP="009F500A">
      <w:pPr>
        <w:pStyle w:val="Heading2"/>
      </w:pPr>
      <w:bookmarkStart w:id="34" w:name="_Toc109297206"/>
      <w:r w:rsidRPr="007674B7">
        <w:t>2.1 Design summary</w:t>
      </w:r>
      <w:bookmarkEnd w:id="34"/>
    </w:p>
    <w:p w14:paraId="2D982479" w14:textId="77777777" w:rsidR="008D5DE3" w:rsidRPr="007674B7" w:rsidRDefault="003720A9" w:rsidP="00EC7199">
      <w:r w:rsidRPr="007674B7">
        <w:t xml:space="preserve">DaRe2THINK </w:t>
      </w:r>
      <w:r w:rsidR="00100C66" w:rsidRPr="007674B7">
        <w:t xml:space="preserve">has been designed with an active Patient and Public Involvement (PPI) team and is an individual-patient, randomised, </w:t>
      </w:r>
      <w:r w:rsidR="001B588A" w:rsidRPr="007674B7">
        <w:t xml:space="preserve">parallel-group, </w:t>
      </w:r>
      <w:r w:rsidR="00100C66" w:rsidRPr="007674B7">
        <w:t xml:space="preserve">open-label, event-driven </w:t>
      </w:r>
      <w:r w:rsidR="00A82AC8" w:rsidRPr="007674B7">
        <w:t xml:space="preserve">superiority </w:t>
      </w:r>
      <w:r w:rsidR="00100C66" w:rsidRPr="007674B7">
        <w:t xml:space="preserve">trial with 1:1 allocation to either DOAC or no added therapy.  </w:t>
      </w:r>
      <w:r w:rsidR="0013580A">
        <w:t>A staged internal pilot programme is incorporated into the design of this</w:t>
      </w:r>
      <w:r w:rsidR="00FB3EFF">
        <w:t xml:space="preserve"> </w:t>
      </w:r>
      <w:r w:rsidR="00FB3EFF" w:rsidRPr="00FB3EFF">
        <w:t xml:space="preserve">Clinical Trial of </w:t>
      </w:r>
      <w:r w:rsidR="006A2849">
        <w:t xml:space="preserve">an </w:t>
      </w:r>
      <w:r w:rsidR="00FB3EFF" w:rsidRPr="00FB3EFF">
        <w:t>Investigational Medicinal Product</w:t>
      </w:r>
      <w:r w:rsidR="006A2849">
        <w:t xml:space="preserve"> (CTIMP)</w:t>
      </w:r>
      <w:r w:rsidR="0013580A">
        <w:t>.</w:t>
      </w:r>
      <w:r w:rsidR="001A2734">
        <w:t xml:space="preserve">  Sub-studies are listed in section 13.</w:t>
      </w:r>
    </w:p>
    <w:p w14:paraId="40BC05E8" w14:textId="77777777" w:rsidR="00D10D21" w:rsidRPr="007674B7" w:rsidRDefault="008D5DE3" w:rsidP="00EC7199">
      <w:r w:rsidRPr="007674B7">
        <w:t xml:space="preserve">DaRe2THINK </w:t>
      </w:r>
      <w:r w:rsidR="00D10D21" w:rsidRPr="007674B7">
        <w:t xml:space="preserve">will </w:t>
      </w:r>
      <w:r w:rsidR="00100C66" w:rsidRPr="007674B7">
        <w:t xml:space="preserve">also </w:t>
      </w:r>
      <w:r w:rsidR="003720A9" w:rsidRPr="007674B7">
        <w:t xml:space="preserve">test a health technology </w:t>
      </w:r>
      <w:r w:rsidR="00D10D21" w:rsidRPr="007674B7">
        <w:t>platform for research for patient benefit based in Primary Care in the NHS</w:t>
      </w:r>
      <w:r w:rsidRPr="007674B7">
        <w:t>, including patient screening entirely through the CPRD Interventional Research Services Platform (IRSP)</w:t>
      </w:r>
      <w:r w:rsidR="00524DD9" w:rsidRPr="007674B7">
        <w:t>,</w:t>
      </w:r>
      <w:r w:rsidR="00D51568" w:rsidRPr="007674B7">
        <w:t xml:space="preserve"> and follow-up through linked NHS outcomes and integrated technology </w:t>
      </w:r>
      <w:r w:rsidR="00FB64DC" w:rsidRPr="007674B7">
        <w:t>solutions</w:t>
      </w:r>
      <w:r w:rsidR="00D10D21" w:rsidRPr="007674B7">
        <w:t xml:space="preserve">.  </w:t>
      </w:r>
      <w:r w:rsidR="00A079A5" w:rsidRPr="007674B7">
        <w:t xml:space="preserve">For feasibility reasons, </w:t>
      </w:r>
      <w:r w:rsidR="00860A88" w:rsidRPr="007674B7">
        <w:t xml:space="preserve">DaRe2THINK </w:t>
      </w:r>
      <w:r w:rsidR="00A079A5" w:rsidRPr="007674B7">
        <w:t>will focus on England only, where the 15 local CRNs can provide their expert assistance in promotion, setting</w:t>
      </w:r>
      <w:r w:rsidR="00673522">
        <w:t>-</w:t>
      </w:r>
      <w:r w:rsidR="00A079A5" w:rsidRPr="007674B7">
        <w:t xml:space="preserve">up and then enrolling </w:t>
      </w:r>
      <w:r w:rsidR="00984371" w:rsidRPr="007674B7">
        <w:t>General P</w:t>
      </w:r>
      <w:r w:rsidR="00A079A5" w:rsidRPr="007674B7">
        <w:t xml:space="preserve">ractices and patients.  </w:t>
      </w:r>
    </w:p>
    <w:p w14:paraId="083B67DB" w14:textId="77777777" w:rsidR="00EC7199" w:rsidRPr="007674B7" w:rsidRDefault="00EC7199" w:rsidP="00EC7199"/>
    <w:p w14:paraId="6A0BF67A" w14:textId="53C41A58" w:rsidR="00FB64DC" w:rsidRPr="007674B7" w:rsidRDefault="009F500A" w:rsidP="009F500A">
      <w:pPr>
        <w:pStyle w:val="Heading2"/>
      </w:pPr>
      <w:bookmarkStart w:id="35" w:name="_Toc109297207"/>
      <w:r w:rsidRPr="007674B7">
        <w:t xml:space="preserve">2.2 </w:t>
      </w:r>
      <w:r w:rsidR="00FB64DC" w:rsidRPr="007674B7">
        <w:t>Assessment of risk for control patients</w:t>
      </w:r>
      <w:bookmarkEnd w:id="35"/>
    </w:p>
    <w:p w14:paraId="67FB8FD1" w14:textId="77777777" w:rsidR="00F43CD7" w:rsidRDefault="00675A78" w:rsidP="00EC7199">
      <w:r w:rsidRPr="007674B7">
        <w:t xml:space="preserve">AF is associated with considerable morbidity, </w:t>
      </w:r>
      <w:r w:rsidR="00A62CE4" w:rsidRPr="007674B7">
        <w:t>including</w:t>
      </w:r>
      <w:r w:rsidR="002C54E1" w:rsidRPr="007674B7">
        <w:t xml:space="preserve"> </w:t>
      </w:r>
      <w:r w:rsidR="000A5902" w:rsidRPr="007674B7">
        <w:t>10-40% of patients hospitalised every year</w:t>
      </w:r>
      <w:r w:rsidR="00B463D1" w:rsidRPr="007674B7">
        <w:t xml:space="preserve"> and</w:t>
      </w:r>
      <w:r w:rsidR="00CA3CE9" w:rsidRPr="007674B7">
        <w:t xml:space="preserve"> 20-30% of strokes due to AF</w:t>
      </w:r>
      <w:r w:rsidR="00B463D1" w:rsidRPr="007674B7">
        <w:t xml:space="preserve"> </w:t>
      </w:r>
      <w:r w:rsidR="00D3693E" w:rsidRPr="007674B7">
        <w:rPr>
          <w:color w:val="2B579A"/>
          <w:shd w:val="clear" w:color="auto" w:fill="E6E6E6"/>
        </w:rPr>
        <w:fldChar w:fldCharType="begin">
          <w:fldData xml:space="preserve">PEVuZE5vdGU+PENpdGU+PEF1dGhvcj5LaXJjaGhvZjwvQXV0aG9yPjxZZWFyPjIwMTY8L1llYXI+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</w:fldData>
        </w:fldChar>
      </w:r>
      <w:r w:rsidR="001B7BDA">
        <w:instrText xml:space="preserve"> ADDIN EN.CITE </w:instrText>
      </w:r>
      <w:r w:rsidR="001B7BDA">
        <w:rPr>
          <w:color w:val="2B579A"/>
          <w:shd w:val="clear" w:color="auto" w:fill="E6E6E6"/>
        </w:rPr>
        <w:fldChar w:fldCharType="begin">
          <w:fldData xml:space="preserve">PEVuZE5vdGU+PENpdGU+PEF1dGhvcj5LaXJjaGhvZjwvQXV0aG9yPjxZZWFyPjIwMTY8L1llYXI+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</w:fldData>
        </w:fldChar>
      </w:r>
      <w:r w:rsidR="001B7BDA">
        <w:instrText xml:space="preserve"> ADDIN EN.CITE.DATA </w:instrText>
      </w:r>
      <w:r w:rsidR="001B7BDA">
        <w:rPr>
          <w:color w:val="2B579A"/>
          <w:shd w:val="clear" w:color="auto" w:fill="E6E6E6"/>
        </w:rPr>
      </w:r>
      <w:r w:rsidR="001B7BDA">
        <w:rPr>
          <w:color w:val="2B579A"/>
          <w:shd w:val="clear" w:color="auto" w:fill="E6E6E6"/>
        </w:rPr>
        <w:fldChar w:fldCharType="end"/>
      </w:r>
      <w:r w:rsidR="00D3693E" w:rsidRPr="007674B7">
        <w:rPr>
          <w:color w:val="2B579A"/>
          <w:shd w:val="clear" w:color="auto" w:fill="E6E6E6"/>
        </w:rPr>
      </w:r>
      <w:r w:rsidR="00D3693E" w:rsidRPr="007674B7">
        <w:rPr>
          <w:color w:val="2B579A"/>
          <w:shd w:val="clear" w:color="auto" w:fill="E6E6E6"/>
        </w:rPr>
        <w:fldChar w:fldCharType="separate"/>
      </w:r>
      <w:r w:rsidR="00D3693E" w:rsidRPr="007674B7">
        <w:rPr>
          <w:noProof/>
        </w:rPr>
        <w:t>[2]</w:t>
      </w:r>
      <w:r w:rsidR="00D3693E" w:rsidRPr="007674B7">
        <w:rPr>
          <w:color w:val="2B579A"/>
          <w:shd w:val="clear" w:color="auto" w:fill="E6E6E6"/>
        </w:rPr>
        <w:fldChar w:fldCharType="end"/>
      </w:r>
      <w:r w:rsidR="00CA3CE9" w:rsidRPr="007674B7">
        <w:t xml:space="preserve">, </w:t>
      </w:r>
      <w:r w:rsidR="00D12981" w:rsidRPr="007674B7">
        <w:t>heart failure in 30-50% of patients</w:t>
      </w:r>
      <w:r w:rsidR="00081C06" w:rsidRPr="007674B7">
        <w:t xml:space="preserve"> </w:t>
      </w:r>
      <w:r w:rsidR="00880A74" w:rsidRPr="007674B7">
        <w:rPr>
          <w:color w:val="2B579A"/>
          <w:shd w:val="clear" w:color="auto" w:fill="E6E6E6"/>
        </w:rPr>
        <w:fldChar w:fldCharType="begin"/>
      </w:r>
      <w:r w:rsidR="00880A74" w:rsidRPr="007674B7">
        <w:instrText xml:space="preserve"> ADDIN EN.CITE &lt;EndNote&gt;&lt;Cite&gt;&lt;Author&gt;Kotecha&lt;/Author&gt;&lt;Year&gt;2018&lt;/Year&gt;&lt;RecNum&gt;2801&lt;/RecNum&gt;&lt;DisplayText&gt;[24]&lt;/DisplayText&gt;&lt;record&gt;&lt;rec-number&gt;2801&lt;/rec-number&gt;&lt;foreign-keys&gt;&lt;key app="EN" db-id="t2fd2p90bzwszpef9f45vfw9rrfvx2tx2w2a" timestamp="1557444259"&gt;2801&lt;/key&gt;&lt;/foreign-keys&gt;&lt;ref-type name="Book Section"&gt;5&lt;/ref-type&gt;&lt;contributors&gt;&lt;authors&gt;&lt;author&gt;Kotecha, D.&lt;/author&gt;&lt;author&gt;Lainscak, M.&lt;/author&gt;&lt;/authors&gt;&lt;secondary-authors&gt;&lt;author&gt;Camm, A. J.&lt;/author&gt;&lt;/secondary-authors&gt;&lt;/contributors&gt;&lt;titles&gt;&lt;title&gt;Comorbidity (HFrEF and HFpEF) - Atrial fibrillation&lt;/title&gt;&lt;secondary-title&gt;ESC Textbook of Cardiovascular Medicine 3rd edition&lt;/secondary-title&gt;&lt;/titles&gt;&lt;dates&gt;&lt;year&gt;2018&lt;/year&gt;&lt;/dates&gt;&lt;publisher&gt;Oxford University Press&lt;/publisher&gt;&lt;urls&gt;&lt;/urls&gt;&lt;/record&gt;&lt;/Cite&gt;&lt;/EndNote&gt;</w:instrText>
      </w:r>
      <w:r w:rsidR="00880A74" w:rsidRPr="007674B7">
        <w:rPr>
          <w:color w:val="2B579A"/>
          <w:shd w:val="clear" w:color="auto" w:fill="E6E6E6"/>
        </w:rPr>
        <w:fldChar w:fldCharType="separate"/>
      </w:r>
      <w:r w:rsidR="00880A74" w:rsidRPr="007674B7">
        <w:t>[24]</w:t>
      </w:r>
      <w:r w:rsidR="00880A74" w:rsidRPr="007674B7">
        <w:rPr>
          <w:color w:val="2B579A"/>
          <w:shd w:val="clear" w:color="auto" w:fill="E6E6E6"/>
        </w:rPr>
        <w:fldChar w:fldCharType="end"/>
      </w:r>
      <w:r w:rsidR="00D12981" w:rsidRPr="007674B7">
        <w:t xml:space="preserve">, and </w:t>
      </w:r>
      <w:r w:rsidR="00B463D1" w:rsidRPr="007674B7">
        <w:t xml:space="preserve">substantial </w:t>
      </w:r>
      <w:r w:rsidR="00CA3CE9" w:rsidRPr="007674B7">
        <w:t>impairment of quality life</w:t>
      </w:r>
      <w:r w:rsidR="00D824A5" w:rsidRPr="007674B7">
        <w:t xml:space="preserve"> and </w:t>
      </w:r>
      <w:r w:rsidR="002C54E1" w:rsidRPr="007674B7">
        <w:t>psychosocial</w:t>
      </w:r>
      <w:r w:rsidR="00D824A5" w:rsidRPr="007674B7">
        <w:t xml:space="preserve"> impact on </w:t>
      </w:r>
      <w:r w:rsidR="002C54E1" w:rsidRPr="007674B7">
        <w:t>patients</w:t>
      </w:r>
      <w:r w:rsidR="00D824A5" w:rsidRPr="007674B7">
        <w:t xml:space="preserve"> and their families</w:t>
      </w:r>
      <w:r w:rsidR="00880A74" w:rsidRPr="007674B7">
        <w:t>.</w:t>
      </w:r>
      <w:r w:rsidR="002C54E1" w:rsidRPr="007674B7">
        <w:rPr>
          <w:color w:val="2B579A"/>
          <w:shd w:val="clear" w:color="auto" w:fill="E6E6E6"/>
        </w:rPr>
        <w:fldChar w:fldCharType="begin">
          <w:fldData xml:space="preserve">PEVuZE5vdGU+PENpdGU+PEF1dGhvcj5Kb25lczwvQXV0aG9yPjxZZWFyPjIwMjA8L1llYXI+PFJl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</w:fldData>
        </w:fldChar>
      </w:r>
      <w:r w:rsidR="00D34BE8">
        <w:instrText xml:space="preserve"> ADDIN EN.CITE </w:instrText>
      </w:r>
      <w:r w:rsidR="00D34BE8">
        <w:rPr>
          <w:color w:val="2B579A"/>
          <w:shd w:val="clear" w:color="auto" w:fill="E6E6E6"/>
        </w:rPr>
        <w:fldChar w:fldCharType="begin">
          <w:fldData xml:space="preserve">PEVuZE5vdGU+PENpdGU+PEF1dGhvcj5Kb25lczwvQXV0aG9yPjxZZWFyPjIwMjA8L1llYXI+PFJl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</w:fldData>
        </w:fldChar>
      </w:r>
      <w:r w:rsidR="00D34BE8">
        <w:instrText xml:space="preserve"> ADDIN EN.CITE.DATA </w:instrText>
      </w:r>
      <w:r w:rsidR="00D34BE8">
        <w:rPr>
          <w:color w:val="2B579A"/>
          <w:shd w:val="clear" w:color="auto" w:fill="E6E6E6"/>
        </w:rPr>
      </w:r>
      <w:r w:rsidR="00D34BE8">
        <w:rPr>
          <w:color w:val="2B579A"/>
          <w:shd w:val="clear" w:color="auto" w:fill="E6E6E6"/>
        </w:rPr>
        <w:fldChar w:fldCharType="end"/>
      </w:r>
      <w:r w:rsidR="002C54E1" w:rsidRPr="007674B7">
        <w:rPr>
          <w:color w:val="2B579A"/>
          <w:shd w:val="clear" w:color="auto" w:fill="E6E6E6"/>
        </w:rPr>
      </w:r>
      <w:r w:rsidR="002C54E1" w:rsidRPr="007674B7">
        <w:rPr>
          <w:color w:val="2B579A"/>
          <w:shd w:val="clear" w:color="auto" w:fill="E6E6E6"/>
        </w:rPr>
        <w:fldChar w:fldCharType="separate"/>
      </w:r>
      <w:r w:rsidR="00880A74" w:rsidRPr="007674B7">
        <w:rPr>
          <w:noProof/>
        </w:rPr>
        <w:t>[25]</w:t>
      </w:r>
      <w:r w:rsidR="002C54E1" w:rsidRPr="007674B7">
        <w:rPr>
          <w:color w:val="2B579A"/>
          <w:shd w:val="clear" w:color="auto" w:fill="E6E6E6"/>
        </w:rPr>
        <w:fldChar w:fldCharType="end"/>
      </w:r>
      <w:r w:rsidR="00805C79" w:rsidRPr="007674B7">
        <w:t xml:space="preserve">  These risks are not confined to older patients</w:t>
      </w:r>
      <w:r w:rsidR="003B4E9F" w:rsidRPr="007674B7">
        <w:t>.  U</w:t>
      </w:r>
      <w:r w:rsidR="00752E0E" w:rsidRPr="007674B7">
        <w:t>sing the UK primary care THIN dataset</w:t>
      </w:r>
      <w:r w:rsidR="00BD2A0C" w:rsidRPr="007674B7">
        <w:t xml:space="preserve"> (2005-2018)</w:t>
      </w:r>
      <w:r w:rsidR="004D17BA" w:rsidRPr="007674B7">
        <w:t xml:space="preserve">, we compared </w:t>
      </w:r>
      <w:r w:rsidR="00BD2A0C" w:rsidRPr="007674B7">
        <w:t xml:space="preserve">clinical outcomes in </w:t>
      </w:r>
      <w:r w:rsidR="004D17BA" w:rsidRPr="007674B7">
        <w:t xml:space="preserve">16,574 </w:t>
      </w:r>
      <w:r w:rsidR="008D60D4">
        <w:t xml:space="preserve">AF </w:t>
      </w:r>
      <w:r w:rsidR="004D17BA" w:rsidRPr="007674B7">
        <w:t xml:space="preserve">patients with </w:t>
      </w:r>
      <w:r w:rsidR="00752E0E" w:rsidRPr="007674B7">
        <w:t>CHA</w:t>
      </w:r>
      <w:r w:rsidR="00752E0E" w:rsidRPr="007674B7">
        <w:rPr>
          <w:vertAlign w:val="subscript"/>
        </w:rPr>
        <w:t>2</w:t>
      </w:r>
      <w:r w:rsidR="00752E0E" w:rsidRPr="007674B7">
        <w:t>DS</w:t>
      </w:r>
      <w:r w:rsidR="00752E0E" w:rsidRPr="007674B7">
        <w:rPr>
          <w:vertAlign w:val="subscript"/>
        </w:rPr>
        <w:t>2</w:t>
      </w:r>
      <w:r w:rsidR="00752E0E" w:rsidRPr="007674B7">
        <w:t>-VASc &lt;2 and not taking anticoagulants</w:t>
      </w:r>
      <w:r w:rsidR="004D17BA" w:rsidRPr="007674B7">
        <w:t xml:space="preserve"> </w:t>
      </w:r>
      <w:r w:rsidR="00BD2A0C" w:rsidRPr="007674B7">
        <w:t>against</w:t>
      </w:r>
      <w:r w:rsidR="004D17BA" w:rsidRPr="007674B7">
        <w:t xml:space="preserve"> </w:t>
      </w:r>
      <w:r w:rsidR="00752E0E" w:rsidRPr="007674B7">
        <w:t xml:space="preserve">18,895 patients without AF.  Rates of major adverse outcomes were </w:t>
      </w:r>
      <w:r w:rsidR="00D3005A" w:rsidRPr="007674B7">
        <w:t xml:space="preserve">still </w:t>
      </w:r>
      <w:r w:rsidR="00752E0E" w:rsidRPr="007674B7">
        <w:t xml:space="preserve">double </w:t>
      </w:r>
      <w:r w:rsidR="00D3005A" w:rsidRPr="007674B7">
        <w:t>in these younger patients</w:t>
      </w:r>
      <w:r w:rsidR="00752E0E" w:rsidRPr="007674B7">
        <w:t>, despite their apparently ‘low or intermediate’ risk status: adjusted incidence rate ratio 1.94 for mortality (95% CI 1.80-2.10), 3.09 for stroke (2.66-3.61), 1.81 for other thromboemboli</w:t>
      </w:r>
      <w:r w:rsidR="00DF6AE2" w:rsidRPr="007674B7">
        <w:t>c events</w:t>
      </w:r>
      <w:r w:rsidR="00752E0E" w:rsidRPr="007674B7">
        <w:t xml:space="preserve"> (1.52-2.15) and 2.03 for ischaemic heart disease (1.81-2.27).  Patients with AF had higher incidence of vascular dementia (1.82; 1.07-3.06), with no increase in </w:t>
      </w:r>
      <w:proofErr w:type="gramStart"/>
      <w:r w:rsidR="00752E0E" w:rsidRPr="007674B7">
        <w:t>Alzheimer’s Disease</w:t>
      </w:r>
      <w:proofErr w:type="gramEnd"/>
      <w:r w:rsidR="00752E0E" w:rsidRPr="007674B7">
        <w:t xml:space="preserve"> (0.99; 0.68-1.42), as would be expected from the assumed pathophysiology that AF leads to multiple silent micro-strokes causing ‘vascular’ cognitive decline.  </w:t>
      </w:r>
      <w:r w:rsidR="00D824A5" w:rsidRPr="007674B7">
        <w:t xml:space="preserve"> </w:t>
      </w:r>
    </w:p>
    <w:p w14:paraId="38C93B8A" w14:textId="77777777" w:rsidR="00FB64DC" w:rsidRPr="007674B7" w:rsidRDefault="00E164DF" w:rsidP="00EC7199">
      <w:r>
        <w:t xml:space="preserve">Patients </w:t>
      </w:r>
      <w:r w:rsidR="00F43CD7">
        <w:t xml:space="preserve">with AF </w:t>
      </w:r>
      <w:r w:rsidR="00F47777">
        <w:t>under the age of 60</w:t>
      </w:r>
      <w:r w:rsidR="002E7B84">
        <w:t xml:space="preserve"> have muc</w:t>
      </w:r>
      <w:r w:rsidR="009F52C6">
        <w:t>h lower incidence rates</w:t>
      </w:r>
      <w:r w:rsidR="00AB7293">
        <w:t xml:space="preserve"> for the composite of </w:t>
      </w:r>
      <w:r w:rsidR="00A2539D">
        <w:t xml:space="preserve">ischaemic cerebrovascular and all </w:t>
      </w:r>
      <w:r w:rsidR="00816A7D">
        <w:t xml:space="preserve">thromboembolic events, </w:t>
      </w:r>
      <w:r w:rsidR="00011735">
        <w:t xml:space="preserve">even for those with other risk factors, </w:t>
      </w:r>
      <w:r w:rsidR="00816A7D">
        <w:t xml:space="preserve">providing a useful distinction between </w:t>
      </w:r>
      <w:r w:rsidR="009A454A">
        <w:t xml:space="preserve">the balance of </w:t>
      </w:r>
      <w:r w:rsidR="00816A7D">
        <w:t xml:space="preserve">benefit </w:t>
      </w:r>
      <w:r w:rsidR="009A454A">
        <w:t xml:space="preserve">and </w:t>
      </w:r>
      <w:r w:rsidR="00BC6058">
        <w:t xml:space="preserve">potential </w:t>
      </w:r>
      <w:r w:rsidR="009A454A">
        <w:t xml:space="preserve">risk </w:t>
      </w:r>
      <w:r w:rsidR="00816A7D">
        <w:t xml:space="preserve">from </w:t>
      </w:r>
      <w:r w:rsidR="009A454A">
        <w:t xml:space="preserve">anticoagulation.  For example, </w:t>
      </w:r>
      <w:r w:rsidR="00EB7F2A">
        <w:t xml:space="preserve">the </w:t>
      </w:r>
      <w:r w:rsidR="00512E04">
        <w:t>incidence</w:t>
      </w:r>
      <w:r w:rsidR="00EB7F2A">
        <w:t xml:space="preserve"> rate </w:t>
      </w:r>
      <w:r w:rsidR="00512E04">
        <w:t xml:space="preserve">for the composite outcome </w:t>
      </w:r>
      <w:r w:rsidR="00EB7F2A">
        <w:t xml:space="preserve">was 16.6 per 1000 </w:t>
      </w:r>
      <w:r w:rsidR="00622CE5">
        <w:t>patient years</w:t>
      </w:r>
      <w:r w:rsidR="00EB7F2A">
        <w:t xml:space="preserve"> for</w:t>
      </w:r>
      <w:r w:rsidR="00666AC2">
        <w:t xml:space="preserve"> AF</w:t>
      </w:r>
      <w:r w:rsidR="00EB7F2A">
        <w:t xml:space="preserve"> patients aged 60-73</w:t>
      </w:r>
      <w:r w:rsidR="00131D0D">
        <w:t xml:space="preserve"> </w:t>
      </w:r>
      <w:r w:rsidR="00930028">
        <w:t>(</w:t>
      </w:r>
      <w:r w:rsidR="00131D0D">
        <w:t>regardless of comorbidity</w:t>
      </w:r>
      <w:r w:rsidR="00930028">
        <w:t>)</w:t>
      </w:r>
      <w:r w:rsidR="006774B7">
        <w:t xml:space="preserve">, compared </w:t>
      </w:r>
      <w:r w:rsidR="00131D0D">
        <w:t>t</w:t>
      </w:r>
      <w:r w:rsidR="006774B7">
        <w:t>o</w:t>
      </w:r>
      <w:r w:rsidR="00131D0D">
        <w:t xml:space="preserve"> </w:t>
      </w:r>
      <w:r w:rsidR="00666AC2">
        <w:t xml:space="preserve">8.0 for patients </w:t>
      </w:r>
      <w:r w:rsidR="00693C7E">
        <w:t xml:space="preserve">aged 50-60 with heart failure and a prescription for diuretics, </w:t>
      </w:r>
      <w:r w:rsidR="009D0A2A">
        <w:t xml:space="preserve">14.5 for those aged 50-60 with diabetes and at least one antidiabetic therapy, and </w:t>
      </w:r>
      <w:r w:rsidR="00512E04">
        <w:t>14.</w:t>
      </w:r>
      <w:r w:rsidR="009A42D1">
        <w:t>3</w:t>
      </w:r>
      <w:r w:rsidR="00512E04">
        <w:t xml:space="preserve"> </w:t>
      </w:r>
      <w:r w:rsidR="00930028">
        <w:t>for those aged 50-60</w:t>
      </w:r>
      <w:r w:rsidR="004E2E6B">
        <w:t xml:space="preserve"> with hypertension treated with </w:t>
      </w:r>
      <w:r w:rsidR="00693DF6">
        <w:t>two</w:t>
      </w:r>
      <w:r w:rsidR="004E2E6B">
        <w:t xml:space="preserve"> or more drugs.</w:t>
      </w:r>
      <w:r w:rsidR="00EB7F2A">
        <w:t xml:space="preserve"> </w:t>
      </w:r>
    </w:p>
    <w:p w14:paraId="1AFDE537" w14:textId="77777777" w:rsidR="00675A78" w:rsidRPr="007674B7" w:rsidRDefault="00675A78" w:rsidP="00EC7199"/>
    <w:p w14:paraId="194F3EC8" w14:textId="2B35EFBC" w:rsidR="00FB64DC" w:rsidRPr="007674B7" w:rsidRDefault="009F500A" w:rsidP="009F500A">
      <w:pPr>
        <w:pStyle w:val="Heading2"/>
      </w:pPr>
      <w:bookmarkStart w:id="36" w:name="_Toc109297208"/>
      <w:r w:rsidRPr="007674B7">
        <w:t xml:space="preserve">2.3 </w:t>
      </w:r>
      <w:r w:rsidR="00FB64DC" w:rsidRPr="007674B7">
        <w:t xml:space="preserve">Assessment of risk </w:t>
      </w:r>
      <w:r w:rsidRPr="007674B7">
        <w:t xml:space="preserve">for </w:t>
      </w:r>
      <w:r w:rsidR="009D4D8E" w:rsidRPr="007674B7">
        <w:t>anticoagulated</w:t>
      </w:r>
      <w:r w:rsidRPr="007674B7">
        <w:t xml:space="preserve"> patients</w:t>
      </w:r>
      <w:bookmarkEnd w:id="36"/>
    </w:p>
    <w:p w14:paraId="1028434B" w14:textId="77777777" w:rsidR="009F500A" w:rsidRPr="007674B7" w:rsidRDefault="00957EFC" w:rsidP="00EC7199">
      <w:r w:rsidRPr="007674B7">
        <w:t xml:space="preserve">Although </w:t>
      </w:r>
      <w:r w:rsidR="00896B0E" w:rsidRPr="007674B7">
        <w:t>anticoagulants</w:t>
      </w:r>
      <w:r w:rsidRPr="007674B7">
        <w:t xml:space="preserve"> </w:t>
      </w:r>
      <w:r w:rsidR="00146A45" w:rsidRPr="007674B7">
        <w:t xml:space="preserve">dramatically reduce thromboembolic events </w:t>
      </w:r>
      <w:r w:rsidR="00896B0E" w:rsidRPr="007674B7">
        <w:t xml:space="preserve">in patients with AF </w:t>
      </w:r>
      <w:r w:rsidR="00F67D45" w:rsidRPr="007674B7">
        <w:rPr>
          <w:color w:val="2B579A"/>
          <w:shd w:val="clear" w:color="auto" w:fill="E6E6E6"/>
        </w:rPr>
        <w:fldChar w:fldCharType="begin"/>
      </w:r>
      <w:r w:rsidR="00D34BE8">
        <w:instrText xml:space="preserve"> ADDIN EN.CITE &lt;EndNote&gt;&lt;Cite&gt;&lt;Author&gt;Hart&lt;/Author&gt;&lt;Year&gt;2007&lt;/Year&gt;&lt;RecNum&gt;901&lt;/RecNum&gt;&lt;DisplayText&gt;[26]&lt;/DisplayText&gt;&lt;record&gt;&lt;rec-number&gt;901&lt;/rec-number&gt;&lt;foreign-keys&gt;&lt;key app="EN" db-id="t2fd2p90bzwszpef9f45vfw9rrfvx2tx2w2a" timestamp="1377518165"&gt;901&lt;/key&gt;&lt;/foreign-keys&gt;&lt;ref-type name="Journal Article"&gt;17&lt;/ref-type&gt;&lt;contributors&gt;&lt;authors&gt;&lt;author&gt;Hart, Robert G.&lt;/author&gt;&lt;author&gt;Pearce, Lesly A.&lt;/author&gt;&lt;author&gt;Aguilar, Maria I.&lt;/author&gt;&lt;/authors&gt;&lt;/contributors&gt;&lt;titles&gt;&lt;title&gt;Meta-analysis: Antithrombotic Therapy to Prevent Stroke in Patients Who Have Nonvalvular Atrial Fibrillation&lt;/title&gt;&lt;secondary-title&gt;Ann Intern Med&lt;/secondary-title&gt;&lt;/titles&gt;&lt;periodical&gt;&lt;full-title&gt;Ann Intern Med&lt;/full-title&gt;&lt;/periodical&gt;&lt;pages&gt;857-867&lt;/pages&gt;&lt;volume&gt;146&lt;/volume&gt;&lt;number&gt;12&lt;/number&gt;&lt;dates&gt;&lt;year&gt;2007&lt;/year&gt;&lt;/dates&gt;&lt;isbn&gt;0003-4819&lt;/isbn&gt;&lt;urls&gt;&lt;related-urls&gt;&lt;url&gt;http://dx.doi.org/10.7326/0003-4819-146-12-200706190-00007&lt;/url&gt;&lt;/related-urls&gt;&lt;/urls&gt;&lt;electronic-resource-num&gt;10.7326/0003-4819-146-12-200706190-00007&lt;/electronic-resource-num&gt;&lt;/record&gt;&lt;/Cite&gt;&lt;/EndNote&gt;</w:instrText>
      </w:r>
      <w:r w:rsidR="00F67D45" w:rsidRPr="007674B7">
        <w:rPr>
          <w:color w:val="2B579A"/>
          <w:shd w:val="clear" w:color="auto" w:fill="E6E6E6"/>
        </w:rPr>
        <w:fldChar w:fldCharType="separate"/>
      </w:r>
      <w:r w:rsidR="00F67D45" w:rsidRPr="007674B7">
        <w:rPr>
          <w:noProof/>
        </w:rPr>
        <w:t>[26]</w:t>
      </w:r>
      <w:r w:rsidR="00F67D45" w:rsidRPr="007674B7">
        <w:rPr>
          <w:color w:val="2B579A"/>
          <w:shd w:val="clear" w:color="auto" w:fill="E6E6E6"/>
        </w:rPr>
        <w:fldChar w:fldCharType="end"/>
      </w:r>
      <w:r w:rsidR="00F67D45" w:rsidRPr="007674B7">
        <w:t xml:space="preserve">, the risk of bleeding </w:t>
      </w:r>
      <w:r w:rsidR="007F6EFC" w:rsidRPr="007674B7">
        <w:t>is a concern, particularly when the event rate</w:t>
      </w:r>
      <w:r w:rsidR="00D95661" w:rsidRPr="007674B7">
        <w:t xml:space="preserve">s for stroke and thromboembolism are low.  </w:t>
      </w:r>
      <w:r w:rsidR="005E2309" w:rsidRPr="007674B7">
        <w:t xml:space="preserve">The bleeding risk </w:t>
      </w:r>
      <w:r w:rsidR="00C16891" w:rsidRPr="007674B7">
        <w:t>with DOACs is lower</w:t>
      </w:r>
      <w:r w:rsidR="00855C15" w:rsidRPr="007674B7">
        <w:t xml:space="preserve"> than vitamin K antagonists</w:t>
      </w:r>
      <w:r w:rsidR="00C16891" w:rsidRPr="007674B7">
        <w:t>, both for major and minor bleeding</w:t>
      </w:r>
      <w:r w:rsidR="003E3812" w:rsidRPr="007674B7">
        <w:t xml:space="preserve">, and in particular </w:t>
      </w:r>
      <w:r w:rsidR="00860974">
        <w:t xml:space="preserve">is halved </w:t>
      </w:r>
      <w:r w:rsidR="003E3812" w:rsidRPr="007674B7">
        <w:t xml:space="preserve">for </w:t>
      </w:r>
      <w:r w:rsidR="001319CF" w:rsidRPr="007674B7">
        <w:t>intracranial</w:t>
      </w:r>
      <w:r w:rsidR="003E3812" w:rsidRPr="007674B7">
        <w:t xml:space="preserve"> haemorrhage</w:t>
      </w:r>
      <w:r w:rsidR="000F2550" w:rsidRPr="007674B7">
        <w:t>.</w:t>
      </w:r>
      <w:r w:rsidR="00683744" w:rsidRPr="007674B7">
        <w:rPr>
          <w:color w:val="2B579A"/>
          <w:shd w:val="clear" w:color="auto" w:fill="E6E6E6"/>
        </w:rPr>
        <w:fldChar w:fldCharType="begin">
          <w:fldData xml:space="preserve">PEVuZE5vdGU+PENpdGU+PEF1dGhvcj5WaW5vZ3JhZG92YTwvQXV0aG9yPjxZZWFyPjIwMTg8L1ll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</w:fldData>
        </w:fldChar>
      </w:r>
      <w:r w:rsidR="00683744" w:rsidRPr="007674B7">
        <w:instrText xml:space="preserve"> ADDIN EN.CITE </w:instrText>
      </w:r>
      <w:r w:rsidR="00683744" w:rsidRPr="007674B7">
        <w:rPr>
          <w:color w:val="2B579A"/>
          <w:shd w:val="clear" w:color="auto" w:fill="E6E6E6"/>
        </w:rPr>
        <w:fldChar w:fldCharType="begin">
          <w:fldData xml:space="preserve">PEVuZE5vdGU+PENpdGU+PEF1dGhvcj5WaW5vZ3JhZG92YTwvQXV0aG9yPjxZZWFyPjIwMTg8L1ll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</w:fldData>
        </w:fldChar>
      </w:r>
      <w:r w:rsidR="00683744" w:rsidRPr="007674B7">
        <w:instrText xml:space="preserve"> ADDIN EN.CITE.DATA </w:instrText>
      </w:r>
      <w:r w:rsidR="00683744" w:rsidRPr="007674B7">
        <w:rPr>
          <w:color w:val="2B579A"/>
          <w:shd w:val="clear" w:color="auto" w:fill="E6E6E6"/>
        </w:rPr>
      </w:r>
      <w:r w:rsidR="00683744" w:rsidRPr="007674B7">
        <w:rPr>
          <w:color w:val="2B579A"/>
          <w:shd w:val="clear" w:color="auto" w:fill="E6E6E6"/>
        </w:rPr>
        <w:fldChar w:fldCharType="end"/>
      </w:r>
      <w:r w:rsidR="00683744" w:rsidRPr="007674B7">
        <w:rPr>
          <w:color w:val="2B579A"/>
          <w:shd w:val="clear" w:color="auto" w:fill="E6E6E6"/>
        </w:rPr>
      </w:r>
      <w:r w:rsidR="00683744" w:rsidRPr="007674B7">
        <w:rPr>
          <w:color w:val="2B579A"/>
          <w:shd w:val="clear" w:color="auto" w:fill="E6E6E6"/>
        </w:rPr>
        <w:fldChar w:fldCharType="separate"/>
      </w:r>
      <w:r w:rsidR="00683744" w:rsidRPr="007674B7">
        <w:t>[27]</w:t>
      </w:r>
      <w:r w:rsidR="00683744" w:rsidRPr="007674B7">
        <w:rPr>
          <w:color w:val="2B579A"/>
          <w:shd w:val="clear" w:color="auto" w:fill="E6E6E6"/>
        </w:rPr>
        <w:fldChar w:fldCharType="end"/>
      </w:r>
      <w:r w:rsidR="000F2550" w:rsidRPr="007674B7">
        <w:t xml:space="preserve">  </w:t>
      </w:r>
      <w:r w:rsidR="00814B61" w:rsidRPr="007674B7">
        <w:t xml:space="preserve">In the </w:t>
      </w:r>
      <w:proofErr w:type="spellStart"/>
      <w:r w:rsidR="00814B61" w:rsidRPr="007674B7">
        <w:t>Apixaban</w:t>
      </w:r>
      <w:proofErr w:type="spellEnd"/>
      <w:r w:rsidR="00814B61" w:rsidRPr="007674B7">
        <w:t xml:space="preserve"> for Reduction in Stroke and other Thromboembolic Events in Atrial Fibrillation (ARISTOTLE) trial, </w:t>
      </w:r>
      <w:r w:rsidR="00970FE3" w:rsidRPr="007674B7">
        <w:t xml:space="preserve">the rate of non-major bleeding was 10.1% for </w:t>
      </w:r>
      <w:proofErr w:type="spellStart"/>
      <w:r w:rsidR="00970FE3" w:rsidRPr="007674B7">
        <w:t>apixaban</w:t>
      </w:r>
      <w:proofErr w:type="spellEnd"/>
      <w:r w:rsidR="00970FE3" w:rsidRPr="007674B7">
        <w:t xml:space="preserve"> versus 14.2% for war</w:t>
      </w:r>
      <w:r w:rsidR="00371221" w:rsidRPr="007674B7">
        <w:t xml:space="preserve">farin, and 3.1% </w:t>
      </w:r>
      <w:r w:rsidR="00136972">
        <w:t>versus</w:t>
      </w:r>
      <w:r w:rsidR="00371221" w:rsidRPr="007674B7">
        <w:t xml:space="preserve"> 4.5% </w:t>
      </w:r>
      <w:r w:rsidR="00A17EBC" w:rsidRPr="007674B7">
        <w:t xml:space="preserve">for major bleeding </w:t>
      </w:r>
      <w:r w:rsidR="00371221" w:rsidRPr="007674B7">
        <w:lastRenderedPageBreak/>
        <w:t>respectively.</w:t>
      </w:r>
      <w:r w:rsidR="00BB18DC" w:rsidRPr="007674B7">
        <w:rPr>
          <w:color w:val="2B579A"/>
          <w:shd w:val="clear" w:color="auto" w:fill="E6E6E6"/>
        </w:rPr>
        <w:fldChar w:fldCharType="begin">
          <w:fldData xml:space="preserve">PEVuZE5vdGU+PENpdGU+PEF1dGhvcj5CYWhpdDwvQXV0aG9yPjxZZWFyPjIwMTc8L1llYXI+PFJl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</w:fldData>
        </w:fldChar>
      </w:r>
      <w:r w:rsidR="00BB18DC" w:rsidRPr="007674B7">
        <w:instrText xml:space="preserve"> ADDIN EN.CITE </w:instrText>
      </w:r>
      <w:r w:rsidR="00BB18DC" w:rsidRPr="007674B7">
        <w:rPr>
          <w:color w:val="2B579A"/>
          <w:shd w:val="clear" w:color="auto" w:fill="E6E6E6"/>
        </w:rPr>
        <w:fldChar w:fldCharType="begin">
          <w:fldData xml:space="preserve">PEVuZE5vdGU+PENpdGU+PEF1dGhvcj5CYWhpdDwvQXV0aG9yPjxZZWFyPjIwMTc8L1llYXI+PFJl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</w:fldData>
        </w:fldChar>
      </w:r>
      <w:r w:rsidR="00BB18DC" w:rsidRPr="007674B7">
        <w:instrText xml:space="preserve"> ADDIN EN.CITE.DATA </w:instrText>
      </w:r>
      <w:r w:rsidR="00BB18DC" w:rsidRPr="007674B7">
        <w:rPr>
          <w:color w:val="2B579A"/>
          <w:shd w:val="clear" w:color="auto" w:fill="E6E6E6"/>
        </w:rPr>
      </w:r>
      <w:r w:rsidR="00BB18DC" w:rsidRPr="007674B7">
        <w:rPr>
          <w:color w:val="2B579A"/>
          <w:shd w:val="clear" w:color="auto" w:fill="E6E6E6"/>
        </w:rPr>
        <w:fldChar w:fldCharType="end"/>
      </w:r>
      <w:r w:rsidR="00BB18DC" w:rsidRPr="007674B7">
        <w:rPr>
          <w:color w:val="2B579A"/>
          <w:shd w:val="clear" w:color="auto" w:fill="E6E6E6"/>
        </w:rPr>
      </w:r>
      <w:r w:rsidR="00BB18DC" w:rsidRPr="007674B7">
        <w:rPr>
          <w:color w:val="2B579A"/>
          <w:shd w:val="clear" w:color="auto" w:fill="E6E6E6"/>
        </w:rPr>
        <w:fldChar w:fldCharType="separate"/>
      </w:r>
      <w:r w:rsidR="00BB18DC" w:rsidRPr="007674B7">
        <w:t>[19]</w:t>
      </w:r>
      <w:r w:rsidR="00BB18DC" w:rsidRPr="007674B7">
        <w:rPr>
          <w:color w:val="2B579A"/>
          <w:shd w:val="clear" w:color="auto" w:fill="E6E6E6"/>
        </w:rPr>
        <w:fldChar w:fldCharType="end"/>
      </w:r>
      <w:r w:rsidR="00E93E35" w:rsidRPr="007674B7">
        <w:t xml:space="preserve">  </w:t>
      </w:r>
      <w:r w:rsidR="001319CF" w:rsidRPr="007674B7">
        <w:t xml:space="preserve">DOACs have demonstrated equivalent or better efficacy for prevention of stroke and other adverse events </w:t>
      </w:r>
      <w:r w:rsidR="00F14DC4" w:rsidRPr="007674B7">
        <w:t>compared to</w:t>
      </w:r>
      <w:r w:rsidR="001319CF" w:rsidRPr="007674B7">
        <w:t xml:space="preserve"> warfarin in </w:t>
      </w:r>
      <w:r w:rsidR="0011771E">
        <w:t xml:space="preserve">both </w:t>
      </w:r>
      <w:r w:rsidR="001319CF" w:rsidRPr="007674B7">
        <w:t>trials and real-world data.</w:t>
      </w:r>
      <w:r w:rsidR="001319CF" w:rsidRPr="007674B7">
        <w:rPr>
          <w:color w:val="2B579A"/>
          <w:shd w:val="clear" w:color="auto" w:fill="E6E6E6"/>
        </w:rPr>
        <w:fldChar w:fldCharType="begin">
          <w:fldData xml:space="preserve">PEVuZE5vdGU+PENpdGU+PEF1dGhvcj5SdWZmPC9BdXRob3I+PFllYXI+MjAxNDwvWWVhcj48UmVj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</w:fldData>
        </w:fldChar>
      </w:r>
      <w:r w:rsidR="001B7BDA">
        <w:instrText xml:space="preserve"> ADDIN EN.CITE </w:instrText>
      </w:r>
      <w:r w:rsidR="001B7BDA">
        <w:rPr>
          <w:color w:val="2B579A"/>
          <w:shd w:val="clear" w:color="auto" w:fill="E6E6E6"/>
        </w:rPr>
        <w:fldChar w:fldCharType="begin">
          <w:fldData xml:space="preserve">PEVuZE5vdGU+PENpdGU+PEF1dGhvcj5SdWZmPC9BdXRob3I+PFllYXI+MjAxNDwvWWVhcj48UmVj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</w:fldData>
        </w:fldChar>
      </w:r>
      <w:r w:rsidR="001B7BDA">
        <w:instrText xml:space="preserve"> ADDIN EN.CITE.DATA </w:instrText>
      </w:r>
      <w:r w:rsidR="001B7BDA">
        <w:rPr>
          <w:color w:val="2B579A"/>
          <w:shd w:val="clear" w:color="auto" w:fill="E6E6E6"/>
        </w:rPr>
      </w:r>
      <w:r w:rsidR="001B7BDA">
        <w:rPr>
          <w:color w:val="2B579A"/>
          <w:shd w:val="clear" w:color="auto" w:fill="E6E6E6"/>
        </w:rPr>
        <w:fldChar w:fldCharType="end"/>
      </w:r>
      <w:r w:rsidR="001319CF" w:rsidRPr="007674B7">
        <w:rPr>
          <w:color w:val="2B579A"/>
          <w:shd w:val="clear" w:color="auto" w:fill="E6E6E6"/>
        </w:rPr>
      </w:r>
      <w:r w:rsidR="001319CF" w:rsidRPr="007674B7">
        <w:rPr>
          <w:color w:val="2B579A"/>
          <w:shd w:val="clear" w:color="auto" w:fill="E6E6E6"/>
        </w:rPr>
        <w:fldChar w:fldCharType="separate"/>
      </w:r>
      <w:r w:rsidR="001B7BDA">
        <w:rPr>
          <w:noProof/>
        </w:rPr>
        <w:t>[8,9,28]</w:t>
      </w:r>
      <w:r w:rsidR="001319CF" w:rsidRPr="007674B7">
        <w:rPr>
          <w:color w:val="2B579A"/>
          <w:shd w:val="clear" w:color="auto" w:fill="E6E6E6"/>
        </w:rPr>
        <w:fldChar w:fldCharType="end"/>
      </w:r>
      <w:r w:rsidR="001319CF" w:rsidRPr="007674B7">
        <w:t xml:space="preserve">  </w:t>
      </w:r>
      <w:proofErr w:type="gramStart"/>
      <w:r w:rsidR="000F2550" w:rsidRPr="007674B7">
        <w:t>It</w:t>
      </w:r>
      <w:proofErr w:type="gramEnd"/>
      <w:r w:rsidR="000F2550" w:rsidRPr="007674B7">
        <w:t xml:space="preserve"> is </w:t>
      </w:r>
      <w:r w:rsidR="00E93E35" w:rsidRPr="007674B7">
        <w:t xml:space="preserve">also </w:t>
      </w:r>
      <w:r w:rsidR="000F2550" w:rsidRPr="007674B7">
        <w:t xml:space="preserve">important to note that </w:t>
      </w:r>
      <w:r w:rsidR="00F21D12" w:rsidRPr="007674B7">
        <w:t xml:space="preserve">risk factors for </w:t>
      </w:r>
      <w:r w:rsidR="004A50B2" w:rsidRPr="007674B7">
        <w:t xml:space="preserve">thromboembolism </w:t>
      </w:r>
      <w:r w:rsidR="0041269A" w:rsidRPr="007674B7">
        <w:t>are also risk factors for</w:t>
      </w:r>
      <w:r w:rsidR="004A50B2" w:rsidRPr="007674B7">
        <w:t xml:space="preserve"> bleeding</w:t>
      </w:r>
      <w:r w:rsidR="0041269A" w:rsidRPr="007674B7">
        <w:t>.</w:t>
      </w:r>
      <w:r w:rsidR="00467AE5" w:rsidRPr="007674B7">
        <w:rPr>
          <w:color w:val="2B579A"/>
          <w:shd w:val="clear" w:color="auto" w:fill="E6E6E6"/>
        </w:rPr>
        <w:fldChar w:fldCharType="begin">
          <w:fldData xml:space="preserve">PEVuZE5vdGU+PENpdGU+PEF1dGhvcj5Sb2hsYTwvQXV0aG9yPjxZZWFyPjIwMTk8L1llYXI+PFJl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</w:fldData>
        </w:fldChar>
      </w:r>
      <w:r w:rsidR="00683744" w:rsidRPr="007674B7">
        <w:instrText xml:space="preserve"> ADDIN EN.CITE </w:instrText>
      </w:r>
      <w:r w:rsidR="00683744" w:rsidRPr="007674B7">
        <w:rPr>
          <w:color w:val="2B579A"/>
          <w:shd w:val="clear" w:color="auto" w:fill="E6E6E6"/>
        </w:rPr>
        <w:fldChar w:fldCharType="begin">
          <w:fldData xml:space="preserve">PEVuZE5vdGU+PENpdGU+PEF1dGhvcj5Sb2hsYTwvQXV0aG9yPjxZZWFyPjIwMTk8L1llYXI+PFJl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</w:fldData>
        </w:fldChar>
      </w:r>
      <w:r w:rsidR="00683744" w:rsidRPr="007674B7">
        <w:instrText xml:space="preserve"> ADDIN EN.CITE.DATA </w:instrText>
      </w:r>
      <w:r w:rsidR="00683744" w:rsidRPr="007674B7">
        <w:rPr>
          <w:color w:val="2B579A"/>
          <w:shd w:val="clear" w:color="auto" w:fill="E6E6E6"/>
        </w:rPr>
      </w:r>
      <w:r w:rsidR="00683744" w:rsidRPr="007674B7">
        <w:rPr>
          <w:color w:val="2B579A"/>
          <w:shd w:val="clear" w:color="auto" w:fill="E6E6E6"/>
        </w:rPr>
        <w:fldChar w:fldCharType="end"/>
      </w:r>
      <w:r w:rsidR="00467AE5" w:rsidRPr="007674B7">
        <w:rPr>
          <w:color w:val="2B579A"/>
          <w:shd w:val="clear" w:color="auto" w:fill="E6E6E6"/>
        </w:rPr>
      </w:r>
      <w:r w:rsidR="00467AE5" w:rsidRPr="007674B7">
        <w:rPr>
          <w:color w:val="2B579A"/>
          <w:shd w:val="clear" w:color="auto" w:fill="E6E6E6"/>
        </w:rPr>
        <w:fldChar w:fldCharType="separate"/>
      </w:r>
      <w:r w:rsidR="00683744" w:rsidRPr="007674B7">
        <w:t>[29]</w:t>
      </w:r>
      <w:r w:rsidR="00467AE5" w:rsidRPr="007674B7">
        <w:rPr>
          <w:color w:val="2B579A"/>
          <w:shd w:val="clear" w:color="auto" w:fill="E6E6E6"/>
        </w:rPr>
        <w:fldChar w:fldCharType="end"/>
      </w:r>
      <w:r w:rsidR="0041269A" w:rsidRPr="007674B7">
        <w:t xml:space="preserve"> </w:t>
      </w:r>
      <w:r w:rsidR="009D4D8E" w:rsidRPr="007674B7">
        <w:t xml:space="preserve"> </w:t>
      </w:r>
      <w:r w:rsidR="00A20B04" w:rsidRPr="007674B7">
        <w:t>Based on this literature</w:t>
      </w:r>
      <w:r w:rsidR="009D4D8E" w:rsidRPr="007674B7">
        <w:t>,</w:t>
      </w:r>
      <w:r w:rsidR="00C97E0E" w:rsidRPr="007674B7">
        <w:t xml:space="preserve"> </w:t>
      </w:r>
      <w:r w:rsidR="00630694" w:rsidRPr="007674B7">
        <w:t xml:space="preserve">it is clear that DOACs are the </w:t>
      </w:r>
      <w:r w:rsidR="008B3E45" w:rsidRPr="007674B7">
        <w:t xml:space="preserve">preferred therapy </w:t>
      </w:r>
      <w:r w:rsidR="003B50E3" w:rsidRPr="007674B7">
        <w:t xml:space="preserve">to test </w:t>
      </w:r>
      <w:r w:rsidR="00DD3ED6" w:rsidRPr="007674B7">
        <w:t xml:space="preserve">the balance of </w:t>
      </w:r>
      <w:r w:rsidR="0007370C" w:rsidRPr="007674B7">
        <w:t xml:space="preserve">thromboembolic prevention and bleeding risk with </w:t>
      </w:r>
      <w:r w:rsidR="003B50E3" w:rsidRPr="007674B7">
        <w:t>anticoagula</w:t>
      </w:r>
      <w:r w:rsidR="0007370C" w:rsidRPr="007674B7">
        <w:t xml:space="preserve">nts </w:t>
      </w:r>
      <w:r w:rsidR="006F4C5F" w:rsidRPr="007674B7">
        <w:t>in</w:t>
      </w:r>
      <w:r w:rsidR="00C97E0E" w:rsidRPr="007674B7">
        <w:t xml:space="preserve"> the patient group with low or intermediate risk of stroke</w:t>
      </w:r>
      <w:r w:rsidR="006F4C5F" w:rsidRPr="007674B7">
        <w:t>.</w:t>
      </w:r>
    </w:p>
    <w:p w14:paraId="73AA5668" w14:textId="77777777" w:rsidR="002A331D" w:rsidRPr="007674B7" w:rsidRDefault="002A331D" w:rsidP="00EC7199"/>
    <w:p w14:paraId="68C1BC87" w14:textId="77860AB3" w:rsidR="004715A9" w:rsidRPr="007674B7" w:rsidRDefault="004715A9" w:rsidP="002A331D">
      <w:pPr>
        <w:pStyle w:val="Heading2"/>
      </w:pPr>
      <w:bookmarkStart w:id="37" w:name="_Toc109297209"/>
      <w:r w:rsidRPr="007674B7">
        <w:t xml:space="preserve">2.4 </w:t>
      </w:r>
      <w:r w:rsidR="002A331D" w:rsidRPr="007674B7">
        <w:t>Hypothes</w:t>
      </w:r>
      <w:r w:rsidR="008E6148" w:rsidRPr="007674B7">
        <w:t>e</w:t>
      </w:r>
      <w:r w:rsidR="002A331D" w:rsidRPr="007674B7">
        <w:t>s</w:t>
      </w:r>
      <w:r w:rsidR="008E0406">
        <w:t xml:space="preserve"> for primary, key secondary </w:t>
      </w:r>
      <w:r w:rsidR="00B3119B">
        <w:t>&amp; health economic outcomes</w:t>
      </w:r>
      <w:bookmarkEnd w:id="37"/>
    </w:p>
    <w:p w14:paraId="6B6A84D8" w14:textId="77777777" w:rsidR="008E6148" w:rsidRPr="007674B7" w:rsidRDefault="005E3794" w:rsidP="00EC7199">
      <w:r>
        <w:t xml:space="preserve">Compared to </w:t>
      </w:r>
      <w:r w:rsidR="00FF3B78">
        <w:t xml:space="preserve">standard of care </w:t>
      </w:r>
      <w:r w:rsidR="002F5404">
        <w:t xml:space="preserve">(no </w:t>
      </w:r>
      <w:r w:rsidR="00FF3B78">
        <w:t xml:space="preserve">anticoagulant </w:t>
      </w:r>
      <w:r w:rsidR="002F5404">
        <w:t>therapy)</w:t>
      </w:r>
      <w:r>
        <w:t xml:space="preserve">, </w:t>
      </w:r>
      <w:r w:rsidR="008E6148" w:rsidRPr="007674B7">
        <w:t xml:space="preserve">DOACs in patients with AF and a low or intermediate expected risk of stroke will: </w:t>
      </w:r>
    </w:p>
    <w:p w14:paraId="707751B2" w14:textId="77777777" w:rsidR="008E6148" w:rsidRPr="007674B7" w:rsidRDefault="008E6148" w:rsidP="000E4F27">
      <w:pPr>
        <w:pStyle w:val="ListParagraph"/>
        <w:numPr>
          <w:ilvl w:val="0"/>
          <w:numId w:val="14"/>
        </w:numPr>
        <w:spacing w:after="120" w:line="300" w:lineRule="exact"/>
        <w:ind w:left="714" w:hanging="357"/>
        <w:contextualSpacing w:val="0"/>
      </w:pPr>
      <w:r w:rsidRPr="007674B7">
        <w:t>Reduce the composite of cardiovascular mortality, ischaemic stroke, thromboembolic events, myocardial infarction and vascular dementia compared to no treatment</w:t>
      </w:r>
      <w:r w:rsidR="006A4142" w:rsidRPr="007674B7">
        <w:t>, ascertained using electronic health record data from primary and secondary NHS care</w:t>
      </w:r>
      <w:r w:rsidRPr="007674B7">
        <w:t>.</w:t>
      </w:r>
    </w:p>
    <w:p w14:paraId="2C8603FD" w14:textId="77777777" w:rsidR="008E6148" w:rsidRPr="007674B7" w:rsidRDefault="008E6148" w:rsidP="000E4F27">
      <w:pPr>
        <w:pStyle w:val="ListParagraph"/>
        <w:numPr>
          <w:ilvl w:val="0"/>
          <w:numId w:val="14"/>
        </w:numPr>
        <w:spacing w:after="120" w:line="300" w:lineRule="exact"/>
        <w:ind w:left="714" w:hanging="357"/>
        <w:contextualSpacing w:val="0"/>
      </w:pPr>
      <w:r>
        <w:t>Prevent cognitive decline</w:t>
      </w:r>
      <w:r w:rsidR="006A4142">
        <w:t xml:space="preserve">, determined by yearly </w:t>
      </w:r>
      <w:r w:rsidR="00327D97">
        <w:t xml:space="preserve">technology-supported </w:t>
      </w:r>
      <w:r w:rsidR="004D27DF">
        <w:t xml:space="preserve">cognitive testing </w:t>
      </w:r>
      <w:r w:rsidR="00A942D9">
        <w:t xml:space="preserve">completed remotely </w:t>
      </w:r>
      <w:r w:rsidR="00A8057C">
        <w:t>by participants</w:t>
      </w:r>
      <w:r w:rsidR="004D27DF">
        <w:t>.</w:t>
      </w:r>
    </w:p>
    <w:p w14:paraId="2C53D129" w14:textId="77777777" w:rsidR="002A331D" w:rsidRPr="007674B7" w:rsidRDefault="0DDDC569" w:rsidP="000E4F27">
      <w:pPr>
        <w:pStyle w:val="ListParagraph"/>
        <w:numPr>
          <w:ilvl w:val="0"/>
          <w:numId w:val="14"/>
        </w:numPr>
        <w:spacing w:after="120" w:line="300" w:lineRule="exact"/>
        <w:ind w:left="714" w:hanging="357"/>
        <w:contextualSpacing w:val="0"/>
      </w:pPr>
      <w:r>
        <w:t xml:space="preserve">Be cost-effective from a healthcare and societal perspective at a willingness to pay threshold of </w:t>
      </w:r>
      <w:r w:rsidR="2634D241">
        <w:t xml:space="preserve">£20,000 - £30,000 per </w:t>
      </w:r>
      <w:r w:rsidR="00014002">
        <w:t>quality-adjusted life-year</w:t>
      </w:r>
      <w:r w:rsidR="004E35B3">
        <w:t>.</w:t>
      </w:r>
    </w:p>
    <w:p w14:paraId="268BD9FA" w14:textId="77777777" w:rsidR="004D27DF" w:rsidRPr="007674B7" w:rsidRDefault="004D27DF" w:rsidP="004D27DF"/>
    <w:p w14:paraId="5E361B9E" w14:textId="7C233BFB" w:rsidR="005B62C7" w:rsidRDefault="004D27DF" w:rsidP="008E16D0">
      <w:pPr>
        <w:pStyle w:val="Heading2"/>
      </w:pPr>
      <w:bookmarkStart w:id="38" w:name="_Toc109297210"/>
      <w:r w:rsidRPr="007674B7">
        <w:t xml:space="preserve">2.5 </w:t>
      </w:r>
      <w:r w:rsidR="005B62C7" w:rsidRPr="007674B7">
        <w:t>Hypotheses</w:t>
      </w:r>
      <w:r w:rsidR="005B62C7">
        <w:t xml:space="preserve"> for other secondary outcomes</w:t>
      </w:r>
      <w:bookmarkEnd w:id="38"/>
    </w:p>
    <w:p w14:paraId="5CCE6765" w14:textId="77777777" w:rsidR="007526F6" w:rsidRPr="007674B7" w:rsidRDefault="005E3794" w:rsidP="007526F6">
      <w:r>
        <w:t xml:space="preserve">Compared to </w:t>
      </w:r>
      <w:r w:rsidR="00FF3B78">
        <w:t xml:space="preserve">standard of care (no anticoagulant therapy), </w:t>
      </w:r>
      <w:r w:rsidR="007526F6" w:rsidRPr="007674B7">
        <w:t xml:space="preserve">DOACs in patients with AF and a low or intermediate expected risk of stroke will: </w:t>
      </w:r>
    </w:p>
    <w:p w14:paraId="75617637" w14:textId="77777777" w:rsidR="00E03013" w:rsidRPr="00BA4022" w:rsidRDefault="00D113EA" w:rsidP="00891864">
      <w:pPr>
        <w:pStyle w:val="ListParagraph"/>
        <w:numPr>
          <w:ilvl w:val="0"/>
          <w:numId w:val="31"/>
        </w:numPr>
        <w:spacing w:after="120" w:line="300" w:lineRule="exact"/>
        <w:contextualSpacing w:val="0"/>
        <w:rPr>
          <w:rFonts w:cstheme="minorHAnsi"/>
        </w:rPr>
      </w:pPr>
      <w:r>
        <w:t xml:space="preserve">Reduce </w:t>
      </w:r>
      <w:r w:rsidR="005E3794">
        <w:t>i</w:t>
      </w:r>
      <w:r w:rsidR="00E03013" w:rsidRPr="00BA4022">
        <w:rPr>
          <w:rFonts w:cstheme="minorHAnsi"/>
        </w:rPr>
        <w:t>ndividual components of the primary outcome</w:t>
      </w:r>
      <w:r w:rsidR="005E3794" w:rsidRPr="00BA4022">
        <w:rPr>
          <w:rFonts w:cstheme="minorHAnsi"/>
        </w:rPr>
        <w:t xml:space="preserve"> and </w:t>
      </w:r>
      <w:r w:rsidR="00D272C6" w:rsidRPr="00D272C6">
        <w:rPr>
          <w:rFonts w:cstheme="minorHAnsi"/>
        </w:rPr>
        <w:t>their c</w:t>
      </w:r>
      <w:r w:rsidR="00E03013" w:rsidRPr="54CAB71A">
        <w:t>umulative event</w:t>
      </w:r>
      <w:r w:rsidR="00E03013">
        <w:t xml:space="preserve"> rate</w:t>
      </w:r>
      <w:r w:rsidR="00E03013" w:rsidRPr="54CAB71A">
        <w:t>s</w:t>
      </w:r>
      <w:r w:rsidR="00D272C6">
        <w:t>, in addition to the conventional c</w:t>
      </w:r>
      <w:r w:rsidR="00E03013" w:rsidRPr="00BA4022">
        <w:rPr>
          <w:rFonts w:cstheme="minorHAnsi"/>
        </w:rPr>
        <w:t>omposite of non-fatal stroke, non-fatal myocardial infarction and cardiovascular death</w:t>
      </w:r>
      <w:r w:rsidR="00BA4022" w:rsidRPr="00BA4022">
        <w:rPr>
          <w:rFonts w:cstheme="minorHAnsi"/>
        </w:rPr>
        <w:t>, as well as all-cause mortality</w:t>
      </w:r>
      <w:r w:rsidR="00D272C6" w:rsidRPr="00BA4022">
        <w:rPr>
          <w:rFonts w:cstheme="minorHAnsi"/>
        </w:rPr>
        <w:t>.</w:t>
      </w:r>
    </w:p>
    <w:p w14:paraId="370104BB" w14:textId="77777777" w:rsidR="00E03013" w:rsidRPr="00126759" w:rsidRDefault="00B04ED7" w:rsidP="00891864">
      <w:pPr>
        <w:pStyle w:val="ListParagraph"/>
        <w:numPr>
          <w:ilvl w:val="0"/>
          <w:numId w:val="31"/>
        </w:numPr>
        <w:spacing w:after="120" w:line="300" w:lineRule="exact"/>
        <w:contextualSpacing w:val="0"/>
        <w:rPr>
          <w:rFonts w:cstheme="minorHAnsi"/>
        </w:rPr>
      </w:pPr>
      <w:r w:rsidRPr="00B04ED7">
        <w:rPr>
          <w:rFonts w:cstheme="minorHAnsi"/>
        </w:rPr>
        <w:t xml:space="preserve">Have an acceptable safety </w:t>
      </w:r>
      <w:r w:rsidRPr="00BA4022">
        <w:rPr>
          <w:rFonts w:cstheme="minorHAnsi"/>
        </w:rPr>
        <w:t xml:space="preserve">profile in terms of </w:t>
      </w:r>
      <w:r w:rsidR="00E03013" w:rsidRPr="00BA4022">
        <w:rPr>
          <w:rFonts w:cstheme="minorHAnsi"/>
        </w:rPr>
        <w:t>major bleeding</w:t>
      </w:r>
      <w:r w:rsidRPr="00B04ED7">
        <w:rPr>
          <w:rFonts w:cstheme="minorHAnsi"/>
        </w:rPr>
        <w:t xml:space="preserve">, </w:t>
      </w:r>
      <w:r w:rsidR="00E03013" w:rsidRPr="00B04ED7">
        <w:rPr>
          <w:rFonts w:cstheme="minorHAnsi"/>
        </w:rPr>
        <w:t>clinically-relevant non-major bleeding</w:t>
      </w:r>
      <w:r w:rsidRPr="00B04ED7">
        <w:rPr>
          <w:rFonts w:cstheme="minorHAnsi"/>
        </w:rPr>
        <w:t xml:space="preserve"> and </w:t>
      </w:r>
      <w:r>
        <w:rPr>
          <w:rFonts w:cstheme="minorHAnsi"/>
        </w:rPr>
        <w:t>m</w:t>
      </w:r>
      <w:r w:rsidR="00E03013" w:rsidRPr="00B04ED7">
        <w:rPr>
          <w:rFonts w:cstheme="minorHAnsi"/>
        </w:rPr>
        <w:t xml:space="preserve">inor bleeding that requires </w:t>
      </w:r>
      <w:r w:rsidR="006E22C6">
        <w:rPr>
          <w:rFonts w:cstheme="minorHAnsi"/>
        </w:rPr>
        <w:t xml:space="preserve">clinical </w:t>
      </w:r>
      <w:r w:rsidR="00E03013" w:rsidRPr="00B04ED7">
        <w:rPr>
          <w:rFonts w:cstheme="minorHAnsi"/>
        </w:rPr>
        <w:t>attention</w:t>
      </w:r>
      <w:r w:rsidR="006E22C6">
        <w:rPr>
          <w:rFonts w:cstheme="minorHAnsi"/>
        </w:rPr>
        <w:t>.</w:t>
      </w:r>
    </w:p>
    <w:p w14:paraId="3D1F5160" w14:textId="77777777" w:rsidR="00E03013" w:rsidRPr="00007964" w:rsidRDefault="00B04ED7" w:rsidP="00891864">
      <w:pPr>
        <w:pStyle w:val="ListParagraph"/>
        <w:numPr>
          <w:ilvl w:val="0"/>
          <w:numId w:val="31"/>
        </w:numPr>
        <w:spacing w:after="120" w:line="300" w:lineRule="exact"/>
        <w:contextualSpacing w:val="0"/>
        <w:rPr>
          <w:rFonts w:cstheme="minorHAnsi"/>
        </w:rPr>
      </w:pPr>
      <w:r w:rsidRPr="00007964">
        <w:rPr>
          <w:rFonts w:cstheme="minorHAnsi"/>
        </w:rPr>
        <w:t xml:space="preserve">Reduce healthcare utilisation, including General Practice </w:t>
      </w:r>
      <w:r w:rsidR="00E03013" w:rsidRPr="00007964">
        <w:rPr>
          <w:rFonts w:cstheme="minorHAnsi"/>
        </w:rPr>
        <w:t>visits</w:t>
      </w:r>
      <w:r w:rsidR="00007964" w:rsidRPr="00007964">
        <w:rPr>
          <w:rFonts w:cstheme="minorHAnsi"/>
        </w:rPr>
        <w:t xml:space="preserve">, </w:t>
      </w:r>
      <w:r w:rsidR="00007964">
        <w:rPr>
          <w:rFonts w:cstheme="minorHAnsi"/>
        </w:rPr>
        <w:t>h</w:t>
      </w:r>
      <w:r w:rsidR="00E03013" w:rsidRPr="00007964">
        <w:rPr>
          <w:rFonts w:cstheme="minorHAnsi"/>
        </w:rPr>
        <w:t xml:space="preserve">ospital admissions </w:t>
      </w:r>
      <w:r w:rsidR="00007964">
        <w:rPr>
          <w:rFonts w:cstheme="minorHAnsi"/>
        </w:rPr>
        <w:t xml:space="preserve">(all-cause and heart failure-specific) </w:t>
      </w:r>
      <w:r w:rsidR="00E03013" w:rsidRPr="00007964">
        <w:rPr>
          <w:rFonts w:cstheme="minorHAnsi"/>
        </w:rPr>
        <w:t xml:space="preserve">and </w:t>
      </w:r>
      <w:r w:rsidR="00007964">
        <w:rPr>
          <w:rFonts w:cstheme="minorHAnsi"/>
        </w:rPr>
        <w:t xml:space="preserve">the </w:t>
      </w:r>
      <w:r w:rsidR="00E03013" w:rsidRPr="00007964">
        <w:rPr>
          <w:rFonts w:cstheme="minorHAnsi"/>
        </w:rPr>
        <w:t xml:space="preserve">duration of </w:t>
      </w:r>
      <w:r w:rsidR="00665C24">
        <w:rPr>
          <w:rFonts w:cstheme="minorHAnsi"/>
        </w:rPr>
        <w:t xml:space="preserve">hospital </w:t>
      </w:r>
      <w:r w:rsidR="00E03013" w:rsidRPr="00007964">
        <w:rPr>
          <w:rFonts w:cstheme="minorHAnsi"/>
        </w:rPr>
        <w:t>stay</w:t>
      </w:r>
      <w:r w:rsidR="006E22C6">
        <w:rPr>
          <w:rFonts w:cstheme="minorHAnsi"/>
        </w:rPr>
        <w:t>.</w:t>
      </w:r>
    </w:p>
    <w:p w14:paraId="7581A8BD" w14:textId="77777777" w:rsidR="00E03013" w:rsidRPr="00126759" w:rsidRDefault="00BA4022" w:rsidP="00891864">
      <w:pPr>
        <w:pStyle w:val="ListParagraph"/>
        <w:numPr>
          <w:ilvl w:val="0"/>
          <w:numId w:val="31"/>
        </w:numPr>
        <w:spacing w:after="120" w:line="300" w:lineRule="exact"/>
        <w:contextualSpacing w:val="0"/>
      </w:pPr>
      <w:r>
        <w:t>Improve p</w:t>
      </w:r>
      <w:r w:rsidR="00E03013" w:rsidRPr="54CAB71A">
        <w:t xml:space="preserve">atient-reported quality of life using the EQ-5D-5L </w:t>
      </w:r>
      <w:r w:rsidR="00143C11">
        <w:t>questionnaire</w:t>
      </w:r>
      <w:r w:rsidR="00891864">
        <w:t>.</w:t>
      </w:r>
    </w:p>
    <w:p w14:paraId="0A3344D6" w14:textId="77777777" w:rsidR="00E03013" w:rsidRDefault="00E03013" w:rsidP="00E03013"/>
    <w:p w14:paraId="6BE4880D" w14:textId="60FBC8AD" w:rsidR="004D27DF" w:rsidRPr="007674B7" w:rsidRDefault="005B62C7" w:rsidP="008E16D0">
      <w:pPr>
        <w:pStyle w:val="Heading2"/>
      </w:pPr>
      <w:bookmarkStart w:id="39" w:name="_Toc109297211"/>
      <w:r>
        <w:t xml:space="preserve">2.6 </w:t>
      </w:r>
      <w:r w:rsidR="008E16D0" w:rsidRPr="007674B7">
        <w:t>Overarching challenge and opportunity</w:t>
      </w:r>
      <w:bookmarkEnd w:id="39"/>
    </w:p>
    <w:p w14:paraId="39445169" w14:textId="77777777" w:rsidR="00BE51C1" w:rsidRPr="007674B7" w:rsidRDefault="00305A8B" w:rsidP="00305A8B">
      <w:r w:rsidRPr="007674B7">
        <w:t xml:space="preserve">RCTs are the foundation of evidence-based </w:t>
      </w:r>
      <w:r w:rsidR="00B3735B" w:rsidRPr="007674B7">
        <w:t>practice but</w:t>
      </w:r>
      <w:r w:rsidRPr="007674B7">
        <w:t xml:space="preserve"> involve escalating cost and usually target a selected group of patients.  The advantage</w:t>
      </w:r>
      <w:r w:rsidR="00BE51C1" w:rsidRPr="007674B7">
        <w:t>s</w:t>
      </w:r>
      <w:r w:rsidRPr="007674B7">
        <w:t xml:space="preserve"> of </w:t>
      </w:r>
      <w:r w:rsidR="00BE51C1" w:rsidRPr="007674B7">
        <w:t xml:space="preserve">a </w:t>
      </w:r>
      <w:r w:rsidRPr="007674B7">
        <w:t>trial</w:t>
      </w:r>
      <w:r w:rsidR="00BE51C1" w:rsidRPr="007674B7">
        <w:t xml:space="preserve"> based</w:t>
      </w:r>
      <w:r w:rsidRPr="007674B7">
        <w:t xml:space="preserve"> at the community level of healthcare </w:t>
      </w:r>
      <w:r w:rsidR="00BE51C1" w:rsidRPr="007674B7">
        <w:t xml:space="preserve">include: </w:t>
      </w:r>
    </w:p>
    <w:p w14:paraId="0CF3F833" w14:textId="77777777" w:rsidR="009C39F2" w:rsidRPr="007674B7" w:rsidRDefault="009C39F2" w:rsidP="000E4F27">
      <w:pPr>
        <w:pStyle w:val="ListParagraph"/>
        <w:numPr>
          <w:ilvl w:val="0"/>
          <w:numId w:val="15"/>
        </w:numPr>
        <w:spacing w:after="120" w:line="300" w:lineRule="exact"/>
        <w:ind w:left="714" w:hanging="357"/>
        <w:contextualSpacing w:val="0"/>
      </w:pPr>
      <w:r w:rsidRPr="007674B7">
        <w:t>R</w:t>
      </w:r>
      <w:r w:rsidR="00305A8B" w:rsidRPr="007674B7">
        <w:t xml:space="preserve">esults </w:t>
      </w:r>
      <w:proofErr w:type="gramStart"/>
      <w:r w:rsidR="00305A8B" w:rsidRPr="007674B7">
        <w:t>that are</w:t>
      </w:r>
      <w:proofErr w:type="gramEnd"/>
      <w:r w:rsidR="00305A8B" w:rsidRPr="007674B7">
        <w:t xml:space="preserve"> more generalizable</w:t>
      </w:r>
      <w:r w:rsidR="00863B48" w:rsidRPr="007674B7">
        <w:t xml:space="preserve"> to the true population</w:t>
      </w:r>
      <w:r w:rsidRPr="007674B7">
        <w:t>.</w:t>
      </w:r>
    </w:p>
    <w:p w14:paraId="068561D8" w14:textId="77777777" w:rsidR="009C39F2" w:rsidRPr="007674B7" w:rsidRDefault="009C39F2" w:rsidP="000E4F27">
      <w:pPr>
        <w:pStyle w:val="ListParagraph"/>
        <w:numPr>
          <w:ilvl w:val="0"/>
          <w:numId w:val="15"/>
        </w:numPr>
        <w:spacing w:after="120" w:line="300" w:lineRule="exact"/>
        <w:ind w:left="714" w:hanging="357"/>
        <w:contextualSpacing w:val="0"/>
      </w:pPr>
      <w:r w:rsidRPr="007674B7">
        <w:t>U</w:t>
      </w:r>
      <w:r w:rsidR="00305A8B" w:rsidRPr="007674B7">
        <w:t>tilisation and repurposing of data already collected as part of standard NHS care</w:t>
      </w:r>
      <w:r w:rsidR="00863B48" w:rsidRPr="007674B7">
        <w:t>.</w:t>
      </w:r>
    </w:p>
    <w:p w14:paraId="4607607A" w14:textId="77777777" w:rsidR="006F2B32" w:rsidRPr="00E00B1C" w:rsidRDefault="00025CDB" w:rsidP="00804F2A">
      <w:pPr>
        <w:pStyle w:val="ListParagraph"/>
        <w:numPr>
          <w:ilvl w:val="0"/>
          <w:numId w:val="15"/>
        </w:numPr>
        <w:spacing w:after="0" w:line="240" w:lineRule="auto"/>
        <w:ind w:left="714" w:hanging="357"/>
        <w:contextualSpacing w:val="0"/>
        <w:rPr>
          <w:rFonts w:eastAsiaTheme="majorEastAsia" w:cstheme="minorHAnsi"/>
          <w:sz w:val="26"/>
          <w:szCs w:val="26"/>
        </w:rPr>
      </w:pPr>
      <w:r w:rsidRPr="00E00B1C">
        <w:t xml:space="preserve">Operational, logistical and efficiency </w:t>
      </w:r>
      <w:r w:rsidR="00B3735B" w:rsidRPr="00E00B1C">
        <w:t>benefits leading to t</w:t>
      </w:r>
      <w:r w:rsidR="00305A8B" w:rsidRPr="00E00B1C">
        <w:t>he ability to test interventions or NHS pathways at a scale not previously possible.</w:t>
      </w:r>
      <w:r w:rsidR="00E00B1C" w:rsidRPr="00E00B1C">
        <w:t xml:space="preserve">   </w:t>
      </w:r>
      <w:r w:rsidR="006F2B32" w:rsidRPr="00E00B1C">
        <w:br w:type="page"/>
      </w:r>
    </w:p>
    <w:p w14:paraId="240D0D53" w14:textId="0BE5BA56" w:rsidR="0076572E" w:rsidRPr="007674B7" w:rsidRDefault="009C7090" w:rsidP="0076572E">
      <w:pPr>
        <w:pStyle w:val="Heading1"/>
      </w:pPr>
      <w:bookmarkStart w:id="40" w:name="_Toc109297212"/>
      <w:r w:rsidRPr="007674B7">
        <w:lastRenderedPageBreak/>
        <w:t>3</w:t>
      </w:r>
      <w:r w:rsidR="0076572E" w:rsidRPr="007674B7">
        <w:tab/>
        <w:t>STUDY METHODS</w:t>
      </w:r>
      <w:bookmarkEnd w:id="40"/>
    </w:p>
    <w:p w14:paraId="23C4FD4D" w14:textId="77777777" w:rsidR="009C7070" w:rsidRDefault="0076572E" w:rsidP="00EC7199">
      <w:pPr>
        <w:pStyle w:val="Heading2"/>
      </w:pPr>
      <w:bookmarkStart w:id="41" w:name="_Toc109297213"/>
      <w:bookmarkStart w:id="42" w:name="_Toc26975610"/>
      <w:bookmarkStart w:id="43" w:name="_Hlk100860115"/>
      <w:r w:rsidRPr="007674B7">
        <w:t>3.1</w:t>
      </w:r>
      <w:r w:rsidR="00C7597E" w:rsidRPr="007674B7">
        <w:t xml:space="preserve"> </w:t>
      </w:r>
      <w:r w:rsidR="008B5D84">
        <w:t>A</w:t>
      </w:r>
      <w:r w:rsidR="0042659D">
        <w:t>pproach</w:t>
      </w:r>
      <w:r w:rsidR="008B5D84">
        <w:t xml:space="preserve"> to study selection criteria</w:t>
      </w:r>
      <w:bookmarkEnd w:id="41"/>
    </w:p>
    <w:p w14:paraId="573625C6" w14:textId="189E9539" w:rsidR="00723661" w:rsidRPr="007674B7" w:rsidRDefault="00723661" w:rsidP="00723661">
      <w:r w:rsidRPr="007674B7">
        <w:t xml:space="preserve">DaRe2THINK will operate using a system of automated patient </w:t>
      </w:r>
      <w:r>
        <w:t>pre-</w:t>
      </w:r>
      <w:r w:rsidRPr="007674B7">
        <w:t xml:space="preserve">screening </w:t>
      </w:r>
      <w:r>
        <w:t xml:space="preserve">using </w:t>
      </w:r>
      <w:r w:rsidR="005575FA">
        <w:t>coded P</w:t>
      </w:r>
      <w:r>
        <w:t xml:space="preserve">rimary </w:t>
      </w:r>
      <w:r w:rsidR="005575FA">
        <w:t>C</w:t>
      </w:r>
      <w:r>
        <w:t xml:space="preserve">are </w:t>
      </w:r>
      <w:r w:rsidR="005575FA">
        <w:t xml:space="preserve">health records </w:t>
      </w:r>
      <w:r w:rsidRPr="007674B7">
        <w:t>across the &gt;</w:t>
      </w:r>
      <w:r w:rsidR="002A1C91" w:rsidRPr="007674B7">
        <w:t>1</w:t>
      </w:r>
      <w:r w:rsidR="002A1C91">
        <w:t>3</w:t>
      </w:r>
      <w:r w:rsidR="002A1C91" w:rsidRPr="007674B7">
        <w:t xml:space="preserve"> </w:t>
      </w:r>
      <w:r w:rsidRPr="007674B7">
        <w:t>million patients registered in CPRD GP surgeries across England.</w:t>
      </w:r>
      <w:r w:rsidR="005575FA">
        <w:t xml:space="preserve">  </w:t>
      </w:r>
      <w:r w:rsidR="00CF76CA">
        <w:t>The</w:t>
      </w:r>
      <w:r w:rsidR="00246536">
        <w:t xml:space="preserve"> </w:t>
      </w:r>
      <w:r w:rsidR="00CF76CA">
        <w:t xml:space="preserve">trial adopts a pragmatic approach </w:t>
      </w:r>
      <w:r w:rsidR="00105250">
        <w:t xml:space="preserve">to the </w:t>
      </w:r>
      <w:r w:rsidR="00246536">
        <w:t>screening</w:t>
      </w:r>
      <w:r w:rsidR="00105250">
        <w:t xml:space="preserve"> criteria</w:t>
      </w:r>
      <w:r w:rsidR="00246536">
        <w:t xml:space="preserve">, aiming to </w:t>
      </w:r>
      <w:r w:rsidR="004D6A29">
        <w:t xml:space="preserve">display to Investigators only those patients who are likely to </w:t>
      </w:r>
      <w:r w:rsidR="00DE641B">
        <w:t xml:space="preserve">fulfil </w:t>
      </w:r>
      <w:r w:rsidR="00590E5E">
        <w:t>enrolment</w:t>
      </w:r>
      <w:r w:rsidR="00DE641B">
        <w:t xml:space="preserve"> criteria.  </w:t>
      </w:r>
      <w:r w:rsidR="00590E5E">
        <w:t>Investigators</w:t>
      </w:r>
      <w:r w:rsidRPr="007674B7">
        <w:t xml:space="preserve"> </w:t>
      </w:r>
      <w:r w:rsidR="0018167E">
        <w:t xml:space="preserve">who are medical </w:t>
      </w:r>
      <w:r w:rsidR="001A4459">
        <w:t xml:space="preserve">practitioners </w:t>
      </w:r>
      <w:r w:rsidR="00590E5E">
        <w:t xml:space="preserve">are still required to </w:t>
      </w:r>
      <w:r w:rsidR="00D86786">
        <w:t xml:space="preserve">approve </w:t>
      </w:r>
      <w:r w:rsidR="00C0252E">
        <w:t xml:space="preserve">specific exclusion </w:t>
      </w:r>
      <w:r w:rsidR="00EB6DFA">
        <w:t>criteria</w:t>
      </w:r>
      <w:r w:rsidR="00C0252E">
        <w:t xml:space="preserve"> based</w:t>
      </w:r>
      <w:r w:rsidR="00E461B5">
        <w:t xml:space="preserve"> </w:t>
      </w:r>
      <w:r w:rsidR="0018465C">
        <w:t>on review of the medical record (</w:t>
      </w:r>
      <w:r w:rsidR="003767C3">
        <w:t>see section 3.4</w:t>
      </w:r>
      <w:r w:rsidR="009C074E">
        <w:t xml:space="preserve"> for further details</w:t>
      </w:r>
      <w:r w:rsidR="006774AA">
        <w:t>,</w:t>
      </w:r>
      <w:r w:rsidR="009C074E">
        <w:t xml:space="preserve"> and </w:t>
      </w:r>
      <w:r w:rsidR="004963FF">
        <w:t xml:space="preserve">section 5 </w:t>
      </w:r>
      <w:r w:rsidR="00F360B1">
        <w:t>for information about data processing and coding</w:t>
      </w:r>
      <w:r w:rsidR="003767C3">
        <w:t>)</w:t>
      </w:r>
      <w:r w:rsidR="00375C09">
        <w:t>.</w:t>
      </w:r>
      <w:r w:rsidR="00371827">
        <w:t xml:space="preserve">  </w:t>
      </w:r>
      <w:r w:rsidR="00D7092A">
        <w:t>Automated pre-screening e</w:t>
      </w:r>
      <w:r w:rsidR="0012587E">
        <w:t xml:space="preserve">xclusion criteria for medical conditions are based on secure definitions (presence of coding for that condition plus recent </w:t>
      </w:r>
      <w:r w:rsidR="00AD3989">
        <w:t xml:space="preserve">prescription of </w:t>
      </w:r>
      <w:r w:rsidR="00A6097A">
        <w:t xml:space="preserve">relevant </w:t>
      </w:r>
      <w:r w:rsidR="00AD3989">
        <w:t>medical therapy) to avoid exclusion where a</w:t>
      </w:r>
      <w:r w:rsidR="00A6097A">
        <w:t>n unsubstantiated or transient code is present in the medical record.</w:t>
      </w:r>
    </w:p>
    <w:p w14:paraId="5353FC9D" w14:textId="77777777" w:rsidR="0042659D" w:rsidRPr="0042659D" w:rsidRDefault="0042659D" w:rsidP="00325D5B"/>
    <w:p w14:paraId="7743DD3A" w14:textId="368EB832" w:rsidR="00FB6DB5" w:rsidRPr="007674B7" w:rsidRDefault="00FB6DB5" w:rsidP="00FB6DB5">
      <w:pPr>
        <w:pStyle w:val="Heading2"/>
      </w:pPr>
      <w:bookmarkStart w:id="44" w:name="_Toc74749091"/>
      <w:bookmarkStart w:id="45" w:name="_Toc109297214"/>
      <w:bookmarkEnd w:id="42"/>
      <w:r>
        <w:t>3.2 P</w:t>
      </w:r>
      <w:r w:rsidRPr="007674B7">
        <w:t>articipant inclusion criteria</w:t>
      </w:r>
      <w:bookmarkEnd w:id="44"/>
      <w:r w:rsidRPr="00713115">
        <w:t xml:space="preserve"> </w:t>
      </w:r>
      <w:r>
        <w:t xml:space="preserve">based on coding in the </w:t>
      </w:r>
      <w:r w:rsidR="00607B4D">
        <w:t>P</w:t>
      </w:r>
      <w:r>
        <w:t xml:space="preserve">rimary </w:t>
      </w:r>
      <w:r w:rsidR="00607B4D">
        <w:t>C</w:t>
      </w:r>
      <w:r>
        <w:t>are record</w:t>
      </w:r>
      <w:bookmarkEnd w:id="45"/>
      <w:r w:rsidRPr="007674B7">
        <w:tab/>
      </w:r>
    </w:p>
    <w:p w14:paraId="018AF076" w14:textId="77777777" w:rsidR="00FB6DB5" w:rsidRPr="007674B7" w:rsidRDefault="00FB6DB5" w:rsidP="00FB6DB5">
      <w:pPr>
        <w:pStyle w:val="ListParagraph"/>
        <w:numPr>
          <w:ilvl w:val="0"/>
          <w:numId w:val="53"/>
        </w:numPr>
        <w:spacing w:after="120" w:line="300" w:lineRule="exact"/>
        <w:contextualSpacing w:val="0"/>
      </w:pPr>
      <w:r>
        <w:t>Diagnosis of AF (previous, current or chronic).</w:t>
      </w:r>
    </w:p>
    <w:p w14:paraId="4A37920B" w14:textId="17F7DACD" w:rsidR="00FB6DB5" w:rsidRDefault="00FB6DB5" w:rsidP="00FB6DB5">
      <w:pPr>
        <w:pStyle w:val="ListParagraph"/>
        <w:numPr>
          <w:ilvl w:val="0"/>
          <w:numId w:val="53"/>
        </w:numPr>
        <w:spacing w:after="120" w:line="300" w:lineRule="exact"/>
        <w:contextualSpacing w:val="0"/>
      </w:pPr>
      <w:r w:rsidRPr="007674B7">
        <w:t xml:space="preserve">Age </w:t>
      </w:r>
      <w:bookmarkStart w:id="46" w:name="_Hlk55738127"/>
      <w:r w:rsidR="002A5298" w:rsidRPr="00B9510F">
        <w:rPr>
          <w:rFonts w:cstheme="minorHAnsi"/>
        </w:rPr>
        <w:t>55</w:t>
      </w:r>
      <w:r w:rsidRPr="007674B7">
        <w:t xml:space="preserve"> </w:t>
      </w:r>
      <w:r>
        <w:t>to 73 years</w:t>
      </w:r>
      <w:bookmarkEnd w:id="46"/>
      <w:r w:rsidR="003E2EE3">
        <w:t xml:space="preserve">, with a six-month window to account for </w:t>
      </w:r>
      <w:r w:rsidR="006A7C34">
        <w:t xml:space="preserve">the </w:t>
      </w:r>
      <w:r w:rsidR="003E2EE3">
        <w:t xml:space="preserve">use of </w:t>
      </w:r>
      <w:proofErr w:type="spellStart"/>
      <w:r w:rsidR="003E2EE3">
        <w:t>pseudonymised</w:t>
      </w:r>
      <w:proofErr w:type="spellEnd"/>
      <w:r w:rsidR="003E2EE3">
        <w:t xml:space="preserve"> patient </w:t>
      </w:r>
      <w:proofErr w:type="spellStart"/>
      <w:r w:rsidR="003E2EE3">
        <w:t>records.</w:t>
      </w:r>
      <w:r w:rsidR="001B4333" w:rsidRPr="00B9510F">
        <w:rPr>
          <w:vertAlign w:val="superscript"/>
        </w:rPr>
        <w:t>a</w:t>
      </w:r>
      <w:proofErr w:type="spellEnd"/>
      <w:r w:rsidRPr="00473BD2">
        <w:t xml:space="preserve"> </w:t>
      </w:r>
    </w:p>
    <w:p w14:paraId="510FCFDE" w14:textId="77777777" w:rsidR="00FB6DB5" w:rsidRDefault="00FB6DB5" w:rsidP="00FB6DB5"/>
    <w:p w14:paraId="66A662B8" w14:textId="61D7E8C1" w:rsidR="00FB6DB5" w:rsidRPr="007674B7" w:rsidRDefault="00FB6DB5" w:rsidP="00FB6DB5">
      <w:pPr>
        <w:pStyle w:val="Heading2"/>
      </w:pPr>
      <w:bookmarkStart w:id="47" w:name="_Toc109297215"/>
      <w:r>
        <w:t>3.3 P</w:t>
      </w:r>
      <w:r w:rsidRPr="007674B7">
        <w:t xml:space="preserve">articipant </w:t>
      </w:r>
      <w:r>
        <w:t>exclusion</w:t>
      </w:r>
      <w:r w:rsidRPr="007674B7">
        <w:t xml:space="preserve"> criteria</w:t>
      </w:r>
      <w:r w:rsidRPr="00713115">
        <w:t xml:space="preserve"> </w:t>
      </w:r>
      <w:r>
        <w:t xml:space="preserve">based on coding in the </w:t>
      </w:r>
      <w:r w:rsidR="00607B4D">
        <w:t>P</w:t>
      </w:r>
      <w:r>
        <w:t xml:space="preserve">rimary </w:t>
      </w:r>
      <w:r w:rsidR="00607B4D">
        <w:t>C</w:t>
      </w:r>
      <w:r>
        <w:t>are record</w:t>
      </w:r>
      <w:bookmarkEnd w:id="47"/>
    </w:p>
    <w:p w14:paraId="18261C57" w14:textId="77777777" w:rsidR="00FB6DB5" w:rsidRPr="007674B7" w:rsidRDefault="00FB6DB5" w:rsidP="00FB6DB5">
      <w:pPr>
        <w:pStyle w:val="ListParagraph"/>
        <w:numPr>
          <w:ilvl w:val="0"/>
          <w:numId w:val="54"/>
        </w:numPr>
        <w:spacing w:after="120" w:line="300" w:lineRule="exact"/>
        <w:contextualSpacing w:val="0"/>
      </w:pPr>
      <w:r>
        <w:t>P</w:t>
      </w:r>
      <w:r w:rsidRPr="007674B7">
        <w:t xml:space="preserve">rior documented stroke, transient ischaemic attack or </w:t>
      </w:r>
      <w:r>
        <w:t xml:space="preserve">systemic </w:t>
      </w:r>
      <w:r w:rsidRPr="007674B7">
        <w:t xml:space="preserve">thromboembolism. </w:t>
      </w:r>
    </w:p>
    <w:p w14:paraId="0919F3E0" w14:textId="7511D5C6" w:rsidR="00FB6DB5" w:rsidRPr="00B02816" w:rsidRDefault="00FB6DB5" w:rsidP="00FB6DB5">
      <w:pPr>
        <w:pStyle w:val="ListParagraph"/>
        <w:numPr>
          <w:ilvl w:val="0"/>
          <w:numId w:val="54"/>
        </w:numPr>
        <w:spacing w:after="120" w:line="300" w:lineRule="exact"/>
        <w:contextualSpacing w:val="0"/>
      </w:pPr>
      <w:r w:rsidRPr="00B02816">
        <w:t>Combination of</w:t>
      </w:r>
      <w:r w:rsidR="00DA4570" w:rsidRPr="00B02816">
        <w:t xml:space="preserve"> multiple</w:t>
      </w:r>
      <w:r w:rsidRPr="00B02816">
        <w:t xml:space="preserve"> known risk factors for stroke where oral anticoagulation</w:t>
      </w:r>
      <w:r w:rsidR="00DA4570" w:rsidRPr="00B02816">
        <w:t xml:space="preserve"> would ordinarily be started</w:t>
      </w:r>
      <w:r w:rsidRPr="00B02816">
        <w:t xml:space="preserve">, including </w:t>
      </w:r>
      <w:r w:rsidR="001B4333" w:rsidRPr="00B02816">
        <w:rPr>
          <w:vertAlign w:val="superscript"/>
        </w:rPr>
        <w:t>b</w:t>
      </w:r>
      <w:r w:rsidRPr="00B02816">
        <w:t>: Heart failure; Hypertension; Age 65 years or older; Diabetes mellitus; Previous myocardial infarction, peripheral artery disease or aortic plaque; and/or Female gender.</w:t>
      </w:r>
    </w:p>
    <w:p w14:paraId="43AD89AE" w14:textId="77777777" w:rsidR="00FB6DB5" w:rsidRDefault="00FB6DB5" w:rsidP="00FB6DB5">
      <w:pPr>
        <w:pStyle w:val="ListParagraph"/>
        <w:numPr>
          <w:ilvl w:val="0"/>
          <w:numId w:val="54"/>
        </w:numPr>
        <w:spacing w:after="120" w:line="300" w:lineRule="exact"/>
        <w:contextualSpacing w:val="0"/>
      </w:pPr>
      <w:r>
        <w:t xml:space="preserve">Any prior history of intracranial bleeding. </w:t>
      </w:r>
    </w:p>
    <w:p w14:paraId="73879F9D" w14:textId="49329CB9" w:rsidR="00FB6DB5" w:rsidRDefault="00FB6DB5" w:rsidP="00FB6DB5">
      <w:pPr>
        <w:pStyle w:val="ListParagraph"/>
        <w:numPr>
          <w:ilvl w:val="0"/>
          <w:numId w:val="54"/>
        </w:numPr>
        <w:spacing w:after="120" w:line="300" w:lineRule="exact"/>
        <w:contextualSpacing w:val="0"/>
      </w:pPr>
      <w:r w:rsidRPr="007674B7">
        <w:t xml:space="preserve">Prior </w:t>
      </w:r>
      <w:r>
        <w:t>major</w:t>
      </w:r>
      <w:r w:rsidRPr="007674B7">
        <w:t xml:space="preserve"> bleeding</w:t>
      </w:r>
      <w:r>
        <w:t xml:space="preserve"> requiring hospitalisation in the last 3 years</w:t>
      </w:r>
      <w:r w:rsidRPr="007674B7">
        <w:t>.</w:t>
      </w:r>
    </w:p>
    <w:p w14:paraId="35034E36" w14:textId="77777777" w:rsidR="00FB6DB5" w:rsidRPr="007674B7" w:rsidRDefault="00FB6DB5" w:rsidP="00FB6DB5">
      <w:pPr>
        <w:pStyle w:val="ListParagraph"/>
        <w:numPr>
          <w:ilvl w:val="0"/>
          <w:numId w:val="54"/>
        </w:numPr>
        <w:spacing w:after="120" w:line="300" w:lineRule="exact"/>
        <w:contextualSpacing w:val="0"/>
      </w:pPr>
      <w:r>
        <w:t xml:space="preserve">Condition that poses a significant risk for bleeding (within 12 months) including </w:t>
      </w:r>
      <w:r w:rsidRPr="002016A8">
        <w:t>gastrointestinal ulceration, brain</w:t>
      </w:r>
      <w:r>
        <w:t>/</w:t>
      </w:r>
      <w:r w:rsidRPr="002016A8">
        <w:t>spinal</w:t>
      </w:r>
      <w:r>
        <w:t>/</w:t>
      </w:r>
      <w:r w:rsidRPr="002016A8">
        <w:t>ophthalmic injury</w:t>
      </w:r>
      <w:r>
        <w:t xml:space="preserve"> or </w:t>
      </w:r>
      <w:r w:rsidRPr="002016A8">
        <w:t>surgery, arteriovenous malformations</w:t>
      </w:r>
      <w:r>
        <w:t xml:space="preserve"> or</w:t>
      </w:r>
      <w:r w:rsidRPr="002016A8">
        <w:t xml:space="preserve"> vascular aneurysms</w:t>
      </w:r>
      <w:r>
        <w:t xml:space="preserve">, </w:t>
      </w:r>
      <w:r w:rsidRPr="002016A8">
        <w:t xml:space="preserve">major </w:t>
      </w:r>
      <w:proofErr w:type="spellStart"/>
      <w:r w:rsidRPr="002016A8">
        <w:t>intraspinal</w:t>
      </w:r>
      <w:proofErr w:type="spellEnd"/>
      <w:r w:rsidRPr="002016A8">
        <w:t xml:space="preserve"> or intracerebral vascular abnormalities</w:t>
      </w:r>
      <w:r>
        <w:t>, h</w:t>
      </w:r>
      <w:r w:rsidRPr="00F73CDD">
        <w:t>epatic disease associated with coagulopathy</w:t>
      </w:r>
      <w:r>
        <w:t>,</w:t>
      </w:r>
      <w:r w:rsidRPr="00F73CDD">
        <w:t xml:space="preserve"> </w:t>
      </w:r>
      <w:r w:rsidRPr="002016A8">
        <w:t>known or suspected oesophageal varices</w:t>
      </w:r>
      <w:r>
        <w:t>, and</w:t>
      </w:r>
      <w:r w:rsidRPr="000D4D0F">
        <w:t xml:space="preserve"> </w:t>
      </w:r>
      <w:r>
        <w:t xml:space="preserve">cancers with </w:t>
      </w:r>
      <w:r w:rsidRPr="002016A8">
        <w:t>high bleeding</w:t>
      </w:r>
      <w:r>
        <w:t xml:space="preserve"> risk.</w:t>
      </w:r>
    </w:p>
    <w:p w14:paraId="5ADC30FA" w14:textId="77777777" w:rsidR="00FB6DB5" w:rsidRDefault="00FB6DB5" w:rsidP="00FB6DB5">
      <w:pPr>
        <w:pStyle w:val="ListParagraph"/>
        <w:numPr>
          <w:ilvl w:val="0"/>
          <w:numId w:val="54"/>
        </w:numPr>
        <w:spacing w:after="120" w:line="300" w:lineRule="exact"/>
        <w:contextualSpacing w:val="0"/>
      </w:pPr>
      <w:r w:rsidRPr="007674B7">
        <w:t>Estimated glomerular filtration rate &lt;</w:t>
      </w:r>
      <w:r>
        <w:t>30</w:t>
      </w:r>
      <w:r w:rsidRPr="007674B7">
        <w:t xml:space="preserve"> mL/min/1.73m</w:t>
      </w:r>
      <w:r w:rsidRPr="00113840">
        <w:rPr>
          <w:vertAlign w:val="superscript"/>
        </w:rPr>
        <w:t>2</w:t>
      </w:r>
      <w:r w:rsidRPr="00152346">
        <w:t xml:space="preserve"> </w:t>
      </w:r>
      <w:r>
        <w:t>measured within the last 12 months.</w:t>
      </w:r>
    </w:p>
    <w:p w14:paraId="4C4FCBF9" w14:textId="77777777" w:rsidR="00FB6DB5" w:rsidRDefault="00FB6DB5" w:rsidP="00FB6DB5">
      <w:pPr>
        <w:pStyle w:val="ListParagraph"/>
        <w:numPr>
          <w:ilvl w:val="0"/>
          <w:numId w:val="54"/>
        </w:numPr>
        <w:spacing w:after="120" w:line="300" w:lineRule="exact"/>
        <w:contextualSpacing w:val="0"/>
      </w:pPr>
      <w:r>
        <w:t>P</w:t>
      </w:r>
      <w:r w:rsidRPr="00441A10">
        <w:t>atients receiving systemic treatment with azole-</w:t>
      </w:r>
      <w:proofErr w:type="spellStart"/>
      <w:r w:rsidRPr="00441A10">
        <w:t>antimycotics</w:t>
      </w:r>
      <w:proofErr w:type="spellEnd"/>
      <w:r w:rsidRPr="00441A10">
        <w:t xml:space="preserve"> </w:t>
      </w:r>
      <w:r>
        <w:t>within the last 3 months</w:t>
      </w:r>
      <w:r w:rsidRPr="00441A10">
        <w:t xml:space="preserve"> (ketoconazole, </w:t>
      </w:r>
      <w:proofErr w:type="spellStart"/>
      <w:r w:rsidRPr="00441A10">
        <w:t>itraconazole</w:t>
      </w:r>
      <w:proofErr w:type="spellEnd"/>
      <w:r w:rsidRPr="00441A10">
        <w:t xml:space="preserve">, </w:t>
      </w:r>
      <w:proofErr w:type="spellStart"/>
      <w:r w:rsidRPr="00441A10">
        <w:t>voriconazole</w:t>
      </w:r>
      <w:proofErr w:type="spellEnd"/>
      <w:r w:rsidRPr="00441A10">
        <w:t xml:space="preserve"> and </w:t>
      </w:r>
      <w:proofErr w:type="spellStart"/>
      <w:r w:rsidRPr="00441A10">
        <w:t>posaconazole</w:t>
      </w:r>
      <w:proofErr w:type="spellEnd"/>
      <w:r w:rsidRPr="00441A10">
        <w:t>).</w:t>
      </w:r>
    </w:p>
    <w:p w14:paraId="2C50F18A" w14:textId="35B35065" w:rsidR="00FB6DB5" w:rsidRPr="007674B7" w:rsidRDefault="00FB6DB5" w:rsidP="00FB6DB5">
      <w:pPr>
        <w:pStyle w:val="ListParagraph"/>
        <w:numPr>
          <w:ilvl w:val="0"/>
          <w:numId w:val="54"/>
        </w:numPr>
        <w:spacing w:after="120" w:line="300" w:lineRule="exact"/>
        <w:contextualSpacing w:val="0"/>
      </w:pPr>
      <w:r>
        <w:t>Documented</w:t>
      </w:r>
      <w:r w:rsidRPr="007674B7">
        <w:t xml:space="preserve"> diagnosis of dementia.</w:t>
      </w:r>
    </w:p>
    <w:p w14:paraId="2E73A064" w14:textId="178C7B67" w:rsidR="00FB6DB5" w:rsidRPr="007674B7" w:rsidRDefault="00FB6DB5" w:rsidP="00FB6DB5">
      <w:pPr>
        <w:pStyle w:val="ListParagraph"/>
        <w:numPr>
          <w:ilvl w:val="0"/>
          <w:numId w:val="54"/>
        </w:numPr>
        <w:spacing w:after="120" w:line="300" w:lineRule="exact"/>
        <w:contextualSpacing w:val="0"/>
      </w:pPr>
      <w:r>
        <w:t>Hypersensitivity or known intolerance to direct oral anticoagulants.</w:t>
      </w:r>
    </w:p>
    <w:p w14:paraId="24DCE456" w14:textId="77777777" w:rsidR="00FB6DB5" w:rsidRPr="007674B7" w:rsidRDefault="00FB6DB5" w:rsidP="00FB6DB5"/>
    <w:p w14:paraId="49308012" w14:textId="2A94456E" w:rsidR="00FB6DB5" w:rsidRPr="007674B7" w:rsidRDefault="00FB6DB5" w:rsidP="00FB6DB5">
      <w:pPr>
        <w:pStyle w:val="Heading2"/>
      </w:pPr>
      <w:bookmarkStart w:id="48" w:name="_Toc74749092"/>
      <w:bookmarkStart w:id="49" w:name="_Toc109297216"/>
      <w:r w:rsidRPr="007674B7">
        <w:t>3.</w:t>
      </w:r>
      <w:r w:rsidR="00F70DAB">
        <w:t>4</w:t>
      </w:r>
      <w:r w:rsidR="00F70DAB" w:rsidRPr="007674B7">
        <w:t xml:space="preserve"> </w:t>
      </w:r>
      <w:r>
        <w:t>P</w:t>
      </w:r>
      <w:r w:rsidRPr="007674B7">
        <w:t>articipant exclusion criteria</w:t>
      </w:r>
      <w:bookmarkEnd w:id="48"/>
      <w:r w:rsidR="00E40E79" w:rsidRPr="00E40E79">
        <w:t xml:space="preserve"> </w:t>
      </w:r>
      <w:r w:rsidR="00B32447">
        <w:t>based on</w:t>
      </w:r>
      <w:r w:rsidR="00E40E79">
        <w:t xml:space="preserve"> review by Primary Care staff</w:t>
      </w:r>
      <w:bookmarkEnd w:id="49"/>
      <w:r>
        <w:t xml:space="preserve"> </w:t>
      </w:r>
    </w:p>
    <w:p w14:paraId="7483ED97" w14:textId="61A32FC5" w:rsidR="003707E9" w:rsidRPr="007674B7" w:rsidRDefault="00FB6DB5" w:rsidP="008B053C">
      <w:pPr>
        <w:pStyle w:val="ListParagraph"/>
        <w:numPr>
          <w:ilvl w:val="0"/>
          <w:numId w:val="55"/>
        </w:numPr>
        <w:spacing w:after="120" w:line="300" w:lineRule="exact"/>
        <w:contextualSpacing w:val="0"/>
      </w:pPr>
      <w:r>
        <w:t xml:space="preserve">Currently receiving an </w:t>
      </w:r>
      <w:proofErr w:type="spellStart"/>
      <w:r w:rsidRPr="007674B7">
        <w:t>anticoagula</w:t>
      </w:r>
      <w:r>
        <w:t>nt</w:t>
      </w:r>
      <w:r w:rsidR="005C388B">
        <w:t>.</w:t>
      </w:r>
      <w:r w:rsidR="001B4333">
        <w:rPr>
          <w:vertAlign w:val="superscript"/>
        </w:rPr>
        <w:t>c</w:t>
      </w:r>
      <w:proofErr w:type="spellEnd"/>
    </w:p>
    <w:p w14:paraId="2FDB3B15" w14:textId="38545D2C" w:rsidR="00FB6DB5" w:rsidRDefault="002D78A0" w:rsidP="008B053C">
      <w:pPr>
        <w:pStyle w:val="ListParagraph"/>
        <w:numPr>
          <w:ilvl w:val="0"/>
          <w:numId w:val="55"/>
        </w:numPr>
        <w:spacing w:after="120" w:line="300" w:lineRule="exact"/>
        <w:contextualSpacing w:val="0"/>
      </w:pPr>
      <w:r>
        <w:t xml:space="preserve">Any </w:t>
      </w:r>
      <w:r w:rsidR="00FB6DB5" w:rsidRPr="007674B7">
        <w:t>clinical indication for anticoagulation.</w:t>
      </w:r>
    </w:p>
    <w:p w14:paraId="0FE48B38" w14:textId="63CD6F78" w:rsidR="003707E9" w:rsidRDefault="00FB6DB5" w:rsidP="008B053C">
      <w:pPr>
        <w:pStyle w:val="ListParagraph"/>
        <w:numPr>
          <w:ilvl w:val="0"/>
          <w:numId w:val="55"/>
        </w:numPr>
        <w:spacing w:after="120" w:line="300" w:lineRule="exact"/>
        <w:contextualSpacing w:val="0"/>
      </w:pPr>
      <w:r>
        <w:lastRenderedPageBreak/>
        <w:t>Active clinically-significant bleeding.</w:t>
      </w:r>
    </w:p>
    <w:p w14:paraId="0B552F5F" w14:textId="77777777" w:rsidR="00FB6DB5" w:rsidRDefault="00FB6DB5" w:rsidP="008B053C">
      <w:pPr>
        <w:pStyle w:val="ListParagraph"/>
        <w:numPr>
          <w:ilvl w:val="0"/>
          <w:numId w:val="55"/>
        </w:numPr>
        <w:spacing w:after="120" w:line="300" w:lineRule="exact"/>
        <w:contextualSpacing w:val="0"/>
      </w:pPr>
      <w:r w:rsidRPr="007674B7">
        <w:t xml:space="preserve">Life expectancy </w:t>
      </w:r>
      <w:r>
        <w:t xml:space="preserve">estimated </w:t>
      </w:r>
      <w:r w:rsidRPr="007674B7">
        <w:t>&lt;2 years.</w:t>
      </w:r>
    </w:p>
    <w:p w14:paraId="5E06F679" w14:textId="09F335FD" w:rsidR="00FB6DB5" w:rsidRDefault="00FB6DB5" w:rsidP="008B053C">
      <w:pPr>
        <w:pStyle w:val="ListParagraph"/>
        <w:numPr>
          <w:ilvl w:val="0"/>
          <w:numId w:val="55"/>
        </w:numPr>
        <w:spacing w:after="120" w:line="300" w:lineRule="exact"/>
        <w:contextualSpacing w:val="0"/>
      </w:pPr>
      <w:r>
        <w:t>Participant unable or unwilling to provide informed consent for access and linkage of past and future electronic healthcare records.</w:t>
      </w:r>
    </w:p>
    <w:p w14:paraId="4C2A6B2E" w14:textId="28A66F10" w:rsidR="00FB6DB5" w:rsidRDefault="00FB6DB5" w:rsidP="008B053C">
      <w:pPr>
        <w:pStyle w:val="ListParagraph"/>
        <w:numPr>
          <w:ilvl w:val="0"/>
          <w:numId w:val="55"/>
        </w:numPr>
        <w:spacing w:after="120" w:line="300" w:lineRule="exact"/>
        <w:contextualSpacing w:val="0"/>
      </w:pPr>
      <w:r w:rsidRPr="009B3615">
        <w:t>Currently participating in a</w:t>
      </w:r>
      <w:r>
        <w:t>nother</w:t>
      </w:r>
      <w:r w:rsidRPr="009B3615">
        <w:t xml:space="preserve"> </w:t>
      </w:r>
      <w:r w:rsidR="00F41550">
        <w:t>clinical trial</w:t>
      </w:r>
      <w:r>
        <w:t>.</w:t>
      </w:r>
    </w:p>
    <w:p w14:paraId="13FF816C" w14:textId="46D2AB62" w:rsidR="00657001" w:rsidRPr="009B3615" w:rsidRDefault="00657001" w:rsidP="008B053C">
      <w:pPr>
        <w:pStyle w:val="ListParagraph"/>
        <w:numPr>
          <w:ilvl w:val="0"/>
          <w:numId w:val="55"/>
        </w:numPr>
        <w:spacing w:after="120" w:line="300" w:lineRule="exact"/>
        <w:contextualSpacing w:val="0"/>
      </w:pPr>
      <w:r w:rsidRPr="00657001">
        <w:t xml:space="preserve">Women of childbearing </w:t>
      </w:r>
      <w:proofErr w:type="spellStart"/>
      <w:r w:rsidRPr="00657001">
        <w:t>potential</w:t>
      </w:r>
      <w:r>
        <w:t>.</w:t>
      </w:r>
      <w:r>
        <w:rPr>
          <w:vertAlign w:val="superscript"/>
        </w:rPr>
        <w:t>d</w:t>
      </w:r>
      <w:proofErr w:type="spellEnd"/>
    </w:p>
    <w:p w14:paraId="125E9AC8" w14:textId="77777777" w:rsidR="00FB6DB5" w:rsidRDefault="00FB6DB5" w:rsidP="00FB6DB5">
      <w:pPr>
        <w:spacing w:after="0" w:line="240" w:lineRule="auto"/>
      </w:pPr>
    </w:p>
    <w:p w14:paraId="707C53F9" w14:textId="77777777" w:rsidR="00C3164B" w:rsidRDefault="00C3164B" w:rsidP="00C3164B">
      <w:pPr>
        <w:rPr>
          <w:rFonts w:cstheme="minorHAnsi"/>
          <w:szCs w:val="22"/>
        </w:rPr>
      </w:pPr>
      <w:proofErr w:type="gramStart"/>
      <w:r w:rsidRPr="001B4333">
        <w:rPr>
          <w:vertAlign w:val="superscript"/>
        </w:rPr>
        <w:t>a</w:t>
      </w:r>
      <w:proofErr w:type="gramEnd"/>
      <w:r>
        <w:rPr>
          <w:rFonts w:cstheme="minorHAnsi"/>
          <w:szCs w:val="22"/>
        </w:rPr>
        <w:t xml:space="preserve"> Screening for a</w:t>
      </w:r>
      <w:r w:rsidRPr="00C14652">
        <w:rPr>
          <w:rFonts w:cstheme="minorHAnsi"/>
          <w:szCs w:val="22"/>
        </w:rPr>
        <w:t xml:space="preserve">ge is based on </w:t>
      </w:r>
      <w:proofErr w:type="spellStart"/>
      <w:r w:rsidRPr="00C14652">
        <w:rPr>
          <w:rFonts w:cstheme="minorHAnsi"/>
          <w:szCs w:val="22"/>
        </w:rPr>
        <w:t>pseudonymised</w:t>
      </w:r>
      <w:proofErr w:type="spellEnd"/>
      <w:r w:rsidRPr="00C14652">
        <w:rPr>
          <w:rFonts w:cstheme="minorHAnsi"/>
          <w:szCs w:val="22"/>
        </w:rPr>
        <w:t xml:space="preserve"> medical records</w:t>
      </w:r>
      <w:r>
        <w:rPr>
          <w:rFonts w:cstheme="minorHAnsi"/>
          <w:szCs w:val="22"/>
        </w:rPr>
        <w:t xml:space="preserve">, hence only </w:t>
      </w:r>
      <w:r w:rsidRPr="00C14652">
        <w:rPr>
          <w:rFonts w:cstheme="minorHAnsi"/>
          <w:szCs w:val="22"/>
        </w:rPr>
        <w:t xml:space="preserve">year of </w:t>
      </w:r>
      <w:r>
        <w:rPr>
          <w:rFonts w:cstheme="minorHAnsi"/>
          <w:szCs w:val="22"/>
        </w:rPr>
        <w:t xml:space="preserve">participants </w:t>
      </w:r>
      <w:r w:rsidRPr="00C14652">
        <w:rPr>
          <w:rFonts w:cstheme="minorHAnsi"/>
          <w:szCs w:val="22"/>
        </w:rPr>
        <w:t>birth</w:t>
      </w:r>
      <w:r>
        <w:rPr>
          <w:rFonts w:cstheme="minorHAnsi"/>
          <w:szCs w:val="22"/>
        </w:rPr>
        <w:t xml:space="preserve"> is available.  P</w:t>
      </w:r>
      <w:r w:rsidRPr="00C14652">
        <w:rPr>
          <w:rFonts w:cstheme="minorHAnsi"/>
          <w:szCs w:val="22"/>
        </w:rPr>
        <w:t xml:space="preserve">atients turning 55 within the next </w:t>
      </w:r>
      <w:r>
        <w:rPr>
          <w:rFonts w:cstheme="minorHAnsi"/>
          <w:szCs w:val="22"/>
        </w:rPr>
        <w:t>six</w:t>
      </w:r>
      <w:r w:rsidRPr="00C14652">
        <w:rPr>
          <w:rFonts w:cstheme="minorHAnsi"/>
          <w:szCs w:val="22"/>
        </w:rPr>
        <w:t xml:space="preserve"> months, or patients that turned 74 in the preceding </w:t>
      </w:r>
      <w:r>
        <w:rPr>
          <w:rFonts w:cstheme="minorHAnsi"/>
          <w:szCs w:val="22"/>
        </w:rPr>
        <w:t>six</w:t>
      </w:r>
      <w:r w:rsidRPr="00C14652">
        <w:rPr>
          <w:rFonts w:cstheme="minorHAnsi"/>
          <w:szCs w:val="22"/>
        </w:rPr>
        <w:t xml:space="preserve"> months may be included and will be considered eligible for enrolment</w:t>
      </w:r>
      <w:r>
        <w:rPr>
          <w:rFonts w:cstheme="minorHAnsi"/>
          <w:szCs w:val="22"/>
        </w:rPr>
        <w:t>.</w:t>
      </w:r>
    </w:p>
    <w:p w14:paraId="73297279" w14:textId="3567DB3D" w:rsidR="00222B17" w:rsidRPr="00B02816" w:rsidRDefault="001B4333" w:rsidP="00FB6DB5">
      <w:proofErr w:type="gramStart"/>
      <w:r>
        <w:rPr>
          <w:vertAlign w:val="superscript"/>
        </w:rPr>
        <w:t>b</w:t>
      </w:r>
      <w:proofErr w:type="gramEnd"/>
      <w:r w:rsidDel="00910972">
        <w:t xml:space="preserve"> </w:t>
      </w:r>
      <w:r w:rsidR="00FB6DB5">
        <w:t>For the automated pre-screening via CPRD IRSP,</w:t>
      </w:r>
      <w:r w:rsidR="00FD3429">
        <w:t xml:space="preserve"> </w:t>
      </w:r>
      <w:bookmarkStart w:id="50" w:name="_Hlk105412226"/>
      <w:r w:rsidR="00277DE3">
        <w:t>patients</w:t>
      </w:r>
      <w:r w:rsidR="00FD3429">
        <w:t xml:space="preserve"> with a </w:t>
      </w:r>
      <w:bookmarkStart w:id="51" w:name="_Hlk105412570"/>
      <w:r w:rsidR="00FD3429" w:rsidRPr="0095547A">
        <w:t>CHA</w:t>
      </w:r>
      <w:r w:rsidR="00187153" w:rsidRPr="00B02816">
        <w:rPr>
          <w:vertAlign w:val="subscript"/>
        </w:rPr>
        <w:t>2</w:t>
      </w:r>
      <w:r w:rsidR="00FD3429" w:rsidRPr="0095547A">
        <w:t>D</w:t>
      </w:r>
      <w:r w:rsidR="00187153">
        <w:t>S</w:t>
      </w:r>
      <w:r w:rsidR="00187153" w:rsidRPr="00B02816">
        <w:rPr>
          <w:vertAlign w:val="subscript"/>
        </w:rPr>
        <w:t>2</w:t>
      </w:r>
      <w:r w:rsidR="00187153">
        <w:t>-</w:t>
      </w:r>
      <w:r w:rsidR="00FD3429" w:rsidRPr="0095547A">
        <w:t>VAS</w:t>
      </w:r>
      <w:r w:rsidR="00187153">
        <w:t>c</w:t>
      </w:r>
      <w:r w:rsidR="00FD3429">
        <w:t xml:space="preserve"> </w:t>
      </w:r>
      <w:bookmarkEnd w:id="51"/>
      <w:r w:rsidR="00277DE3">
        <w:t>score of 2 or more in men and 3 or more in women will automatically be excluded.</w:t>
      </w:r>
      <w:bookmarkEnd w:id="50"/>
      <w:r w:rsidR="00277DE3">
        <w:t xml:space="preserve"> Relevant criteria wi</w:t>
      </w:r>
      <w:r w:rsidR="00FB6DB5">
        <w:t xml:space="preserve">ll be confirmed by the concurrent use of medical therapy: </w:t>
      </w:r>
      <w:r w:rsidR="00FB6DB5" w:rsidRPr="00A23F7E">
        <w:t xml:space="preserve">Heart failure (confirmed by use of loop diuretic therapy within the last 3 months); Hypertension (confirmed by use of anti-hypertensive therapy within the last 3 months); </w:t>
      </w:r>
      <w:r w:rsidR="00FB6DB5">
        <w:t xml:space="preserve">and </w:t>
      </w:r>
      <w:r w:rsidR="00FB6DB5" w:rsidRPr="00A23F7E">
        <w:t>Diabetes mellitus (confirmed by use of oral antidiabetic therapy or insulin within the last 3 months)</w:t>
      </w:r>
      <w:r w:rsidR="00FB6DB5">
        <w:t>.</w:t>
      </w:r>
      <w:r w:rsidR="00FB6DB5" w:rsidRPr="00A23F7E">
        <w:t xml:space="preserve"> </w:t>
      </w:r>
      <w:r w:rsidR="00FB6DB5" w:rsidRPr="009A4365">
        <w:t xml:space="preserve">Note that </w:t>
      </w:r>
      <w:r w:rsidR="00FB6DB5" w:rsidRPr="009A4365">
        <w:rPr>
          <w:rFonts w:cstheme="minorHAnsi"/>
          <w:szCs w:val="22"/>
        </w:rPr>
        <w:t xml:space="preserve">in </w:t>
      </w:r>
      <w:r w:rsidR="004B4D9F" w:rsidRPr="009A4365">
        <w:rPr>
          <w:rFonts w:cstheme="minorHAnsi"/>
          <w:szCs w:val="22"/>
        </w:rPr>
        <w:t xml:space="preserve">the absence of other </w:t>
      </w:r>
      <w:r w:rsidR="004C196A" w:rsidRPr="009A4365">
        <w:rPr>
          <w:rFonts w:cstheme="minorHAnsi"/>
          <w:szCs w:val="22"/>
        </w:rPr>
        <w:t>stroke</w:t>
      </w:r>
      <w:r w:rsidR="004B4D9F" w:rsidRPr="009A4365">
        <w:rPr>
          <w:rFonts w:cstheme="minorHAnsi"/>
          <w:szCs w:val="22"/>
        </w:rPr>
        <w:t xml:space="preserve"> risk factors</w:t>
      </w:r>
      <w:r w:rsidR="00760C86" w:rsidRPr="009A4365">
        <w:rPr>
          <w:rFonts w:cstheme="minorHAnsi"/>
          <w:szCs w:val="22"/>
        </w:rPr>
        <w:t>,</w:t>
      </w:r>
      <w:r w:rsidR="004B4D9F" w:rsidRPr="009A4365">
        <w:rPr>
          <w:rFonts w:cstheme="minorHAnsi"/>
          <w:szCs w:val="22"/>
        </w:rPr>
        <w:t xml:space="preserve"> female gender </w:t>
      </w:r>
      <w:r w:rsidR="00760C86" w:rsidRPr="009A4365">
        <w:rPr>
          <w:rFonts w:cstheme="minorHAnsi"/>
          <w:szCs w:val="22"/>
        </w:rPr>
        <w:t xml:space="preserve">is not independently associated with a higher risk of stroke or </w:t>
      </w:r>
      <w:r w:rsidR="008B053C" w:rsidRPr="009A4365">
        <w:rPr>
          <w:rFonts w:cstheme="minorHAnsi"/>
          <w:szCs w:val="22"/>
        </w:rPr>
        <w:t xml:space="preserve">systemic </w:t>
      </w:r>
      <w:r w:rsidR="00760C86" w:rsidRPr="009A4365">
        <w:rPr>
          <w:rFonts w:cstheme="minorHAnsi"/>
          <w:szCs w:val="22"/>
        </w:rPr>
        <w:t>thromboembolism</w:t>
      </w:r>
      <w:r w:rsidR="004B4D9F" w:rsidRPr="009A4365">
        <w:rPr>
          <w:rFonts w:cstheme="minorHAnsi"/>
          <w:szCs w:val="22"/>
        </w:rPr>
        <w:t>.</w:t>
      </w:r>
      <w:r w:rsidR="00F71464" w:rsidRPr="009A4365">
        <w:rPr>
          <w:rFonts w:cstheme="minorHAnsi"/>
          <w:color w:val="2B579A"/>
          <w:szCs w:val="22"/>
          <w:shd w:val="clear" w:color="auto" w:fill="E6E6E6"/>
        </w:rPr>
        <w:fldChar w:fldCharType="begin"/>
      </w:r>
      <w:r w:rsidR="00F71464" w:rsidRPr="009A4365">
        <w:rPr>
          <w:rFonts w:cstheme="minorHAnsi"/>
          <w:szCs w:val="22"/>
        </w:rPr>
        <w:instrText xml:space="preserve"> ADDIN EN.CITE &lt;EndNote&gt;&lt;Cite&gt;&lt;Author&gt;National Institute for Health and Care Excellence&lt;/Author&gt;&lt;Year&gt;2021&lt;/Year&gt;&lt;RecNum&gt;3163&lt;/RecNum&gt;&lt;DisplayText&gt;[30]&lt;/DisplayText&gt;&lt;record&gt;&lt;rec-number&gt;3163&lt;/rec-number&gt;&lt;foreign-keys&gt;&lt;key app="EN" db-id="t2fd2p90bzwszpef9f45vfw9rrfvx2tx2w2a" timestamp="1623851857"&gt;3163&lt;/key&gt;&lt;/foreign-keys&gt;&lt;ref-type name="Journal Article"&gt;17&lt;/ref-type&gt;&lt;contributors&gt;&lt;authors&gt;&lt;author&gt;National Institute for Health and Care Excellence, &lt;/author&gt;&lt;/authors&gt;&lt;/contributors&gt;&lt;titles&gt;&lt;title&gt;Atrial fibrillation: diagnosis and management&lt;/title&gt;&lt;secondary-title&gt;NICE clinical guideline 196&lt;/secondary-title&gt;&lt;/titles&gt;&lt;periodical&gt;&lt;full-title&gt;NICE clinical guideline 196&lt;/full-title&gt;&lt;/periodical&gt;&lt;pages&gt; www.nice.org.uk/guidance/ng196&lt;/pages&gt;&lt;dates&gt;&lt;year&gt;2021&lt;/year&gt;&lt;/dates&gt;&lt;urls&gt;&lt;/urls&gt;&lt;/record&gt;&lt;/Cite&gt;&lt;/EndNote&gt;</w:instrText>
      </w:r>
      <w:r w:rsidR="00F71464" w:rsidRPr="009A4365">
        <w:rPr>
          <w:rFonts w:cstheme="minorHAnsi"/>
          <w:color w:val="2B579A"/>
          <w:szCs w:val="22"/>
          <w:shd w:val="clear" w:color="auto" w:fill="E6E6E6"/>
        </w:rPr>
        <w:fldChar w:fldCharType="separate"/>
      </w:r>
      <w:r w:rsidR="00F71464" w:rsidRPr="009A4365">
        <w:rPr>
          <w:rFonts w:cstheme="minorHAnsi"/>
          <w:noProof/>
          <w:szCs w:val="22"/>
        </w:rPr>
        <w:t>[30]</w:t>
      </w:r>
      <w:r w:rsidR="00F71464" w:rsidRPr="009A4365">
        <w:rPr>
          <w:rFonts w:cstheme="minorHAnsi"/>
          <w:color w:val="2B579A"/>
          <w:szCs w:val="22"/>
          <w:shd w:val="clear" w:color="auto" w:fill="E6E6E6"/>
        </w:rPr>
        <w:fldChar w:fldCharType="end"/>
      </w:r>
    </w:p>
    <w:p w14:paraId="36D21095" w14:textId="6C16615E" w:rsidR="001B4333" w:rsidRDefault="001B4333" w:rsidP="00FB6DB5">
      <w:r>
        <w:rPr>
          <w:vertAlign w:val="superscript"/>
        </w:rPr>
        <w:t xml:space="preserve">c </w:t>
      </w:r>
      <w:r w:rsidR="00447613">
        <w:t xml:space="preserve">Patients with a prescription </w:t>
      </w:r>
      <w:r w:rsidR="00AE2964">
        <w:t xml:space="preserve">for an anticoagulant in the previous </w:t>
      </w:r>
      <w:r w:rsidR="00036C8F">
        <w:t xml:space="preserve">6 months </w:t>
      </w:r>
      <w:r w:rsidR="00742D49">
        <w:t>will</w:t>
      </w:r>
      <w:r w:rsidR="00036C8F">
        <w:t xml:space="preserve"> be excluded automatically </w:t>
      </w:r>
      <w:r w:rsidR="00036C8F" w:rsidRPr="00036C8F">
        <w:t xml:space="preserve">based on coding in the </w:t>
      </w:r>
      <w:r w:rsidR="00036C8F">
        <w:t>P</w:t>
      </w:r>
      <w:r w:rsidR="00036C8F" w:rsidRPr="00036C8F">
        <w:t xml:space="preserve">rimary </w:t>
      </w:r>
      <w:r w:rsidR="00036C8F">
        <w:t>C</w:t>
      </w:r>
      <w:r w:rsidR="00036C8F" w:rsidRPr="00036C8F">
        <w:t>are record</w:t>
      </w:r>
      <w:r w:rsidR="0008330C">
        <w:t xml:space="preserve">, but site staff are required to confirm </w:t>
      </w:r>
      <w:r w:rsidR="00080155">
        <w:t xml:space="preserve">potential participants are not taking anticoagulants </w:t>
      </w:r>
      <w:r w:rsidR="00D568C5">
        <w:t>to cover</w:t>
      </w:r>
      <w:r w:rsidR="0008330C">
        <w:t xml:space="preserve"> case</w:t>
      </w:r>
      <w:r w:rsidR="00D568C5">
        <w:t xml:space="preserve">s </w:t>
      </w:r>
      <w:r w:rsidR="00AD235A">
        <w:t>of</w:t>
      </w:r>
      <w:r w:rsidR="00D568C5">
        <w:t xml:space="preserve"> extended</w:t>
      </w:r>
      <w:r w:rsidR="00742D49">
        <w:t xml:space="preserve"> duration prescriptions or </w:t>
      </w:r>
      <w:r w:rsidR="00EE201C">
        <w:t xml:space="preserve">therapy </w:t>
      </w:r>
      <w:r w:rsidR="00AD235A">
        <w:t xml:space="preserve">received </w:t>
      </w:r>
      <w:r w:rsidR="00EE201C">
        <w:t>from other sources (e.g. after hospital discharge).</w:t>
      </w:r>
    </w:p>
    <w:p w14:paraId="31A25467" w14:textId="729D7781" w:rsidR="00657001" w:rsidRPr="001B4333" w:rsidRDefault="00657001" w:rsidP="00FB6DB5">
      <w:pPr>
        <w:rPr>
          <w:rFonts w:cstheme="minorHAnsi"/>
          <w:szCs w:val="22"/>
        </w:rPr>
      </w:pPr>
      <w:proofErr w:type="gramStart"/>
      <w:r>
        <w:rPr>
          <w:vertAlign w:val="superscript"/>
        </w:rPr>
        <w:t>d</w:t>
      </w:r>
      <w:proofErr w:type="gramEnd"/>
      <w:r>
        <w:rPr>
          <w:vertAlign w:val="superscript"/>
        </w:rPr>
        <w:t xml:space="preserve"> </w:t>
      </w:r>
      <w:r>
        <w:t xml:space="preserve">Defined as </w:t>
      </w:r>
      <w:r w:rsidRPr="00657001">
        <w:t>fertile, following menarche and until becoming post-menopausal</w:t>
      </w:r>
      <w:r>
        <w:t>,</w:t>
      </w:r>
      <w:r w:rsidRPr="00657001">
        <w:t xml:space="preserve"> unless permanently sterile</w:t>
      </w:r>
      <w:r>
        <w:t xml:space="preserve">.  For further information, see </w:t>
      </w:r>
      <w:r w:rsidR="00C02BA0">
        <w:t>section 3.9.</w:t>
      </w:r>
    </w:p>
    <w:bookmarkEnd w:id="43"/>
    <w:p w14:paraId="1819717D" w14:textId="77777777" w:rsidR="004B4D9F" w:rsidRPr="00C931B9" w:rsidRDefault="004B4D9F" w:rsidP="00222B17">
      <w:pPr>
        <w:rPr>
          <w:rFonts w:cstheme="minorHAnsi"/>
          <w:szCs w:val="22"/>
        </w:rPr>
      </w:pPr>
    </w:p>
    <w:p w14:paraId="232380AF" w14:textId="74425627" w:rsidR="006F51E3" w:rsidRDefault="0076572E" w:rsidP="00222B17">
      <w:pPr>
        <w:pStyle w:val="Heading2"/>
      </w:pPr>
      <w:bookmarkStart w:id="52" w:name="_Toc109297217"/>
      <w:r w:rsidRPr="007674B7">
        <w:t>3.</w:t>
      </w:r>
      <w:r w:rsidR="00F70DAB">
        <w:t>5</w:t>
      </w:r>
      <w:r w:rsidR="00F70DAB" w:rsidRPr="007674B7">
        <w:t xml:space="preserve"> </w:t>
      </w:r>
      <w:r w:rsidR="006F51E3">
        <w:t xml:space="preserve">General Practice </w:t>
      </w:r>
      <w:r w:rsidR="00C24B11">
        <w:t>selection criteria</w:t>
      </w:r>
      <w:bookmarkEnd w:id="52"/>
    </w:p>
    <w:p w14:paraId="240C7CDD" w14:textId="77777777" w:rsidR="00C24B11" w:rsidRDefault="00CD4F42" w:rsidP="00C24B11">
      <w:r>
        <w:t xml:space="preserve">This trial will recruit participants from </w:t>
      </w:r>
      <w:r w:rsidRPr="00CD4F42">
        <w:t xml:space="preserve">GP practices in England </w:t>
      </w:r>
      <w:r w:rsidR="003863C5">
        <w:t xml:space="preserve">that </w:t>
      </w:r>
      <w:r w:rsidRPr="00CD4F42">
        <w:t>contribut</w:t>
      </w:r>
      <w:r w:rsidR="003863C5">
        <w:t>e</w:t>
      </w:r>
      <w:r w:rsidRPr="00CD4F42">
        <w:t xml:space="preserve"> to </w:t>
      </w:r>
      <w:r w:rsidR="009A1F93">
        <w:t>CPRD;</w:t>
      </w:r>
      <w:r w:rsidRPr="00CD4F42">
        <w:t xml:space="preserve"> </w:t>
      </w:r>
      <w:r w:rsidR="003863C5">
        <w:t>as of September 2020</w:t>
      </w:r>
      <w:r w:rsidR="00F46974">
        <w:t>,</w:t>
      </w:r>
      <w:r w:rsidR="00DD5EFA">
        <w:t xml:space="preserve"> </w:t>
      </w:r>
      <w:r w:rsidR="00802ECD">
        <w:t xml:space="preserve">1,337 </w:t>
      </w:r>
      <w:r w:rsidR="007E79E8">
        <w:t xml:space="preserve">practices in England </w:t>
      </w:r>
      <w:r w:rsidR="009A1F93">
        <w:t>(</w:t>
      </w:r>
      <w:r w:rsidR="009A2E0E">
        <w:t>15</w:t>
      </w:r>
      <w:r w:rsidR="009A2E0E" w:rsidRPr="00CD4F42">
        <w:t>%</w:t>
      </w:r>
      <w:r w:rsidR="009A1F93">
        <w:t>)</w:t>
      </w:r>
      <w:r w:rsidR="009A2E0E">
        <w:t xml:space="preserve"> </w:t>
      </w:r>
      <w:r w:rsidR="007E79E8">
        <w:t>are part of</w:t>
      </w:r>
      <w:r w:rsidR="009A2E0E">
        <w:t xml:space="preserve"> CPRD</w:t>
      </w:r>
      <w:r w:rsidR="00B60018">
        <w:t xml:space="preserve">.  </w:t>
      </w:r>
      <w:r w:rsidR="00E759F6">
        <w:t xml:space="preserve">Centres that use </w:t>
      </w:r>
      <w:r w:rsidR="00606F91">
        <w:t xml:space="preserve">the </w:t>
      </w:r>
      <w:proofErr w:type="spellStart"/>
      <w:r w:rsidR="00606F91">
        <w:t>E</w:t>
      </w:r>
      <w:r w:rsidR="00606F91" w:rsidRPr="00606F91">
        <w:t>gton</w:t>
      </w:r>
      <w:proofErr w:type="spellEnd"/>
      <w:r w:rsidR="00606F91" w:rsidRPr="00606F91">
        <w:t xml:space="preserve"> Medical Information Systems</w:t>
      </w:r>
      <w:r w:rsidR="00606F91">
        <w:t xml:space="preserve"> (EMIS) </w:t>
      </w:r>
      <w:r w:rsidR="00136F58">
        <w:t xml:space="preserve">web </w:t>
      </w:r>
      <w:r w:rsidR="00686D57">
        <w:t xml:space="preserve">software </w:t>
      </w:r>
      <w:r w:rsidR="00606F91">
        <w:t>platform</w:t>
      </w:r>
      <w:r w:rsidR="00686D57">
        <w:t xml:space="preserve"> will be </w:t>
      </w:r>
      <w:r w:rsidR="009B596E">
        <w:t>included</w:t>
      </w:r>
      <w:r w:rsidR="00C3119C">
        <w:t xml:space="preserve"> first</w:t>
      </w:r>
      <w:r w:rsidR="00767857">
        <w:t xml:space="preserve">, with </w:t>
      </w:r>
      <w:r w:rsidR="00C3119C">
        <w:t xml:space="preserve">practices using </w:t>
      </w:r>
      <w:r w:rsidR="00090859">
        <w:t xml:space="preserve">TPP </w:t>
      </w:r>
      <w:proofErr w:type="spellStart"/>
      <w:r w:rsidR="00090859">
        <w:t>SystmOne</w:t>
      </w:r>
      <w:proofErr w:type="spellEnd"/>
      <w:r w:rsidR="00090859">
        <w:t xml:space="preserve"> and </w:t>
      </w:r>
      <w:proofErr w:type="spellStart"/>
      <w:r w:rsidR="00090859">
        <w:t>InPS</w:t>
      </w:r>
      <w:proofErr w:type="spellEnd"/>
      <w:r w:rsidR="00090859">
        <w:t xml:space="preserve"> Vision</w:t>
      </w:r>
      <w:r w:rsidR="00C3119C">
        <w:t xml:space="preserve"> software used to supplement recruitment if required.</w:t>
      </w:r>
      <w:r w:rsidR="00606F91">
        <w:t xml:space="preserve"> </w:t>
      </w:r>
      <w:r w:rsidR="00606F91" w:rsidRPr="00606F91">
        <w:t xml:space="preserve"> </w:t>
      </w:r>
      <w:r w:rsidR="003C76A3">
        <w:t xml:space="preserve">Practices that </w:t>
      </w:r>
      <w:r w:rsidRPr="00CD4F42">
        <w:t xml:space="preserve">are participating in any anticoagulant intervention studies where there is potential to confound or modify the effects </w:t>
      </w:r>
      <w:r w:rsidR="00535397">
        <w:t xml:space="preserve">in DaRe2THINK </w:t>
      </w:r>
      <w:r w:rsidRPr="00CD4F42">
        <w:t>will be excluded</w:t>
      </w:r>
      <w:r w:rsidR="00535397">
        <w:t>.</w:t>
      </w:r>
    </w:p>
    <w:p w14:paraId="0E1EE21C" w14:textId="77777777" w:rsidR="00535397" w:rsidRPr="00C24B11" w:rsidRDefault="00535397" w:rsidP="00C24B11"/>
    <w:p w14:paraId="51D50C03" w14:textId="72085A77" w:rsidR="00045B8F" w:rsidRPr="007674B7" w:rsidRDefault="00535397" w:rsidP="00045B8F">
      <w:pPr>
        <w:pStyle w:val="Heading2"/>
      </w:pPr>
      <w:bookmarkStart w:id="53" w:name="_Toc109297218"/>
      <w:r>
        <w:t>3.</w:t>
      </w:r>
      <w:r w:rsidR="00F70DAB">
        <w:t xml:space="preserve">6 </w:t>
      </w:r>
      <w:r w:rsidR="00D97FBE" w:rsidRPr="007674B7">
        <w:t xml:space="preserve">Participant </w:t>
      </w:r>
      <w:r w:rsidR="009972F9" w:rsidRPr="007674B7">
        <w:t xml:space="preserve">identification and </w:t>
      </w:r>
      <w:r w:rsidR="00045B8F" w:rsidRPr="007674B7">
        <w:t>Screening</w:t>
      </w:r>
      <w:bookmarkEnd w:id="53"/>
    </w:p>
    <w:p w14:paraId="753A9FA3" w14:textId="7E050B6C" w:rsidR="00D250CE" w:rsidRPr="007674B7" w:rsidRDefault="00F55573" w:rsidP="00172A39">
      <w:r w:rsidRPr="007674B7">
        <w:t xml:space="preserve">The selection criteria will be </w:t>
      </w:r>
      <w:r w:rsidR="006B2972" w:rsidRPr="007674B7">
        <w:t>applied within the CPRD IRSP</w:t>
      </w:r>
      <w:r w:rsidR="00FC3FF4" w:rsidRPr="007674B7">
        <w:t xml:space="preserve"> at study start</w:t>
      </w:r>
      <w:r w:rsidR="00874E6B">
        <w:t xml:space="preserve">, </w:t>
      </w:r>
      <w:r w:rsidR="00A94A11" w:rsidRPr="00A94A11">
        <w:t xml:space="preserve">based on </w:t>
      </w:r>
      <w:r w:rsidR="0027043D">
        <w:t xml:space="preserve">the predefined </w:t>
      </w:r>
      <w:r w:rsidR="00A94A11" w:rsidRPr="00A94A11">
        <w:t xml:space="preserve">code list. </w:t>
      </w:r>
      <w:r w:rsidR="0027043D">
        <w:t xml:space="preserve"> A</w:t>
      </w:r>
      <w:r w:rsidR="00A94A11" w:rsidRPr="00A94A11">
        <w:t xml:space="preserve"> </w:t>
      </w:r>
      <w:proofErr w:type="spellStart"/>
      <w:r w:rsidR="00A94A11" w:rsidRPr="00A94A11">
        <w:t>pseudonymised</w:t>
      </w:r>
      <w:proofErr w:type="spellEnd"/>
      <w:r w:rsidR="00A94A11" w:rsidRPr="00A94A11">
        <w:t xml:space="preserve"> patient list is generated specific to each </w:t>
      </w:r>
      <w:r w:rsidR="0027043D" w:rsidRPr="00A94A11">
        <w:t>Primary Ca</w:t>
      </w:r>
      <w:r w:rsidR="00A94A11" w:rsidRPr="00A94A11">
        <w:t xml:space="preserve">re practice. </w:t>
      </w:r>
      <w:r w:rsidR="0027043D">
        <w:t xml:space="preserve"> </w:t>
      </w:r>
      <w:r w:rsidR="00A94A11" w:rsidRPr="00A94A11">
        <w:t xml:space="preserve">Following </w:t>
      </w:r>
      <w:r w:rsidR="0027043D">
        <w:t>the</w:t>
      </w:r>
      <w:r w:rsidR="00A94A11" w:rsidRPr="00A94A11">
        <w:t xml:space="preserve"> site approval process, </w:t>
      </w:r>
      <w:r w:rsidR="00E073D0">
        <w:t>site staff or an appropriately-</w:t>
      </w:r>
      <w:r w:rsidR="00A94A11" w:rsidRPr="00A94A11">
        <w:t xml:space="preserve">delegated </w:t>
      </w:r>
      <w:r w:rsidR="00E073D0">
        <w:t>person</w:t>
      </w:r>
      <w:r w:rsidR="00A94A11" w:rsidRPr="00A94A11">
        <w:t xml:space="preserve"> at each practice will access the list, re-identify the patients</w:t>
      </w:r>
      <w:r w:rsidR="00570704">
        <w:t xml:space="preserve"> and</w:t>
      </w:r>
      <w:r w:rsidR="00A94A11" w:rsidRPr="00A94A11">
        <w:t xml:space="preserve"> respond to a specified set of screening questions</w:t>
      </w:r>
      <w:r w:rsidR="009B2D82">
        <w:t xml:space="preserve">.  </w:t>
      </w:r>
      <w:r w:rsidR="00A777E2" w:rsidRPr="007674B7">
        <w:t>Recruitment will be focused on practices with multiple potential participants for cost efficiency, targeting up to 600 GP surgeries across England.  A</w:t>
      </w:r>
      <w:r w:rsidR="00A9068A">
        <w:t xml:space="preserve"> further </w:t>
      </w:r>
      <w:r w:rsidR="00632D52" w:rsidRPr="007674B7">
        <w:t>update</w:t>
      </w:r>
      <w:r w:rsidR="00D250CE" w:rsidRPr="007674B7">
        <w:t xml:space="preserve"> will be performed for </w:t>
      </w:r>
      <w:r w:rsidR="00C7651E" w:rsidRPr="007674B7">
        <w:t xml:space="preserve">patients meeting the trial selection criteria at </w:t>
      </w:r>
      <w:r w:rsidR="00D250CE" w:rsidRPr="007674B7">
        <w:t xml:space="preserve">each participating practice on a </w:t>
      </w:r>
      <w:r w:rsidR="00D21CC1">
        <w:t>weekly</w:t>
      </w:r>
      <w:r w:rsidR="00D21CC1" w:rsidRPr="007674B7">
        <w:t xml:space="preserve"> </w:t>
      </w:r>
      <w:r w:rsidR="00D250CE" w:rsidRPr="007674B7">
        <w:t>basis.</w:t>
      </w:r>
      <w:r w:rsidR="009B5373" w:rsidRPr="007674B7">
        <w:t xml:space="preserve">  The IRSP </w:t>
      </w:r>
      <w:r w:rsidR="0081279A" w:rsidRPr="007674B7">
        <w:t xml:space="preserve">maintains confidentiality of all </w:t>
      </w:r>
      <w:r w:rsidR="0081279A" w:rsidRPr="007674B7">
        <w:lastRenderedPageBreak/>
        <w:t>patient data</w:t>
      </w:r>
      <w:r w:rsidR="003E41D4">
        <w:t xml:space="preserve"> according to CPRD </w:t>
      </w:r>
      <w:r w:rsidR="005267B0">
        <w:t>internal governance and</w:t>
      </w:r>
      <w:r w:rsidR="009B2D82">
        <w:t xml:space="preserve"> </w:t>
      </w:r>
      <w:r w:rsidR="003E41D4" w:rsidRPr="003E41D4">
        <w:t>in line with the Data Protection Act 2018</w:t>
      </w:r>
      <w:r w:rsidR="0081279A" w:rsidRPr="007674B7">
        <w:t xml:space="preserve"> (see section </w:t>
      </w:r>
      <w:r w:rsidR="009F35BF" w:rsidRPr="007674B7">
        <w:t>9: Data Security)</w:t>
      </w:r>
      <w:r w:rsidR="009B2D82">
        <w:t>.</w:t>
      </w:r>
    </w:p>
    <w:p w14:paraId="650B142B" w14:textId="0FD4F671" w:rsidR="00F20900" w:rsidRDefault="00A0177C" w:rsidP="6ED9E4DC">
      <w:r w:rsidRPr="007674B7">
        <w:t>GPs</w:t>
      </w:r>
      <w:r w:rsidR="6F864CA2">
        <w:t>, practice nurses</w:t>
      </w:r>
      <w:r w:rsidR="00B33C88" w:rsidRPr="007674B7">
        <w:t xml:space="preserve"> and other research staff in </w:t>
      </w:r>
      <w:r w:rsidR="00642201" w:rsidRPr="007674B7">
        <w:t>Primary</w:t>
      </w:r>
      <w:r w:rsidR="00B33C88" w:rsidRPr="007674B7">
        <w:t xml:space="preserve"> Care (e.g. </w:t>
      </w:r>
      <w:r w:rsidR="00642201" w:rsidRPr="007674B7">
        <w:t>Research Nurses and CRN Research Facilitators)</w:t>
      </w:r>
      <w:r w:rsidRPr="007674B7">
        <w:t xml:space="preserve"> will review records of potential participants on the IRSP</w:t>
      </w:r>
      <w:r w:rsidR="00492DE2" w:rsidRPr="007674B7">
        <w:t xml:space="preserve">.  </w:t>
      </w:r>
      <w:r w:rsidR="00DC275D" w:rsidRPr="007674B7">
        <w:t>For patients</w:t>
      </w:r>
      <w:r w:rsidR="00492DE2" w:rsidRPr="007674B7">
        <w:t xml:space="preserve"> that meet </w:t>
      </w:r>
      <w:r w:rsidR="000E31F2">
        <w:t xml:space="preserve">the </w:t>
      </w:r>
      <w:r w:rsidR="00492DE2" w:rsidRPr="007674B7">
        <w:t xml:space="preserve">selection </w:t>
      </w:r>
      <w:r w:rsidR="00DC275D" w:rsidRPr="007674B7">
        <w:t>criteria</w:t>
      </w:r>
      <w:r w:rsidRPr="007674B7">
        <w:t xml:space="preserve">, </w:t>
      </w:r>
      <w:r w:rsidR="00DC275D" w:rsidRPr="007674B7">
        <w:t xml:space="preserve">the Primary Care team will </w:t>
      </w:r>
      <w:r w:rsidRPr="007674B7">
        <w:t xml:space="preserve">send out </w:t>
      </w:r>
      <w:r w:rsidR="00DC275D" w:rsidRPr="007674B7">
        <w:t xml:space="preserve">an invitation </w:t>
      </w:r>
      <w:r w:rsidR="5E03C8CD">
        <w:t>letter</w:t>
      </w:r>
      <w:r w:rsidR="000E31F2">
        <w:t xml:space="preserve"> and/or text message</w:t>
      </w:r>
      <w:r w:rsidR="5E03C8CD">
        <w:t xml:space="preserve"> informing them about the study</w:t>
      </w:r>
      <w:r w:rsidR="382D572B">
        <w:t>, a</w:t>
      </w:r>
      <w:r w:rsidR="000E31F2">
        <w:t xml:space="preserve">nd providing access to </w:t>
      </w:r>
      <w:r w:rsidR="00DC275D" w:rsidRPr="007674B7">
        <w:t xml:space="preserve">the </w:t>
      </w:r>
      <w:r w:rsidR="3CD89BCC">
        <w:t xml:space="preserve">Participant </w:t>
      </w:r>
      <w:r w:rsidR="00DC275D" w:rsidRPr="007674B7">
        <w:t xml:space="preserve">Information </w:t>
      </w:r>
      <w:r w:rsidR="51B5969E">
        <w:t>Sheet</w:t>
      </w:r>
      <w:r w:rsidR="000E31F2">
        <w:t xml:space="preserve">.  This </w:t>
      </w:r>
      <w:r w:rsidR="004F0945">
        <w:t xml:space="preserve">includes a link to the website </w:t>
      </w:r>
      <w:r w:rsidR="000E31F2">
        <w:t>with</w:t>
      </w:r>
      <w:r w:rsidR="00FC377B">
        <w:t xml:space="preserve"> a</w:t>
      </w:r>
      <w:r w:rsidR="00F127F7">
        <w:t>n</w:t>
      </w:r>
      <w:r w:rsidR="00FC377B">
        <w:t xml:space="preserve"> information video </w:t>
      </w:r>
      <w:r w:rsidR="00F127F7">
        <w:t xml:space="preserve">for potential participants </w:t>
      </w:r>
      <w:r w:rsidR="00FC377B">
        <w:t xml:space="preserve">developed by the </w:t>
      </w:r>
      <w:r w:rsidR="002954DA">
        <w:t>PPI team</w:t>
      </w:r>
      <w:r w:rsidR="00382C52">
        <w:t xml:space="preserve"> and the </w:t>
      </w:r>
      <w:r w:rsidR="00121763">
        <w:t xml:space="preserve">items on the </w:t>
      </w:r>
      <w:r w:rsidR="0049162B">
        <w:t xml:space="preserve">informed </w:t>
      </w:r>
      <w:r w:rsidR="0049162B" w:rsidRPr="007674B7">
        <w:t>consent form</w:t>
      </w:r>
      <w:r w:rsidR="0049162B">
        <w:t xml:space="preserve"> (ICF)</w:t>
      </w:r>
      <w:r w:rsidR="004244A0" w:rsidRPr="007674B7">
        <w:t>.</w:t>
      </w:r>
      <w:r w:rsidR="00EC7349" w:rsidRPr="007674B7">
        <w:t xml:space="preserve"> </w:t>
      </w:r>
      <w:r w:rsidR="008B711D">
        <w:t xml:space="preserve"> </w:t>
      </w:r>
      <w:r w:rsidR="1C111761">
        <w:t>This will allow potential participants the opportunity to consider whether they would like to participate in the study.</w:t>
      </w:r>
      <w:r w:rsidR="00EC7349">
        <w:t xml:space="preserve"> </w:t>
      </w:r>
      <w:r w:rsidR="004E089F">
        <w:t xml:space="preserve"> </w:t>
      </w:r>
    </w:p>
    <w:p w14:paraId="75119B72" w14:textId="3C1FAD01" w:rsidR="00357EED" w:rsidRDefault="000C3469" w:rsidP="6ED9E4DC">
      <w:r w:rsidRPr="00A062FC">
        <w:rPr>
          <w:color w:val="000000" w:themeColor="text1"/>
        </w:rPr>
        <w:t xml:space="preserve">Study invitation letters will be generated by </w:t>
      </w:r>
      <w:r w:rsidR="00C15B22" w:rsidRPr="00A062FC">
        <w:rPr>
          <w:color w:val="000000" w:themeColor="text1"/>
        </w:rPr>
        <w:t>I</w:t>
      </w:r>
      <w:r w:rsidRPr="00A062FC">
        <w:rPr>
          <w:color w:val="000000" w:themeColor="text1"/>
        </w:rPr>
        <w:t xml:space="preserve">nvestigators using a protocol </w:t>
      </w:r>
      <w:r w:rsidR="00CD41B6" w:rsidRPr="00A062FC">
        <w:rPr>
          <w:color w:val="000000" w:themeColor="text1"/>
        </w:rPr>
        <w:t xml:space="preserve">embedded in </w:t>
      </w:r>
      <w:r w:rsidRPr="00A062FC">
        <w:rPr>
          <w:color w:val="000000" w:themeColor="text1"/>
        </w:rPr>
        <w:t>the EMIS</w:t>
      </w:r>
      <w:r w:rsidR="00CD41B6" w:rsidRPr="00A062FC">
        <w:rPr>
          <w:color w:val="000000" w:themeColor="text1"/>
        </w:rPr>
        <w:t xml:space="preserve"> software that is</w:t>
      </w:r>
      <w:r w:rsidRPr="00A062FC">
        <w:rPr>
          <w:color w:val="000000" w:themeColor="text1"/>
        </w:rPr>
        <w:t xml:space="preserve"> activated at the practice. </w:t>
      </w:r>
      <w:r w:rsidR="00BA3773" w:rsidRPr="00A062FC">
        <w:rPr>
          <w:color w:val="000000" w:themeColor="text1"/>
        </w:rPr>
        <w:t xml:space="preserve"> </w:t>
      </w:r>
      <w:r w:rsidRPr="00A062FC">
        <w:rPr>
          <w:color w:val="000000" w:themeColor="text1"/>
        </w:rPr>
        <w:t>When an invitation letter is generated, a NIHR code for “Invitation to participate in research study” will be inserted into the patient</w:t>
      </w:r>
      <w:r w:rsidR="00F1354A" w:rsidRPr="00A062FC">
        <w:rPr>
          <w:color w:val="000000" w:themeColor="text1"/>
        </w:rPr>
        <w:t>’s medical</w:t>
      </w:r>
      <w:r w:rsidRPr="00A062FC">
        <w:rPr>
          <w:color w:val="000000" w:themeColor="text1"/>
        </w:rPr>
        <w:t xml:space="preserve"> record. </w:t>
      </w:r>
      <w:r w:rsidR="00F1354A" w:rsidRPr="00A062FC">
        <w:rPr>
          <w:color w:val="000000" w:themeColor="text1"/>
        </w:rPr>
        <w:t xml:space="preserve"> </w:t>
      </w:r>
      <w:r w:rsidR="000E31F2">
        <w:rPr>
          <w:color w:val="000000" w:themeColor="text1"/>
        </w:rPr>
        <w:t xml:space="preserve">The letter includes a </w:t>
      </w:r>
      <w:proofErr w:type="spellStart"/>
      <w:r w:rsidR="000E31F2">
        <w:rPr>
          <w:color w:val="000000" w:themeColor="text1"/>
        </w:rPr>
        <w:t>weblink</w:t>
      </w:r>
      <w:proofErr w:type="spellEnd"/>
      <w:r w:rsidR="000E31F2">
        <w:rPr>
          <w:color w:val="000000" w:themeColor="text1"/>
        </w:rPr>
        <w:t xml:space="preserve"> and Quick Response (QR) code for potential participants to complete the ‘consent to contact’ electronic form (see section 3.</w:t>
      </w:r>
      <w:r w:rsidR="008649EB">
        <w:rPr>
          <w:color w:val="000000" w:themeColor="text1"/>
        </w:rPr>
        <w:t>7</w:t>
      </w:r>
      <w:r w:rsidR="000E31F2">
        <w:rPr>
          <w:color w:val="000000" w:themeColor="text1"/>
        </w:rPr>
        <w:t xml:space="preserve">).  </w:t>
      </w:r>
      <w:r w:rsidRPr="00A062FC">
        <w:rPr>
          <w:color w:val="000000" w:themeColor="text1"/>
        </w:rPr>
        <w:t>A reminder alert to follow-up with the patient will appear on the patient record seven days</w:t>
      </w:r>
      <w:r w:rsidR="00D07A87" w:rsidRPr="00A062FC">
        <w:rPr>
          <w:color w:val="000000" w:themeColor="text1"/>
        </w:rPr>
        <w:t xml:space="preserve"> after </w:t>
      </w:r>
      <w:r w:rsidR="005B2327" w:rsidRPr="00A062FC">
        <w:rPr>
          <w:color w:val="000000" w:themeColor="text1"/>
        </w:rPr>
        <w:t>this</w:t>
      </w:r>
      <w:r w:rsidR="00D07A87" w:rsidRPr="00A062FC">
        <w:rPr>
          <w:color w:val="000000" w:themeColor="text1"/>
        </w:rPr>
        <w:t xml:space="preserve"> letter is generated</w:t>
      </w:r>
      <w:r w:rsidRPr="00A062FC">
        <w:rPr>
          <w:color w:val="000000" w:themeColor="text1"/>
        </w:rPr>
        <w:t>.  </w:t>
      </w:r>
      <w:r w:rsidR="000E31F2">
        <w:rPr>
          <w:color w:val="000000" w:themeColor="text1"/>
        </w:rPr>
        <w:t xml:space="preserve">Text messages will be sent via </w:t>
      </w:r>
      <w:r w:rsidR="000E31F2">
        <w:t>the</w:t>
      </w:r>
      <w:r w:rsidR="000E31F2" w:rsidRPr="00A94A11">
        <w:t xml:space="preserve"> practice</w:t>
      </w:r>
      <w:r w:rsidR="000E31F2">
        <w:t xml:space="preserve">’s own text messaging </w:t>
      </w:r>
      <w:proofErr w:type="gramStart"/>
      <w:r w:rsidR="000E31F2">
        <w:t>system,</w:t>
      </w:r>
      <w:proofErr w:type="gramEnd"/>
      <w:r w:rsidR="000E31F2">
        <w:t xml:space="preserve"> normally used to inform patients about their NHS appointment.  The text message will inform the patient about their eligibility for the study, and provide the </w:t>
      </w:r>
      <w:proofErr w:type="spellStart"/>
      <w:r w:rsidR="000E31F2">
        <w:t>weblink</w:t>
      </w:r>
      <w:proofErr w:type="spellEnd"/>
      <w:r w:rsidR="000E31F2">
        <w:t xml:space="preserve"> to the </w:t>
      </w:r>
      <w:r w:rsidR="000E31F2">
        <w:rPr>
          <w:color w:val="000000" w:themeColor="text1"/>
        </w:rPr>
        <w:t xml:space="preserve">‘consent to contact’ electronic form. </w:t>
      </w:r>
      <w:r w:rsidR="000E31F2">
        <w:t xml:space="preserve"> </w:t>
      </w:r>
      <w:r w:rsidR="00AC1DD9">
        <w:t xml:space="preserve">Telephone calls </w:t>
      </w:r>
      <w:r w:rsidR="008A4719">
        <w:t xml:space="preserve">will also be made to </w:t>
      </w:r>
      <w:r w:rsidR="005521CF">
        <w:t>potential</w:t>
      </w:r>
      <w:r w:rsidR="008A4719">
        <w:t xml:space="preserve"> </w:t>
      </w:r>
      <w:r w:rsidR="005521CF">
        <w:t>participants</w:t>
      </w:r>
      <w:r w:rsidR="00401A86">
        <w:t>, in particular</w:t>
      </w:r>
      <w:r w:rsidR="008A4719">
        <w:t xml:space="preserve"> </w:t>
      </w:r>
      <w:r w:rsidR="005518F9">
        <w:t xml:space="preserve">to ensure that </w:t>
      </w:r>
      <w:r w:rsidR="005518F9" w:rsidRPr="005518F9">
        <w:t>Black, Asian, and minority ethnic</w:t>
      </w:r>
      <w:r w:rsidR="005518F9">
        <w:t xml:space="preserve"> </w:t>
      </w:r>
      <w:r w:rsidR="00884210">
        <w:t>persons are not unduly disadvantaged from participating</w:t>
      </w:r>
      <w:r w:rsidR="00F046D2">
        <w:t xml:space="preserve"> in the trial. </w:t>
      </w:r>
      <w:r w:rsidR="00357EED">
        <w:t xml:space="preserve"> </w:t>
      </w:r>
      <w:r w:rsidR="00FB23A8" w:rsidRPr="007674B7">
        <w:t xml:space="preserve">The process of </w:t>
      </w:r>
      <w:r w:rsidR="00150F2D">
        <w:t>weekly</w:t>
      </w:r>
      <w:r w:rsidR="00150F2D" w:rsidRPr="007674B7">
        <w:t xml:space="preserve"> </w:t>
      </w:r>
      <w:r w:rsidR="00FB23A8" w:rsidRPr="007674B7">
        <w:t xml:space="preserve">updates </w:t>
      </w:r>
      <w:r w:rsidR="00D26509">
        <w:t xml:space="preserve">of potential participants </w:t>
      </w:r>
      <w:r w:rsidR="00FB23A8" w:rsidRPr="007674B7">
        <w:t xml:space="preserve">will continue throughout </w:t>
      </w:r>
      <w:r w:rsidR="000E31F2">
        <w:t>the</w:t>
      </w:r>
      <w:r w:rsidR="00FB23A8" w:rsidRPr="007674B7">
        <w:t xml:space="preserve"> recruitment period to enrol incident AF patients and those that newly meet the inclusion criteria</w:t>
      </w:r>
      <w:r w:rsidR="00DA4866" w:rsidRPr="00DA4866">
        <w:t>.</w:t>
      </w:r>
      <w:r w:rsidR="00274110">
        <w:t xml:space="preserve"> </w:t>
      </w:r>
      <w:r w:rsidR="006C7451">
        <w:t xml:space="preserve"> </w:t>
      </w:r>
      <w:r w:rsidR="00DA4866" w:rsidRPr="00DA4866">
        <w:t xml:space="preserve">As part of the ongoing GP engagement plan, participating practices will be contacted regularly </w:t>
      </w:r>
      <w:r w:rsidR="007917B4">
        <w:t xml:space="preserve">to notify them </w:t>
      </w:r>
      <w:r w:rsidR="00274110">
        <w:t>of</w:t>
      </w:r>
      <w:r w:rsidR="00DA4866" w:rsidRPr="00DA4866">
        <w:t xml:space="preserve"> patients </w:t>
      </w:r>
      <w:r w:rsidR="006009CE">
        <w:t xml:space="preserve">suitable </w:t>
      </w:r>
      <w:r w:rsidR="00DA4866" w:rsidRPr="00DA4866">
        <w:t xml:space="preserve">for screening at their practice. </w:t>
      </w:r>
      <w:r w:rsidR="008F1989">
        <w:t xml:space="preserve"> </w:t>
      </w:r>
    </w:p>
    <w:p w14:paraId="7A947D2D" w14:textId="626A4843" w:rsidR="00A93602" w:rsidRDefault="00DA4866" w:rsidP="6ED9E4DC">
      <w:r w:rsidRPr="00DA4866">
        <w:t xml:space="preserve">If a patient </w:t>
      </w:r>
      <w:r w:rsidR="00552CEB">
        <w:t>attends</w:t>
      </w:r>
      <w:r w:rsidR="00F55930">
        <w:t xml:space="preserve"> with</w:t>
      </w:r>
      <w:r w:rsidRPr="00DA4866">
        <w:t xml:space="preserve"> newly</w:t>
      </w:r>
      <w:r w:rsidR="00F55930">
        <w:t>-</w:t>
      </w:r>
      <w:r w:rsidRPr="00DA4866">
        <w:t xml:space="preserve">diagnosed AF, an investigator </w:t>
      </w:r>
      <w:r w:rsidR="00CD160A">
        <w:t xml:space="preserve">or delegate </w:t>
      </w:r>
      <w:r w:rsidR="008D5188">
        <w:t>should</w:t>
      </w:r>
      <w:r w:rsidRPr="00DA4866">
        <w:t xml:space="preserve"> update the patient’s </w:t>
      </w:r>
      <w:r w:rsidR="00BB002C" w:rsidRPr="00E3326F">
        <w:rPr>
          <w:color w:val="000000" w:themeColor="text1"/>
        </w:rPr>
        <w:t>medical record</w:t>
      </w:r>
      <w:r w:rsidR="00BB002C" w:rsidRPr="00E3326F" w:rsidDel="00BB002C">
        <w:rPr>
          <w:color w:val="000000" w:themeColor="text1"/>
        </w:rPr>
        <w:t xml:space="preserve"> </w:t>
      </w:r>
      <w:r w:rsidRPr="00DA4866">
        <w:t xml:space="preserve">as normal, </w:t>
      </w:r>
      <w:r w:rsidR="002B2D19">
        <w:t>which will then be captured by CPRD</w:t>
      </w:r>
      <w:r w:rsidR="004D75AB">
        <w:t xml:space="preserve">.  </w:t>
      </w:r>
      <w:r w:rsidR="00CF75AC">
        <w:t>Once the</w:t>
      </w:r>
      <w:r w:rsidR="004D75AB">
        <w:t xml:space="preserve"> </w:t>
      </w:r>
      <w:r w:rsidR="004D75AB" w:rsidRPr="00DA4866">
        <w:t xml:space="preserve">patient </w:t>
      </w:r>
      <w:r w:rsidR="003925C2">
        <w:t>is listed</w:t>
      </w:r>
      <w:r w:rsidR="00CF75AC">
        <w:t xml:space="preserve"> </w:t>
      </w:r>
      <w:r w:rsidR="00587DE8" w:rsidRPr="00DA4866">
        <w:t>on</w:t>
      </w:r>
      <w:r w:rsidR="00CF75AC">
        <w:t xml:space="preserve"> the</w:t>
      </w:r>
      <w:r w:rsidR="00587DE8" w:rsidRPr="00DA4866">
        <w:t xml:space="preserve"> </w:t>
      </w:r>
      <w:r w:rsidR="00CF75AC" w:rsidRPr="00DA4866">
        <w:t>weekl</w:t>
      </w:r>
      <w:r w:rsidR="00CF75AC">
        <w:t>y</w:t>
      </w:r>
      <w:r w:rsidR="00CF75AC" w:rsidRPr="00DA4866">
        <w:t xml:space="preserve"> </w:t>
      </w:r>
      <w:r w:rsidR="00587DE8" w:rsidRPr="00DA4866">
        <w:t>IRSP</w:t>
      </w:r>
      <w:r w:rsidR="00587DE8">
        <w:t xml:space="preserve"> </w:t>
      </w:r>
      <w:r w:rsidR="004D75AB" w:rsidRPr="00DA4866">
        <w:t>update</w:t>
      </w:r>
      <w:r w:rsidR="00587DE8">
        <w:t>, t</w:t>
      </w:r>
      <w:r w:rsidR="007B52FD">
        <w:t>he site can send a</w:t>
      </w:r>
      <w:r w:rsidR="00916DA3">
        <w:t xml:space="preserve"> </w:t>
      </w:r>
      <w:r w:rsidRPr="00DA4866">
        <w:t>study invitation letter</w:t>
      </w:r>
      <w:r w:rsidR="007B52FD">
        <w:t xml:space="preserve">/text message to the </w:t>
      </w:r>
      <w:r w:rsidR="00DD54B5">
        <w:t>patient</w:t>
      </w:r>
      <w:r w:rsidRPr="00DA4866">
        <w:t xml:space="preserve">. </w:t>
      </w:r>
      <w:r w:rsidR="00D728DC">
        <w:t xml:space="preserve"> </w:t>
      </w:r>
      <w:r w:rsidRPr="00DA4866">
        <w:t>Screening must take place on IRSP before the patient can be given access to the ICF on REDCap.</w:t>
      </w:r>
      <w:r w:rsidR="00D728DC">
        <w:t xml:space="preserve"> </w:t>
      </w:r>
      <w:r w:rsidRPr="00DA4866">
        <w:t xml:space="preserve"> </w:t>
      </w:r>
      <w:r w:rsidR="00940B83">
        <w:t>I</w:t>
      </w:r>
      <w:r w:rsidRPr="00DA4866">
        <w:t>nvestigator</w:t>
      </w:r>
      <w:r w:rsidR="00940B83">
        <w:t>s</w:t>
      </w:r>
      <w:r w:rsidRPr="00DA4866">
        <w:t xml:space="preserve"> may contact CPRD if they believe a patient is eligible but does not appear on their patient list in IRSP. </w:t>
      </w:r>
      <w:r w:rsidR="00070339">
        <w:t xml:space="preserve"> </w:t>
      </w:r>
      <w:r w:rsidRPr="00DA4866">
        <w:t xml:space="preserve">CPRD will investigate any instances where this is reported, and can alert the </w:t>
      </w:r>
      <w:r w:rsidR="00940B83">
        <w:t>I</w:t>
      </w:r>
      <w:r w:rsidRPr="00DA4866">
        <w:t xml:space="preserve">nvestigator if the patient </w:t>
      </w:r>
      <w:r w:rsidR="00940B83" w:rsidRPr="00DA4866">
        <w:t xml:space="preserve">does not meet the </w:t>
      </w:r>
      <w:r w:rsidR="009746CC">
        <w:t xml:space="preserve">stipulated </w:t>
      </w:r>
      <w:r w:rsidR="00D95078">
        <w:t>selection</w:t>
      </w:r>
      <w:r w:rsidR="00801867">
        <w:t xml:space="preserve"> crit</w:t>
      </w:r>
      <w:r w:rsidR="00D95078">
        <w:t xml:space="preserve">eria. </w:t>
      </w:r>
      <w:r w:rsidR="000E2159">
        <w:t xml:space="preserve">  </w:t>
      </w:r>
    </w:p>
    <w:p w14:paraId="2D931917" w14:textId="7F2330B4" w:rsidR="00172A39" w:rsidRDefault="00172A39" w:rsidP="00172A39"/>
    <w:p w14:paraId="5EDD734D" w14:textId="02F7789A" w:rsidR="000E31F2" w:rsidRPr="007674B7" w:rsidRDefault="000E31F2" w:rsidP="000E31F2">
      <w:pPr>
        <w:pStyle w:val="Heading2"/>
      </w:pPr>
      <w:bookmarkStart w:id="54" w:name="_Toc109297219"/>
      <w:r w:rsidRPr="007674B7">
        <w:t>3.</w:t>
      </w:r>
      <w:r w:rsidR="00F70DAB">
        <w:t>7</w:t>
      </w:r>
      <w:r w:rsidR="00F70DAB" w:rsidRPr="007674B7">
        <w:t xml:space="preserve"> </w:t>
      </w:r>
      <w:r w:rsidRPr="007674B7">
        <w:t xml:space="preserve">Consent </w:t>
      </w:r>
      <w:r>
        <w:t>to contact</w:t>
      </w:r>
      <w:bookmarkEnd w:id="54"/>
    </w:p>
    <w:p w14:paraId="041070DD" w14:textId="351E975E" w:rsidR="000E31F2" w:rsidRDefault="000E31F2" w:rsidP="00172A39">
      <w:r>
        <w:t xml:space="preserve">Eligible participants who have been successfully screened and invited by their Primary Care team will be directed to a </w:t>
      </w:r>
      <w:r w:rsidRPr="00703242">
        <w:t>Research Electronic Data Capture case report system (REDCap)</w:t>
      </w:r>
      <w:r>
        <w:t xml:space="preserve"> electronic form to consent to communication by the central study team.  After reviewing the PPI information video, potential participants will be asked to complete the </w:t>
      </w:r>
      <w:r>
        <w:rPr>
          <w:color w:val="000000" w:themeColor="text1"/>
        </w:rPr>
        <w:t>‘consent to contact’</w:t>
      </w:r>
      <w:r>
        <w:t xml:space="preserve"> form by entering their name, Primary Care practice name, telephone number, email address and best timeslot for contact.  Central study </w:t>
      </w:r>
      <w:proofErr w:type="gramStart"/>
      <w:r>
        <w:t>staff will then telephone</w:t>
      </w:r>
      <w:proofErr w:type="gramEnd"/>
      <w:r>
        <w:t xml:space="preserve"> the potential participant, go through any questions arising from the Participant </w:t>
      </w:r>
      <w:r w:rsidRPr="007674B7">
        <w:t xml:space="preserve">Information </w:t>
      </w:r>
      <w:r>
        <w:t xml:space="preserve">Sheet, and </w:t>
      </w:r>
      <w:r w:rsidR="00627046">
        <w:t>activate the REDCap e-consent process</w:t>
      </w:r>
      <w:r w:rsidR="000D1ECF">
        <w:t xml:space="preserve"> as documented in section 3.</w:t>
      </w:r>
      <w:r w:rsidR="009104DE">
        <w:t>8</w:t>
      </w:r>
      <w:r w:rsidR="00627046">
        <w:t>.</w:t>
      </w:r>
      <w:r w:rsidR="000D1ECF">
        <w:t xml:space="preserve">  </w:t>
      </w:r>
    </w:p>
    <w:p w14:paraId="2C792789" w14:textId="6E96F797" w:rsidR="000E31F2" w:rsidRDefault="000E31F2" w:rsidP="00172A39"/>
    <w:p w14:paraId="30A55577" w14:textId="5AB90A7E" w:rsidR="00227B97" w:rsidRDefault="00227B97" w:rsidP="00172A39"/>
    <w:p w14:paraId="07D46B07" w14:textId="77777777" w:rsidR="00227B97" w:rsidRPr="007674B7" w:rsidRDefault="00227B97" w:rsidP="00172A39"/>
    <w:p w14:paraId="7F365700" w14:textId="67DB133C" w:rsidR="00BE64CF" w:rsidRPr="007674B7" w:rsidRDefault="00BE64CF" w:rsidP="00BE64CF">
      <w:pPr>
        <w:pStyle w:val="Heading2"/>
      </w:pPr>
      <w:bookmarkStart w:id="55" w:name="_Toc109297220"/>
      <w:r w:rsidRPr="007674B7">
        <w:t>3.</w:t>
      </w:r>
      <w:r w:rsidR="00F70DAB">
        <w:t>8</w:t>
      </w:r>
      <w:r w:rsidR="00F70DAB" w:rsidRPr="007674B7">
        <w:t xml:space="preserve"> </w:t>
      </w:r>
      <w:r w:rsidRPr="007674B7">
        <w:t>Consent procedures</w:t>
      </w:r>
      <w:r w:rsidR="000E31F2">
        <w:t xml:space="preserve"> for trial enrolment</w:t>
      </w:r>
      <w:bookmarkEnd w:id="55"/>
      <w:r w:rsidR="000E31F2">
        <w:t xml:space="preserve"> </w:t>
      </w:r>
    </w:p>
    <w:p w14:paraId="62B49E6C" w14:textId="77777777" w:rsidR="001A3196" w:rsidRPr="007674B7" w:rsidRDefault="001A3196" w:rsidP="00BE64CF">
      <w:r w:rsidRPr="007674B7">
        <w:t xml:space="preserve">Informed consent must be obtained prior to the participant undergoing procedures that are specifically for the purposes of the trial and are out-with standard routine care at the participating site.  </w:t>
      </w:r>
      <w:r w:rsidR="00E70485" w:rsidRPr="007674B7">
        <w:t xml:space="preserve">The Site </w:t>
      </w:r>
      <w:r w:rsidR="0046662A" w:rsidRPr="007674B7">
        <w:t xml:space="preserve">Principal </w:t>
      </w:r>
      <w:r w:rsidR="00E70485" w:rsidRPr="007674B7">
        <w:t>Investigator (</w:t>
      </w:r>
      <w:r w:rsidR="0046662A" w:rsidRPr="007674B7">
        <w:t xml:space="preserve">PI; </w:t>
      </w:r>
      <w:r w:rsidR="00E70485" w:rsidRPr="007674B7">
        <w:t xml:space="preserve">usually the </w:t>
      </w:r>
      <w:r w:rsidR="003F094C" w:rsidRPr="007674B7">
        <w:t>lead GP for the study at that centre)</w:t>
      </w:r>
      <w:r w:rsidR="00E70485" w:rsidRPr="007674B7">
        <w:t xml:space="preserve"> retains overall responsibility for the conduct of research at their site</w:t>
      </w:r>
      <w:r w:rsidR="003F094C" w:rsidRPr="007674B7">
        <w:t>;</w:t>
      </w:r>
      <w:r w:rsidR="00E70485" w:rsidRPr="007674B7">
        <w:t xml:space="preserve"> this includes the taking of informed consent of participants at their site. </w:t>
      </w:r>
      <w:r w:rsidR="003F094C" w:rsidRPr="007674B7">
        <w:t xml:space="preserve"> </w:t>
      </w:r>
      <w:r w:rsidR="00E70485" w:rsidRPr="007674B7">
        <w:t xml:space="preserve">They must ensure that any person delegated responsibility to participate in the informed consent process </w:t>
      </w:r>
      <w:r w:rsidR="003F094C" w:rsidRPr="007674B7">
        <w:t xml:space="preserve">(such as </w:t>
      </w:r>
      <w:r w:rsidR="2734498A">
        <w:t>Practice Nurses</w:t>
      </w:r>
      <w:r w:rsidR="6473CCEA">
        <w:t xml:space="preserve"> or CRN</w:t>
      </w:r>
      <w:r w:rsidR="2734498A">
        <w:t xml:space="preserve"> </w:t>
      </w:r>
      <w:r w:rsidR="003F094C" w:rsidRPr="007674B7">
        <w:t xml:space="preserve">Research Nurses) </w:t>
      </w:r>
      <w:r w:rsidR="00BB00B2" w:rsidRPr="007674B7">
        <w:t>are</w:t>
      </w:r>
      <w:r w:rsidR="00E70485" w:rsidRPr="007674B7">
        <w:t xml:space="preserve"> duly authorised, trained and competent to participate according to the ethically approved protocol, principles of Good Clinical Practice (GCP) and </w:t>
      </w:r>
      <w:r w:rsidR="00BB00B2" w:rsidRPr="007674B7">
        <w:t xml:space="preserve">the </w:t>
      </w:r>
      <w:r w:rsidR="00E70485" w:rsidRPr="007674B7">
        <w:t xml:space="preserve">Declaration of Helsinki. </w:t>
      </w:r>
      <w:r w:rsidRPr="007674B7">
        <w:t xml:space="preserve"> </w:t>
      </w:r>
      <w:r w:rsidR="000D2AB1">
        <w:t xml:space="preserve">The consent process includes explicit consent for the </w:t>
      </w:r>
      <w:r w:rsidR="000D2AB1" w:rsidRPr="00FB59F0">
        <w:t xml:space="preserve">transfer of identifiable information on the </w:t>
      </w:r>
      <w:r w:rsidR="000D2AB1">
        <w:t>consent form</w:t>
      </w:r>
      <w:r w:rsidR="000D2AB1" w:rsidRPr="00FB59F0">
        <w:t xml:space="preserve"> itself. </w:t>
      </w:r>
      <w:r w:rsidR="000D2AB1">
        <w:t xml:space="preserve"> </w:t>
      </w:r>
    </w:p>
    <w:p w14:paraId="462E8627" w14:textId="77777777" w:rsidR="004E7269" w:rsidRPr="007674B7" w:rsidRDefault="004E7269" w:rsidP="00BE64CF">
      <w:r w:rsidRPr="007674B7">
        <w:t>The consent process should include:</w:t>
      </w:r>
    </w:p>
    <w:p w14:paraId="01DD55BF" w14:textId="77777777" w:rsidR="00E40682" w:rsidRPr="007674B7" w:rsidRDefault="00556A76" w:rsidP="000E4F27">
      <w:pPr>
        <w:pStyle w:val="ListParagraph"/>
        <w:numPr>
          <w:ilvl w:val="0"/>
          <w:numId w:val="8"/>
        </w:numPr>
      </w:pPr>
      <w:r>
        <w:t>A two-way d</w:t>
      </w:r>
      <w:r w:rsidR="00E40682" w:rsidRPr="007674B7">
        <w:t>iscussion between the potential participant and an individual knowledgeable about the research</w:t>
      </w:r>
      <w:r w:rsidR="00A22C01" w:rsidRPr="007674B7">
        <w:t xml:space="preserve">, </w:t>
      </w:r>
      <w:r w:rsidR="00E40682" w:rsidRPr="007674B7">
        <w:t>the nature and objectives of the trial and possible risks associated with their participation</w:t>
      </w:r>
      <w:r w:rsidR="00A22C01" w:rsidRPr="007674B7">
        <w:t>.</w:t>
      </w:r>
    </w:p>
    <w:p w14:paraId="232F301E" w14:textId="77777777" w:rsidR="00E40682" w:rsidRPr="007674B7" w:rsidRDefault="00B924DC" w:rsidP="000E4F27">
      <w:pPr>
        <w:pStyle w:val="ListParagraph"/>
        <w:numPr>
          <w:ilvl w:val="0"/>
          <w:numId w:val="8"/>
        </w:numPr>
      </w:pPr>
      <w:r w:rsidRPr="007674B7">
        <w:t>T</w:t>
      </w:r>
      <w:r w:rsidR="00E40682" w:rsidRPr="007674B7">
        <w:t xml:space="preserve">he </w:t>
      </w:r>
      <w:r w:rsidRPr="007674B7">
        <w:t>discussion o</w:t>
      </w:r>
      <w:r w:rsidR="00E40682" w:rsidRPr="007674B7">
        <w:t>f written material</w:t>
      </w:r>
      <w:r w:rsidR="00E959D3">
        <w:t xml:space="preserve">, namely </w:t>
      </w:r>
      <w:r w:rsidRPr="007674B7">
        <w:t>the</w:t>
      </w:r>
      <w:r w:rsidR="00E40682" w:rsidRPr="007674B7">
        <w:t xml:space="preserve"> </w:t>
      </w:r>
      <w:r w:rsidR="7E33160F">
        <w:t xml:space="preserve">Participant </w:t>
      </w:r>
      <w:r w:rsidRPr="007674B7">
        <w:t xml:space="preserve">Information </w:t>
      </w:r>
      <w:r w:rsidR="34F4B923">
        <w:t xml:space="preserve">Sheet </w:t>
      </w:r>
      <w:r w:rsidR="00E40682" w:rsidRPr="007674B7">
        <w:t>and consent document</w:t>
      </w:r>
      <w:r w:rsidRPr="007674B7">
        <w:t>ation</w:t>
      </w:r>
      <w:r w:rsidR="00E40682" w:rsidRPr="007674B7">
        <w:t xml:space="preserve"> approved by the </w:t>
      </w:r>
      <w:r w:rsidR="00E959D3">
        <w:t>Research Ethics Committee (</w:t>
      </w:r>
      <w:r w:rsidR="00E40682" w:rsidRPr="007674B7">
        <w:t>REC</w:t>
      </w:r>
      <w:r w:rsidR="0014424F">
        <w:t>)</w:t>
      </w:r>
      <w:r w:rsidR="51E3EBEA">
        <w:t>, supplemented by verbal explanations from practice nurses, research nurses or GPs</w:t>
      </w:r>
      <w:r>
        <w:t>.</w:t>
      </w:r>
    </w:p>
    <w:p w14:paraId="6455BD6C" w14:textId="77777777" w:rsidR="00E40682" w:rsidRPr="007674B7" w:rsidRDefault="0014424F" w:rsidP="000E4F27">
      <w:pPr>
        <w:pStyle w:val="ListParagraph"/>
        <w:numPr>
          <w:ilvl w:val="0"/>
          <w:numId w:val="8"/>
        </w:numPr>
      </w:pPr>
      <w:r w:rsidRPr="007674B7">
        <w:t>T</w:t>
      </w:r>
      <w:r w:rsidR="00E40682" w:rsidRPr="007674B7">
        <w:t>he opportunity for potential participants to ask questions</w:t>
      </w:r>
      <w:r w:rsidRPr="007674B7">
        <w:t>.</w:t>
      </w:r>
    </w:p>
    <w:p w14:paraId="4850D6DD" w14:textId="77777777" w:rsidR="00093911" w:rsidRPr="007674B7" w:rsidRDefault="0014424F" w:rsidP="000E4F27">
      <w:pPr>
        <w:pStyle w:val="ListParagraph"/>
        <w:numPr>
          <w:ilvl w:val="0"/>
          <w:numId w:val="8"/>
        </w:numPr>
      </w:pPr>
      <w:r w:rsidRPr="007674B7">
        <w:t xml:space="preserve">An </w:t>
      </w:r>
      <w:r w:rsidR="00E40682" w:rsidRPr="007674B7">
        <w:t>assessment of capacity</w:t>
      </w:r>
      <w:r w:rsidRPr="007674B7">
        <w:t>; f</w:t>
      </w:r>
      <w:r w:rsidR="00E40682" w:rsidRPr="007674B7">
        <w:t>or consent to be ethical and valid in law, participants must be capable of giving consent for themselves. A capable person will</w:t>
      </w:r>
      <w:r w:rsidR="007E768F" w:rsidRPr="007674B7">
        <w:t xml:space="preserve"> understand</w:t>
      </w:r>
      <w:r w:rsidR="00C312FD" w:rsidRPr="007674B7">
        <w:t>: (1)</w:t>
      </w:r>
      <w:r w:rsidRPr="007674B7">
        <w:t xml:space="preserve"> </w:t>
      </w:r>
      <w:r w:rsidR="00E40682" w:rsidRPr="007674B7">
        <w:t>the purpose and nature of the research</w:t>
      </w:r>
      <w:r w:rsidR="00C312FD" w:rsidRPr="007674B7">
        <w:t>; (2)</w:t>
      </w:r>
      <w:r w:rsidRPr="007674B7">
        <w:t xml:space="preserve"> </w:t>
      </w:r>
      <w:r w:rsidR="00E40682" w:rsidRPr="007674B7">
        <w:t>what the research involves</w:t>
      </w:r>
      <w:r w:rsidR="00C312FD" w:rsidRPr="007674B7">
        <w:t>; (3)</w:t>
      </w:r>
      <w:r w:rsidR="00E40682" w:rsidRPr="007674B7">
        <w:t xml:space="preserve"> its benefits </w:t>
      </w:r>
      <w:r w:rsidR="00C312FD" w:rsidRPr="007674B7">
        <w:t>and</w:t>
      </w:r>
      <w:r w:rsidR="00E40682" w:rsidRPr="007674B7">
        <w:t xml:space="preserve"> risks</w:t>
      </w:r>
      <w:r w:rsidR="00C312FD" w:rsidRPr="007674B7">
        <w:t xml:space="preserve">; (4) </w:t>
      </w:r>
      <w:r w:rsidR="00E40682" w:rsidRPr="007674B7">
        <w:t>alternatives to taking part</w:t>
      </w:r>
      <w:r w:rsidR="007E768F" w:rsidRPr="007674B7">
        <w:t xml:space="preserve">; </w:t>
      </w:r>
      <w:r w:rsidR="000703A4" w:rsidRPr="007674B7">
        <w:t>and be able to</w:t>
      </w:r>
      <w:r w:rsidR="00A171AC" w:rsidRPr="007674B7">
        <w:t>:</w:t>
      </w:r>
      <w:r w:rsidR="000703A4" w:rsidRPr="007674B7">
        <w:t xml:space="preserve"> </w:t>
      </w:r>
      <w:r w:rsidR="007E768F" w:rsidRPr="007674B7">
        <w:t>(5)</w:t>
      </w:r>
      <w:r w:rsidR="00920BBF" w:rsidRPr="007674B7">
        <w:t xml:space="preserve"> retain </w:t>
      </w:r>
      <w:r w:rsidR="000703A4" w:rsidRPr="007674B7">
        <w:t xml:space="preserve">the information </w:t>
      </w:r>
      <w:r w:rsidR="00E40682" w:rsidRPr="007674B7">
        <w:t>long enough to make an effective decision</w:t>
      </w:r>
      <w:r w:rsidR="00A171AC" w:rsidRPr="007674B7">
        <w:t xml:space="preserve">; (6) </w:t>
      </w:r>
      <w:r w:rsidR="00E40682" w:rsidRPr="007674B7">
        <w:t>make a free choice</w:t>
      </w:r>
      <w:r w:rsidR="00A171AC" w:rsidRPr="007674B7">
        <w:t xml:space="preserve">; (7) </w:t>
      </w:r>
      <w:r w:rsidR="00E40682" w:rsidRPr="007674B7">
        <w:t>mak</w:t>
      </w:r>
      <w:r w:rsidR="00D030E4" w:rsidRPr="007674B7">
        <w:t>e</w:t>
      </w:r>
      <w:r w:rsidR="00E40682" w:rsidRPr="007674B7">
        <w:t xml:space="preserve"> this particular decision at the time it needs to be made (though their capacity may fluctuate, and they may be capable of making some decisions but not others depending on their complexity)</w:t>
      </w:r>
      <w:r w:rsidR="00D030E4" w:rsidRPr="007674B7">
        <w:t xml:space="preserve">; </w:t>
      </w:r>
      <w:r w:rsidR="004E173A">
        <w:t xml:space="preserve">and </w:t>
      </w:r>
      <w:r w:rsidR="00D030E4" w:rsidRPr="007674B7">
        <w:t>(8)</w:t>
      </w:r>
      <w:r w:rsidR="00093911" w:rsidRPr="007674B7">
        <w:t xml:space="preserve"> make the decision free of</w:t>
      </w:r>
      <w:r w:rsidR="00E40682" w:rsidRPr="007674B7">
        <w:t xml:space="preserve"> coercion</w:t>
      </w:r>
      <w:r w:rsidR="00093911" w:rsidRPr="007674B7">
        <w:t>.</w:t>
      </w:r>
    </w:p>
    <w:p w14:paraId="604FB513" w14:textId="77777777" w:rsidR="00775656" w:rsidRPr="007674B7" w:rsidRDefault="001848A6" w:rsidP="001B75E8">
      <w:r>
        <w:t xml:space="preserve">In the case of any patients that lack capacity for consent, </w:t>
      </w:r>
      <w:r w:rsidR="00FA7030">
        <w:t>they</w:t>
      </w:r>
      <w:r>
        <w:t xml:space="preserve"> will not </w:t>
      </w:r>
      <w:r w:rsidR="00FA7030">
        <w:t xml:space="preserve">be </w:t>
      </w:r>
      <w:r>
        <w:t>accept</w:t>
      </w:r>
      <w:r w:rsidR="00FA7030">
        <w:t>ed into t</w:t>
      </w:r>
      <w:r>
        <w:t xml:space="preserve">he study, even for those who have a legally-designated representative.  </w:t>
      </w:r>
      <w:r w:rsidR="000C6713">
        <w:t>Where a participant is able to consent but later becomes incapacitated, the original consent given endures the loss of capacity.</w:t>
      </w:r>
      <w:r w:rsidR="00813B04">
        <w:t xml:space="preserve">  </w:t>
      </w:r>
      <w:r w:rsidR="0046662A" w:rsidRPr="007674B7">
        <w:t xml:space="preserve">The right of a participant to refuse participation without giving reasons must be respected.  </w:t>
      </w:r>
    </w:p>
    <w:p w14:paraId="6CE27D1B" w14:textId="77777777" w:rsidR="00813951" w:rsidRDefault="00813951" w:rsidP="00BE64CF"/>
    <w:p w14:paraId="47E66188" w14:textId="77777777" w:rsidR="00CA3752" w:rsidRDefault="00775656" w:rsidP="00BE64CF">
      <w:r w:rsidRPr="007674B7">
        <w:t xml:space="preserve">Documentation of informed consent will </w:t>
      </w:r>
      <w:r w:rsidR="00C742D8" w:rsidRPr="007674B7">
        <w:t>take the form of</w:t>
      </w:r>
      <w:r w:rsidR="00CA3752">
        <w:t>:</w:t>
      </w:r>
    </w:p>
    <w:p w14:paraId="6C386775" w14:textId="6B300B26" w:rsidR="002A3362" w:rsidRDefault="008F4F55" w:rsidP="002A3362">
      <w:r>
        <w:t>(</w:t>
      </w:r>
      <w:r w:rsidR="00B24D4B">
        <w:t>1</w:t>
      </w:r>
      <w:r>
        <w:t xml:space="preserve">) </w:t>
      </w:r>
      <w:r w:rsidR="00FB1FF7">
        <w:t>A</w:t>
      </w:r>
      <w:r w:rsidR="00BE64CF" w:rsidRPr="007674B7">
        <w:t xml:space="preserve">n online </w:t>
      </w:r>
      <w:r w:rsidR="00BE64CF">
        <w:t>portal</w:t>
      </w:r>
      <w:r w:rsidR="00BE64CF" w:rsidRPr="007674B7">
        <w:t xml:space="preserve"> </w:t>
      </w:r>
      <w:r w:rsidR="000A20A2">
        <w:t xml:space="preserve">using </w:t>
      </w:r>
      <w:r w:rsidR="000A20A2" w:rsidRPr="000A20A2">
        <w:t>REDCap</w:t>
      </w:r>
      <w:r w:rsidR="000A20A2" w:rsidRPr="007674B7">
        <w:t xml:space="preserve"> </w:t>
      </w:r>
      <w:r w:rsidR="00BE64CF" w:rsidRPr="007674B7">
        <w:t xml:space="preserve">which can be accessed </w:t>
      </w:r>
      <w:r w:rsidR="00B211CD" w:rsidRPr="007674B7">
        <w:t xml:space="preserve">by the potential participant </w:t>
      </w:r>
      <w:r w:rsidR="00BE64CF" w:rsidRPr="007674B7">
        <w:t>through any internet connected device</w:t>
      </w:r>
      <w:r w:rsidR="009E18AA">
        <w:t xml:space="preserve"> to complete remote e-consent</w:t>
      </w:r>
      <w:r w:rsidR="00BE64CF" w:rsidRPr="007674B7">
        <w:t>.</w:t>
      </w:r>
      <w:r w:rsidR="005756E1" w:rsidRPr="007674B7">
        <w:t xml:space="preserve">  The latter is designed to avoid unnecessary </w:t>
      </w:r>
      <w:r w:rsidR="004D6C76" w:rsidRPr="007674B7">
        <w:t xml:space="preserve">physical </w:t>
      </w:r>
      <w:r w:rsidR="005756E1" w:rsidRPr="007674B7">
        <w:t xml:space="preserve">contact, </w:t>
      </w:r>
      <w:r w:rsidR="004D6C76" w:rsidRPr="007674B7">
        <w:t>and where consultations are</w:t>
      </w:r>
      <w:r w:rsidR="005756E1" w:rsidRPr="007674B7">
        <w:t xml:space="preserve"> performed through </w:t>
      </w:r>
      <w:r w:rsidR="005756E1" w:rsidRPr="00B4783C">
        <w:t xml:space="preserve">telephone or video </w:t>
      </w:r>
      <w:r w:rsidR="004D6C76" w:rsidRPr="00B4783C">
        <w:t>methods</w:t>
      </w:r>
      <w:r w:rsidR="0048284B">
        <w:t>,</w:t>
      </w:r>
      <w:r w:rsidR="005756E1" w:rsidRPr="00B4783C">
        <w:t xml:space="preserve"> which are now </w:t>
      </w:r>
      <w:proofErr w:type="gramStart"/>
      <w:r w:rsidR="005756E1" w:rsidRPr="00B4783C">
        <w:t>routine</w:t>
      </w:r>
      <w:proofErr w:type="gramEnd"/>
      <w:r w:rsidR="005756E1" w:rsidRPr="00B4783C">
        <w:t xml:space="preserve"> in Primary Care due to the coronavirus pandemic.</w:t>
      </w:r>
      <w:r w:rsidR="00375959" w:rsidRPr="00B4783C">
        <w:t xml:space="preserve">  </w:t>
      </w:r>
      <w:r w:rsidR="009B5582">
        <w:t>The latest version of the REC-approved ICF</w:t>
      </w:r>
      <w:r w:rsidR="009B5582" w:rsidRPr="00B4783C">
        <w:t xml:space="preserve"> </w:t>
      </w:r>
      <w:r w:rsidR="009B5582">
        <w:t xml:space="preserve">should be used.  </w:t>
      </w:r>
      <w:r w:rsidR="00375959" w:rsidRPr="00B4783C">
        <w:t>Electronic consent processes will</w:t>
      </w:r>
      <w:r w:rsidR="00375959">
        <w:t xml:space="preserve"> follow the Sponsor’s SOPs </w:t>
      </w:r>
      <w:r w:rsidR="00FD6673">
        <w:t xml:space="preserve">and guidelines </w:t>
      </w:r>
      <w:r w:rsidR="00B273A3">
        <w:t xml:space="preserve">on </w:t>
      </w:r>
      <w:r w:rsidR="00A34567">
        <w:t xml:space="preserve">remote </w:t>
      </w:r>
      <w:r w:rsidR="00B273A3">
        <w:t>consent</w:t>
      </w:r>
      <w:r w:rsidR="0050601C">
        <w:t xml:space="preserve"> (BCTU-G</w:t>
      </w:r>
      <w:r w:rsidR="00A81080">
        <w:t>D</w:t>
      </w:r>
      <w:r w:rsidR="0050601C">
        <w:t>L11)</w:t>
      </w:r>
      <w:r w:rsidR="00B273A3">
        <w:t xml:space="preserve">, </w:t>
      </w:r>
      <w:r w:rsidR="00316873">
        <w:t xml:space="preserve">which are compliant with </w:t>
      </w:r>
      <w:r w:rsidR="006A0EBB">
        <w:t xml:space="preserve">the HRA and MHRA Joint Statement </w:t>
      </w:r>
      <w:r w:rsidR="001264BB">
        <w:t>on</w:t>
      </w:r>
      <w:r w:rsidR="0050601C">
        <w:t xml:space="preserve"> Seeking Consent </w:t>
      </w:r>
      <w:r w:rsidR="001264BB">
        <w:t xml:space="preserve">by </w:t>
      </w:r>
      <w:r w:rsidR="0050601C">
        <w:t>Electronic Methods</w:t>
      </w:r>
      <w:r w:rsidR="006A0EBB">
        <w:t xml:space="preserve"> (</w:t>
      </w:r>
      <w:r w:rsidR="006954E0">
        <w:t>version 1.2; published 2018)</w:t>
      </w:r>
      <w:r w:rsidR="00840D83">
        <w:t>.</w:t>
      </w:r>
      <w:r w:rsidR="006954E0">
        <w:t xml:space="preserve">  </w:t>
      </w:r>
      <w:r w:rsidR="001524B7">
        <w:t xml:space="preserve">An e-signature is captured by the </w:t>
      </w:r>
      <w:r w:rsidR="001D3C59">
        <w:t>participant</w:t>
      </w:r>
      <w:r w:rsidR="001524B7">
        <w:t xml:space="preserve"> using their finger, stylus or mouse</w:t>
      </w:r>
      <w:r w:rsidR="001D3C59">
        <w:t xml:space="preserve"> (depending on their setup and type of device they are using</w:t>
      </w:r>
      <w:r w:rsidR="002A3362">
        <w:t>); s</w:t>
      </w:r>
      <w:r w:rsidR="00744065">
        <w:t xml:space="preserve">ee section 9.2 for </w:t>
      </w:r>
      <w:r w:rsidR="007F6B79">
        <w:t>details o</w:t>
      </w:r>
      <w:r w:rsidR="00F07E61">
        <w:t xml:space="preserve">n database security for e-consent. </w:t>
      </w:r>
      <w:r w:rsidR="007F6B79">
        <w:t xml:space="preserve"> </w:t>
      </w:r>
      <w:r w:rsidR="002A3362" w:rsidRPr="00F66294">
        <w:t>The Investigator or delegate(s) will then sign and date the</w:t>
      </w:r>
      <w:r w:rsidR="002A3362">
        <w:t>ir portion of the</w:t>
      </w:r>
      <w:r w:rsidR="002A3362" w:rsidRPr="00F66294">
        <w:t xml:space="preserve"> </w:t>
      </w:r>
      <w:r w:rsidR="001A49BB">
        <w:t>e-</w:t>
      </w:r>
      <w:r w:rsidR="002A3362" w:rsidRPr="00F66294">
        <w:t>ICF</w:t>
      </w:r>
      <w:r w:rsidR="002648F6">
        <w:t xml:space="preserve">, </w:t>
      </w:r>
      <w:r w:rsidR="001A0805">
        <w:t>and</w:t>
      </w:r>
      <w:r w:rsidR="009731CD">
        <w:t xml:space="preserve"> </w:t>
      </w:r>
      <w:r w:rsidR="001A0805">
        <w:t xml:space="preserve">provide the </w:t>
      </w:r>
      <w:r w:rsidR="009731CD">
        <w:t xml:space="preserve">NHS number for future </w:t>
      </w:r>
      <w:r w:rsidR="006D32C4">
        <w:t xml:space="preserve">linkage of </w:t>
      </w:r>
      <w:r w:rsidR="00145E67">
        <w:t>healthcare</w:t>
      </w:r>
      <w:r w:rsidR="006D32C4">
        <w:t xml:space="preserve"> records for the validation programme (</w:t>
      </w:r>
      <w:r w:rsidR="00145E67">
        <w:t>see section 5.3)</w:t>
      </w:r>
      <w:r w:rsidR="002A3362" w:rsidRPr="00F66294">
        <w:t>.</w:t>
      </w:r>
      <w:r w:rsidR="007F31F9">
        <w:t xml:space="preserve">  Regardless of whether </w:t>
      </w:r>
      <w:r w:rsidR="007F31F9">
        <w:lastRenderedPageBreak/>
        <w:t xml:space="preserve">the </w:t>
      </w:r>
      <w:r w:rsidR="005F0CA6">
        <w:t>participant</w:t>
      </w:r>
      <w:r w:rsidR="007F31F9">
        <w:t xml:space="preserve"> us</w:t>
      </w:r>
      <w:r w:rsidR="005F0CA6">
        <w:t>es</w:t>
      </w:r>
      <w:r w:rsidR="007F31F9">
        <w:t xml:space="preserve"> the consent to contact approach, or is directly </w:t>
      </w:r>
      <w:r w:rsidR="005F0CA6">
        <w:t>enrolled</w:t>
      </w:r>
      <w:r w:rsidR="007F31F9">
        <w:t xml:space="preserve"> by their </w:t>
      </w:r>
      <w:r w:rsidR="005F0CA6">
        <w:t>Primary</w:t>
      </w:r>
      <w:r w:rsidR="007F31F9">
        <w:t xml:space="preserve"> Care team, countersignature of </w:t>
      </w:r>
      <w:r w:rsidR="005F0CA6">
        <w:t xml:space="preserve">the consent process must be performed by the </w:t>
      </w:r>
      <w:r w:rsidR="005F0CA6" w:rsidRPr="00F66294">
        <w:t>Investigator or delegate</w:t>
      </w:r>
      <w:r w:rsidR="005F0CA6">
        <w:t xml:space="preserve"> and cannot be completed by any central study staff.</w:t>
      </w:r>
    </w:p>
    <w:p w14:paraId="4AE5F787" w14:textId="312C9D14" w:rsidR="00B24D4B" w:rsidRDefault="00B24D4B" w:rsidP="00B24D4B">
      <w:r>
        <w:t>(2) F</w:t>
      </w:r>
      <w:r w:rsidRPr="007674B7">
        <w:t xml:space="preserve">or </w:t>
      </w:r>
      <w:r>
        <w:t>potential</w:t>
      </w:r>
      <w:r w:rsidRPr="007674B7">
        <w:t xml:space="preserve"> participants that attend in person </w:t>
      </w:r>
      <w:r w:rsidR="004D6A67">
        <w:t xml:space="preserve">or contact their </w:t>
      </w:r>
      <w:r w:rsidRPr="007674B7">
        <w:t>Primary Care</w:t>
      </w:r>
      <w:r w:rsidR="004D6A67">
        <w:t xml:space="preserve"> team</w:t>
      </w:r>
      <w:r>
        <w:t xml:space="preserve">, </w:t>
      </w:r>
      <w:r w:rsidR="00753149">
        <w:t xml:space="preserve">the Investigator </w:t>
      </w:r>
      <w:r w:rsidR="005D2D44" w:rsidRPr="00F66294">
        <w:t>or delegate</w:t>
      </w:r>
      <w:r w:rsidR="005D2D44">
        <w:t xml:space="preserve"> </w:t>
      </w:r>
      <w:r w:rsidR="00753149">
        <w:t xml:space="preserve">is required to log into the </w:t>
      </w:r>
      <w:r w:rsidR="00753149" w:rsidRPr="00703242">
        <w:t>REDCap</w:t>
      </w:r>
      <w:r w:rsidR="00753149">
        <w:t xml:space="preserve"> system with their practice ID and password to initiate the consent procedure.  T</w:t>
      </w:r>
      <w:r>
        <w:t>he participant will be asked to complete the</w:t>
      </w:r>
      <w:r w:rsidR="009B5582">
        <w:t xml:space="preserve"> ICF on their </w:t>
      </w:r>
      <w:r w:rsidR="006973E1" w:rsidRPr="007674B7">
        <w:t xml:space="preserve">internet connected </w:t>
      </w:r>
      <w:r w:rsidR="009B5582">
        <w:t xml:space="preserve">device </w:t>
      </w:r>
      <w:r w:rsidR="006973E1">
        <w:t xml:space="preserve">or </w:t>
      </w:r>
      <w:r w:rsidR="002A3362">
        <w:t>a computer at the site</w:t>
      </w:r>
      <w:r>
        <w:t xml:space="preserve">.  </w:t>
      </w:r>
      <w:r w:rsidRPr="00F66294">
        <w:t>The Investigator or delegate(s) will then sign and date the ICF</w:t>
      </w:r>
      <w:r w:rsidR="00F55B95">
        <w:t xml:space="preserve"> and complete recruitment process</w:t>
      </w:r>
      <w:r w:rsidR="00107957">
        <w:t>es</w:t>
      </w:r>
      <w:r w:rsidR="00F55B95">
        <w:t xml:space="preserve"> as above</w:t>
      </w:r>
      <w:r w:rsidRPr="00F66294">
        <w:t>.</w:t>
      </w:r>
      <w:r w:rsidR="002A3362">
        <w:t xml:space="preserve">  A writte</w:t>
      </w:r>
      <w:r w:rsidR="00623752">
        <w:t>n ICF will also be available at</w:t>
      </w:r>
      <w:r w:rsidR="00000339">
        <w:t xml:space="preserve"> sites that can be completed physically if required</w:t>
      </w:r>
      <w:r w:rsidR="000D65D9">
        <w:t>; however</w:t>
      </w:r>
      <w:r w:rsidR="00205AF7">
        <w:t>,</w:t>
      </w:r>
      <w:r w:rsidR="000D65D9">
        <w:t xml:space="preserve"> this</w:t>
      </w:r>
      <w:r w:rsidR="00205AF7">
        <w:t xml:space="preserve"> still requires the </w:t>
      </w:r>
      <w:r w:rsidR="000B5526">
        <w:t>Investigator</w:t>
      </w:r>
      <w:r w:rsidR="00205AF7">
        <w:t xml:space="preserve"> </w:t>
      </w:r>
      <w:r w:rsidR="000B5526">
        <w:t xml:space="preserve">to initiate </w:t>
      </w:r>
      <w:r w:rsidR="00107957">
        <w:t xml:space="preserve">and complete </w:t>
      </w:r>
      <w:r w:rsidR="001E24BF">
        <w:t xml:space="preserve">the </w:t>
      </w:r>
      <w:r w:rsidR="00F05B53">
        <w:t>consent</w:t>
      </w:r>
      <w:r w:rsidR="001E24BF">
        <w:t xml:space="preserve"> process </w:t>
      </w:r>
      <w:r w:rsidR="006D4671">
        <w:t xml:space="preserve">on REDCap using their practice ID and password.  </w:t>
      </w:r>
      <w:r w:rsidR="00F73093">
        <w:t xml:space="preserve">Written </w:t>
      </w:r>
      <w:r w:rsidR="006E5E20">
        <w:t xml:space="preserve">ICFs </w:t>
      </w:r>
      <w:r w:rsidR="00616B14">
        <w:t xml:space="preserve">are required to be uploaded to the </w:t>
      </w:r>
      <w:r w:rsidR="00626D53">
        <w:t>REDCap</w:t>
      </w:r>
      <w:r w:rsidR="0018024C">
        <w:t xml:space="preserve"> system</w:t>
      </w:r>
      <w:r w:rsidR="009670E5">
        <w:t xml:space="preserve"> on completion</w:t>
      </w:r>
      <w:r w:rsidR="00F22339">
        <w:t>.</w:t>
      </w:r>
      <w:r w:rsidR="00616B14">
        <w:t xml:space="preserve"> </w:t>
      </w:r>
    </w:p>
    <w:p w14:paraId="7355D1FA" w14:textId="77777777" w:rsidR="00A93602" w:rsidRDefault="00321B87" w:rsidP="6ED9E4DC">
      <w:r>
        <w:t>Regardless of the method of completion, c</w:t>
      </w:r>
      <w:r w:rsidR="5194A1A4">
        <w:t xml:space="preserve">onsent will be documented </w:t>
      </w:r>
      <w:r w:rsidR="001024C3">
        <w:t xml:space="preserve">in </w:t>
      </w:r>
      <w:r w:rsidR="5194A1A4">
        <w:t xml:space="preserve">the electronic patient record, </w:t>
      </w:r>
      <w:r w:rsidR="00F65F39">
        <w:t>and</w:t>
      </w:r>
      <w:r w:rsidR="00437080">
        <w:t xml:space="preserve"> the</w:t>
      </w:r>
      <w:r w:rsidR="0001252D">
        <w:t xml:space="preserve"> </w:t>
      </w:r>
      <w:r w:rsidR="001538A5">
        <w:t xml:space="preserve">Trial </w:t>
      </w:r>
      <w:r w:rsidR="00972428">
        <w:t>Master File</w:t>
      </w:r>
      <w:r w:rsidR="001024C3">
        <w:t xml:space="preserve">, </w:t>
      </w:r>
      <w:r w:rsidR="00F65F39">
        <w:t xml:space="preserve">with </w:t>
      </w:r>
      <w:r w:rsidR="001024C3">
        <w:t>a copy provided to the participant</w:t>
      </w:r>
      <w:r w:rsidR="00CB1FA8">
        <w:t xml:space="preserve"> (physical copy or email depending on the route of consent).</w:t>
      </w:r>
      <w:r w:rsidR="5194A1A4">
        <w:t xml:space="preserve"> </w:t>
      </w:r>
      <w:r w:rsidR="00CB1FA8">
        <w:t xml:space="preserve"> </w:t>
      </w:r>
      <w:r w:rsidR="004E6E5D">
        <w:t>Any original written ICFs should remain in the Investigator Site File</w:t>
      </w:r>
      <w:r w:rsidR="004502AD">
        <w:t xml:space="preserve">.  </w:t>
      </w:r>
      <w:r w:rsidR="0008218D">
        <w:t xml:space="preserve">In the case of e-consent, copies of the digitally-signed form will be </w:t>
      </w:r>
      <w:r w:rsidR="00A178CC">
        <w:t xml:space="preserve">automatically </w:t>
      </w:r>
      <w:r w:rsidR="0008218D">
        <w:t xml:space="preserve">sent as a PDF file to </w:t>
      </w:r>
      <w:r w:rsidR="0038164E">
        <w:t xml:space="preserve">the </w:t>
      </w:r>
      <w:r w:rsidR="0008218D">
        <w:t xml:space="preserve">patient and </w:t>
      </w:r>
      <w:r w:rsidR="0038164E">
        <w:t xml:space="preserve">available for review </w:t>
      </w:r>
      <w:r w:rsidR="00BA6897">
        <w:t>by</w:t>
      </w:r>
      <w:r w:rsidR="0038164E">
        <w:t xml:space="preserve"> </w:t>
      </w:r>
      <w:r w:rsidR="00227DA1">
        <w:t xml:space="preserve">authorised REDCap users, including the </w:t>
      </w:r>
      <w:r w:rsidR="00540052">
        <w:t>Primary</w:t>
      </w:r>
      <w:r w:rsidR="00227DA1">
        <w:t xml:space="preserve"> Care research team</w:t>
      </w:r>
      <w:r w:rsidR="00BA6897">
        <w:t>,</w:t>
      </w:r>
      <w:r w:rsidR="0008218D">
        <w:t xml:space="preserve"> Trial Coordinator</w:t>
      </w:r>
      <w:r w:rsidR="00BA6897">
        <w:t>, CI and sponsor</w:t>
      </w:r>
      <w:r w:rsidR="0008218D">
        <w:t xml:space="preserve">.  </w:t>
      </w:r>
      <w:r w:rsidR="00D8560E">
        <w:t>After consent processes have been completed</w:t>
      </w:r>
      <w:r w:rsidR="000843B2">
        <w:t xml:space="preserve"> on REDCap</w:t>
      </w:r>
      <w:r w:rsidR="00D8560E">
        <w:t xml:space="preserve">, the Investigator </w:t>
      </w:r>
      <w:r w:rsidR="00C6691E">
        <w:t>is required to confirm consent in t</w:t>
      </w:r>
      <w:r w:rsidR="008C3B3A" w:rsidRPr="00685076">
        <w:t xml:space="preserve">he </w:t>
      </w:r>
      <w:r w:rsidR="00462A10">
        <w:t xml:space="preserve">CPRD </w:t>
      </w:r>
      <w:r w:rsidR="008C3B3A" w:rsidRPr="00685076">
        <w:t>IRSP</w:t>
      </w:r>
      <w:r w:rsidR="00C6691E">
        <w:t xml:space="preserve"> in order to</w:t>
      </w:r>
      <w:r w:rsidR="008C3B3A" w:rsidRPr="00685076">
        <w:t xml:space="preserve"> </w:t>
      </w:r>
      <w:r w:rsidR="00C6691E">
        <w:t xml:space="preserve">complete participant enrolment.  </w:t>
      </w:r>
      <w:r w:rsidR="00D15E34">
        <w:t>CPRD</w:t>
      </w:r>
      <w:r w:rsidR="004B3643">
        <w:t xml:space="preserve"> IRSP </w:t>
      </w:r>
      <w:r w:rsidR="008C3B3A" w:rsidRPr="00685076">
        <w:t xml:space="preserve">generates a study specific </w:t>
      </w:r>
      <w:r w:rsidR="008C3B3A">
        <w:t>identifier</w:t>
      </w:r>
      <w:r w:rsidR="008C3B3A" w:rsidRPr="00685076">
        <w:t xml:space="preserve"> translat</w:t>
      </w:r>
      <w:r w:rsidR="008C3B3A">
        <w:t>ing</w:t>
      </w:r>
      <w:r w:rsidR="008C3B3A" w:rsidRPr="00685076">
        <w:t xml:space="preserve"> into a practice and patient identifier </w:t>
      </w:r>
      <w:r w:rsidR="002D0E0D">
        <w:t xml:space="preserve">to avoid any collection of </w:t>
      </w:r>
      <w:r w:rsidR="001B0441">
        <w:t>identifiable</w:t>
      </w:r>
      <w:r w:rsidR="002D0E0D">
        <w:t xml:space="preserve"> </w:t>
      </w:r>
      <w:r w:rsidR="001B0441">
        <w:t>personal data</w:t>
      </w:r>
      <w:r w:rsidR="005D5CD8">
        <w:t>.</w:t>
      </w:r>
    </w:p>
    <w:p w14:paraId="45A00896" w14:textId="77777777" w:rsidR="00227B97" w:rsidRDefault="00227B97" w:rsidP="00227B97"/>
    <w:p w14:paraId="277630CB" w14:textId="5CAEE243" w:rsidR="00227B97" w:rsidRPr="007674B7" w:rsidRDefault="00227B97" w:rsidP="00227B97">
      <w:pPr>
        <w:pStyle w:val="Heading2"/>
      </w:pPr>
      <w:bookmarkStart w:id="56" w:name="_Toc109297221"/>
      <w:r w:rsidRPr="007674B7">
        <w:t>3.</w:t>
      </w:r>
      <w:r w:rsidR="00C02BA0">
        <w:t>9</w:t>
      </w:r>
      <w:r w:rsidRPr="007674B7">
        <w:t xml:space="preserve"> </w:t>
      </w:r>
      <w:r>
        <w:t>Women of childbearing potential</w:t>
      </w:r>
      <w:bookmarkEnd w:id="56"/>
    </w:p>
    <w:p w14:paraId="7C3AAE77" w14:textId="77777777" w:rsidR="00227B97" w:rsidRDefault="00227B97" w:rsidP="00227B97">
      <w:r>
        <w:t>P</w:t>
      </w:r>
      <w:r w:rsidRPr="004559AA">
        <w:t xml:space="preserve">articipants considered </w:t>
      </w:r>
      <w:r>
        <w:t>as women of childbearing potential (WOCBP) are not eligible to take part in the trial, as p</w:t>
      </w:r>
      <w:r w:rsidRPr="00A16A0D">
        <w:t xml:space="preserve">regnancy and breastfeeding are contraindications </w:t>
      </w:r>
      <w:r>
        <w:t xml:space="preserve">for </w:t>
      </w:r>
      <w:r w:rsidRPr="00A16A0D">
        <w:t>treatment</w:t>
      </w:r>
      <w:r>
        <w:t xml:space="preserve"> with specific DOACs.  As per the </w:t>
      </w:r>
      <w:r w:rsidRPr="00A16A0D">
        <w:t>Heads of Medicines Agencies Clinical Trials Facilitation and Coordination Group</w:t>
      </w:r>
      <w:r>
        <w:t xml:space="preserve"> (2020), the definition of WOCBP that Investigators should use is as follows:</w:t>
      </w:r>
    </w:p>
    <w:p w14:paraId="7243F972" w14:textId="77777777" w:rsidR="00227B97" w:rsidRPr="00C02BA0" w:rsidRDefault="00227B97" w:rsidP="00227B97">
      <w:pPr>
        <w:rPr>
          <w:b/>
          <w:bCs/>
          <w:i/>
          <w:iCs/>
        </w:rPr>
      </w:pPr>
      <w:r w:rsidRPr="00C02BA0">
        <w:t>“</w:t>
      </w:r>
      <w:r w:rsidRPr="00C02BA0">
        <w:rPr>
          <w:b/>
          <w:bCs/>
          <w:i/>
          <w:iCs/>
        </w:rPr>
        <w:t>Fertile, following menarche and until becoming post-menopausal</w:t>
      </w:r>
      <w:r>
        <w:rPr>
          <w:b/>
          <w:bCs/>
          <w:i/>
          <w:iCs/>
        </w:rPr>
        <w:t>,</w:t>
      </w:r>
      <w:r w:rsidRPr="00C02BA0">
        <w:rPr>
          <w:b/>
          <w:bCs/>
          <w:i/>
          <w:iCs/>
        </w:rPr>
        <w:t xml:space="preserve"> unless permanently sterile.</w:t>
      </w:r>
    </w:p>
    <w:p w14:paraId="34C5921C" w14:textId="77777777" w:rsidR="00227B97" w:rsidRDefault="00227B97" w:rsidP="00227B97">
      <w:r>
        <w:t>Permanent sterilisation methods include hysterectomy, bilateral salpingectomy and bilateral oophorectomy. A postmenopausal state is defined as no menses for 12 months without an alternative medical cause. A high follicle stimulating hormone (FSH) level in the postmenopausal range may be used to confirm a postmenopausal state in women not using hormonal contraception or hormonal replacement therapy (HRT). However, in the absence of 12 months of amenorrhea, confirmation with more than one FSH measurement is required.”</w:t>
      </w:r>
    </w:p>
    <w:p w14:paraId="3E655F27" w14:textId="77777777" w:rsidR="00071FD2" w:rsidRDefault="00071FD2" w:rsidP="008072D4"/>
    <w:p w14:paraId="52003468" w14:textId="1B607A3E" w:rsidR="00391AC8" w:rsidRPr="007674B7" w:rsidRDefault="0076572E" w:rsidP="00391AC8">
      <w:pPr>
        <w:pStyle w:val="Heading2"/>
      </w:pPr>
      <w:bookmarkStart w:id="57" w:name="_Toc26975612"/>
      <w:bookmarkStart w:id="58" w:name="_Toc109297222"/>
      <w:r w:rsidRPr="007674B7">
        <w:t>3</w:t>
      </w:r>
      <w:r w:rsidR="00C7597E" w:rsidRPr="007674B7">
        <w:t>.</w:t>
      </w:r>
      <w:bookmarkEnd w:id="57"/>
      <w:r w:rsidR="00C02BA0">
        <w:t>10</w:t>
      </w:r>
      <w:r w:rsidR="00F70DAB" w:rsidRPr="007674B7">
        <w:t xml:space="preserve"> </w:t>
      </w:r>
      <w:r w:rsidR="00465C1B" w:rsidRPr="007674B7">
        <w:t>Randomisation</w:t>
      </w:r>
      <w:bookmarkEnd w:id="58"/>
    </w:p>
    <w:p w14:paraId="6CE7606E" w14:textId="77777777" w:rsidR="001D5E5E" w:rsidRDefault="00D156A6" w:rsidP="001D5E5E">
      <w:r>
        <w:t xml:space="preserve">Method: </w:t>
      </w:r>
      <w:r w:rsidR="001D5E5E">
        <w:t xml:space="preserve">A simple randomisation will allocate the participants 1:1 to either DOAC therapy (intervention group) or to continue without oral anticoagulation (control; standard of care).  </w:t>
      </w:r>
    </w:p>
    <w:p w14:paraId="036B5653" w14:textId="77777777" w:rsidR="001D5E5E" w:rsidRDefault="001D5E5E" w:rsidP="001D5E5E">
      <w:r>
        <w:t xml:space="preserve">Implementation: The CPRD IRSP includes a module for randomisation once informed consent and selection criteria have been confirmed.  The patient is assigned a unique randomisation number which is automatically generated </w:t>
      </w:r>
      <w:r w:rsidR="00390985">
        <w:t>by the</w:t>
      </w:r>
      <w:r>
        <w:t xml:space="preserve"> IRSP. </w:t>
      </w:r>
      <w:r w:rsidR="00390985">
        <w:t xml:space="preserve"> </w:t>
      </w:r>
      <w:r>
        <w:t xml:space="preserve">Where the participant is allocated to the DOAC arm, the resulting prescription will be logged both on </w:t>
      </w:r>
      <w:r w:rsidR="00D721E8">
        <w:t xml:space="preserve">the </w:t>
      </w:r>
      <w:r>
        <w:t xml:space="preserve">IRSP and the </w:t>
      </w:r>
      <w:r w:rsidR="00390985">
        <w:t>electronic health record</w:t>
      </w:r>
      <w:r>
        <w:t xml:space="preserve"> as per usual clinical practice. </w:t>
      </w:r>
    </w:p>
    <w:p w14:paraId="47DB5318" w14:textId="77777777" w:rsidR="001D5E5E" w:rsidRDefault="001D5E5E" w:rsidP="001D5E5E">
      <w:r>
        <w:lastRenderedPageBreak/>
        <w:t>Statistical software: The randomisation sequence will be generated using Stata</w:t>
      </w:r>
      <w:r w:rsidR="008774D5">
        <w:t xml:space="preserve"> version</w:t>
      </w:r>
      <w:r>
        <w:t xml:space="preserve"> 1</w:t>
      </w:r>
      <w:r w:rsidR="31DF1FC0">
        <w:t>5</w:t>
      </w:r>
      <w:r>
        <w:t>.</w:t>
      </w:r>
      <w:r w:rsidR="1A4CCB9D">
        <w:t>1</w:t>
      </w:r>
      <w:r w:rsidR="008774D5">
        <w:t xml:space="preserve"> (</w:t>
      </w:r>
      <w:proofErr w:type="spellStart"/>
      <w:r w:rsidR="009B15F4" w:rsidRPr="009B15F4">
        <w:t>StataCorp</w:t>
      </w:r>
      <w:proofErr w:type="spellEnd"/>
      <w:r w:rsidR="009B15F4" w:rsidRPr="009B15F4">
        <w:t xml:space="preserve"> LP, Texas</w:t>
      </w:r>
      <w:r w:rsidR="009B15F4">
        <w:t>)</w:t>
      </w:r>
      <w:r>
        <w:t xml:space="preserve">. </w:t>
      </w:r>
    </w:p>
    <w:p w14:paraId="440F8840" w14:textId="77777777" w:rsidR="001D5E5E" w:rsidRDefault="001D5E5E" w:rsidP="001D5E5E">
      <w:r>
        <w:t xml:space="preserve">Concealment of allocation: The Investigator is blinded to the allocation sequence, however, as an open label trial, both </w:t>
      </w:r>
      <w:r w:rsidR="00CB14F4">
        <w:t>the</w:t>
      </w:r>
      <w:r w:rsidR="001902E6">
        <w:t xml:space="preserve"> </w:t>
      </w:r>
      <w:r>
        <w:t xml:space="preserve">Investigator and participant will be aware of the allocation post randomisation. </w:t>
      </w:r>
    </w:p>
    <w:p w14:paraId="22EAD27F" w14:textId="77777777" w:rsidR="001D5E5E" w:rsidRDefault="00FA5710" w:rsidP="001D5E5E">
      <w:r>
        <w:t>Out-of-hours a</w:t>
      </w:r>
      <w:r w:rsidR="001D5E5E">
        <w:t xml:space="preserve">ccess to randomisation codes: </w:t>
      </w:r>
      <w:r>
        <w:t>T</w:t>
      </w:r>
      <w:r w:rsidR="001D5E5E">
        <w:t>here is no requirement to access randomisation codes out of hours or in an emergency situation</w:t>
      </w:r>
      <w:r>
        <w:t xml:space="preserve"> in this trial</w:t>
      </w:r>
      <w:r w:rsidR="001D5E5E">
        <w:t>.</w:t>
      </w:r>
    </w:p>
    <w:p w14:paraId="259A2469" w14:textId="77777777" w:rsidR="001D5E5E" w:rsidRDefault="001D5E5E" w:rsidP="001D5E5E">
      <w:r>
        <w:t>Procedures for handling incorrectly enrolled or randomised patients: Patients who fail to meet the eligibility criteria should not, under any circumstances, be enrolled.</w:t>
      </w:r>
      <w:r w:rsidR="002744B0">
        <w:t xml:space="preserve"> </w:t>
      </w:r>
      <w:r>
        <w:t xml:space="preserve"> Patients who are enrolled, but subsequently found not to meet all the eligibility criteria must not be randomised and must be withdrawn from the trial. </w:t>
      </w:r>
      <w:r w:rsidR="002744B0">
        <w:t xml:space="preserve"> </w:t>
      </w:r>
      <w:r>
        <w:t>Where a patient does not meet all the eligibility criteria but is randomised in error, the</w:t>
      </w:r>
      <w:r w:rsidR="00BA591E">
        <w:t xml:space="preserve"> </w:t>
      </w:r>
      <w:r>
        <w:t xml:space="preserve">Investigator should inform the Sponsor (or delegate) </w:t>
      </w:r>
      <w:r w:rsidR="00F33744">
        <w:t xml:space="preserve">via the Trial Coordinator </w:t>
      </w:r>
      <w:r>
        <w:t xml:space="preserve">immediately, and a discussion should occur between the Sponsor (or delegate) and the </w:t>
      </w:r>
      <w:r w:rsidR="00F33744">
        <w:t>I</w:t>
      </w:r>
      <w:r>
        <w:t>nvestigator regarding whether to continue or discontinue the patient from treatment.  The Sponsor (or delegate) must ensure all decisions are appropriately documented.</w:t>
      </w:r>
    </w:p>
    <w:p w14:paraId="2573948E" w14:textId="77777777" w:rsidR="00C158CB" w:rsidRDefault="001D5E5E" w:rsidP="001D5E5E">
      <w:r>
        <w:t>Procedure where a patient withdraws from the trial</w:t>
      </w:r>
      <w:r w:rsidR="00CD5201">
        <w:t>:</w:t>
      </w:r>
      <w:r>
        <w:t xml:space="preserve"> If a patient withdraws from participation in the study, then </w:t>
      </w:r>
      <w:r w:rsidR="009D38EF">
        <w:t>their</w:t>
      </w:r>
      <w:r>
        <w:t xml:space="preserve"> randomisation code cannot be reused. </w:t>
      </w:r>
      <w:r w:rsidR="00CD5201">
        <w:t xml:space="preserve"> </w:t>
      </w:r>
      <w:r>
        <w:t>No additional patients will be recruited to the trial to replace those patients withdrawn or lost to follow up.</w:t>
      </w:r>
    </w:p>
    <w:p w14:paraId="071D9AA1" w14:textId="77777777" w:rsidR="00D55527" w:rsidRPr="007674B7" w:rsidRDefault="00D55527" w:rsidP="00EC7199"/>
    <w:p w14:paraId="2E7DC301" w14:textId="6724CFE7" w:rsidR="00034266" w:rsidRPr="007674B7" w:rsidRDefault="00034266" w:rsidP="00034266">
      <w:pPr>
        <w:pStyle w:val="Heading2"/>
      </w:pPr>
      <w:bookmarkStart w:id="59" w:name="_Toc109297223"/>
      <w:r>
        <w:t>3.</w:t>
      </w:r>
      <w:r w:rsidR="00C02BA0">
        <w:t xml:space="preserve">11 </w:t>
      </w:r>
      <w:r>
        <w:t>Trial treatments</w:t>
      </w:r>
      <w:bookmarkEnd w:id="59"/>
    </w:p>
    <w:p w14:paraId="29AED388" w14:textId="77777777" w:rsidR="00B1168F" w:rsidRDefault="005C7424" w:rsidP="0056162D">
      <w:r>
        <w:t>A</w:t>
      </w:r>
      <w:r w:rsidR="0031286F">
        <w:t>ll p</w:t>
      </w:r>
      <w:r w:rsidR="0031286F" w:rsidRPr="0031286F">
        <w:t xml:space="preserve">articipants will be provided with </w:t>
      </w:r>
      <w:r w:rsidR="00B1168F">
        <w:t xml:space="preserve">website </w:t>
      </w:r>
      <w:r w:rsidR="0031286F" w:rsidRPr="0031286F">
        <w:t xml:space="preserve">links to further information on </w:t>
      </w:r>
      <w:r w:rsidR="0031286F">
        <w:t>AF and anticoagulation</w:t>
      </w:r>
      <w:r w:rsidR="0031286F" w:rsidRPr="0031286F">
        <w:t xml:space="preserve"> therapy</w:t>
      </w:r>
      <w:r w:rsidR="00B1168F">
        <w:t xml:space="preserve"> created </w:t>
      </w:r>
      <w:r w:rsidR="00EB3FC3">
        <w:t xml:space="preserve">and made freely available </w:t>
      </w:r>
      <w:r w:rsidR="00B1168F">
        <w:t xml:space="preserve">by the </w:t>
      </w:r>
      <w:r w:rsidR="0031286F" w:rsidRPr="0031286F">
        <w:t xml:space="preserve">British Heart </w:t>
      </w:r>
      <w:r w:rsidR="00EB3FC3">
        <w:t>F</w:t>
      </w:r>
      <w:r w:rsidR="0031286F" w:rsidRPr="0031286F">
        <w:t>oundation.</w:t>
      </w:r>
    </w:p>
    <w:p w14:paraId="32F5DDE7" w14:textId="77777777" w:rsidR="006F70AF" w:rsidRDefault="0056162D" w:rsidP="0056162D">
      <w:r>
        <w:t>If allocated to the control group no further action is required by the Investigator other than that required as standard of care.</w:t>
      </w:r>
      <w:r w:rsidR="00BF125B">
        <w:t xml:space="preserve">  </w:t>
      </w:r>
    </w:p>
    <w:p w14:paraId="1D4EA410" w14:textId="77777777" w:rsidR="0056162D" w:rsidRDefault="0056162D" w:rsidP="0056162D">
      <w:r>
        <w:t xml:space="preserve">If allocated to the intervention group, the Investigator selects a </w:t>
      </w:r>
      <w:r w:rsidR="00977042">
        <w:t xml:space="preserve">particular </w:t>
      </w:r>
      <w:r>
        <w:t xml:space="preserve">DOAC in line with clinical requirements </w:t>
      </w:r>
      <w:r w:rsidR="00655FB7">
        <w:t xml:space="preserve">for </w:t>
      </w:r>
      <w:proofErr w:type="gramStart"/>
      <w:r w:rsidR="00655FB7">
        <w:t xml:space="preserve">that patient </w:t>
      </w:r>
      <w:r>
        <w:t xml:space="preserve">and </w:t>
      </w:r>
      <w:r w:rsidR="00D37546">
        <w:t>regional</w:t>
      </w:r>
      <w:r>
        <w:t xml:space="preserve"> prescription guidelines</w:t>
      </w:r>
      <w:proofErr w:type="gramEnd"/>
      <w:r>
        <w:t xml:space="preserve"> by </w:t>
      </w:r>
      <w:r w:rsidR="00655FB7">
        <w:t xml:space="preserve">the </w:t>
      </w:r>
      <w:r w:rsidR="00655FB7" w:rsidRPr="007674B7">
        <w:t>Clinical Commissioning Group (CCG) for each participating General Practice</w:t>
      </w:r>
      <w:r w:rsidR="00F52B91">
        <w:t xml:space="preserve">, taking into account any relevant contraindications </w:t>
      </w:r>
      <w:r w:rsidR="004326C9">
        <w:t>from the Summary of Product Characteristics (</w:t>
      </w:r>
      <w:proofErr w:type="spellStart"/>
      <w:r w:rsidR="004326C9">
        <w:t>SmPC</w:t>
      </w:r>
      <w:proofErr w:type="spellEnd"/>
      <w:r w:rsidR="004326C9">
        <w:t>)</w:t>
      </w:r>
      <w:r w:rsidR="00655FB7" w:rsidRPr="007674B7">
        <w:t xml:space="preserve">. </w:t>
      </w:r>
    </w:p>
    <w:p w14:paraId="6CF8B5AE" w14:textId="5B802275" w:rsidR="004E71DC" w:rsidRDefault="54550010" w:rsidP="003B5787">
      <w:r>
        <w:t>Potential trial treatments (</w:t>
      </w:r>
      <w:proofErr w:type="spellStart"/>
      <w:r>
        <w:t>apixaban</w:t>
      </w:r>
      <w:proofErr w:type="spellEnd"/>
      <w:r>
        <w:t xml:space="preserve">, dabigatran, </w:t>
      </w:r>
      <w:proofErr w:type="spellStart"/>
      <w:r>
        <w:t>edoxaban</w:t>
      </w:r>
      <w:proofErr w:type="spellEnd"/>
      <w:r>
        <w:t xml:space="preserve"> and rivaroxaban) are </w:t>
      </w:r>
      <w:r w:rsidR="0EA35101">
        <w:t>approved for use in the NHS</w:t>
      </w:r>
      <w:r w:rsidR="333F1B7E">
        <w:t>.</w:t>
      </w:r>
      <w:r w:rsidR="3A729F73">
        <w:t xml:space="preserve"> </w:t>
      </w:r>
      <w:r w:rsidR="333F1B7E">
        <w:t xml:space="preserve"> For the purposes of this trial, the </w:t>
      </w:r>
      <w:r w:rsidR="5B7A9B94">
        <w:t xml:space="preserve">Reference Safety Information </w:t>
      </w:r>
      <w:r w:rsidR="516515B2">
        <w:t xml:space="preserve">(RSI) </w:t>
      </w:r>
      <w:r w:rsidR="32DEF014">
        <w:t xml:space="preserve">for </w:t>
      </w:r>
      <w:proofErr w:type="spellStart"/>
      <w:r w:rsidR="333F1B7E">
        <w:t>apixaban</w:t>
      </w:r>
      <w:proofErr w:type="spellEnd"/>
      <w:r w:rsidR="333F1B7E">
        <w:t xml:space="preserve"> will be used</w:t>
      </w:r>
      <w:r w:rsidR="44114C24">
        <w:t xml:space="preserve">, available at </w:t>
      </w:r>
      <w:hyperlink r:id="rId51">
        <w:r w:rsidR="57BB2816" w:rsidRPr="6DCB49C4">
          <w:rPr>
            <w:rStyle w:val="Hyperlink"/>
          </w:rPr>
          <w:t>www.medicines.org.uk/emc/product/2878/smpc</w:t>
        </w:r>
      </w:hyperlink>
      <w:bookmarkStart w:id="60" w:name="_GoBack"/>
      <w:bookmarkEnd w:id="60"/>
      <w:r w:rsidR="06213705">
        <w:t xml:space="preserve">. </w:t>
      </w:r>
      <w:r w:rsidR="32DEF014">
        <w:t xml:space="preserve"> </w:t>
      </w:r>
      <w:r w:rsidR="42932D22">
        <w:t xml:space="preserve">See section 6 for </w:t>
      </w:r>
      <w:r w:rsidR="74D1D255">
        <w:t xml:space="preserve">details on </w:t>
      </w:r>
      <w:r w:rsidR="42932D22">
        <w:t>safety data.</w:t>
      </w:r>
      <w:r w:rsidR="55D3D991">
        <w:t xml:space="preserve">  </w:t>
      </w:r>
      <w:r w:rsidR="5831C318">
        <w:t xml:space="preserve">Prior to </w:t>
      </w:r>
      <w:r w:rsidR="4C1A4016">
        <w:t>Investigators</w:t>
      </w:r>
      <w:r w:rsidR="5831C318">
        <w:t xml:space="preserve"> prescribing therapy, a list of </w:t>
      </w:r>
      <w:r w:rsidR="4C1A4016">
        <w:t xml:space="preserve">specific contradictions and interactions will be presented on the CPRD IRSP </w:t>
      </w:r>
      <w:r w:rsidR="05E167EE">
        <w:t xml:space="preserve">to assist in the choice of </w:t>
      </w:r>
      <w:r w:rsidR="4C1A4016">
        <w:t>DOAC</w:t>
      </w:r>
      <w:r w:rsidR="05E167EE">
        <w:t xml:space="preserve">.  Clinical </w:t>
      </w:r>
      <w:r w:rsidR="35EE2F09">
        <w:t>responsibility</w:t>
      </w:r>
      <w:r w:rsidR="05E167EE">
        <w:t xml:space="preserve"> and </w:t>
      </w:r>
      <w:r w:rsidR="763C1C4E">
        <w:t>eligibility</w:t>
      </w:r>
      <w:r w:rsidR="05E167EE">
        <w:t xml:space="preserve"> for the chosen DOAC will </w:t>
      </w:r>
      <w:r w:rsidR="763C1C4E">
        <w:t>remain with the Investigator</w:t>
      </w:r>
      <w:r w:rsidR="02C89BE8">
        <w:t xml:space="preserve"> and will not be monitored</w:t>
      </w:r>
      <w:r w:rsidR="763C1C4E">
        <w:t xml:space="preserve">, as there may be clinical reasons outside of the trial for </w:t>
      </w:r>
      <w:r w:rsidR="41CC154C">
        <w:t>this choice.</w:t>
      </w:r>
      <w:r w:rsidR="7C74EA2B">
        <w:t xml:space="preserve"> This also includes consideration for any national or local guidelines in </w:t>
      </w:r>
      <w:proofErr w:type="gramStart"/>
      <w:r w:rsidR="7C74EA2B">
        <w:t>existence, that</w:t>
      </w:r>
      <w:proofErr w:type="gramEnd"/>
      <w:r w:rsidR="7C74EA2B">
        <w:t xml:space="preserve"> </w:t>
      </w:r>
      <w:r w:rsidR="77EB758E">
        <w:t>might include safety baseline blood tests, and any ongoing monitoring requirements</w:t>
      </w:r>
      <w:r w:rsidR="24529373">
        <w:t xml:space="preserve">. </w:t>
      </w:r>
      <w:r w:rsidR="00BE62A0">
        <w:t xml:space="preserve"> </w:t>
      </w:r>
      <w:proofErr w:type="gramStart"/>
      <w:r w:rsidR="24529373">
        <w:t xml:space="preserve">The NICE Clinical Knowledge Summaries </w:t>
      </w:r>
      <w:r w:rsidR="2969CC95">
        <w:t>detail prescribing information on DOACs including initiation and monitoring</w:t>
      </w:r>
      <w:r w:rsidR="000A6D19">
        <w:t xml:space="preserve"> (available at </w:t>
      </w:r>
      <w:hyperlink r:id="rId52" w:history="1">
        <w:r w:rsidR="000A6D19" w:rsidRPr="00821468">
          <w:rPr>
            <w:rStyle w:val="Hyperlink"/>
          </w:rPr>
          <w:t>https://cks.nice.org.uk/topics/anticoagulation-oral/management/</w:t>
        </w:r>
      </w:hyperlink>
      <w:r w:rsidR="000A6D19">
        <w:t>)</w:t>
      </w:r>
      <w:r w:rsidR="36DF2234">
        <w:t>.</w:t>
      </w:r>
      <w:proofErr w:type="gramEnd"/>
    </w:p>
    <w:p w14:paraId="1C5EB313" w14:textId="77777777" w:rsidR="00121894" w:rsidRDefault="00CD631D" w:rsidP="001E3571">
      <w:r w:rsidRPr="007674B7">
        <w:t>D</w:t>
      </w:r>
      <w:r w:rsidR="005D0765" w:rsidRPr="007674B7">
        <w:t xml:space="preserve">ose reduction </w:t>
      </w:r>
      <w:r w:rsidR="00D41C66">
        <w:t>should</w:t>
      </w:r>
      <w:r w:rsidR="00D41C66" w:rsidRPr="007674B7">
        <w:t xml:space="preserve"> </w:t>
      </w:r>
      <w:r w:rsidR="00641261" w:rsidRPr="007674B7">
        <w:t xml:space="preserve">only </w:t>
      </w:r>
      <w:r w:rsidRPr="007674B7">
        <w:t xml:space="preserve">be used </w:t>
      </w:r>
      <w:r w:rsidR="005D0765" w:rsidRPr="007674B7">
        <w:t>in specific patients as clinically required</w:t>
      </w:r>
      <w:r w:rsidR="009665BF" w:rsidRPr="007674B7">
        <w:t xml:space="preserve"> (see Table 1), with all other patients receiving the usual daily dose as </w:t>
      </w:r>
      <w:r w:rsidR="00EB1C8E" w:rsidRPr="007674B7">
        <w:t>demonstrated</w:t>
      </w:r>
      <w:r w:rsidR="009665BF" w:rsidRPr="007674B7">
        <w:t xml:space="preserve"> in </w:t>
      </w:r>
      <w:r w:rsidR="00EB1C8E" w:rsidRPr="007674B7">
        <w:t xml:space="preserve">RCTs.  </w:t>
      </w:r>
      <w:r w:rsidR="00280455" w:rsidRPr="007674B7">
        <w:t xml:space="preserve">Drug prescription will occur via </w:t>
      </w:r>
      <w:r w:rsidR="00121894">
        <w:t xml:space="preserve">the </w:t>
      </w:r>
      <w:r w:rsidR="00280455" w:rsidRPr="007674B7">
        <w:t xml:space="preserve">clinical </w:t>
      </w:r>
      <w:r w:rsidR="00121894">
        <w:t xml:space="preserve">electronic medical record </w:t>
      </w:r>
      <w:r w:rsidR="00280455" w:rsidRPr="007674B7">
        <w:t xml:space="preserve">system and dispensed alongside the patient’s usual medication by their community pharmacist.  </w:t>
      </w:r>
      <w:r w:rsidR="001E3571">
        <w:t xml:space="preserve">When the DOAC drug is added to the medical record, </w:t>
      </w:r>
      <w:r w:rsidR="001E3571">
        <w:lastRenderedPageBreak/>
        <w:t xml:space="preserve">Investigators are required to add </w:t>
      </w:r>
      <w:r w:rsidR="00E47956">
        <w:t>the following</w:t>
      </w:r>
      <w:r w:rsidR="001E3571">
        <w:t xml:space="preserve"> note in the ‘pharmacy text’ section</w:t>
      </w:r>
      <w:r w:rsidR="00E47956">
        <w:t>: “T</w:t>
      </w:r>
      <w:r w:rsidR="001E3571">
        <w:t xml:space="preserve">his patient is </w:t>
      </w:r>
      <w:r w:rsidR="00E47956">
        <w:t>part of the</w:t>
      </w:r>
      <w:r w:rsidR="001E3571">
        <w:t xml:space="preserve"> DaRe2THINK trial and is being prescribed </w:t>
      </w:r>
      <w:r w:rsidR="00E47956">
        <w:t xml:space="preserve">an </w:t>
      </w:r>
      <w:r w:rsidR="001E3571">
        <w:t>anticoagulant as part of an NHS drug trial –</w:t>
      </w:r>
      <w:r w:rsidR="00F80ED5">
        <w:t xml:space="preserve"> </w:t>
      </w:r>
      <w:r w:rsidR="001E3571">
        <w:t xml:space="preserve">see </w:t>
      </w:r>
      <w:r w:rsidR="00F80ED5">
        <w:t xml:space="preserve">www.birmingham.ac.uk/dare2think”. </w:t>
      </w:r>
      <w:r w:rsidR="00402503">
        <w:t xml:space="preserve"> This </w:t>
      </w:r>
      <w:r w:rsidR="001E3571">
        <w:t xml:space="preserve">text </w:t>
      </w:r>
      <w:r w:rsidR="00402503">
        <w:t xml:space="preserve">should also be added </w:t>
      </w:r>
      <w:r w:rsidR="001E3571">
        <w:t>as a ‘major alert’ and select</w:t>
      </w:r>
      <w:r w:rsidR="002C092F">
        <w:t>ed to</w:t>
      </w:r>
      <w:r w:rsidR="001E3571">
        <w:t xml:space="preserve"> display when</w:t>
      </w:r>
      <w:r w:rsidR="002C092F">
        <w:t>ever</w:t>
      </w:r>
      <w:r w:rsidR="001E3571">
        <w:t xml:space="preserve"> the record is swapped to</w:t>
      </w:r>
      <w:r w:rsidR="002226BA">
        <w:t xml:space="preserve"> or entered</w:t>
      </w:r>
      <w:r w:rsidR="001E3571">
        <w:t>.</w:t>
      </w:r>
      <w:r w:rsidR="00CF7B8C">
        <w:t xml:space="preserve">  This will allow other organisations (such as out-of-hours providers) to</w:t>
      </w:r>
      <w:r w:rsidR="00A61F77">
        <w:t xml:space="preserve"> view the record.</w:t>
      </w:r>
    </w:p>
    <w:p w14:paraId="780891E0" w14:textId="77777777" w:rsidR="004C296C" w:rsidRDefault="004C296C" w:rsidP="001E3571"/>
    <w:p w14:paraId="7BD1447E" w14:textId="77777777" w:rsidR="004C296C" w:rsidRPr="007674B7" w:rsidRDefault="004C296C" w:rsidP="004C296C">
      <w:pPr>
        <w:pStyle w:val="Heading3"/>
      </w:pPr>
      <w:bookmarkStart w:id="61" w:name="_Toc109297224"/>
      <w:r w:rsidRPr="007674B7">
        <w:t>Table 1: Suggested dose of DOACs</w:t>
      </w:r>
      <w:bookmarkEnd w:id="61"/>
      <w:r>
        <w:t xml:space="preserve"> </w:t>
      </w:r>
    </w:p>
    <w:tbl>
      <w:tblPr>
        <w:tblStyle w:val="TableGrid"/>
        <w:tblW w:w="0" w:type="auto"/>
        <w:tblLook w:val="04A0" w:firstRow="1" w:lastRow="0" w:firstColumn="1" w:lastColumn="0" w:noHBand="0" w:noVBand="1"/>
        <w:tblCaption w:val="Sugggested dose of DOACS Table"/>
      </w:tblPr>
      <w:tblGrid>
        <w:gridCol w:w="1452"/>
        <w:gridCol w:w="2087"/>
        <w:gridCol w:w="4253"/>
        <w:gridCol w:w="2170"/>
      </w:tblGrid>
      <w:tr w:rsidR="004C296C" w:rsidRPr="00D93382" w14:paraId="2CBC3892" w14:textId="77777777" w:rsidTr="008B0D9E">
        <w:trPr>
          <w:tblHeader/>
        </w:trPr>
        <w:tc>
          <w:tcPr>
            <w:tcW w:w="1452" w:type="dxa"/>
            <w:shd w:val="clear" w:color="auto" w:fill="DBE5F1" w:themeFill="accent1" w:themeFillTint="33"/>
          </w:tcPr>
          <w:p w14:paraId="263D9B5F" w14:textId="77777777" w:rsidR="004C296C" w:rsidRPr="00CD5518" w:rsidRDefault="004C296C" w:rsidP="00804F2A">
            <w:pPr>
              <w:spacing w:before="60" w:after="60" w:line="240" w:lineRule="auto"/>
              <w:rPr>
                <w:b/>
                <w:bCs/>
                <w:sz w:val="20"/>
                <w:szCs w:val="22"/>
              </w:rPr>
            </w:pPr>
            <w:r w:rsidRPr="00CD5518">
              <w:rPr>
                <w:b/>
                <w:bCs/>
                <w:sz w:val="20"/>
                <w:szCs w:val="22"/>
              </w:rPr>
              <w:t>DOAC</w:t>
            </w:r>
          </w:p>
        </w:tc>
        <w:tc>
          <w:tcPr>
            <w:tcW w:w="2087" w:type="dxa"/>
            <w:shd w:val="clear" w:color="auto" w:fill="DBE5F1" w:themeFill="accent1" w:themeFillTint="33"/>
          </w:tcPr>
          <w:p w14:paraId="247E6042" w14:textId="77777777" w:rsidR="004C296C" w:rsidRPr="00CD5518" w:rsidRDefault="004C296C" w:rsidP="00804F2A">
            <w:pPr>
              <w:spacing w:before="60" w:after="60" w:line="240" w:lineRule="auto"/>
              <w:rPr>
                <w:b/>
                <w:bCs/>
                <w:sz w:val="20"/>
                <w:szCs w:val="22"/>
              </w:rPr>
            </w:pPr>
            <w:r w:rsidRPr="00CD5518">
              <w:rPr>
                <w:b/>
                <w:bCs/>
                <w:sz w:val="20"/>
                <w:szCs w:val="22"/>
              </w:rPr>
              <w:t>Usual dose*</w:t>
            </w:r>
          </w:p>
        </w:tc>
        <w:tc>
          <w:tcPr>
            <w:tcW w:w="4253" w:type="dxa"/>
            <w:shd w:val="clear" w:color="auto" w:fill="DBE5F1" w:themeFill="accent1" w:themeFillTint="33"/>
          </w:tcPr>
          <w:p w14:paraId="1F3F882A" w14:textId="77777777" w:rsidR="004C296C" w:rsidRPr="00CD5518" w:rsidRDefault="004C296C" w:rsidP="00804F2A">
            <w:pPr>
              <w:spacing w:before="60" w:after="60" w:line="240" w:lineRule="auto"/>
              <w:rPr>
                <w:b/>
                <w:bCs/>
                <w:sz w:val="20"/>
                <w:szCs w:val="22"/>
              </w:rPr>
            </w:pPr>
            <w:r w:rsidRPr="00CD5518">
              <w:rPr>
                <w:b/>
                <w:bCs/>
                <w:sz w:val="20"/>
                <w:szCs w:val="22"/>
              </w:rPr>
              <w:t>Reasons for dose reduction</w:t>
            </w:r>
          </w:p>
        </w:tc>
        <w:tc>
          <w:tcPr>
            <w:tcW w:w="2170" w:type="dxa"/>
            <w:shd w:val="clear" w:color="auto" w:fill="DBE5F1" w:themeFill="accent1" w:themeFillTint="33"/>
          </w:tcPr>
          <w:p w14:paraId="635771F9" w14:textId="77777777" w:rsidR="004C296C" w:rsidRPr="00CD5518" w:rsidRDefault="004C296C" w:rsidP="00804F2A">
            <w:pPr>
              <w:spacing w:before="60" w:after="60" w:line="240" w:lineRule="auto"/>
              <w:rPr>
                <w:b/>
                <w:bCs/>
                <w:sz w:val="20"/>
                <w:szCs w:val="22"/>
              </w:rPr>
            </w:pPr>
            <w:r w:rsidRPr="00CD5518">
              <w:rPr>
                <w:b/>
                <w:bCs/>
                <w:sz w:val="20"/>
                <w:szCs w:val="22"/>
              </w:rPr>
              <w:t>Reduced dose</w:t>
            </w:r>
          </w:p>
        </w:tc>
      </w:tr>
      <w:tr w:rsidR="004C296C" w:rsidRPr="00D93382" w14:paraId="30AC47A5" w14:textId="77777777" w:rsidTr="00804F2A">
        <w:tc>
          <w:tcPr>
            <w:tcW w:w="1452" w:type="dxa"/>
          </w:tcPr>
          <w:p w14:paraId="4BD30E15" w14:textId="77777777" w:rsidR="004C296C" w:rsidRPr="00CD5518" w:rsidRDefault="004C296C" w:rsidP="00804F2A">
            <w:pPr>
              <w:spacing w:before="60" w:after="60" w:line="240" w:lineRule="auto"/>
              <w:rPr>
                <w:sz w:val="20"/>
                <w:szCs w:val="22"/>
              </w:rPr>
            </w:pPr>
            <w:proofErr w:type="spellStart"/>
            <w:r w:rsidRPr="00CD5518">
              <w:rPr>
                <w:sz w:val="20"/>
                <w:szCs w:val="22"/>
              </w:rPr>
              <w:t>Apixaban</w:t>
            </w:r>
            <w:proofErr w:type="spellEnd"/>
          </w:p>
        </w:tc>
        <w:tc>
          <w:tcPr>
            <w:tcW w:w="2087" w:type="dxa"/>
          </w:tcPr>
          <w:p w14:paraId="7AD01BAF" w14:textId="77777777" w:rsidR="004C296C" w:rsidRPr="00CD5518" w:rsidRDefault="004C296C" w:rsidP="00804F2A">
            <w:pPr>
              <w:spacing w:before="60" w:after="60" w:line="240" w:lineRule="auto"/>
              <w:rPr>
                <w:sz w:val="20"/>
                <w:szCs w:val="22"/>
              </w:rPr>
            </w:pPr>
            <w:r w:rsidRPr="00CD5518">
              <w:rPr>
                <w:sz w:val="20"/>
                <w:szCs w:val="22"/>
              </w:rPr>
              <w:t>5mg twice daily</w:t>
            </w:r>
          </w:p>
        </w:tc>
        <w:tc>
          <w:tcPr>
            <w:tcW w:w="4253" w:type="dxa"/>
          </w:tcPr>
          <w:p w14:paraId="1CC30389" w14:textId="77777777" w:rsidR="004C296C" w:rsidRPr="00CD5518" w:rsidRDefault="004C296C" w:rsidP="00804F2A">
            <w:pPr>
              <w:spacing w:before="60" w:after="60" w:line="240" w:lineRule="auto"/>
              <w:rPr>
                <w:sz w:val="20"/>
                <w:szCs w:val="22"/>
              </w:rPr>
            </w:pPr>
            <w:r w:rsidRPr="00CD5518">
              <w:rPr>
                <w:sz w:val="20"/>
                <w:szCs w:val="22"/>
              </w:rPr>
              <w:t>Two out of three indications: weight &lt;60kg, age &gt;80 years, serum creatinine &gt;133mmol/L (or estimated creatinine clearance &lt;30mL/min)</w:t>
            </w:r>
          </w:p>
        </w:tc>
        <w:tc>
          <w:tcPr>
            <w:tcW w:w="2170" w:type="dxa"/>
          </w:tcPr>
          <w:p w14:paraId="006B5519" w14:textId="77777777" w:rsidR="004C296C" w:rsidRPr="00CD5518" w:rsidRDefault="004C296C" w:rsidP="00804F2A">
            <w:pPr>
              <w:spacing w:before="60" w:after="60" w:line="240" w:lineRule="auto"/>
              <w:rPr>
                <w:sz w:val="20"/>
                <w:szCs w:val="22"/>
              </w:rPr>
            </w:pPr>
            <w:r w:rsidRPr="00CD5518">
              <w:rPr>
                <w:sz w:val="20"/>
                <w:szCs w:val="22"/>
              </w:rPr>
              <w:t>2.5mg twice daily</w:t>
            </w:r>
          </w:p>
        </w:tc>
      </w:tr>
      <w:tr w:rsidR="004C296C" w:rsidRPr="00D93382" w14:paraId="13C0E391" w14:textId="77777777" w:rsidTr="00804F2A">
        <w:tc>
          <w:tcPr>
            <w:tcW w:w="1452" w:type="dxa"/>
          </w:tcPr>
          <w:p w14:paraId="5C455B2F" w14:textId="77777777" w:rsidR="004C296C" w:rsidRPr="00CD5518" w:rsidRDefault="004C296C" w:rsidP="00804F2A">
            <w:pPr>
              <w:spacing w:before="60" w:after="60" w:line="240" w:lineRule="auto"/>
              <w:rPr>
                <w:sz w:val="20"/>
                <w:szCs w:val="22"/>
              </w:rPr>
            </w:pPr>
            <w:r w:rsidRPr="00CD5518">
              <w:rPr>
                <w:sz w:val="20"/>
                <w:szCs w:val="22"/>
              </w:rPr>
              <w:t>Dabigatran</w:t>
            </w:r>
          </w:p>
        </w:tc>
        <w:tc>
          <w:tcPr>
            <w:tcW w:w="2087" w:type="dxa"/>
          </w:tcPr>
          <w:p w14:paraId="6BC80209" w14:textId="77777777" w:rsidR="004C296C" w:rsidRPr="00CD5518" w:rsidRDefault="004C296C" w:rsidP="00804F2A">
            <w:pPr>
              <w:spacing w:before="60" w:after="60" w:line="240" w:lineRule="auto"/>
              <w:rPr>
                <w:sz w:val="20"/>
                <w:szCs w:val="22"/>
              </w:rPr>
            </w:pPr>
            <w:r w:rsidRPr="00CD5518">
              <w:rPr>
                <w:sz w:val="20"/>
                <w:szCs w:val="22"/>
              </w:rPr>
              <w:t>150mg twice daily</w:t>
            </w:r>
          </w:p>
        </w:tc>
        <w:tc>
          <w:tcPr>
            <w:tcW w:w="4253" w:type="dxa"/>
          </w:tcPr>
          <w:p w14:paraId="73030143" w14:textId="77777777" w:rsidR="004C296C" w:rsidRDefault="004C296C" w:rsidP="00804F2A">
            <w:pPr>
              <w:spacing w:before="60" w:after="60" w:line="240" w:lineRule="auto"/>
              <w:rPr>
                <w:sz w:val="20"/>
                <w:szCs w:val="22"/>
              </w:rPr>
            </w:pPr>
            <w:r>
              <w:rPr>
                <w:sz w:val="20"/>
                <w:szCs w:val="22"/>
              </w:rPr>
              <w:t>Patients receiving regular oral verapamil</w:t>
            </w:r>
          </w:p>
          <w:p w14:paraId="55545A0E" w14:textId="77777777" w:rsidR="004C296C" w:rsidRPr="00CD5518" w:rsidRDefault="004C296C" w:rsidP="00804F2A">
            <w:pPr>
              <w:spacing w:before="60" w:after="60" w:line="240" w:lineRule="auto"/>
              <w:rPr>
                <w:sz w:val="20"/>
                <w:szCs w:val="22"/>
              </w:rPr>
            </w:pPr>
            <w:r>
              <w:rPr>
                <w:sz w:val="20"/>
                <w:szCs w:val="22"/>
              </w:rPr>
              <w:t xml:space="preserve">(Consider dose reduction on an individual basis if </w:t>
            </w:r>
            <w:r w:rsidRPr="00CD5518">
              <w:rPr>
                <w:sz w:val="20"/>
                <w:szCs w:val="22"/>
              </w:rPr>
              <w:t>estimated creatinine clearance</w:t>
            </w:r>
            <w:r w:rsidRPr="005159F9">
              <w:rPr>
                <w:sz w:val="20"/>
                <w:szCs w:val="22"/>
              </w:rPr>
              <w:t xml:space="preserve"> 30-50mL/min</w:t>
            </w:r>
            <w:r>
              <w:rPr>
                <w:sz w:val="20"/>
                <w:szCs w:val="22"/>
              </w:rPr>
              <w:t>, in p</w:t>
            </w:r>
            <w:r w:rsidRPr="005159F9">
              <w:rPr>
                <w:sz w:val="20"/>
                <w:szCs w:val="22"/>
              </w:rPr>
              <w:t>atients with gastritis, esophagitis or gastroesophageal reflux</w:t>
            </w:r>
            <w:r>
              <w:rPr>
                <w:sz w:val="20"/>
                <w:szCs w:val="22"/>
              </w:rPr>
              <w:t>, and o</w:t>
            </w:r>
            <w:r w:rsidRPr="005159F9">
              <w:rPr>
                <w:sz w:val="20"/>
                <w:szCs w:val="22"/>
              </w:rPr>
              <w:t>ther</w:t>
            </w:r>
            <w:r>
              <w:rPr>
                <w:sz w:val="20"/>
                <w:szCs w:val="22"/>
              </w:rPr>
              <w:t>s</w:t>
            </w:r>
            <w:r w:rsidRPr="005159F9">
              <w:rPr>
                <w:sz w:val="20"/>
                <w:szCs w:val="22"/>
              </w:rPr>
              <w:t xml:space="preserve"> at increased risk of bleeding</w:t>
            </w:r>
            <w:r>
              <w:rPr>
                <w:sz w:val="20"/>
                <w:szCs w:val="22"/>
              </w:rPr>
              <w:t>)</w:t>
            </w:r>
          </w:p>
        </w:tc>
        <w:tc>
          <w:tcPr>
            <w:tcW w:w="2170" w:type="dxa"/>
          </w:tcPr>
          <w:p w14:paraId="200FA886" w14:textId="77777777" w:rsidR="004C296C" w:rsidRPr="00CD5518" w:rsidRDefault="004C296C" w:rsidP="00804F2A">
            <w:pPr>
              <w:spacing w:before="60" w:after="60" w:line="240" w:lineRule="auto"/>
              <w:rPr>
                <w:sz w:val="20"/>
                <w:szCs w:val="22"/>
              </w:rPr>
            </w:pPr>
            <w:r w:rsidRPr="00CD5518">
              <w:rPr>
                <w:sz w:val="20"/>
                <w:szCs w:val="22"/>
              </w:rPr>
              <w:t>110mg twice daily</w:t>
            </w:r>
          </w:p>
        </w:tc>
      </w:tr>
      <w:tr w:rsidR="004C296C" w:rsidRPr="00D93382" w14:paraId="225FBACE" w14:textId="77777777" w:rsidTr="00804F2A">
        <w:tc>
          <w:tcPr>
            <w:tcW w:w="1452" w:type="dxa"/>
          </w:tcPr>
          <w:p w14:paraId="69E6DEB5" w14:textId="77777777" w:rsidR="004C296C" w:rsidRPr="00CD5518" w:rsidRDefault="004C296C" w:rsidP="00804F2A">
            <w:pPr>
              <w:spacing w:before="60" w:after="60" w:line="240" w:lineRule="auto"/>
              <w:rPr>
                <w:sz w:val="20"/>
                <w:szCs w:val="22"/>
              </w:rPr>
            </w:pPr>
            <w:proofErr w:type="spellStart"/>
            <w:r w:rsidRPr="00CD5518">
              <w:rPr>
                <w:sz w:val="20"/>
                <w:szCs w:val="22"/>
              </w:rPr>
              <w:t>Edoxaban</w:t>
            </w:r>
            <w:proofErr w:type="spellEnd"/>
          </w:p>
        </w:tc>
        <w:tc>
          <w:tcPr>
            <w:tcW w:w="2087" w:type="dxa"/>
          </w:tcPr>
          <w:p w14:paraId="58FAA5F6" w14:textId="77777777" w:rsidR="004C296C" w:rsidRPr="00CD5518" w:rsidRDefault="004C296C" w:rsidP="00804F2A">
            <w:pPr>
              <w:spacing w:before="60" w:after="60" w:line="240" w:lineRule="auto"/>
              <w:rPr>
                <w:sz w:val="20"/>
                <w:szCs w:val="22"/>
              </w:rPr>
            </w:pPr>
            <w:r w:rsidRPr="00CD5518">
              <w:rPr>
                <w:sz w:val="20"/>
                <w:szCs w:val="22"/>
              </w:rPr>
              <w:t>60mg once daily</w:t>
            </w:r>
          </w:p>
        </w:tc>
        <w:tc>
          <w:tcPr>
            <w:tcW w:w="4253" w:type="dxa"/>
          </w:tcPr>
          <w:p w14:paraId="22BDB0E6" w14:textId="77777777" w:rsidR="004C296C" w:rsidRPr="00CD5518" w:rsidRDefault="004C296C" w:rsidP="00804F2A">
            <w:pPr>
              <w:spacing w:before="60" w:after="60" w:line="240" w:lineRule="auto"/>
              <w:rPr>
                <w:sz w:val="20"/>
                <w:szCs w:val="22"/>
              </w:rPr>
            </w:pPr>
            <w:r w:rsidRPr="00CD5518">
              <w:rPr>
                <w:sz w:val="20"/>
                <w:szCs w:val="22"/>
              </w:rPr>
              <w:t>Any of: weight &lt;60kg, estimated creatinine clearance &lt;50mL/min, or concomitant therapy with potent P-glycoprotein inhibitors</w:t>
            </w:r>
          </w:p>
        </w:tc>
        <w:tc>
          <w:tcPr>
            <w:tcW w:w="2170" w:type="dxa"/>
          </w:tcPr>
          <w:p w14:paraId="62383BEC" w14:textId="77777777" w:rsidR="004C296C" w:rsidRPr="00CD5518" w:rsidRDefault="004C296C" w:rsidP="00804F2A">
            <w:pPr>
              <w:spacing w:before="60" w:after="60" w:line="240" w:lineRule="auto"/>
              <w:rPr>
                <w:sz w:val="20"/>
                <w:szCs w:val="22"/>
              </w:rPr>
            </w:pPr>
            <w:r w:rsidRPr="00CD5518">
              <w:rPr>
                <w:sz w:val="20"/>
                <w:szCs w:val="22"/>
              </w:rPr>
              <w:t>30mg once daily</w:t>
            </w:r>
          </w:p>
        </w:tc>
      </w:tr>
      <w:tr w:rsidR="004C296C" w:rsidRPr="00D93382" w14:paraId="5501AFD5" w14:textId="77777777" w:rsidTr="00804F2A">
        <w:tc>
          <w:tcPr>
            <w:tcW w:w="1452" w:type="dxa"/>
          </w:tcPr>
          <w:p w14:paraId="4D8E4428" w14:textId="77777777" w:rsidR="004C296C" w:rsidRPr="00CD5518" w:rsidRDefault="004C296C" w:rsidP="00804F2A">
            <w:pPr>
              <w:spacing w:before="60" w:after="60" w:line="240" w:lineRule="auto"/>
              <w:rPr>
                <w:sz w:val="20"/>
                <w:szCs w:val="22"/>
              </w:rPr>
            </w:pPr>
            <w:r w:rsidRPr="00CD5518">
              <w:rPr>
                <w:sz w:val="20"/>
                <w:szCs w:val="22"/>
              </w:rPr>
              <w:t>Rivaroxaban</w:t>
            </w:r>
          </w:p>
        </w:tc>
        <w:tc>
          <w:tcPr>
            <w:tcW w:w="2087" w:type="dxa"/>
          </w:tcPr>
          <w:p w14:paraId="65D98BC5" w14:textId="77777777" w:rsidR="004C296C" w:rsidRPr="00CD5518" w:rsidRDefault="004C296C" w:rsidP="00804F2A">
            <w:pPr>
              <w:spacing w:before="60" w:after="60" w:line="240" w:lineRule="auto"/>
              <w:rPr>
                <w:sz w:val="20"/>
                <w:szCs w:val="22"/>
              </w:rPr>
            </w:pPr>
            <w:r w:rsidRPr="00CD5518">
              <w:rPr>
                <w:sz w:val="20"/>
                <w:szCs w:val="22"/>
              </w:rPr>
              <w:t>20mg once daily</w:t>
            </w:r>
          </w:p>
        </w:tc>
        <w:tc>
          <w:tcPr>
            <w:tcW w:w="4253" w:type="dxa"/>
          </w:tcPr>
          <w:p w14:paraId="65D3EB37" w14:textId="77777777" w:rsidR="004C296C" w:rsidRPr="00CD5518" w:rsidRDefault="004C296C" w:rsidP="00804F2A">
            <w:pPr>
              <w:spacing w:before="60" w:after="60" w:line="240" w:lineRule="auto"/>
              <w:rPr>
                <w:sz w:val="20"/>
                <w:szCs w:val="22"/>
              </w:rPr>
            </w:pPr>
            <w:r w:rsidRPr="00CD5518">
              <w:rPr>
                <w:sz w:val="20"/>
                <w:szCs w:val="22"/>
              </w:rPr>
              <w:t>Creatinine clearance &lt;50mL/min</w:t>
            </w:r>
          </w:p>
        </w:tc>
        <w:tc>
          <w:tcPr>
            <w:tcW w:w="2170" w:type="dxa"/>
          </w:tcPr>
          <w:p w14:paraId="0DF39757" w14:textId="77777777" w:rsidR="004C296C" w:rsidRPr="00CD5518" w:rsidRDefault="004C296C" w:rsidP="00804F2A">
            <w:pPr>
              <w:spacing w:before="60" w:after="60" w:line="240" w:lineRule="auto"/>
              <w:rPr>
                <w:sz w:val="20"/>
                <w:szCs w:val="22"/>
              </w:rPr>
            </w:pPr>
            <w:r w:rsidRPr="00CD5518">
              <w:rPr>
                <w:sz w:val="20"/>
                <w:szCs w:val="22"/>
              </w:rPr>
              <w:t>15mg once daily</w:t>
            </w:r>
          </w:p>
        </w:tc>
      </w:tr>
    </w:tbl>
    <w:p w14:paraId="3CC3664E" w14:textId="5E88CD62" w:rsidR="004C296C" w:rsidRDefault="039DF2D5" w:rsidP="6DCB49C4">
      <w:pPr>
        <w:spacing w:before="120"/>
        <w:rPr>
          <w:i/>
          <w:iCs/>
          <w:sz w:val="20"/>
          <w:szCs w:val="20"/>
        </w:rPr>
      </w:pPr>
      <w:r w:rsidRPr="6DCB49C4">
        <w:rPr>
          <w:i/>
          <w:iCs/>
          <w:sz w:val="20"/>
          <w:szCs w:val="20"/>
        </w:rPr>
        <w:t xml:space="preserve">* Investigators should follow local CCG </w:t>
      </w:r>
      <w:r w:rsidR="00503FBB">
        <w:rPr>
          <w:i/>
          <w:iCs/>
          <w:sz w:val="20"/>
          <w:szCs w:val="20"/>
        </w:rPr>
        <w:t>(</w:t>
      </w:r>
      <w:r w:rsidR="00503FBB" w:rsidRPr="004B6FD5">
        <w:rPr>
          <w:i/>
          <w:iCs/>
          <w:sz w:val="20"/>
          <w:szCs w:val="20"/>
        </w:rPr>
        <w:t>or equivalent</w:t>
      </w:r>
      <w:r w:rsidR="00503FBB">
        <w:rPr>
          <w:i/>
          <w:iCs/>
          <w:sz w:val="20"/>
          <w:szCs w:val="20"/>
        </w:rPr>
        <w:t>)</w:t>
      </w:r>
      <w:r w:rsidR="00503FBB" w:rsidRPr="004B6FD5">
        <w:rPr>
          <w:i/>
          <w:iCs/>
          <w:sz w:val="20"/>
          <w:szCs w:val="20"/>
        </w:rPr>
        <w:t xml:space="preserve"> </w:t>
      </w:r>
      <w:r w:rsidRPr="6DCB49C4">
        <w:rPr>
          <w:i/>
          <w:iCs/>
          <w:sz w:val="20"/>
          <w:szCs w:val="20"/>
        </w:rPr>
        <w:t>guidance.  Dose and dose adjustment for each DOAC should be in line with the respective Summary of Product Characteristics.  Antiplatelet agents should be stopped in most patients when commencing a DOAC (please see text in section 3.</w:t>
      </w:r>
      <w:r w:rsidR="00545784">
        <w:rPr>
          <w:i/>
          <w:iCs/>
          <w:sz w:val="20"/>
          <w:szCs w:val="20"/>
        </w:rPr>
        <w:t>9</w:t>
      </w:r>
      <w:r w:rsidRPr="6DCB49C4">
        <w:rPr>
          <w:i/>
          <w:iCs/>
          <w:sz w:val="20"/>
          <w:szCs w:val="20"/>
        </w:rPr>
        <w:t xml:space="preserve">). </w:t>
      </w:r>
    </w:p>
    <w:p w14:paraId="2F3895B4" w14:textId="77777777" w:rsidR="004C296C" w:rsidRPr="00237020" w:rsidRDefault="004C296C" w:rsidP="004C296C">
      <w:pPr>
        <w:spacing w:before="120"/>
        <w:rPr>
          <w:i/>
          <w:iCs/>
          <w:sz w:val="20"/>
          <w:szCs w:val="22"/>
        </w:rPr>
      </w:pPr>
    </w:p>
    <w:p w14:paraId="28D3EC4A" w14:textId="77777777" w:rsidR="00280455" w:rsidRDefault="00C33FD4" w:rsidP="003B5787">
      <w:r w:rsidRPr="007674B7">
        <w:t xml:space="preserve">All medications are oral, with </w:t>
      </w:r>
      <w:r w:rsidR="005050EB" w:rsidRPr="007674B7">
        <w:t xml:space="preserve">no specific storage </w:t>
      </w:r>
      <w:r w:rsidRPr="007674B7">
        <w:t xml:space="preserve">requirements. </w:t>
      </w:r>
      <w:r w:rsidR="003B5787" w:rsidRPr="007674B7">
        <w:t xml:space="preserve"> Drug accountability will be according to standard practice for NHS prescriptions</w:t>
      </w:r>
      <w:r w:rsidR="009D1B5F" w:rsidRPr="007674B7">
        <w:t>, with no</w:t>
      </w:r>
      <w:r w:rsidR="003B5787" w:rsidRPr="007674B7">
        <w:t xml:space="preserve"> additional clinical trial label. </w:t>
      </w:r>
      <w:r w:rsidR="002226BA">
        <w:t xml:space="preserve"> </w:t>
      </w:r>
      <w:r w:rsidR="00BB70C1">
        <w:t>Any product recall will be managed via the usual clinical systems.</w:t>
      </w:r>
      <w:r w:rsidR="003B5787" w:rsidRPr="007674B7">
        <w:t xml:space="preserve"> </w:t>
      </w:r>
      <w:r w:rsidR="00053EDC">
        <w:t xml:space="preserve"> </w:t>
      </w:r>
      <w:r w:rsidR="00B52DE9" w:rsidRPr="007674B7">
        <w:t>Patients will not be withdrawn from the trial if they cross over to the other arm of the trial</w:t>
      </w:r>
      <w:r w:rsidR="00B94ED1" w:rsidRPr="007674B7">
        <w:t xml:space="preserve"> (e.g. due to development of </w:t>
      </w:r>
      <w:r w:rsidR="00360FD4" w:rsidRPr="007674B7">
        <w:t xml:space="preserve">other </w:t>
      </w:r>
      <w:r w:rsidR="00B94ED1" w:rsidRPr="007674B7">
        <w:t>ris</w:t>
      </w:r>
      <w:r w:rsidR="00360FD4" w:rsidRPr="007674B7">
        <w:t xml:space="preserve">k factors </w:t>
      </w:r>
      <w:r w:rsidR="00FD0271" w:rsidRPr="007674B7">
        <w:t xml:space="preserve">for stroke </w:t>
      </w:r>
      <w:r w:rsidR="00D35912" w:rsidRPr="007674B7">
        <w:t xml:space="preserve">and commencement of anticoagulation, or </w:t>
      </w:r>
      <w:r w:rsidR="00FD0271" w:rsidRPr="007674B7">
        <w:t>discontinuation</w:t>
      </w:r>
      <w:r w:rsidR="00D35912" w:rsidRPr="007674B7">
        <w:t xml:space="preserve"> of DOACs</w:t>
      </w:r>
      <w:r w:rsidR="00FD0271" w:rsidRPr="007674B7">
        <w:t xml:space="preserve">), or </w:t>
      </w:r>
      <w:r w:rsidR="00B52DE9" w:rsidRPr="007674B7">
        <w:t xml:space="preserve">switch </w:t>
      </w:r>
      <w:r w:rsidR="00FD0271" w:rsidRPr="007674B7">
        <w:t xml:space="preserve">to an alternative </w:t>
      </w:r>
      <w:r w:rsidR="00B52DE9" w:rsidRPr="007674B7">
        <w:t>DOAC</w:t>
      </w:r>
      <w:r w:rsidR="00FD0271" w:rsidRPr="007674B7">
        <w:t xml:space="preserve"> or vitamin-K anta</w:t>
      </w:r>
      <w:r w:rsidR="00D447E3" w:rsidRPr="007674B7">
        <w:t>gonist.</w:t>
      </w:r>
      <w:r w:rsidR="0048736A">
        <w:t xml:space="preserve">  </w:t>
      </w:r>
      <w:r w:rsidR="005E4C7A">
        <w:t>Investigators and other clinicians may need to p</w:t>
      </w:r>
      <w:r w:rsidR="004E4D3B">
        <w:t>aus</w:t>
      </w:r>
      <w:r w:rsidR="005E4C7A">
        <w:t xml:space="preserve">e </w:t>
      </w:r>
      <w:r w:rsidR="004E4D3B">
        <w:t>or discontinu</w:t>
      </w:r>
      <w:r w:rsidR="005E4C7A">
        <w:t>e</w:t>
      </w:r>
      <w:r w:rsidR="004E4D3B">
        <w:t xml:space="preserve"> </w:t>
      </w:r>
      <w:r w:rsidR="00C75E1C">
        <w:t xml:space="preserve">anticoagulation for a range of clinical scenarios, including </w:t>
      </w:r>
      <w:r w:rsidR="002238BA">
        <w:t xml:space="preserve">certain </w:t>
      </w:r>
      <w:proofErr w:type="spellStart"/>
      <w:r w:rsidR="002238BA">
        <w:t>intercurrent</w:t>
      </w:r>
      <w:proofErr w:type="spellEnd"/>
      <w:r w:rsidR="002238BA">
        <w:t xml:space="preserve"> illness such</w:t>
      </w:r>
      <w:r w:rsidR="00171F26">
        <w:t xml:space="preserve"> as</w:t>
      </w:r>
      <w:r w:rsidR="002238BA">
        <w:t xml:space="preserve"> bleeding, development of new treatment </w:t>
      </w:r>
      <w:r w:rsidR="002C0C42">
        <w:t>contraindications, adverse events</w:t>
      </w:r>
      <w:r w:rsidR="000219B2">
        <w:t>,</w:t>
      </w:r>
      <w:r w:rsidR="002C0C42">
        <w:t xml:space="preserve"> or requests to withdraw therapy by </w:t>
      </w:r>
      <w:r w:rsidR="00171F26">
        <w:t xml:space="preserve">the participant or </w:t>
      </w:r>
      <w:r w:rsidR="002C0C42">
        <w:t>other clinicians</w:t>
      </w:r>
      <w:r w:rsidR="00171F26">
        <w:t xml:space="preserve"> (for example, </w:t>
      </w:r>
      <w:r w:rsidR="001141A6">
        <w:t>due to upcoming surgical procedures)</w:t>
      </w:r>
      <w:r w:rsidR="00171F26">
        <w:t>.</w:t>
      </w:r>
      <w:r w:rsidR="008F758A">
        <w:t xml:space="preserve">  </w:t>
      </w:r>
      <w:r w:rsidR="009A2741">
        <w:t>Similarly</w:t>
      </w:r>
      <w:r w:rsidR="008F758A">
        <w:t xml:space="preserve">, there may be reasons outside of the trial </w:t>
      </w:r>
      <w:r w:rsidR="00965C18">
        <w:t xml:space="preserve">that require </w:t>
      </w:r>
      <w:r w:rsidR="009A2741">
        <w:t>clinicians</w:t>
      </w:r>
      <w:r w:rsidR="00965C18">
        <w:t xml:space="preserve"> to start anticoagulation in patients ran</w:t>
      </w:r>
      <w:r w:rsidR="009A2741">
        <w:t>d</w:t>
      </w:r>
      <w:r w:rsidR="00965C18">
        <w:t>o</w:t>
      </w:r>
      <w:r w:rsidR="009A2741">
        <w:t>mised</w:t>
      </w:r>
      <w:r w:rsidR="00965C18">
        <w:t xml:space="preserve"> to the control arm.  These decisions </w:t>
      </w:r>
      <w:r w:rsidR="009A2741">
        <w:t>remain</w:t>
      </w:r>
      <w:r w:rsidR="005A4685">
        <w:t xml:space="preserve"> the responsibility of the prescribing clinician.</w:t>
      </w:r>
      <w:r w:rsidR="00965C18">
        <w:t xml:space="preserve"> </w:t>
      </w:r>
      <w:r w:rsidR="005A4685">
        <w:t xml:space="preserve"> </w:t>
      </w:r>
      <w:r w:rsidR="0048736A">
        <w:t xml:space="preserve">Prescription data will be collated </w:t>
      </w:r>
      <w:r w:rsidR="00510F0E">
        <w:t xml:space="preserve">automatically </w:t>
      </w:r>
      <w:r w:rsidR="0048736A">
        <w:t xml:space="preserve">from all participants from </w:t>
      </w:r>
      <w:r w:rsidR="00510F0E">
        <w:t xml:space="preserve">Primary Care </w:t>
      </w:r>
      <w:proofErr w:type="gramStart"/>
      <w:r w:rsidR="0048736A">
        <w:t>data</w:t>
      </w:r>
      <w:r w:rsidR="00510F0E">
        <w:t>,</w:t>
      </w:r>
      <w:proofErr w:type="gramEnd"/>
      <w:r w:rsidR="00510F0E">
        <w:t xml:space="preserve"> and p</w:t>
      </w:r>
      <w:r w:rsidR="008E60AF">
        <w:t xml:space="preserve">articipants </w:t>
      </w:r>
      <w:r w:rsidR="006F2F79">
        <w:t xml:space="preserve">will be asked to complete </w:t>
      </w:r>
      <w:r w:rsidR="00CF07C1">
        <w:t xml:space="preserve">anticoagulation </w:t>
      </w:r>
      <w:r w:rsidR="00963780">
        <w:t xml:space="preserve">and </w:t>
      </w:r>
      <w:r w:rsidR="006F2F79">
        <w:t xml:space="preserve">compliance </w:t>
      </w:r>
      <w:r w:rsidR="000C0F33">
        <w:t xml:space="preserve">assessments </w:t>
      </w:r>
      <w:r w:rsidR="00F36D5F">
        <w:t xml:space="preserve">every </w:t>
      </w:r>
      <w:r w:rsidR="000C0F33">
        <w:t>6-month</w:t>
      </w:r>
      <w:r w:rsidR="00F36D5F">
        <w:t>s</w:t>
      </w:r>
      <w:r w:rsidR="000C0F33">
        <w:t xml:space="preserve"> (see section 5.6).</w:t>
      </w:r>
      <w:r w:rsidR="00760C86">
        <w:t xml:space="preserve"> </w:t>
      </w:r>
      <w:r w:rsidR="00EB5FBE">
        <w:t xml:space="preserve"> </w:t>
      </w:r>
      <w:r w:rsidR="002841AC">
        <w:t xml:space="preserve">Where </w:t>
      </w:r>
      <w:r w:rsidR="00A47E0B">
        <w:t xml:space="preserve">use of anticoagulation differs from randomised allocation, </w:t>
      </w:r>
      <w:r w:rsidR="00400DA2" w:rsidRPr="00400DA2">
        <w:t xml:space="preserve">Site Investigators will be asked to provide information to the central study team on </w:t>
      </w:r>
      <w:r w:rsidR="00A47E0B">
        <w:t xml:space="preserve">the clinical reasons for </w:t>
      </w:r>
      <w:r w:rsidR="00B749CF">
        <w:t>this change</w:t>
      </w:r>
      <w:r w:rsidR="00400DA2" w:rsidRPr="00400DA2">
        <w:t>.</w:t>
      </w:r>
      <w:r w:rsidR="00760C86" w:rsidRPr="00760C86">
        <w:t xml:space="preserve"> </w:t>
      </w:r>
    </w:p>
    <w:p w14:paraId="651C9AD0" w14:textId="77777777" w:rsidR="007A607B" w:rsidRDefault="006D227E" w:rsidP="003B5787">
      <w:r>
        <w:t xml:space="preserve">Most patients who commence </w:t>
      </w:r>
      <w:r w:rsidR="004A0FF8">
        <w:t xml:space="preserve">a </w:t>
      </w:r>
      <w:r>
        <w:t xml:space="preserve">DOAC </w:t>
      </w:r>
      <w:r w:rsidR="008A6F42">
        <w:t xml:space="preserve">should stop </w:t>
      </w:r>
      <w:r w:rsidR="00FE2F81">
        <w:t>antiplatelet</w:t>
      </w:r>
      <w:r w:rsidR="008A6F42">
        <w:t xml:space="preserve"> </w:t>
      </w:r>
      <w:r w:rsidR="00FE2F81">
        <w:t>therapy</w:t>
      </w:r>
      <w:r w:rsidR="00125E6E">
        <w:t xml:space="preserve"> such as aspirin, </w:t>
      </w:r>
      <w:r w:rsidR="00260516">
        <w:t xml:space="preserve">dipyridamole, </w:t>
      </w:r>
      <w:proofErr w:type="spellStart"/>
      <w:r w:rsidR="00260516">
        <w:t>c</w:t>
      </w:r>
      <w:r w:rsidR="00125E6E">
        <w:t>lopidogrel</w:t>
      </w:r>
      <w:proofErr w:type="spellEnd"/>
      <w:r w:rsidR="00260516">
        <w:t xml:space="preserve"> or </w:t>
      </w:r>
      <w:proofErr w:type="spellStart"/>
      <w:r w:rsidR="00260516">
        <w:t>prasugrel</w:t>
      </w:r>
      <w:proofErr w:type="spellEnd"/>
      <w:r w:rsidR="00FE2F81">
        <w:t>, as per clinical guidelines</w:t>
      </w:r>
      <w:r w:rsidR="00797E24">
        <w:t xml:space="preserve">.  </w:t>
      </w:r>
      <w:r w:rsidR="00583BD1">
        <w:t xml:space="preserve">This includes patients who are taking </w:t>
      </w:r>
      <w:proofErr w:type="spellStart"/>
      <w:r w:rsidR="00A05F85">
        <w:t>antiplatelets</w:t>
      </w:r>
      <w:proofErr w:type="spellEnd"/>
      <w:r w:rsidR="00A05F85">
        <w:t xml:space="preserve"> </w:t>
      </w:r>
      <w:r w:rsidR="0000747B">
        <w:t xml:space="preserve">for primary </w:t>
      </w:r>
      <w:r w:rsidR="00D11D09">
        <w:t>prevention reasons</w:t>
      </w:r>
      <w:r w:rsidR="00F67EF3">
        <w:t xml:space="preserve"> and those with stable coronary, cerebral or vascular disease</w:t>
      </w:r>
      <w:r w:rsidR="00FA3D5C">
        <w:t xml:space="preserve">, where </w:t>
      </w:r>
      <w:r w:rsidR="00F71545">
        <w:lastRenderedPageBreak/>
        <w:t>mon</w:t>
      </w:r>
      <w:r w:rsidR="00292FF2">
        <w:t>o</w:t>
      </w:r>
      <w:r w:rsidR="00F71545">
        <w:t>therapy</w:t>
      </w:r>
      <w:r w:rsidR="005271E6">
        <w:t xml:space="preserve"> </w:t>
      </w:r>
      <w:r w:rsidR="00292FF2">
        <w:t>with a DOAC i</w:t>
      </w:r>
      <w:r w:rsidR="005271E6">
        <w:t>s recommended</w:t>
      </w:r>
      <w:r w:rsidR="00702F86">
        <w:t xml:space="preserve"> in patients with AF</w:t>
      </w:r>
      <w:r w:rsidR="004E4D6F">
        <w:t xml:space="preserve">. </w:t>
      </w:r>
      <w:r w:rsidR="007656E4">
        <w:t xml:space="preserve"> If a patient with prior acute coronary syndrome o</w:t>
      </w:r>
      <w:r w:rsidR="00F90BAD">
        <w:t>r</w:t>
      </w:r>
      <w:r w:rsidR="007656E4">
        <w:t xml:space="preserve"> </w:t>
      </w:r>
      <w:r w:rsidR="00F90BAD">
        <w:t>percutaneous</w:t>
      </w:r>
      <w:r w:rsidR="007656E4">
        <w:t xml:space="preserve"> </w:t>
      </w:r>
      <w:r w:rsidR="00F90BAD">
        <w:t>coronary stenting</w:t>
      </w:r>
      <w:r w:rsidR="007656E4">
        <w:t xml:space="preserve"> </w:t>
      </w:r>
      <w:r w:rsidR="004E7290">
        <w:t xml:space="preserve">receives a DOAC, then in most cases </w:t>
      </w:r>
      <w:r w:rsidR="000133C8">
        <w:t xml:space="preserve">antiplatelet therapy should cease at 12 months </w:t>
      </w:r>
      <w:r w:rsidR="00AB4193">
        <w:t>after the event</w:t>
      </w:r>
      <w:r w:rsidR="00CE5453">
        <w:t xml:space="preserve">, and thereafter the patient should receive </w:t>
      </w:r>
      <w:r w:rsidR="00AB0EE5">
        <w:t>monotherapy</w:t>
      </w:r>
      <w:r w:rsidR="00CE5453">
        <w:t xml:space="preserve"> with a DOAC alone.  </w:t>
      </w:r>
      <w:r w:rsidR="00AB0EE5">
        <w:t xml:space="preserve">Cardiologists will have explicitly stated any exceptions to this rule in </w:t>
      </w:r>
      <w:r w:rsidR="00094427">
        <w:t>clinical</w:t>
      </w:r>
      <w:r w:rsidR="00AB0EE5">
        <w:t xml:space="preserve"> </w:t>
      </w:r>
      <w:r w:rsidR="00094427">
        <w:t>documentation</w:t>
      </w:r>
      <w:r w:rsidR="00AB0EE5">
        <w:t xml:space="preserve"> </w:t>
      </w:r>
      <w:r w:rsidR="00EA69EF">
        <w:t>(for example, patients with unstable complex lesions or plans for further intervention)</w:t>
      </w:r>
      <w:r w:rsidR="00AB4193">
        <w:t>.</w:t>
      </w:r>
      <w:r w:rsidR="00D64C2F">
        <w:t xml:space="preserve">  When prescribing the DOAC, the Investigator is required to </w:t>
      </w:r>
      <w:r w:rsidR="00947F59">
        <w:t xml:space="preserve">review the medical record for </w:t>
      </w:r>
      <w:r w:rsidR="00C43A49">
        <w:t xml:space="preserve">any </w:t>
      </w:r>
      <w:r w:rsidR="00075675">
        <w:t>antiplatelet</w:t>
      </w:r>
      <w:r w:rsidR="00C43A49">
        <w:t xml:space="preserve"> agents and make </w:t>
      </w:r>
      <w:r w:rsidR="00075675">
        <w:t>appropriate</w:t>
      </w:r>
      <w:r w:rsidR="00C43A49">
        <w:t xml:space="preserve"> plans for cessation, including a clear </w:t>
      </w:r>
      <w:r w:rsidR="00AC451D">
        <w:t>instruction</w:t>
      </w:r>
      <w:r w:rsidR="00C43A49">
        <w:t xml:space="preserve"> to the patient and any relevant changes to the electronic </w:t>
      </w:r>
      <w:r w:rsidR="00075675">
        <w:t>prescription system.</w:t>
      </w:r>
      <w:r w:rsidR="007656E4">
        <w:t xml:space="preserve"> </w:t>
      </w:r>
      <w:r w:rsidR="004E4D6F">
        <w:t xml:space="preserve"> </w:t>
      </w:r>
    </w:p>
    <w:p w14:paraId="156C05CA" w14:textId="77777777" w:rsidR="00B749CF" w:rsidRPr="007674B7" w:rsidRDefault="00B749CF" w:rsidP="00210439"/>
    <w:p w14:paraId="6C26E342" w14:textId="0ADFD5E8" w:rsidR="0035588A" w:rsidRPr="007674B7" w:rsidRDefault="0035588A" w:rsidP="0035588A">
      <w:pPr>
        <w:pStyle w:val="Heading2"/>
      </w:pPr>
      <w:bookmarkStart w:id="62" w:name="_Toc109297225"/>
      <w:r w:rsidRPr="007674B7">
        <w:t>3.</w:t>
      </w:r>
      <w:r w:rsidR="00C02BA0">
        <w:t>12</w:t>
      </w:r>
      <w:r w:rsidR="00C02BA0" w:rsidRPr="007674B7">
        <w:t xml:space="preserve"> </w:t>
      </w:r>
      <w:r w:rsidRPr="007674B7">
        <w:t>Blinding</w:t>
      </w:r>
      <w:bookmarkEnd w:id="62"/>
    </w:p>
    <w:p w14:paraId="2AE942C1" w14:textId="77777777" w:rsidR="0049327B" w:rsidRDefault="0031148E" w:rsidP="00210439">
      <w:r>
        <w:t>The trial is</w:t>
      </w:r>
      <w:r w:rsidR="0035588A">
        <w:t xml:space="preserve"> open-label and therefore trial participants and their care providers will not be blinded or masked with respect to intervention allocation.  Outcome assessment</w:t>
      </w:r>
      <w:r w:rsidR="00422E98">
        <w:t xml:space="preserve"> is</w:t>
      </w:r>
      <w:r w:rsidR="0035588A">
        <w:t xml:space="preserve"> based on coded health outcomes and therefore less susceptible to assessment bias</w:t>
      </w:r>
      <w:r w:rsidR="00647988">
        <w:t xml:space="preserve"> on the part of the research team</w:t>
      </w:r>
      <w:r w:rsidR="0035588A">
        <w:t>; nonetheless, the Trial Management Group will remain blinded to intervention allocation</w:t>
      </w:r>
      <w:r w:rsidR="00C551C8">
        <w:t xml:space="preserve"> from an analysis standpoint</w:t>
      </w:r>
      <w:r w:rsidR="0035588A">
        <w:t>.  The exception to this is where knowledge of allocation in individual participants is needed to facilitate communication with patients/GPs, or in cases of valid medical or safety reasons.</w:t>
      </w:r>
    </w:p>
    <w:p w14:paraId="51B2AF9E" w14:textId="77777777" w:rsidR="00786FC2" w:rsidRPr="007674B7" w:rsidRDefault="00786FC2" w:rsidP="00210439"/>
    <w:p w14:paraId="4F082181" w14:textId="0DAE6A1F" w:rsidR="009C6519" w:rsidRDefault="009C7090" w:rsidP="009C7090">
      <w:pPr>
        <w:pStyle w:val="Heading2"/>
      </w:pPr>
      <w:bookmarkStart w:id="63" w:name="_Toc109297226"/>
      <w:r w:rsidRPr="007674B7">
        <w:t>3.</w:t>
      </w:r>
      <w:r w:rsidR="00C02BA0">
        <w:t>13</w:t>
      </w:r>
      <w:r w:rsidR="00C02BA0" w:rsidRPr="007674B7">
        <w:t xml:space="preserve"> </w:t>
      </w:r>
      <w:r w:rsidR="00E90E2E">
        <w:t>Internal pilot</w:t>
      </w:r>
      <w:bookmarkEnd w:id="63"/>
    </w:p>
    <w:p w14:paraId="05FA3B4B" w14:textId="77777777" w:rsidR="00C24503" w:rsidRDefault="00ED6759" w:rsidP="00ED6759">
      <w:r>
        <w:t>DaRe2THINK will operate a staged internal pilot programme</w:t>
      </w:r>
      <w:r w:rsidR="00120069">
        <w:t>, which is</w:t>
      </w:r>
      <w:r>
        <w:t xml:space="preserve"> focused on the feasibility of recruitment (both screening and actual randomisation)</w:t>
      </w:r>
      <w:r w:rsidR="00120069">
        <w:t xml:space="preserve">.  </w:t>
      </w:r>
      <w:r w:rsidR="002C0F9B">
        <w:t>N</w:t>
      </w:r>
      <w:r w:rsidRPr="00BE4B5E">
        <w:t xml:space="preserve">o outcome measures </w:t>
      </w:r>
      <w:r>
        <w:t>will be analysed to avoid jeopardising</w:t>
      </w:r>
      <w:r w:rsidRPr="00BE4B5E">
        <w:t xml:space="preserve"> the full trial</w:t>
      </w:r>
      <w:r>
        <w:t>.  A t</w:t>
      </w:r>
      <w:r w:rsidRPr="00F55054">
        <w:t>ra</w:t>
      </w:r>
      <w:r>
        <w:t>ffic light</w:t>
      </w:r>
      <w:r w:rsidRPr="00F55054">
        <w:t xml:space="preserve"> system </w:t>
      </w:r>
      <w:r>
        <w:t>will be used to</w:t>
      </w:r>
      <w:r w:rsidRPr="00F55054">
        <w:t xml:space="preserve"> operationalise criteria into green, amber and red</w:t>
      </w:r>
      <w:r w:rsidR="002C0F9B">
        <w:t xml:space="preserve"> for the ben</w:t>
      </w:r>
      <w:r w:rsidR="006A5C11">
        <w:t xml:space="preserve">efit of the Trial Steering Committee </w:t>
      </w:r>
      <w:r w:rsidR="0070743C">
        <w:t xml:space="preserve">who will make recommendations to the </w:t>
      </w:r>
      <w:r w:rsidR="006A5C11">
        <w:t>funder</w:t>
      </w:r>
      <w:r w:rsidR="009A594D">
        <w:t xml:space="preserve"> on continuation of the trial</w:t>
      </w:r>
      <w:r w:rsidRPr="00F55054">
        <w:t>.</w:t>
      </w:r>
      <w:r>
        <w:t xml:space="preserve"> </w:t>
      </w:r>
    </w:p>
    <w:p w14:paraId="7206CA75" w14:textId="0033C67B" w:rsidR="00ED6759" w:rsidRPr="00C62ECB" w:rsidRDefault="00602B83" w:rsidP="00C24503">
      <w:pPr>
        <w:rPr>
          <w:b/>
          <w:bCs/>
          <w:i/>
          <w:iCs/>
        </w:rPr>
      </w:pPr>
      <w:r w:rsidRPr="00C62ECB">
        <w:rPr>
          <w:b/>
          <w:bCs/>
          <w:i/>
          <w:iCs/>
        </w:rPr>
        <w:t>Pilot s</w:t>
      </w:r>
      <w:r w:rsidR="00ED6759" w:rsidRPr="00C62ECB">
        <w:rPr>
          <w:b/>
          <w:bCs/>
          <w:i/>
          <w:iCs/>
        </w:rPr>
        <w:t xml:space="preserve">tage 1: England-wide national automated screening </w:t>
      </w:r>
    </w:p>
    <w:p w14:paraId="0991E05F" w14:textId="77777777" w:rsidR="00ED6759" w:rsidRDefault="00ED6759" w:rsidP="00ED6759">
      <w:pPr>
        <w:ind w:left="2160" w:hanging="2160"/>
      </w:pPr>
      <w:r>
        <w:t>Description:</w:t>
      </w:r>
      <w:r w:rsidR="21E48E2F">
        <w:t xml:space="preserve"> </w:t>
      </w:r>
      <w:r>
        <w:tab/>
        <w:t xml:space="preserve">Access to data and screening of potential participants that meet inclusion and exclusion criteria from </w:t>
      </w:r>
      <w:r w:rsidRPr="00872187">
        <w:t xml:space="preserve">over </w:t>
      </w:r>
      <w:r w:rsidR="003050B1">
        <w:t>12</w:t>
      </w:r>
      <w:r w:rsidRPr="00872187">
        <w:t xml:space="preserve"> million primary care patients</w:t>
      </w:r>
      <w:r>
        <w:t xml:space="preserve"> across England using the CPRD </w:t>
      </w:r>
      <w:r w:rsidR="00B36752">
        <w:t>IRSP</w:t>
      </w:r>
      <w:r>
        <w:t xml:space="preserve">. </w:t>
      </w:r>
    </w:p>
    <w:p w14:paraId="3C594559" w14:textId="77777777" w:rsidR="00ED6759" w:rsidRDefault="00ED6759" w:rsidP="00ED6759">
      <w:pPr>
        <w:ind w:left="1440" w:hanging="1440"/>
      </w:pPr>
      <w:r>
        <w:t xml:space="preserve">Time period: </w:t>
      </w:r>
      <w:r>
        <w:tab/>
      </w:r>
      <w:r>
        <w:tab/>
        <w:t>2 months (clock starts at first data query by CPRD).</w:t>
      </w:r>
    </w:p>
    <w:p w14:paraId="47C640F2" w14:textId="77777777" w:rsidR="00ED6759" w:rsidRDefault="00ED6759" w:rsidP="00ED6759">
      <w:pPr>
        <w:spacing w:after="240"/>
        <w:ind w:left="2160" w:hanging="2160"/>
      </w:pPr>
      <w:r>
        <w:t>Measured outcomes:</w:t>
      </w:r>
      <w:r w:rsidR="28402D44">
        <w:t xml:space="preserve"> </w:t>
      </w:r>
      <w:r>
        <w:tab/>
        <w:t>Defined a</w:t>
      </w:r>
      <w:r w:rsidRPr="008946BA">
        <w:t xml:space="preserve">ccess to </w:t>
      </w:r>
      <w:r>
        <w:t>General P</w:t>
      </w:r>
      <w:r w:rsidRPr="008946BA">
        <w:t xml:space="preserve">ractice data to enable patient screening across </w:t>
      </w:r>
      <w:r>
        <w:t>all</w:t>
      </w:r>
      <w:r w:rsidRPr="008946BA">
        <w:t xml:space="preserve"> contributing </w:t>
      </w:r>
      <w:r>
        <w:t>CPRD sites;</w:t>
      </w:r>
      <w:r w:rsidRPr="008946BA">
        <w:t xml:space="preserve"> </w:t>
      </w:r>
      <w:r>
        <w:t xml:space="preserve">Number of potential participants located and notified to the lead NIHR CRN. </w:t>
      </w:r>
    </w:p>
    <w:tbl>
      <w:tblPr>
        <w:tblStyle w:val="TableGrid"/>
        <w:tblW w:w="0" w:type="auto"/>
        <w:tblLook w:val="04A0" w:firstRow="1" w:lastRow="0" w:firstColumn="1" w:lastColumn="0" w:noHBand="0" w:noVBand="1"/>
        <w:tblCaption w:val="Assessment of Data Access &amp; Screening Criterion"/>
      </w:tblPr>
      <w:tblGrid>
        <w:gridCol w:w="2438"/>
        <w:gridCol w:w="2508"/>
        <w:gridCol w:w="2509"/>
        <w:gridCol w:w="2507"/>
      </w:tblGrid>
      <w:tr w:rsidR="00ED6759" w:rsidRPr="00C02BA0" w14:paraId="0677D206" w14:textId="77777777" w:rsidTr="008B0D9E">
        <w:trPr>
          <w:tblHeader/>
        </w:trPr>
        <w:tc>
          <w:tcPr>
            <w:tcW w:w="2438" w:type="dxa"/>
          </w:tcPr>
          <w:p w14:paraId="1BB6670C" w14:textId="77777777" w:rsidR="00ED6759" w:rsidRPr="00C02BA0" w:rsidRDefault="00ED6759" w:rsidP="00244894">
            <w:pPr>
              <w:spacing w:before="40" w:after="40"/>
              <w:rPr>
                <w:sz w:val="20"/>
                <w:szCs w:val="22"/>
              </w:rPr>
            </w:pPr>
          </w:p>
        </w:tc>
        <w:tc>
          <w:tcPr>
            <w:tcW w:w="2508" w:type="dxa"/>
            <w:shd w:val="clear" w:color="auto" w:fill="F6FAF4"/>
          </w:tcPr>
          <w:p w14:paraId="3F9BF6C0" w14:textId="77777777" w:rsidR="00ED6759" w:rsidRPr="00C02BA0" w:rsidRDefault="00ED6759" w:rsidP="00244894">
            <w:pPr>
              <w:spacing w:before="40" w:after="40"/>
              <w:rPr>
                <w:b/>
                <w:sz w:val="20"/>
                <w:szCs w:val="22"/>
              </w:rPr>
            </w:pPr>
            <w:r w:rsidRPr="00C02BA0">
              <w:rPr>
                <w:b/>
                <w:sz w:val="20"/>
                <w:szCs w:val="22"/>
              </w:rPr>
              <w:t>Green</w:t>
            </w:r>
          </w:p>
        </w:tc>
        <w:tc>
          <w:tcPr>
            <w:tcW w:w="2509" w:type="dxa"/>
            <w:shd w:val="clear" w:color="auto" w:fill="FFFBEF"/>
          </w:tcPr>
          <w:p w14:paraId="5D55F0DA" w14:textId="77777777" w:rsidR="00ED6759" w:rsidRPr="00C02BA0" w:rsidRDefault="00ED6759" w:rsidP="00244894">
            <w:pPr>
              <w:spacing w:before="40" w:after="40"/>
              <w:rPr>
                <w:b/>
                <w:sz w:val="20"/>
                <w:szCs w:val="22"/>
              </w:rPr>
            </w:pPr>
            <w:r w:rsidRPr="00C02BA0">
              <w:rPr>
                <w:b/>
                <w:sz w:val="20"/>
                <w:szCs w:val="22"/>
              </w:rPr>
              <w:t>Amber</w:t>
            </w:r>
          </w:p>
        </w:tc>
        <w:tc>
          <w:tcPr>
            <w:tcW w:w="2507" w:type="dxa"/>
            <w:shd w:val="clear" w:color="auto" w:fill="FFF5F5"/>
          </w:tcPr>
          <w:p w14:paraId="4505B183" w14:textId="77777777" w:rsidR="00ED6759" w:rsidRPr="00C02BA0" w:rsidRDefault="00ED6759" w:rsidP="00244894">
            <w:pPr>
              <w:spacing w:before="40" w:after="40"/>
              <w:rPr>
                <w:b/>
                <w:sz w:val="20"/>
                <w:szCs w:val="22"/>
              </w:rPr>
            </w:pPr>
            <w:r w:rsidRPr="00C02BA0">
              <w:rPr>
                <w:b/>
                <w:sz w:val="20"/>
                <w:szCs w:val="22"/>
              </w:rPr>
              <w:t>Red</w:t>
            </w:r>
          </w:p>
        </w:tc>
      </w:tr>
      <w:tr w:rsidR="00ED6759" w:rsidRPr="00C02BA0" w14:paraId="2D56BEDE" w14:textId="77777777" w:rsidTr="00A91830">
        <w:tc>
          <w:tcPr>
            <w:tcW w:w="2438" w:type="dxa"/>
          </w:tcPr>
          <w:p w14:paraId="3DC0E514" w14:textId="77777777" w:rsidR="00ED6759" w:rsidRPr="00C02BA0" w:rsidRDefault="00ED6759" w:rsidP="00244894">
            <w:pPr>
              <w:spacing w:before="40" w:after="40"/>
              <w:rPr>
                <w:sz w:val="20"/>
                <w:szCs w:val="22"/>
              </w:rPr>
            </w:pPr>
            <w:r w:rsidRPr="00C02BA0">
              <w:rPr>
                <w:sz w:val="20"/>
                <w:szCs w:val="22"/>
              </w:rPr>
              <w:t>Criterion (data access)</w:t>
            </w:r>
          </w:p>
        </w:tc>
        <w:tc>
          <w:tcPr>
            <w:tcW w:w="2508" w:type="dxa"/>
            <w:shd w:val="clear" w:color="auto" w:fill="F6FAF4"/>
          </w:tcPr>
          <w:p w14:paraId="2C21133F" w14:textId="77777777" w:rsidR="00ED6759" w:rsidRPr="00C02BA0" w:rsidRDefault="00ED6759" w:rsidP="00244894">
            <w:pPr>
              <w:spacing w:before="40" w:after="40"/>
              <w:rPr>
                <w:sz w:val="20"/>
                <w:szCs w:val="22"/>
              </w:rPr>
            </w:pPr>
            <w:r w:rsidRPr="00C02BA0">
              <w:rPr>
                <w:sz w:val="20"/>
                <w:szCs w:val="22"/>
              </w:rPr>
              <w:t>&gt;75% of eligible sites providing daily data updates to CPRD</w:t>
            </w:r>
          </w:p>
        </w:tc>
        <w:tc>
          <w:tcPr>
            <w:tcW w:w="2509" w:type="dxa"/>
            <w:shd w:val="clear" w:color="auto" w:fill="FFFBEF"/>
          </w:tcPr>
          <w:p w14:paraId="0BEC2FB5" w14:textId="77777777" w:rsidR="00ED6759" w:rsidRPr="00C02BA0" w:rsidRDefault="00ED6759" w:rsidP="00244894">
            <w:pPr>
              <w:spacing w:before="40" w:after="40"/>
              <w:rPr>
                <w:sz w:val="20"/>
                <w:szCs w:val="22"/>
              </w:rPr>
            </w:pPr>
            <w:r w:rsidRPr="00C02BA0">
              <w:rPr>
                <w:sz w:val="20"/>
                <w:szCs w:val="22"/>
              </w:rPr>
              <w:t>50-75% of eligible sites providing daily data updates to CPRD</w:t>
            </w:r>
          </w:p>
        </w:tc>
        <w:tc>
          <w:tcPr>
            <w:tcW w:w="2507" w:type="dxa"/>
            <w:shd w:val="clear" w:color="auto" w:fill="FFF5F5"/>
          </w:tcPr>
          <w:p w14:paraId="7EEEE1BB" w14:textId="77777777" w:rsidR="00ED6759" w:rsidRPr="00C02BA0" w:rsidRDefault="00ED6759" w:rsidP="00244894">
            <w:pPr>
              <w:spacing w:before="40" w:after="40"/>
              <w:rPr>
                <w:sz w:val="20"/>
                <w:szCs w:val="22"/>
              </w:rPr>
            </w:pPr>
            <w:r w:rsidRPr="00C02BA0">
              <w:rPr>
                <w:sz w:val="20"/>
                <w:szCs w:val="22"/>
              </w:rPr>
              <w:t>&lt;50% of eligible sites providing daily data updates to CPRD</w:t>
            </w:r>
          </w:p>
        </w:tc>
      </w:tr>
      <w:tr w:rsidR="00ED6759" w:rsidRPr="00C02BA0" w14:paraId="5DCFED42" w14:textId="77777777" w:rsidTr="00A91830">
        <w:tc>
          <w:tcPr>
            <w:tcW w:w="2438" w:type="dxa"/>
          </w:tcPr>
          <w:p w14:paraId="73E50EE8" w14:textId="77777777" w:rsidR="00ED6759" w:rsidRPr="00C02BA0" w:rsidRDefault="00ED6759" w:rsidP="00244894">
            <w:pPr>
              <w:spacing w:before="40" w:after="40"/>
              <w:rPr>
                <w:sz w:val="20"/>
                <w:szCs w:val="22"/>
              </w:rPr>
            </w:pPr>
            <w:r w:rsidRPr="00C02BA0">
              <w:rPr>
                <w:sz w:val="20"/>
                <w:szCs w:val="22"/>
              </w:rPr>
              <w:t>Criterion (screening)</w:t>
            </w:r>
          </w:p>
        </w:tc>
        <w:tc>
          <w:tcPr>
            <w:tcW w:w="2508" w:type="dxa"/>
            <w:shd w:val="clear" w:color="auto" w:fill="F6FAF4"/>
          </w:tcPr>
          <w:p w14:paraId="3579C654" w14:textId="77777777" w:rsidR="00ED6759" w:rsidRPr="00C02BA0" w:rsidRDefault="00ED6759" w:rsidP="00244894">
            <w:pPr>
              <w:spacing w:before="40" w:after="40"/>
              <w:rPr>
                <w:sz w:val="20"/>
                <w:szCs w:val="22"/>
              </w:rPr>
            </w:pPr>
            <w:r w:rsidRPr="00C02BA0">
              <w:rPr>
                <w:sz w:val="20"/>
                <w:szCs w:val="22"/>
              </w:rPr>
              <w:t>&gt;2000</w:t>
            </w:r>
          </w:p>
        </w:tc>
        <w:tc>
          <w:tcPr>
            <w:tcW w:w="2509" w:type="dxa"/>
            <w:shd w:val="clear" w:color="auto" w:fill="FFFBEF"/>
          </w:tcPr>
          <w:p w14:paraId="1BBA5BA9" w14:textId="77777777" w:rsidR="00ED6759" w:rsidRPr="00C02BA0" w:rsidRDefault="00ED6759" w:rsidP="00244894">
            <w:pPr>
              <w:spacing w:before="40" w:after="40"/>
              <w:rPr>
                <w:sz w:val="20"/>
                <w:szCs w:val="22"/>
              </w:rPr>
            </w:pPr>
            <w:r w:rsidRPr="00C02BA0">
              <w:rPr>
                <w:sz w:val="20"/>
                <w:szCs w:val="22"/>
              </w:rPr>
              <w:t>1000-2000</w:t>
            </w:r>
          </w:p>
        </w:tc>
        <w:tc>
          <w:tcPr>
            <w:tcW w:w="2507" w:type="dxa"/>
            <w:shd w:val="clear" w:color="auto" w:fill="FFF5F5"/>
          </w:tcPr>
          <w:p w14:paraId="575B1F63" w14:textId="77777777" w:rsidR="00ED6759" w:rsidRPr="00C02BA0" w:rsidRDefault="00ED6759" w:rsidP="00244894">
            <w:pPr>
              <w:spacing w:before="40" w:after="40"/>
              <w:rPr>
                <w:sz w:val="20"/>
                <w:szCs w:val="22"/>
              </w:rPr>
            </w:pPr>
            <w:r w:rsidRPr="00C02BA0">
              <w:rPr>
                <w:sz w:val="20"/>
                <w:szCs w:val="22"/>
              </w:rPr>
              <w:t>&lt;1000</w:t>
            </w:r>
          </w:p>
        </w:tc>
      </w:tr>
      <w:tr w:rsidR="00ED6759" w:rsidRPr="00C02BA0" w14:paraId="55A3AEB6" w14:textId="77777777" w:rsidTr="00A91830">
        <w:tc>
          <w:tcPr>
            <w:tcW w:w="2438" w:type="dxa"/>
          </w:tcPr>
          <w:p w14:paraId="0CCDE415" w14:textId="77777777" w:rsidR="00ED6759" w:rsidRPr="00C02BA0" w:rsidRDefault="00ED6759" w:rsidP="00244894">
            <w:pPr>
              <w:spacing w:before="40" w:after="40"/>
              <w:rPr>
                <w:sz w:val="20"/>
                <w:szCs w:val="22"/>
              </w:rPr>
            </w:pPr>
            <w:r w:rsidRPr="00C02BA0">
              <w:rPr>
                <w:sz w:val="20"/>
                <w:szCs w:val="22"/>
              </w:rPr>
              <w:t>Outcome</w:t>
            </w:r>
          </w:p>
        </w:tc>
        <w:tc>
          <w:tcPr>
            <w:tcW w:w="2508" w:type="dxa"/>
            <w:shd w:val="clear" w:color="auto" w:fill="F6FAF4"/>
          </w:tcPr>
          <w:p w14:paraId="51B3AAB5" w14:textId="77777777" w:rsidR="00ED6759" w:rsidRPr="00C02BA0" w:rsidRDefault="00ED6759" w:rsidP="00244894">
            <w:pPr>
              <w:spacing w:before="40" w:after="40"/>
              <w:rPr>
                <w:sz w:val="20"/>
                <w:szCs w:val="22"/>
              </w:rPr>
            </w:pPr>
            <w:r w:rsidRPr="00C02BA0">
              <w:rPr>
                <w:sz w:val="20"/>
                <w:szCs w:val="22"/>
              </w:rPr>
              <w:t>Progression without major modification (whilst also resolving any identified barriers)</w:t>
            </w:r>
          </w:p>
        </w:tc>
        <w:tc>
          <w:tcPr>
            <w:tcW w:w="2509" w:type="dxa"/>
            <w:shd w:val="clear" w:color="auto" w:fill="FFFBEF"/>
          </w:tcPr>
          <w:p w14:paraId="74A8BA9E" w14:textId="77777777" w:rsidR="00ED6759" w:rsidRPr="00C02BA0" w:rsidRDefault="00ED6759" w:rsidP="00244894">
            <w:pPr>
              <w:spacing w:before="40" w:after="40"/>
              <w:rPr>
                <w:sz w:val="20"/>
                <w:szCs w:val="22"/>
              </w:rPr>
            </w:pPr>
            <w:r w:rsidRPr="00C02BA0">
              <w:rPr>
                <w:sz w:val="20"/>
                <w:szCs w:val="22"/>
              </w:rPr>
              <w:t>Progression whilst under review for identification and modification of trial processes</w:t>
            </w:r>
          </w:p>
        </w:tc>
        <w:tc>
          <w:tcPr>
            <w:tcW w:w="2507" w:type="dxa"/>
            <w:shd w:val="clear" w:color="auto" w:fill="FFF5F5"/>
          </w:tcPr>
          <w:p w14:paraId="080C2993" w14:textId="77777777" w:rsidR="00ED6759" w:rsidRPr="00C02BA0" w:rsidRDefault="00ED6759" w:rsidP="00244894">
            <w:pPr>
              <w:spacing w:before="40" w:after="40"/>
              <w:rPr>
                <w:sz w:val="20"/>
                <w:szCs w:val="22"/>
              </w:rPr>
            </w:pPr>
            <w:r w:rsidRPr="00C02BA0">
              <w:rPr>
                <w:sz w:val="20"/>
                <w:szCs w:val="22"/>
              </w:rPr>
              <w:t xml:space="preserve">Detailed review of project viability by the Trial Steering Committee and </w:t>
            </w:r>
            <w:r w:rsidR="009E14D9" w:rsidRPr="00C02BA0">
              <w:rPr>
                <w:sz w:val="20"/>
                <w:szCs w:val="22"/>
              </w:rPr>
              <w:t>funder</w:t>
            </w:r>
          </w:p>
        </w:tc>
      </w:tr>
    </w:tbl>
    <w:p w14:paraId="36C02B25" w14:textId="77777777" w:rsidR="006B57ED" w:rsidRDefault="006B57ED" w:rsidP="00ED6759"/>
    <w:p w14:paraId="0543EF74" w14:textId="77777777" w:rsidR="00ED6759" w:rsidRPr="00C62ECB" w:rsidRDefault="00602B83" w:rsidP="00452349">
      <w:pPr>
        <w:rPr>
          <w:b/>
          <w:bCs/>
          <w:i/>
          <w:iCs/>
        </w:rPr>
      </w:pPr>
      <w:r w:rsidRPr="00C62ECB">
        <w:rPr>
          <w:b/>
          <w:bCs/>
          <w:i/>
          <w:iCs/>
        </w:rPr>
        <w:t>Pilot s</w:t>
      </w:r>
      <w:r w:rsidR="00ED6759" w:rsidRPr="00C62ECB">
        <w:rPr>
          <w:b/>
          <w:bCs/>
          <w:i/>
          <w:iCs/>
        </w:rPr>
        <w:t>tage 2: GP surgeries set up and ready to recruit patients</w:t>
      </w:r>
    </w:p>
    <w:p w14:paraId="1A45F3C9" w14:textId="77777777" w:rsidR="00ED6759" w:rsidRDefault="00ED6759" w:rsidP="00ED6759">
      <w:pPr>
        <w:ind w:left="2160" w:hanging="2160"/>
      </w:pPr>
      <w:r>
        <w:t>Description:</w:t>
      </w:r>
      <w:r w:rsidR="0D49477B">
        <w:t xml:space="preserve"> </w:t>
      </w:r>
      <w:r>
        <w:tab/>
        <w:t xml:space="preserve">Assessment and engagement with priority primary care sites (i.e. those with multiple potential participants), on-boarding of practice investigators, bringing the practices to a state of recruitment readiness, and continued access to data. </w:t>
      </w:r>
    </w:p>
    <w:p w14:paraId="08A613CE" w14:textId="77777777" w:rsidR="00ED6759" w:rsidRDefault="00ED6759" w:rsidP="00ED6759">
      <w:pPr>
        <w:ind w:left="1440" w:hanging="1440"/>
      </w:pPr>
      <w:r>
        <w:t xml:space="preserve">Time period: </w:t>
      </w:r>
      <w:r>
        <w:tab/>
      </w:r>
      <w:r>
        <w:tab/>
        <w:t>3 months.</w:t>
      </w:r>
    </w:p>
    <w:p w14:paraId="665278A3" w14:textId="77777777" w:rsidR="00ED6759" w:rsidRDefault="00ED6759" w:rsidP="00ED6759">
      <w:pPr>
        <w:spacing w:after="240"/>
        <w:ind w:left="2160" w:hanging="2160"/>
      </w:pPr>
      <w:r>
        <w:t>Measured outcomes:</w:t>
      </w:r>
      <w:r w:rsidR="17D178C9">
        <w:t xml:space="preserve"> </w:t>
      </w:r>
      <w:r>
        <w:tab/>
        <w:t xml:space="preserve">Number of primary care practices that have completed sign-up processes with CPRD and the NIHR CRN; </w:t>
      </w:r>
      <w:r w:rsidRPr="008946BA">
        <w:t xml:space="preserve">Continued ongoing access to practice data to </w:t>
      </w:r>
      <w:r>
        <w:t>facilitate</w:t>
      </w:r>
      <w:r w:rsidRPr="008946BA">
        <w:t xml:space="preserve"> patient recruitment </w:t>
      </w:r>
      <w:r>
        <w:t>into</w:t>
      </w:r>
      <w:r w:rsidRPr="008946BA">
        <w:t xml:space="preserve"> DaRe2THINK</w:t>
      </w:r>
      <w:r>
        <w:t>.</w:t>
      </w:r>
    </w:p>
    <w:tbl>
      <w:tblPr>
        <w:tblStyle w:val="TableGrid"/>
        <w:tblW w:w="0" w:type="auto"/>
        <w:tblLook w:val="04A0" w:firstRow="1" w:lastRow="0" w:firstColumn="1" w:lastColumn="0" w:noHBand="0" w:noVBand="1"/>
        <w:tblCaption w:val="Assessment of Data Access &amp; Practices Criterion"/>
      </w:tblPr>
      <w:tblGrid>
        <w:gridCol w:w="2438"/>
        <w:gridCol w:w="2508"/>
        <w:gridCol w:w="2509"/>
        <w:gridCol w:w="2507"/>
      </w:tblGrid>
      <w:tr w:rsidR="00ED6759" w:rsidRPr="00C02BA0" w14:paraId="6194A9E8" w14:textId="77777777" w:rsidTr="008B0D9E">
        <w:trPr>
          <w:tblHeader/>
        </w:trPr>
        <w:tc>
          <w:tcPr>
            <w:tcW w:w="2438" w:type="dxa"/>
          </w:tcPr>
          <w:p w14:paraId="04EAE4E7" w14:textId="77777777" w:rsidR="00ED6759" w:rsidRPr="00C02BA0" w:rsidRDefault="00ED6759" w:rsidP="00244894">
            <w:pPr>
              <w:spacing w:before="40" w:after="40"/>
              <w:rPr>
                <w:sz w:val="20"/>
                <w:szCs w:val="22"/>
              </w:rPr>
            </w:pPr>
          </w:p>
        </w:tc>
        <w:tc>
          <w:tcPr>
            <w:tcW w:w="2508" w:type="dxa"/>
            <w:shd w:val="clear" w:color="auto" w:fill="F6FAF4"/>
          </w:tcPr>
          <w:p w14:paraId="425C23AC" w14:textId="77777777" w:rsidR="00ED6759" w:rsidRPr="00C02BA0" w:rsidRDefault="00ED6759" w:rsidP="00244894">
            <w:pPr>
              <w:spacing w:before="40" w:after="40"/>
              <w:rPr>
                <w:b/>
                <w:sz w:val="20"/>
                <w:szCs w:val="22"/>
              </w:rPr>
            </w:pPr>
            <w:r w:rsidRPr="00C02BA0">
              <w:rPr>
                <w:b/>
                <w:sz w:val="20"/>
                <w:szCs w:val="22"/>
              </w:rPr>
              <w:t>Green</w:t>
            </w:r>
          </w:p>
        </w:tc>
        <w:tc>
          <w:tcPr>
            <w:tcW w:w="2509" w:type="dxa"/>
            <w:shd w:val="clear" w:color="auto" w:fill="FFFBEF"/>
          </w:tcPr>
          <w:p w14:paraId="63D14856" w14:textId="77777777" w:rsidR="00ED6759" w:rsidRPr="00C02BA0" w:rsidRDefault="00ED6759" w:rsidP="00244894">
            <w:pPr>
              <w:spacing w:before="40" w:after="40"/>
              <w:rPr>
                <w:b/>
                <w:sz w:val="20"/>
                <w:szCs w:val="22"/>
              </w:rPr>
            </w:pPr>
            <w:r w:rsidRPr="00C02BA0">
              <w:rPr>
                <w:b/>
                <w:sz w:val="20"/>
                <w:szCs w:val="22"/>
              </w:rPr>
              <w:t>Amber</w:t>
            </w:r>
          </w:p>
        </w:tc>
        <w:tc>
          <w:tcPr>
            <w:tcW w:w="2507" w:type="dxa"/>
            <w:shd w:val="clear" w:color="auto" w:fill="FFF5F5"/>
          </w:tcPr>
          <w:p w14:paraId="6ED0F6B0" w14:textId="77777777" w:rsidR="00ED6759" w:rsidRPr="00C02BA0" w:rsidRDefault="00ED6759" w:rsidP="00244894">
            <w:pPr>
              <w:spacing w:before="40" w:after="40"/>
              <w:rPr>
                <w:b/>
                <w:sz w:val="20"/>
                <w:szCs w:val="22"/>
              </w:rPr>
            </w:pPr>
            <w:r w:rsidRPr="00C02BA0">
              <w:rPr>
                <w:b/>
                <w:sz w:val="20"/>
                <w:szCs w:val="22"/>
              </w:rPr>
              <w:t>Red</w:t>
            </w:r>
          </w:p>
        </w:tc>
      </w:tr>
      <w:tr w:rsidR="00ED6759" w:rsidRPr="00C02BA0" w14:paraId="7AF0B2F6" w14:textId="77777777" w:rsidTr="00C02BA0">
        <w:tc>
          <w:tcPr>
            <w:tcW w:w="2438" w:type="dxa"/>
          </w:tcPr>
          <w:p w14:paraId="1F471FBF" w14:textId="77777777" w:rsidR="00ED6759" w:rsidRPr="00C02BA0" w:rsidRDefault="00ED6759" w:rsidP="00244894">
            <w:pPr>
              <w:spacing w:before="40" w:after="40"/>
              <w:rPr>
                <w:sz w:val="20"/>
                <w:szCs w:val="22"/>
              </w:rPr>
            </w:pPr>
            <w:r w:rsidRPr="00C02BA0">
              <w:rPr>
                <w:sz w:val="20"/>
                <w:szCs w:val="22"/>
              </w:rPr>
              <w:t>Criterion (practices)</w:t>
            </w:r>
          </w:p>
        </w:tc>
        <w:tc>
          <w:tcPr>
            <w:tcW w:w="2508" w:type="dxa"/>
            <w:shd w:val="clear" w:color="auto" w:fill="F6FAF4"/>
          </w:tcPr>
          <w:p w14:paraId="06999C89" w14:textId="77777777" w:rsidR="00ED6759" w:rsidRPr="00C02BA0" w:rsidRDefault="00ED6759" w:rsidP="00244894">
            <w:pPr>
              <w:spacing w:before="40" w:after="40"/>
              <w:rPr>
                <w:sz w:val="20"/>
                <w:szCs w:val="22"/>
              </w:rPr>
            </w:pPr>
            <w:r w:rsidRPr="00C02BA0">
              <w:rPr>
                <w:sz w:val="20"/>
                <w:szCs w:val="22"/>
              </w:rPr>
              <w:t>&gt;60</w:t>
            </w:r>
          </w:p>
        </w:tc>
        <w:tc>
          <w:tcPr>
            <w:tcW w:w="2509" w:type="dxa"/>
            <w:shd w:val="clear" w:color="auto" w:fill="FFFBEF"/>
          </w:tcPr>
          <w:p w14:paraId="4E16E572" w14:textId="77777777" w:rsidR="00ED6759" w:rsidRPr="00C02BA0" w:rsidRDefault="00ED6759" w:rsidP="00244894">
            <w:pPr>
              <w:spacing w:before="40" w:after="40"/>
              <w:rPr>
                <w:sz w:val="20"/>
                <w:szCs w:val="22"/>
              </w:rPr>
            </w:pPr>
            <w:r w:rsidRPr="00C02BA0">
              <w:rPr>
                <w:sz w:val="20"/>
                <w:szCs w:val="22"/>
              </w:rPr>
              <w:t>30-60</w:t>
            </w:r>
          </w:p>
        </w:tc>
        <w:tc>
          <w:tcPr>
            <w:tcW w:w="2507" w:type="dxa"/>
            <w:shd w:val="clear" w:color="auto" w:fill="FFF5F5"/>
          </w:tcPr>
          <w:p w14:paraId="5F6D30A9" w14:textId="77777777" w:rsidR="00ED6759" w:rsidRPr="00C02BA0" w:rsidRDefault="00ED6759" w:rsidP="00244894">
            <w:pPr>
              <w:spacing w:before="40" w:after="40"/>
              <w:rPr>
                <w:sz w:val="20"/>
                <w:szCs w:val="22"/>
              </w:rPr>
            </w:pPr>
            <w:r w:rsidRPr="00C02BA0">
              <w:rPr>
                <w:sz w:val="20"/>
                <w:szCs w:val="22"/>
              </w:rPr>
              <w:t>&lt;30</w:t>
            </w:r>
          </w:p>
        </w:tc>
      </w:tr>
      <w:tr w:rsidR="00ED6759" w:rsidRPr="00C02BA0" w14:paraId="6E7BCA4F" w14:textId="77777777" w:rsidTr="00C02BA0">
        <w:tc>
          <w:tcPr>
            <w:tcW w:w="2438" w:type="dxa"/>
          </w:tcPr>
          <w:p w14:paraId="7F0E72F6" w14:textId="77777777" w:rsidR="00ED6759" w:rsidRPr="00C02BA0" w:rsidRDefault="00ED6759" w:rsidP="00244894">
            <w:pPr>
              <w:spacing w:before="40" w:after="40"/>
              <w:rPr>
                <w:sz w:val="20"/>
                <w:szCs w:val="22"/>
              </w:rPr>
            </w:pPr>
            <w:r w:rsidRPr="00C02BA0">
              <w:rPr>
                <w:sz w:val="20"/>
                <w:szCs w:val="22"/>
              </w:rPr>
              <w:t>Criterion (data access)</w:t>
            </w:r>
          </w:p>
        </w:tc>
        <w:tc>
          <w:tcPr>
            <w:tcW w:w="2508" w:type="dxa"/>
            <w:shd w:val="clear" w:color="auto" w:fill="F6FAF4"/>
          </w:tcPr>
          <w:p w14:paraId="685D4146" w14:textId="77777777" w:rsidR="00ED6759" w:rsidRPr="00C02BA0" w:rsidRDefault="00ED6759" w:rsidP="00244894">
            <w:pPr>
              <w:spacing w:before="40" w:after="40"/>
              <w:rPr>
                <w:sz w:val="20"/>
                <w:szCs w:val="22"/>
              </w:rPr>
            </w:pPr>
            <w:r w:rsidRPr="00C02BA0">
              <w:rPr>
                <w:sz w:val="20"/>
                <w:szCs w:val="22"/>
              </w:rPr>
              <w:t>Ongoing data collection from &gt;75% of practices</w:t>
            </w:r>
          </w:p>
        </w:tc>
        <w:tc>
          <w:tcPr>
            <w:tcW w:w="2509" w:type="dxa"/>
            <w:shd w:val="clear" w:color="auto" w:fill="FFFBEF"/>
          </w:tcPr>
          <w:p w14:paraId="5C9E08A6" w14:textId="77777777" w:rsidR="00ED6759" w:rsidRPr="00C02BA0" w:rsidRDefault="00ED6759" w:rsidP="00244894">
            <w:pPr>
              <w:spacing w:before="40" w:after="40"/>
              <w:rPr>
                <w:sz w:val="20"/>
                <w:szCs w:val="22"/>
              </w:rPr>
            </w:pPr>
            <w:r w:rsidRPr="00C02BA0">
              <w:rPr>
                <w:sz w:val="20"/>
                <w:szCs w:val="22"/>
              </w:rPr>
              <w:t>Ongoing data collection from 50-75% of practices</w:t>
            </w:r>
          </w:p>
        </w:tc>
        <w:tc>
          <w:tcPr>
            <w:tcW w:w="2507" w:type="dxa"/>
            <w:shd w:val="clear" w:color="auto" w:fill="FFF5F5"/>
          </w:tcPr>
          <w:p w14:paraId="35BEA990" w14:textId="77777777" w:rsidR="00ED6759" w:rsidRPr="00C02BA0" w:rsidRDefault="00ED6759" w:rsidP="00244894">
            <w:pPr>
              <w:spacing w:before="40" w:after="40"/>
              <w:rPr>
                <w:sz w:val="20"/>
                <w:szCs w:val="22"/>
              </w:rPr>
            </w:pPr>
            <w:r w:rsidRPr="00C02BA0">
              <w:rPr>
                <w:sz w:val="20"/>
                <w:szCs w:val="22"/>
              </w:rPr>
              <w:t>Ongoing data collection from &lt;50% of practices</w:t>
            </w:r>
          </w:p>
        </w:tc>
      </w:tr>
      <w:tr w:rsidR="00ED6759" w:rsidRPr="00C02BA0" w14:paraId="2173FCE5" w14:textId="77777777" w:rsidTr="00C02BA0">
        <w:tc>
          <w:tcPr>
            <w:tcW w:w="2438" w:type="dxa"/>
          </w:tcPr>
          <w:p w14:paraId="1E0D201A" w14:textId="77777777" w:rsidR="00ED6759" w:rsidRPr="00C02BA0" w:rsidRDefault="00ED6759" w:rsidP="00244894">
            <w:pPr>
              <w:spacing w:before="40" w:after="40"/>
              <w:rPr>
                <w:sz w:val="20"/>
                <w:szCs w:val="22"/>
              </w:rPr>
            </w:pPr>
            <w:r w:rsidRPr="00C02BA0">
              <w:rPr>
                <w:sz w:val="20"/>
                <w:szCs w:val="22"/>
              </w:rPr>
              <w:t>Outcome</w:t>
            </w:r>
          </w:p>
        </w:tc>
        <w:tc>
          <w:tcPr>
            <w:tcW w:w="2508" w:type="dxa"/>
            <w:shd w:val="clear" w:color="auto" w:fill="F6FAF4"/>
          </w:tcPr>
          <w:p w14:paraId="78955265" w14:textId="77777777" w:rsidR="00ED6759" w:rsidRPr="00C02BA0" w:rsidRDefault="00ED6759" w:rsidP="00244894">
            <w:pPr>
              <w:spacing w:before="40" w:after="40"/>
              <w:rPr>
                <w:sz w:val="20"/>
                <w:szCs w:val="22"/>
              </w:rPr>
            </w:pPr>
            <w:r w:rsidRPr="00C02BA0">
              <w:rPr>
                <w:sz w:val="20"/>
                <w:szCs w:val="22"/>
              </w:rPr>
              <w:t>Progression without major modification (whilst also resolving any identified barriers)</w:t>
            </w:r>
          </w:p>
        </w:tc>
        <w:tc>
          <w:tcPr>
            <w:tcW w:w="2509" w:type="dxa"/>
            <w:shd w:val="clear" w:color="auto" w:fill="FFFBEF"/>
          </w:tcPr>
          <w:p w14:paraId="1386DB70" w14:textId="77777777" w:rsidR="00ED6759" w:rsidRPr="00C02BA0" w:rsidRDefault="00ED6759" w:rsidP="00244894">
            <w:pPr>
              <w:spacing w:before="40" w:after="40"/>
              <w:rPr>
                <w:sz w:val="20"/>
                <w:szCs w:val="22"/>
              </w:rPr>
            </w:pPr>
            <w:r w:rsidRPr="00C02BA0">
              <w:rPr>
                <w:sz w:val="20"/>
                <w:szCs w:val="22"/>
              </w:rPr>
              <w:t>Progression whilst under review for identification and modification of trial processes</w:t>
            </w:r>
          </w:p>
        </w:tc>
        <w:tc>
          <w:tcPr>
            <w:tcW w:w="2507" w:type="dxa"/>
            <w:shd w:val="clear" w:color="auto" w:fill="FFF5F5"/>
          </w:tcPr>
          <w:p w14:paraId="379D1D26" w14:textId="77777777" w:rsidR="00ED6759" w:rsidRPr="00C02BA0" w:rsidRDefault="00ED6759" w:rsidP="00244894">
            <w:pPr>
              <w:spacing w:before="40" w:after="40"/>
              <w:rPr>
                <w:sz w:val="20"/>
                <w:szCs w:val="22"/>
              </w:rPr>
            </w:pPr>
            <w:r w:rsidRPr="00C02BA0">
              <w:rPr>
                <w:sz w:val="20"/>
                <w:szCs w:val="22"/>
              </w:rPr>
              <w:t xml:space="preserve">Detailed review of project viability by the Trial Steering Committee and </w:t>
            </w:r>
            <w:r w:rsidR="001E6D0C" w:rsidRPr="00C02BA0">
              <w:rPr>
                <w:sz w:val="20"/>
                <w:szCs w:val="22"/>
              </w:rPr>
              <w:t>funder</w:t>
            </w:r>
          </w:p>
        </w:tc>
      </w:tr>
    </w:tbl>
    <w:p w14:paraId="79B9989B" w14:textId="77777777" w:rsidR="0066123D" w:rsidRDefault="0066123D" w:rsidP="00ED6759"/>
    <w:p w14:paraId="60207415" w14:textId="77777777" w:rsidR="00ED6759" w:rsidRPr="00C62ECB" w:rsidRDefault="00602B83" w:rsidP="00452349">
      <w:pPr>
        <w:rPr>
          <w:b/>
          <w:bCs/>
          <w:i/>
          <w:iCs/>
        </w:rPr>
      </w:pPr>
      <w:r w:rsidRPr="00C62ECB">
        <w:rPr>
          <w:b/>
          <w:bCs/>
          <w:i/>
          <w:iCs/>
        </w:rPr>
        <w:t>Pilot s</w:t>
      </w:r>
      <w:r w:rsidR="00ED6759" w:rsidRPr="00C62ECB">
        <w:rPr>
          <w:b/>
          <w:bCs/>
          <w:i/>
          <w:iCs/>
        </w:rPr>
        <w:t>tage 3: Recruitment of patients for DaRe2THINK</w:t>
      </w:r>
    </w:p>
    <w:p w14:paraId="58123A8B" w14:textId="77777777" w:rsidR="00ED6759" w:rsidRDefault="00ED6759" w:rsidP="00ED6759">
      <w:pPr>
        <w:ind w:left="2160" w:hanging="2160"/>
      </w:pPr>
      <w:r>
        <w:t>Description:</w:t>
      </w:r>
      <w:r w:rsidR="14509DA4">
        <w:t xml:space="preserve"> </w:t>
      </w:r>
      <w:r>
        <w:tab/>
        <w:t>Conversion to recruitment of eligible patients at primary care centres taking part in DaRe2THINK.</w:t>
      </w:r>
    </w:p>
    <w:p w14:paraId="4E5CDC6F" w14:textId="77777777" w:rsidR="00ED6759" w:rsidRDefault="00ED6759" w:rsidP="00ED6759">
      <w:pPr>
        <w:ind w:left="1440" w:hanging="1440"/>
      </w:pPr>
      <w:r>
        <w:t xml:space="preserve">Time period: </w:t>
      </w:r>
      <w:r>
        <w:tab/>
      </w:r>
      <w:r>
        <w:tab/>
        <w:t>3 months (endpoint month 08).</w:t>
      </w:r>
    </w:p>
    <w:p w14:paraId="5B81646A" w14:textId="77777777" w:rsidR="00ED6759" w:rsidRDefault="00ED6759" w:rsidP="00ED6759">
      <w:pPr>
        <w:spacing w:after="240"/>
        <w:ind w:left="2160" w:hanging="2160"/>
      </w:pPr>
      <w:r>
        <w:t>Measured outcomes:</w:t>
      </w:r>
      <w:r w:rsidR="66DC6805">
        <w:t xml:space="preserve"> </w:t>
      </w:r>
      <w:r>
        <w:tab/>
        <w:t>Proportion of patients eligible on automated screening that are successfully recruited (future feasibility assessment therefore no criterion); Rate of patient recruitment (numbers include a 50% reduction in recruitment rate during the pilot).</w:t>
      </w:r>
    </w:p>
    <w:tbl>
      <w:tblPr>
        <w:tblStyle w:val="TableGrid"/>
        <w:tblW w:w="0" w:type="auto"/>
        <w:tblLook w:val="04A0" w:firstRow="1" w:lastRow="0" w:firstColumn="1" w:lastColumn="0" w:noHBand="0" w:noVBand="1"/>
        <w:tblCaption w:val="Assessment of Recruitment Criterion"/>
      </w:tblPr>
      <w:tblGrid>
        <w:gridCol w:w="2441"/>
        <w:gridCol w:w="2507"/>
        <w:gridCol w:w="2508"/>
        <w:gridCol w:w="2506"/>
      </w:tblGrid>
      <w:tr w:rsidR="00ED6759" w:rsidRPr="00C02BA0" w14:paraId="6F3B2A90" w14:textId="77777777" w:rsidTr="008B0D9E">
        <w:trPr>
          <w:tblHeader/>
        </w:trPr>
        <w:tc>
          <w:tcPr>
            <w:tcW w:w="2441" w:type="dxa"/>
          </w:tcPr>
          <w:p w14:paraId="0DF62B66" w14:textId="77777777" w:rsidR="00ED6759" w:rsidRPr="00C02BA0" w:rsidRDefault="00ED6759" w:rsidP="00244894">
            <w:pPr>
              <w:spacing w:before="40" w:after="40"/>
              <w:rPr>
                <w:sz w:val="20"/>
                <w:szCs w:val="22"/>
              </w:rPr>
            </w:pPr>
          </w:p>
        </w:tc>
        <w:tc>
          <w:tcPr>
            <w:tcW w:w="2507" w:type="dxa"/>
            <w:shd w:val="clear" w:color="auto" w:fill="F6FAF4"/>
          </w:tcPr>
          <w:p w14:paraId="37EBA951" w14:textId="77777777" w:rsidR="00ED6759" w:rsidRPr="00C02BA0" w:rsidRDefault="00ED6759" w:rsidP="00244894">
            <w:pPr>
              <w:spacing w:before="40" w:after="40"/>
              <w:rPr>
                <w:b/>
                <w:sz w:val="20"/>
                <w:szCs w:val="22"/>
              </w:rPr>
            </w:pPr>
            <w:r w:rsidRPr="00C02BA0">
              <w:rPr>
                <w:b/>
                <w:sz w:val="20"/>
                <w:szCs w:val="22"/>
              </w:rPr>
              <w:t>Green</w:t>
            </w:r>
          </w:p>
        </w:tc>
        <w:tc>
          <w:tcPr>
            <w:tcW w:w="2508" w:type="dxa"/>
            <w:shd w:val="clear" w:color="auto" w:fill="FFFBEF"/>
          </w:tcPr>
          <w:p w14:paraId="66CB6A48" w14:textId="77777777" w:rsidR="00ED6759" w:rsidRPr="00C02BA0" w:rsidRDefault="00ED6759" w:rsidP="00244894">
            <w:pPr>
              <w:spacing w:before="40" w:after="40"/>
              <w:rPr>
                <w:b/>
                <w:sz w:val="20"/>
                <w:szCs w:val="22"/>
              </w:rPr>
            </w:pPr>
            <w:r w:rsidRPr="00C02BA0">
              <w:rPr>
                <w:b/>
                <w:sz w:val="20"/>
                <w:szCs w:val="22"/>
              </w:rPr>
              <w:t>Amber</w:t>
            </w:r>
          </w:p>
        </w:tc>
        <w:tc>
          <w:tcPr>
            <w:tcW w:w="2506" w:type="dxa"/>
            <w:shd w:val="clear" w:color="auto" w:fill="FFF5F5"/>
          </w:tcPr>
          <w:p w14:paraId="24B92E8A" w14:textId="77777777" w:rsidR="00ED6759" w:rsidRPr="00C02BA0" w:rsidRDefault="00ED6759" w:rsidP="00244894">
            <w:pPr>
              <w:spacing w:before="40" w:after="40"/>
              <w:rPr>
                <w:b/>
                <w:sz w:val="20"/>
                <w:szCs w:val="22"/>
              </w:rPr>
            </w:pPr>
            <w:r w:rsidRPr="00C02BA0">
              <w:rPr>
                <w:b/>
                <w:sz w:val="20"/>
                <w:szCs w:val="22"/>
              </w:rPr>
              <w:t>Red</w:t>
            </w:r>
          </w:p>
        </w:tc>
      </w:tr>
      <w:tr w:rsidR="00ED6759" w:rsidRPr="00C02BA0" w14:paraId="7384A725" w14:textId="77777777" w:rsidTr="009410AE">
        <w:tc>
          <w:tcPr>
            <w:tcW w:w="2441" w:type="dxa"/>
          </w:tcPr>
          <w:p w14:paraId="4BDCCCA0" w14:textId="77777777" w:rsidR="00ED6759" w:rsidRPr="00C02BA0" w:rsidRDefault="00ED6759" w:rsidP="00244894">
            <w:pPr>
              <w:spacing w:before="40" w:after="40"/>
              <w:rPr>
                <w:sz w:val="20"/>
                <w:szCs w:val="22"/>
              </w:rPr>
            </w:pPr>
            <w:r w:rsidRPr="00C02BA0">
              <w:rPr>
                <w:sz w:val="20"/>
                <w:szCs w:val="22"/>
              </w:rPr>
              <w:t>Criterion (recruitment)</w:t>
            </w:r>
          </w:p>
        </w:tc>
        <w:tc>
          <w:tcPr>
            <w:tcW w:w="2507" w:type="dxa"/>
            <w:shd w:val="clear" w:color="auto" w:fill="F6FAF4"/>
          </w:tcPr>
          <w:p w14:paraId="70A2E8C5" w14:textId="77777777" w:rsidR="00ED6759" w:rsidRPr="00C02BA0" w:rsidRDefault="00ED6759" w:rsidP="00244894">
            <w:pPr>
              <w:spacing w:before="40" w:after="40"/>
              <w:rPr>
                <w:sz w:val="20"/>
                <w:szCs w:val="22"/>
              </w:rPr>
            </w:pPr>
            <w:r w:rsidRPr="00C02BA0">
              <w:rPr>
                <w:sz w:val="20"/>
                <w:szCs w:val="22"/>
              </w:rPr>
              <w:t>&gt;60 per month by month 8</w:t>
            </w:r>
          </w:p>
          <w:p w14:paraId="34C8B4D2" w14:textId="77777777" w:rsidR="00ED6759" w:rsidRPr="00C02BA0" w:rsidRDefault="00ED6759" w:rsidP="00244894">
            <w:pPr>
              <w:spacing w:before="40" w:after="40"/>
              <w:rPr>
                <w:sz w:val="20"/>
                <w:szCs w:val="22"/>
              </w:rPr>
            </w:pPr>
          </w:p>
        </w:tc>
        <w:tc>
          <w:tcPr>
            <w:tcW w:w="2508" w:type="dxa"/>
            <w:shd w:val="clear" w:color="auto" w:fill="FFFBEF"/>
          </w:tcPr>
          <w:p w14:paraId="12CD9B75" w14:textId="77777777" w:rsidR="00ED6759" w:rsidRPr="00C02BA0" w:rsidRDefault="00ED6759" w:rsidP="00244894">
            <w:pPr>
              <w:spacing w:before="40" w:after="40"/>
              <w:rPr>
                <w:sz w:val="20"/>
                <w:szCs w:val="22"/>
              </w:rPr>
            </w:pPr>
            <w:r w:rsidRPr="00C02BA0">
              <w:rPr>
                <w:sz w:val="20"/>
                <w:szCs w:val="22"/>
              </w:rPr>
              <w:t>30-60 per month by month 8</w:t>
            </w:r>
          </w:p>
          <w:p w14:paraId="74D18FB2" w14:textId="77777777" w:rsidR="00ED6759" w:rsidRPr="00C02BA0" w:rsidRDefault="00ED6759" w:rsidP="00244894">
            <w:pPr>
              <w:spacing w:before="40" w:after="40"/>
              <w:rPr>
                <w:sz w:val="20"/>
                <w:szCs w:val="22"/>
              </w:rPr>
            </w:pPr>
          </w:p>
        </w:tc>
        <w:tc>
          <w:tcPr>
            <w:tcW w:w="2506" w:type="dxa"/>
            <w:shd w:val="clear" w:color="auto" w:fill="FFF5F5"/>
          </w:tcPr>
          <w:p w14:paraId="2682A8B6" w14:textId="77777777" w:rsidR="00ED6759" w:rsidRPr="00C02BA0" w:rsidRDefault="00ED6759" w:rsidP="00244894">
            <w:pPr>
              <w:spacing w:before="40" w:after="40"/>
              <w:rPr>
                <w:sz w:val="20"/>
                <w:szCs w:val="22"/>
              </w:rPr>
            </w:pPr>
            <w:r w:rsidRPr="00C02BA0">
              <w:rPr>
                <w:sz w:val="20"/>
                <w:szCs w:val="22"/>
              </w:rPr>
              <w:t>&lt;30 per month by month 8</w:t>
            </w:r>
          </w:p>
          <w:p w14:paraId="7D8F0A22" w14:textId="77777777" w:rsidR="00ED6759" w:rsidRPr="00C02BA0" w:rsidRDefault="00ED6759" w:rsidP="00244894">
            <w:pPr>
              <w:spacing w:before="40" w:after="40"/>
              <w:rPr>
                <w:sz w:val="20"/>
                <w:szCs w:val="22"/>
              </w:rPr>
            </w:pPr>
          </w:p>
        </w:tc>
      </w:tr>
      <w:tr w:rsidR="00ED6759" w:rsidRPr="00C02BA0" w14:paraId="669D51A4" w14:textId="77777777" w:rsidTr="009410AE">
        <w:tc>
          <w:tcPr>
            <w:tcW w:w="2441" w:type="dxa"/>
          </w:tcPr>
          <w:p w14:paraId="430D2CC1" w14:textId="77777777" w:rsidR="00ED6759" w:rsidRPr="00C02BA0" w:rsidRDefault="00ED6759" w:rsidP="00244894">
            <w:pPr>
              <w:spacing w:before="40" w:after="40"/>
              <w:rPr>
                <w:sz w:val="20"/>
                <w:szCs w:val="22"/>
              </w:rPr>
            </w:pPr>
            <w:r w:rsidRPr="00C02BA0">
              <w:rPr>
                <w:sz w:val="20"/>
                <w:szCs w:val="22"/>
              </w:rPr>
              <w:t>Outcome</w:t>
            </w:r>
          </w:p>
        </w:tc>
        <w:tc>
          <w:tcPr>
            <w:tcW w:w="2507" w:type="dxa"/>
            <w:shd w:val="clear" w:color="auto" w:fill="F6FAF4"/>
          </w:tcPr>
          <w:p w14:paraId="6B7ABAC2" w14:textId="77777777" w:rsidR="00ED6759" w:rsidRPr="00C02BA0" w:rsidRDefault="00ED6759" w:rsidP="00244894">
            <w:pPr>
              <w:spacing w:before="40" w:after="40"/>
              <w:rPr>
                <w:sz w:val="20"/>
                <w:szCs w:val="22"/>
              </w:rPr>
            </w:pPr>
            <w:r w:rsidRPr="00C02BA0">
              <w:rPr>
                <w:sz w:val="20"/>
                <w:szCs w:val="22"/>
              </w:rPr>
              <w:t>Progression without major modification (whilst also resolving any identified barriers)</w:t>
            </w:r>
          </w:p>
        </w:tc>
        <w:tc>
          <w:tcPr>
            <w:tcW w:w="2508" w:type="dxa"/>
            <w:shd w:val="clear" w:color="auto" w:fill="FFFBEF"/>
          </w:tcPr>
          <w:p w14:paraId="5E5B8BBA" w14:textId="77777777" w:rsidR="00ED6759" w:rsidRPr="00C02BA0" w:rsidRDefault="00ED6759" w:rsidP="00244894">
            <w:pPr>
              <w:spacing w:before="40" w:after="40"/>
              <w:rPr>
                <w:sz w:val="20"/>
                <w:szCs w:val="22"/>
              </w:rPr>
            </w:pPr>
            <w:r w:rsidRPr="00C02BA0">
              <w:rPr>
                <w:sz w:val="20"/>
                <w:szCs w:val="22"/>
              </w:rPr>
              <w:t>Progression whilst under review for identification and modification of trial processes</w:t>
            </w:r>
          </w:p>
        </w:tc>
        <w:tc>
          <w:tcPr>
            <w:tcW w:w="2506" w:type="dxa"/>
            <w:shd w:val="clear" w:color="auto" w:fill="FFF5F5"/>
          </w:tcPr>
          <w:p w14:paraId="790C4418" w14:textId="77777777" w:rsidR="00ED6759" w:rsidRPr="00C02BA0" w:rsidRDefault="00ED6759" w:rsidP="00244894">
            <w:pPr>
              <w:spacing w:before="40" w:after="40"/>
              <w:rPr>
                <w:sz w:val="20"/>
                <w:szCs w:val="22"/>
              </w:rPr>
            </w:pPr>
            <w:r w:rsidRPr="00C02BA0">
              <w:rPr>
                <w:sz w:val="20"/>
                <w:szCs w:val="22"/>
              </w:rPr>
              <w:t xml:space="preserve">Detailed review of project viability by the Trial Steering Committee and </w:t>
            </w:r>
            <w:r w:rsidR="00127829" w:rsidRPr="00C02BA0">
              <w:rPr>
                <w:sz w:val="20"/>
                <w:szCs w:val="22"/>
              </w:rPr>
              <w:t>funder</w:t>
            </w:r>
          </w:p>
        </w:tc>
      </w:tr>
    </w:tbl>
    <w:p w14:paraId="2C8DFD06" w14:textId="77777777" w:rsidR="006B57ED" w:rsidRDefault="006B57ED" w:rsidP="007E03C2"/>
    <w:p w14:paraId="5E30ACC3" w14:textId="5D51FE66" w:rsidR="006B57ED" w:rsidRDefault="006B57ED" w:rsidP="007E03C2"/>
    <w:p w14:paraId="2D998538" w14:textId="7598885D" w:rsidR="00C02BA0" w:rsidRDefault="00C02BA0" w:rsidP="007E03C2"/>
    <w:p w14:paraId="77B43B83" w14:textId="77777777" w:rsidR="00C02BA0" w:rsidRDefault="00C02BA0" w:rsidP="007E03C2"/>
    <w:p w14:paraId="0C60B007" w14:textId="1F353CE9" w:rsidR="009C7090" w:rsidRPr="007674B7" w:rsidRDefault="00E90E2E" w:rsidP="009C7090">
      <w:pPr>
        <w:pStyle w:val="Heading2"/>
      </w:pPr>
      <w:bookmarkStart w:id="64" w:name="_Toc109297227"/>
      <w:r>
        <w:lastRenderedPageBreak/>
        <w:t>3.</w:t>
      </w:r>
      <w:r w:rsidR="00C02BA0">
        <w:t xml:space="preserve">14 </w:t>
      </w:r>
      <w:r w:rsidR="009C7090" w:rsidRPr="007674B7">
        <w:t>Withdrawal</w:t>
      </w:r>
      <w:bookmarkEnd w:id="64"/>
      <w:r w:rsidR="009C7090" w:rsidRPr="007674B7">
        <w:t xml:space="preserve"> </w:t>
      </w:r>
    </w:p>
    <w:p w14:paraId="744DA154" w14:textId="77777777" w:rsidR="005305FF" w:rsidRPr="005305FF" w:rsidRDefault="009C7090" w:rsidP="005305FF">
      <w:r w:rsidRPr="007674B7">
        <w:t xml:space="preserve">Participants may withdraw at any time during the trial </w:t>
      </w:r>
      <w:r w:rsidR="006A3E52" w:rsidRPr="007674B7">
        <w:t>without giving reasons and without prejudicing their further treatment</w:t>
      </w:r>
      <w:r w:rsidRPr="007674B7">
        <w:t>, or if their clinical team feel that continued participation in the trial is inappropriate.  This will not affect the patient’s access to any future NHS care.</w:t>
      </w:r>
    </w:p>
    <w:p w14:paraId="61331AD6" w14:textId="77777777" w:rsidR="006A3E52" w:rsidRPr="007674B7" w:rsidRDefault="006A3E52" w:rsidP="006A3E52">
      <w:r>
        <w:t xml:space="preserve">As per the consent process, </w:t>
      </w:r>
      <w:r w:rsidR="00702070">
        <w:t xml:space="preserve">personal </w:t>
      </w:r>
      <w:r>
        <w:t>data collected up to the point of withdrawal can be used.  For participants that wish to withdraw, an option will be given to remove themselves from patient-reported outcomes, NHS electronic health record follow-up</w:t>
      </w:r>
      <w:r w:rsidR="001839FD">
        <w:t xml:space="preserve"> (no contact with the study team)</w:t>
      </w:r>
      <w:r>
        <w:t>, or both.</w:t>
      </w:r>
    </w:p>
    <w:p w14:paraId="369BA285" w14:textId="77777777" w:rsidR="009D545F" w:rsidRDefault="009D545F" w:rsidP="00210439"/>
    <w:p w14:paraId="16ECEBB3" w14:textId="69F5AEDE" w:rsidR="00DC0571" w:rsidRPr="007674B7" w:rsidRDefault="00DC0571" w:rsidP="00DC0571">
      <w:pPr>
        <w:pStyle w:val="Heading2"/>
      </w:pPr>
      <w:bookmarkStart w:id="65" w:name="_Toc109297228"/>
      <w:r w:rsidRPr="007674B7">
        <w:t>3.</w:t>
      </w:r>
      <w:r w:rsidR="00C02BA0">
        <w:t>15</w:t>
      </w:r>
      <w:r w:rsidR="00C02BA0" w:rsidRPr="007674B7">
        <w:t xml:space="preserve"> </w:t>
      </w:r>
      <w:r>
        <w:t xml:space="preserve">Change of </w:t>
      </w:r>
      <w:r w:rsidR="00091392">
        <w:t>Primary Care provider</w:t>
      </w:r>
      <w:bookmarkEnd w:id="65"/>
      <w:r w:rsidR="00091392">
        <w:t xml:space="preserve"> </w:t>
      </w:r>
    </w:p>
    <w:p w14:paraId="1A1AF53E" w14:textId="77777777" w:rsidR="00D874AC" w:rsidRDefault="008D5866" w:rsidP="00210439">
      <w:r w:rsidRPr="008D5866">
        <w:t xml:space="preserve">If the enrolled participant changes their </w:t>
      </w:r>
      <w:r w:rsidR="0057268B">
        <w:t>Primary Care provider</w:t>
      </w:r>
      <w:r w:rsidRPr="008D5866">
        <w:t xml:space="preserve">, </w:t>
      </w:r>
      <w:r w:rsidR="0057268B">
        <w:t>the flow of electronic health record data to</w:t>
      </w:r>
      <w:r w:rsidR="0057268B" w:rsidRPr="008D5866">
        <w:t xml:space="preserve"> </w:t>
      </w:r>
      <w:r w:rsidRPr="008D5866">
        <w:t xml:space="preserve">CPRD will cease. </w:t>
      </w:r>
      <w:r w:rsidR="0057268B">
        <w:t xml:space="preserve"> </w:t>
      </w:r>
      <w:r w:rsidRPr="008D5866">
        <w:t xml:space="preserve">The registration end date will be monitored by CPRD for enrolled participants, and any instances where </w:t>
      </w:r>
      <w:r w:rsidR="00017FF1">
        <w:t>this occurs</w:t>
      </w:r>
      <w:r w:rsidRPr="008D5866">
        <w:t xml:space="preserve"> will be reported </w:t>
      </w:r>
      <w:r w:rsidR="00A27225" w:rsidRPr="00A27225">
        <w:t xml:space="preserve">alongside the safety reporting as described in section 6.5 </w:t>
      </w:r>
      <w:r w:rsidRPr="008D5866">
        <w:t xml:space="preserve">to the Trial Coordinator and CI. </w:t>
      </w:r>
      <w:r w:rsidR="00A63AAE">
        <w:t xml:space="preserve"> </w:t>
      </w:r>
      <w:r w:rsidRPr="008D5866">
        <w:t xml:space="preserve">If the participant moves to another Primary Care practice that contributes to CPRD, then the new practice and patient identifier will be captured by CPRD and the </w:t>
      </w:r>
      <w:r w:rsidR="00B32ECB">
        <w:t>flow of electronic health record data to</w:t>
      </w:r>
      <w:r w:rsidR="00B32ECB" w:rsidRPr="008D5866">
        <w:t xml:space="preserve"> CPRD </w:t>
      </w:r>
      <w:r w:rsidRPr="008D5866">
        <w:t xml:space="preserve">will resume.  If the practice does not already contribute to CPRD, then they will be approached to join CPRD and the study by the CPRD recruitment team.  If the practice is unwilling or unable to join </w:t>
      </w:r>
      <w:r w:rsidR="004654D8">
        <w:t>CPRD and the study</w:t>
      </w:r>
      <w:r w:rsidRPr="008D5866">
        <w:t>, then the participant will be withdrawn from the trial (discussed explicitly in the Participant Information Sheet).</w:t>
      </w:r>
      <w:r w:rsidR="00D874AC">
        <w:t xml:space="preserve">  </w:t>
      </w:r>
      <w:r w:rsidR="00B52298">
        <w:t>As an additional check, e</w:t>
      </w:r>
      <w:r w:rsidR="00B32ECB" w:rsidRPr="008D5866">
        <w:t xml:space="preserve">nrolled participants will be </w:t>
      </w:r>
      <w:r w:rsidR="00B52298">
        <w:t xml:space="preserve">asked </w:t>
      </w:r>
      <w:r w:rsidR="004B688E">
        <w:t xml:space="preserve">at the 6-monthly patient-reported outcome </w:t>
      </w:r>
      <w:proofErr w:type="spellStart"/>
      <w:r w:rsidR="004B688E">
        <w:t>timepoint</w:t>
      </w:r>
      <w:proofErr w:type="spellEnd"/>
      <w:r w:rsidR="004B688E">
        <w:t xml:space="preserve"> if they have moved, or are considering a move to another Primary Care provider</w:t>
      </w:r>
      <w:r w:rsidR="003926FA">
        <w:t xml:space="preserve">.  In this </w:t>
      </w:r>
      <w:r w:rsidR="00080C40">
        <w:t>circumstance</w:t>
      </w:r>
      <w:r w:rsidR="003926FA">
        <w:t xml:space="preserve">, an automated REDCap alert will be sent to the Trial </w:t>
      </w:r>
      <w:r w:rsidR="00080C40">
        <w:t>Coordinator</w:t>
      </w:r>
      <w:r w:rsidR="003926FA">
        <w:t xml:space="preserve"> </w:t>
      </w:r>
      <w:r w:rsidR="00080C40">
        <w:t>to telephone the participant.</w:t>
      </w:r>
    </w:p>
    <w:p w14:paraId="173F07E2" w14:textId="77777777" w:rsidR="00091392" w:rsidRPr="007674B7" w:rsidRDefault="00B32ECB" w:rsidP="00210439">
      <w:r w:rsidRPr="008D5866">
        <w:t xml:space="preserve"> </w:t>
      </w:r>
    </w:p>
    <w:p w14:paraId="681E1558" w14:textId="15B8CCD8" w:rsidR="0035588A" w:rsidRPr="007674B7" w:rsidRDefault="0035588A" w:rsidP="0035588A">
      <w:pPr>
        <w:pStyle w:val="Heading2"/>
      </w:pPr>
      <w:bookmarkStart w:id="66" w:name="_Toc109297229"/>
      <w:r w:rsidRPr="007674B7">
        <w:t>3.</w:t>
      </w:r>
      <w:r w:rsidR="00C02BA0">
        <w:t>16</w:t>
      </w:r>
      <w:r w:rsidR="00C02BA0" w:rsidRPr="007674B7">
        <w:t xml:space="preserve"> </w:t>
      </w:r>
      <w:r w:rsidR="004A0ABD">
        <w:t xml:space="preserve">Treatment duration and </w:t>
      </w:r>
      <w:r w:rsidRPr="007674B7">
        <w:t>End of Trial</w:t>
      </w:r>
      <w:bookmarkEnd w:id="66"/>
    </w:p>
    <w:p w14:paraId="6525C7EA" w14:textId="77777777" w:rsidR="00F47A84" w:rsidRDefault="00F47A84" w:rsidP="003C0309">
      <w:r>
        <w:t xml:space="preserve">If </w:t>
      </w:r>
      <w:r w:rsidR="00D4649E">
        <w:t>randomised</w:t>
      </w:r>
      <w:r>
        <w:t xml:space="preserve"> to the DOAC arm, participants </w:t>
      </w:r>
      <w:r w:rsidR="00D82AF6">
        <w:t xml:space="preserve">will receive </w:t>
      </w:r>
      <w:r w:rsidR="004249B7">
        <w:t xml:space="preserve">treatment at least until the end of the trial (see below).  </w:t>
      </w:r>
      <w:r w:rsidR="00DA4430">
        <w:t>A</w:t>
      </w:r>
      <w:r w:rsidR="00165424">
        <w:t>t</w:t>
      </w:r>
      <w:r w:rsidR="00DA4430">
        <w:t xml:space="preserve"> this point, the Investigator </w:t>
      </w:r>
      <w:r w:rsidR="00D9464C">
        <w:t xml:space="preserve">and patient </w:t>
      </w:r>
      <w:r w:rsidR="00DA4430">
        <w:t xml:space="preserve">should make a </w:t>
      </w:r>
      <w:r w:rsidR="00D9464C">
        <w:t xml:space="preserve">shared </w:t>
      </w:r>
      <w:r w:rsidR="00DA4430">
        <w:t xml:space="preserve">decision as to whether the DOAC will continue based on the individual clinical circumstances of each </w:t>
      </w:r>
      <w:r w:rsidR="00FF599F">
        <w:t>patient</w:t>
      </w:r>
      <w:r w:rsidR="00DE2844">
        <w:t xml:space="preserve"> and an </w:t>
      </w:r>
      <w:r w:rsidR="00EC7DB6">
        <w:t>appraisal</w:t>
      </w:r>
      <w:r w:rsidR="00DE2844">
        <w:t xml:space="preserve"> of risk factors </w:t>
      </w:r>
      <w:r w:rsidR="00EC7DB6">
        <w:t xml:space="preserve">at that time </w:t>
      </w:r>
      <w:r w:rsidR="00DE2844">
        <w:t xml:space="preserve">for stroke and thromboembolism </w:t>
      </w:r>
      <w:r w:rsidR="00EC7DB6">
        <w:t>(</w:t>
      </w:r>
      <w:r w:rsidR="00DE2844">
        <w:t>as per normal clinical practice</w:t>
      </w:r>
      <w:r w:rsidR="00EC7DB6">
        <w:t>)</w:t>
      </w:r>
      <w:r w:rsidR="00DE2844">
        <w:t>.</w:t>
      </w:r>
    </w:p>
    <w:p w14:paraId="75735696" w14:textId="77777777" w:rsidR="00D36C3B" w:rsidRDefault="0035588A" w:rsidP="003C0309">
      <w:r w:rsidRPr="007674B7">
        <w:t xml:space="preserve">‘End of trial’ </w:t>
      </w:r>
      <w:r w:rsidR="00024AA8">
        <w:t xml:space="preserve">for regulatory purposes </w:t>
      </w:r>
      <w:r w:rsidRPr="007674B7">
        <w:t>is defined as the last data capture of the last participant</w:t>
      </w:r>
      <w:r w:rsidR="000E0132" w:rsidRPr="007674B7">
        <w:t xml:space="preserve"> for phase </w:t>
      </w:r>
      <w:r w:rsidR="00D063D9" w:rsidRPr="007674B7">
        <w:t xml:space="preserve">1 </w:t>
      </w:r>
      <w:r w:rsidR="00A91D24" w:rsidRPr="007674B7">
        <w:t xml:space="preserve">of </w:t>
      </w:r>
      <w:r w:rsidR="000E0132" w:rsidRPr="007674B7">
        <w:t>follow-up (</w:t>
      </w:r>
      <w:r w:rsidR="00152DCF">
        <w:t xml:space="preserve">estimated at </w:t>
      </w:r>
      <w:r w:rsidR="00A91D24" w:rsidRPr="007674B7">
        <w:t>five years after the trial commences)</w:t>
      </w:r>
      <w:r w:rsidR="00B32893" w:rsidRPr="007674B7">
        <w:t xml:space="preserve">.  </w:t>
      </w:r>
      <w:r w:rsidR="003829B1">
        <w:t>As this is</w:t>
      </w:r>
      <w:r w:rsidR="00524190">
        <w:t xml:space="preserve"> an event-driven trial, </w:t>
      </w:r>
      <w:r w:rsidR="00371E59">
        <w:t xml:space="preserve">the </w:t>
      </w:r>
      <w:r w:rsidR="00AD66A2">
        <w:t>precise date</w:t>
      </w:r>
      <w:r w:rsidR="00152DCF">
        <w:t xml:space="preserve"> will </w:t>
      </w:r>
      <w:r w:rsidR="004F4C99">
        <w:t>depend</w:t>
      </w:r>
      <w:r w:rsidR="00152DCF">
        <w:t xml:space="preserve"> on the </w:t>
      </w:r>
      <w:r w:rsidR="004F4C99">
        <w:t xml:space="preserve">accumulation of outcome events in the intervention and control arms, which will be monitored by the </w:t>
      </w:r>
      <w:r w:rsidR="00B5579D">
        <w:t xml:space="preserve">independent </w:t>
      </w:r>
      <w:r w:rsidR="0043710E">
        <w:t>Data Monitoring Committee (</w:t>
      </w:r>
      <w:r w:rsidR="00B5579D">
        <w:t>DMC</w:t>
      </w:r>
      <w:r w:rsidR="0043710E">
        <w:t>)</w:t>
      </w:r>
      <w:r w:rsidR="00B5579D">
        <w:t xml:space="preserve"> and </w:t>
      </w:r>
      <w:r w:rsidR="0043710E">
        <w:t>Trial Steering Committee (</w:t>
      </w:r>
      <w:r w:rsidR="00B5579D">
        <w:t>TSC</w:t>
      </w:r>
      <w:r w:rsidR="0043710E">
        <w:t>)</w:t>
      </w:r>
      <w:r w:rsidR="004F4C99">
        <w:t xml:space="preserve">.  </w:t>
      </w:r>
      <w:r w:rsidR="00A40B72">
        <w:t>The Trials Office will notify the MHRA and REC that the trial has ended within 90 days of the end of trial</w:t>
      </w:r>
      <w:r w:rsidR="00B66F9C">
        <w:t xml:space="preserve"> and </w:t>
      </w:r>
      <w:r w:rsidR="00D36C3B">
        <w:t xml:space="preserve">provide them with a summary of the clinical trial report within 12 months. </w:t>
      </w:r>
    </w:p>
    <w:p w14:paraId="64CDBEFD" w14:textId="77777777" w:rsidR="00345E4A" w:rsidRDefault="00A05709" w:rsidP="003C0309">
      <w:r w:rsidRPr="007674B7">
        <w:t xml:space="preserve">Participants will also be consented for 10-year follow-up </w:t>
      </w:r>
      <w:r w:rsidR="00D063D9" w:rsidRPr="007674B7">
        <w:t xml:space="preserve">with patient-reported and </w:t>
      </w:r>
      <w:r w:rsidR="00EC0051" w:rsidRPr="007674B7">
        <w:t xml:space="preserve">NHS care outcomes </w:t>
      </w:r>
      <w:r w:rsidRPr="007674B7">
        <w:t>(phase 2)</w:t>
      </w:r>
      <w:r w:rsidR="00D063D9" w:rsidRPr="007674B7">
        <w:t xml:space="preserve">, and then </w:t>
      </w:r>
      <w:r w:rsidRPr="007674B7">
        <w:t>lifetime follow-up</w:t>
      </w:r>
      <w:r w:rsidR="00EC0051" w:rsidRPr="007674B7">
        <w:t xml:space="preserve"> for </w:t>
      </w:r>
      <w:r w:rsidR="00FB2FB2" w:rsidRPr="007674B7">
        <w:t>NHS care outcomes (</w:t>
      </w:r>
      <w:r w:rsidR="00470619" w:rsidRPr="007674B7">
        <w:t>phase 3; pending further funding)</w:t>
      </w:r>
      <w:bookmarkStart w:id="67" w:name="_Toc26975611"/>
      <w:r w:rsidR="00D36C3B">
        <w:t xml:space="preserve"> – these elements constitute the non-interventional </w:t>
      </w:r>
      <w:r w:rsidR="003C2A2B">
        <w:t xml:space="preserve">(observational) </w:t>
      </w:r>
      <w:r w:rsidR="00D36C3B">
        <w:t>phase of the trial.</w:t>
      </w:r>
    </w:p>
    <w:p w14:paraId="4424CB8C" w14:textId="77777777" w:rsidR="00346DA4" w:rsidRDefault="00346DA4">
      <w:pPr>
        <w:spacing w:after="0" w:line="240" w:lineRule="auto"/>
        <w:rPr>
          <w:rFonts w:eastAsiaTheme="majorEastAsia" w:cstheme="minorHAnsi"/>
          <w:b/>
          <w:bCs/>
          <w:sz w:val="26"/>
          <w:szCs w:val="26"/>
        </w:rPr>
      </w:pPr>
      <w:r>
        <w:br w:type="page"/>
      </w:r>
    </w:p>
    <w:p w14:paraId="52A19951" w14:textId="77777777" w:rsidR="0049327B" w:rsidRPr="007674B7" w:rsidRDefault="009C7090" w:rsidP="0049327B">
      <w:pPr>
        <w:pStyle w:val="Heading1"/>
      </w:pPr>
      <w:bookmarkStart w:id="68" w:name="_Toc109297230"/>
      <w:r w:rsidRPr="007674B7">
        <w:lastRenderedPageBreak/>
        <w:t>4</w:t>
      </w:r>
      <w:r w:rsidR="0049327B" w:rsidRPr="007674B7">
        <w:tab/>
        <w:t>OUTCOMES</w:t>
      </w:r>
      <w:bookmarkEnd w:id="68"/>
    </w:p>
    <w:p w14:paraId="1C83A201" w14:textId="77777777" w:rsidR="00C1447F" w:rsidRPr="007674B7" w:rsidRDefault="00961A99" w:rsidP="00C1447F">
      <w:pPr>
        <w:pStyle w:val="Heading2"/>
      </w:pPr>
      <w:bookmarkStart w:id="69" w:name="_Toc109297231"/>
      <w:r w:rsidRPr="007674B7">
        <w:t>4</w:t>
      </w:r>
      <w:r w:rsidR="0049327B" w:rsidRPr="007674B7">
        <w:t>.</w:t>
      </w:r>
      <w:r w:rsidR="00554F88" w:rsidRPr="007674B7">
        <w:t>1</w:t>
      </w:r>
      <w:r w:rsidR="0049327B" w:rsidRPr="007674B7">
        <w:t xml:space="preserve"> </w:t>
      </w:r>
      <w:r w:rsidR="00C1447F">
        <w:t>Timing &amp; assessment of</w:t>
      </w:r>
      <w:r w:rsidR="00C1447F" w:rsidRPr="007674B7">
        <w:t xml:space="preserve"> outcomes</w:t>
      </w:r>
      <w:bookmarkEnd w:id="69"/>
    </w:p>
    <w:p w14:paraId="00EAB139" w14:textId="77777777" w:rsidR="00C1447F" w:rsidRDefault="00C1447F" w:rsidP="00C1447F">
      <w:r>
        <w:t xml:space="preserve">All outcome data will be collated on a yearly basis, except for </w:t>
      </w:r>
      <w:r w:rsidR="00BE79E8">
        <w:t xml:space="preserve">EQ-5D-5L </w:t>
      </w:r>
      <w:r>
        <w:t xml:space="preserve">quality of life </w:t>
      </w:r>
      <w:r w:rsidR="00892009">
        <w:t xml:space="preserve">and </w:t>
      </w:r>
      <w:r w:rsidR="00350B83">
        <w:t xml:space="preserve">DOAC compliance </w:t>
      </w:r>
      <w:r>
        <w:t xml:space="preserve">data which is collected 6-monthly.  </w:t>
      </w:r>
      <w:r w:rsidR="00F32829">
        <w:t>Primary</w:t>
      </w:r>
      <w:r w:rsidR="005656C3">
        <w:t xml:space="preserve"> analysis will take place at 5-years follow-up</w:t>
      </w:r>
      <w:r w:rsidR="00F32829">
        <w:t xml:space="preserve"> from first patient randomisation, or </w:t>
      </w:r>
      <w:r w:rsidR="001B30C5">
        <w:t>when the specified event numbers have been reached</w:t>
      </w:r>
      <w:r w:rsidR="00111CED">
        <w:t xml:space="preserve"> (see section 7.1)</w:t>
      </w:r>
      <w:r w:rsidR="001B30C5">
        <w:t>.</w:t>
      </w:r>
    </w:p>
    <w:p w14:paraId="469D754E" w14:textId="77777777" w:rsidR="00C1447F" w:rsidRDefault="00C1447F" w:rsidP="00C1447F"/>
    <w:p w14:paraId="21AA0183" w14:textId="77777777" w:rsidR="0049327B" w:rsidRPr="007674B7" w:rsidRDefault="00C1447F" w:rsidP="0049327B">
      <w:pPr>
        <w:pStyle w:val="Heading2"/>
      </w:pPr>
      <w:bookmarkStart w:id="70" w:name="_Toc109297232"/>
      <w:r>
        <w:t xml:space="preserve">4.2 </w:t>
      </w:r>
      <w:r w:rsidR="0049327B" w:rsidRPr="007674B7">
        <w:t>Primary outcome</w:t>
      </w:r>
      <w:bookmarkEnd w:id="70"/>
    </w:p>
    <w:p w14:paraId="1208CB2B" w14:textId="77777777" w:rsidR="0049327B" w:rsidRPr="007674B7" w:rsidRDefault="0098149D" w:rsidP="0049327B">
      <w:r w:rsidRPr="007674B7">
        <w:t xml:space="preserve">The primary outcome for DaRe2THINK is a composite of cardiovascular mortality, ischaemic cerebrovascular events (stroke and transient ischaemic attacks), all thromboembolic events (including venous and arterial thromboembolism), myocardial infarction and vascular dementia.  </w:t>
      </w:r>
    </w:p>
    <w:p w14:paraId="7666FC85" w14:textId="77777777" w:rsidR="0098149D" w:rsidRPr="007674B7" w:rsidRDefault="0098149D" w:rsidP="0049327B"/>
    <w:p w14:paraId="67F27A97" w14:textId="77777777" w:rsidR="0049327B" w:rsidRPr="007674B7" w:rsidRDefault="00961A99" w:rsidP="0049327B">
      <w:pPr>
        <w:pStyle w:val="Heading2"/>
      </w:pPr>
      <w:bookmarkStart w:id="71" w:name="_Toc109297233"/>
      <w:r w:rsidRPr="007674B7">
        <w:t>4</w:t>
      </w:r>
      <w:r w:rsidR="0049327B" w:rsidRPr="007674B7">
        <w:t>.</w:t>
      </w:r>
      <w:r w:rsidR="001C3E2C">
        <w:t>3</w:t>
      </w:r>
      <w:r w:rsidR="0049327B" w:rsidRPr="007674B7">
        <w:t xml:space="preserve"> Secondary outcomes</w:t>
      </w:r>
      <w:bookmarkEnd w:id="71"/>
    </w:p>
    <w:p w14:paraId="5C55F1DC" w14:textId="77777777" w:rsidR="00BE7374" w:rsidRPr="007674B7" w:rsidRDefault="00FA617D" w:rsidP="00FA617D">
      <w:r w:rsidRPr="007674B7">
        <w:t>The key secondary outcome is</w:t>
      </w:r>
      <w:r w:rsidR="00BE7374" w:rsidRPr="007674B7">
        <w:t>:</w:t>
      </w:r>
    </w:p>
    <w:p w14:paraId="682C5A30" w14:textId="77777777" w:rsidR="004C0C1F" w:rsidRPr="007674B7" w:rsidRDefault="00BE7374" w:rsidP="000E4F27">
      <w:pPr>
        <w:pStyle w:val="ListParagraph"/>
        <w:numPr>
          <w:ilvl w:val="0"/>
          <w:numId w:val="17"/>
        </w:numPr>
      </w:pPr>
      <w:r w:rsidRPr="007674B7">
        <w:t>C</w:t>
      </w:r>
      <w:r w:rsidR="00FA617D" w:rsidRPr="007674B7">
        <w:t>hange in cognitive function status assessed through validated periodic objective testing</w:t>
      </w:r>
      <w:r w:rsidR="007F65BF" w:rsidRPr="007674B7">
        <w:t xml:space="preserve"> with the UK Biobank cognitive function panel (</w:t>
      </w:r>
      <w:r w:rsidR="007C46EE" w:rsidRPr="007674B7">
        <w:t>primary</w:t>
      </w:r>
      <w:r w:rsidR="007F65BF" w:rsidRPr="007674B7">
        <w:t xml:space="preserve"> parameter is the fluid intelligence score)</w:t>
      </w:r>
      <w:r w:rsidR="00FA617D" w:rsidRPr="007674B7">
        <w:t xml:space="preserve">.  </w:t>
      </w:r>
    </w:p>
    <w:p w14:paraId="088CD867" w14:textId="77777777" w:rsidR="00FA617D" w:rsidRPr="007674B7" w:rsidRDefault="00FA617D" w:rsidP="00FA617D">
      <w:r w:rsidRPr="007674B7">
        <w:t>Additional secondary outcomes are:</w:t>
      </w:r>
    </w:p>
    <w:p w14:paraId="1E56AFA7" w14:textId="77777777" w:rsidR="00270AC8" w:rsidRPr="007674B7" w:rsidRDefault="00270AC8" w:rsidP="000E4F27">
      <w:pPr>
        <w:pStyle w:val="ListParagraph"/>
        <w:numPr>
          <w:ilvl w:val="0"/>
          <w:numId w:val="16"/>
        </w:numPr>
        <w:spacing w:after="120" w:line="300" w:lineRule="exact"/>
      </w:pPr>
      <w:r w:rsidRPr="007674B7">
        <w:t>Individual components of the primary outcome</w:t>
      </w:r>
      <w:r w:rsidR="00C61ED3" w:rsidRPr="007674B7">
        <w:t>.</w:t>
      </w:r>
    </w:p>
    <w:p w14:paraId="7E9D5109" w14:textId="77777777" w:rsidR="00270AC8" w:rsidRPr="007674B7" w:rsidRDefault="00270AC8" w:rsidP="000E4F27">
      <w:pPr>
        <w:pStyle w:val="ListParagraph"/>
        <w:numPr>
          <w:ilvl w:val="0"/>
          <w:numId w:val="16"/>
        </w:numPr>
        <w:spacing w:after="120" w:line="300" w:lineRule="exact"/>
      </w:pPr>
      <w:r w:rsidRPr="007674B7">
        <w:t>Cumulative event</w:t>
      </w:r>
      <w:r w:rsidR="00A00E66">
        <w:t xml:space="preserve"> rate</w:t>
      </w:r>
      <w:r w:rsidRPr="007674B7">
        <w:t>s</w:t>
      </w:r>
      <w:r w:rsidR="00C63C33" w:rsidRPr="007674B7">
        <w:t xml:space="preserve"> for each individual component of the primary outcome.</w:t>
      </w:r>
    </w:p>
    <w:p w14:paraId="743ACF63" w14:textId="77777777" w:rsidR="00270AC8" w:rsidRPr="007674B7" w:rsidRDefault="00270AC8" w:rsidP="000E4F27">
      <w:pPr>
        <w:pStyle w:val="ListParagraph"/>
        <w:numPr>
          <w:ilvl w:val="0"/>
          <w:numId w:val="16"/>
        </w:numPr>
        <w:spacing w:after="120" w:line="300" w:lineRule="exact"/>
      </w:pPr>
      <w:r w:rsidRPr="007674B7">
        <w:t>Conventional major adverse cardiovascular events</w:t>
      </w:r>
      <w:r w:rsidR="005A77BD" w:rsidRPr="007674B7">
        <w:t xml:space="preserve"> (</w:t>
      </w:r>
      <w:r w:rsidR="00C63C33" w:rsidRPr="007674B7">
        <w:t xml:space="preserve">composite of </w:t>
      </w:r>
      <w:r w:rsidR="005A77BD" w:rsidRPr="007674B7">
        <w:t>non-fatal stroke, non-fatal myocardial infarction and cardiovascular death)</w:t>
      </w:r>
      <w:r w:rsidR="00C63C33" w:rsidRPr="007674B7">
        <w:t>.</w:t>
      </w:r>
    </w:p>
    <w:p w14:paraId="0F32F264" w14:textId="77777777" w:rsidR="00270AC8" w:rsidRPr="007674B7" w:rsidRDefault="00270AC8" w:rsidP="00DB0B5A">
      <w:pPr>
        <w:pStyle w:val="ListParagraph"/>
        <w:numPr>
          <w:ilvl w:val="0"/>
          <w:numId w:val="16"/>
        </w:numPr>
        <w:spacing w:after="120" w:line="300" w:lineRule="exact"/>
      </w:pPr>
      <w:r w:rsidRPr="007674B7">
        <w:t xml:space="preserve">Any major bleeding </w:t>
      </w:r>
      <w:r w:rsidR="002D36E9">
        <w:t>or</w:t>
      </w:r>
      <w:r w:rsidRPr="007674B7">
        <w:t xml:space="preserve"> clinically-relevant non-major bleeding </w:t>
      </w:r>
      <w:r w:rsidR="002D36E9" w:rsidRPr="002D36E9">
        <w:t>that requires hospitalisation</w:t>
      </w:r>
      <w:r w:rsidR="00632FE0">
        <w:t>.</w:t>
      </w:r>
    </w:p>
    <w:p w14:paraId="3089AFAF" w14:textId="77777777" w:rsidR="00270AC8" w:rsidRPr="007674B7" w:rsidRDefault="00270AC8" w:rsidP="000E4F27">
      <w:pPr>
        <w:pStyle w:val="ListParagraph"/>
        <w:numPr>
          <w:ilvl w:val="0"/>
          <w:numId w:val="16"/>
        </w:numPr>
        <w:spacing w:after="120" w:line="300" w:lineRule="exact"/>
      </w:pPr>
      <w:r w:rsidRPr="007674B7">
        <w:t xml:space="preserve">Minor bleeding that requires attention from primary care </w:t>
      </w:r>
      <w:r w:rsidR="008F7662" w:rsidRPr="007674B7">
        <w:t>(any bleeding that leads to a primary care consultation)</w:t>
      </w:r>
      <w:r w:rsidR="00397310" w:rsidRPr="007674B7">
        <w:t>.</w:t>
      </w:r>
    </w:p>
    <w:p w14:paraId="2D259FBF" w14:textId="77777777" w:rsidR="00270AC8" w:rsidRPr="007674B7" w:rsidRDefault="00270AC8" w:rsidP="000E4F27">
      <w:pPr>
        <w:pStyle w:val="ListParagraph"/>
        <w:numPr>
          <w:ilvl w:val="0"/>
          <w:numId w:val="16"/>
        </w:numPr>
        <w:spacing w:after="120" w:line="300" w:lineRule="exact"/>
      </w:pPr>
      <w:r w:rsidRPr="007674B7">
        <w:t>Haemorrhagic stroke</w:t>
      </w:r>
      <w:r w:rsidR="00B92BAC">
        <w:t xml:space="preserve"> and other types of intracranial bleeding</w:t>
      </w:r>
      <w:r w:rsidR="00397310" w:rsidRPr="007674B7">
        <w:t>.</w:t>
      </w:r>
    </w:p>
    <w:p w14:paraId="176E2DB1" w14:textId="77777777" w:rsidR="00270AC8" w:rsidRPr="007674B7" w:rsidRDefault="00270AC8" w:rsidP="000E4F27">
      <w:pPr>
        <w:pStyle w:val="ListParagraph"/>
        <w:numPr>
          <w:ilvl w:val="0"/>
          <w:numId w:val="16"/>
        </w:numPr>
        <w:spacing w:after="120" w:line="300" w:lineRule="exact"/>
      </w:pPr>
      <w:r w:rsidRPr="007674B7">
        <w:t>All-cause general practice visits</w:t>
      </w:r>
      <w:r w:rsidR="00397310" w:rsidRPr="007674B7">
        <w:t>.</w:t>
      </w:r>
    </w:p>
    <w:p w14:paraId="78DBA7D4" w14:textId="77777777" w:rsidR="00270AC8" w:rsidRPr="007674B7" w:rsidRDefault="00270AC8" w:rsidP="000E4F27">
      <w:pPr>
        <w:pStyle w:val="ListParagraph"/>
        <w:numPr>
          <w:ilvl w:val="0"/>
          <w:numId w:val="16"/>
        </w:numPr>
        <w:spacing w:after="120" w:line="300" w:lineRule="exact"/>
      </w:pPr>
      <w:r w:rsidRPr="007674B7">
        <w:t>All-cause hospital admission</w:t>
      </w:r>
      <w:r w:rsidR="00D32824" w:rsidRPr="007674B7">
        <w:t>s</w:t>
      </w:r>
      <w:r w:rsidRPr="007674B7">
        <w:t xml:space="preserve"> and duration</w:t>
      </w:r>
      <w:r w:rsidR="00D32824" w:rsidRPr="007674B7">
        <w:t xml:space="preserve"> of stay</w:t>
      </w:r>
      <w:r w:rsidR="00397310" w:rsidRPr="007674B7">
        <w:t>.</w:t>
      </w:r>
    </w:p>
    <w:p w14:paraId="1DC269A0" w14:textId="77777777" w:rsidR="00270AC8" w:rsidRPr="007674B7" w:rsidRDefault="00270AC8" w:rsidP="000E4F27">
      <w:pPr>
        <w:pStyle w:val="ListParagraph"/>
        <w:numPr>
          <w:ilvl w:val="0"/>
          <w:numId w:val="16"/>
        </w:numPr>
        <w:spacing w:after="120" w:line="300" w:lineRule="exact"/>
      </w:pPr>
      <w:r w:rsidRPr="007674B7">
        <w:t xml:space="preserve">Heart failure hospitalisation </w:t>
      </w:r>
      <w:r w:rsidR="00D32824" w:rsidRPr="007674B7">
        <w:t>and duration of stay</w:t>
      </w:r>
      <w:r w:rsidR="00397310" w:rsidRPr="007674B7">
        <w:t>.</w:t>
      </w:r>
    </w:p>
    <w:p w14:paraId="465AF179" w14:textId="77777777" w:rsidR="00270AC8" w:rsidRPr="007674B7" w:rsidRDefault="00270AC8" w:rsidP="000E4F27">
      <w:pPr>
        <w:pStyle w:val="ListParagraph"/>
        <w:numPr>
          <w:ilvl w:val="0"/>
          <w:numId w:val="16"/>
        </w:numPr>
        <w:spacing w:after="120" w:line="300" w:lineRule="exact"/>
      </w:pPr>
      <w:r w:rsidRPr="007674B7">
        <w:t>All-cause mortality</w:t>
      </w:r>
      <w:r w:rsidR="00397310" w:rsidRPr="007674B7">
        <w:t>.</w:t>
      </w:r>
    </w:p>
    <w:p w14:paraId="29EE7A56" w14:textId="77777777" w:rsidR="00FA617D" w:rsidRPr="007674B7" w:rsidRDefault="00270AC8" w:rsidP="000E4F27">
      <w:pPr>
        <w:pStyle w:val="ListParagraph"/>
        <w:numPr>
          <w:ilvl w:val="0"/>
          <w:numId w:val="16"/>
        </w:numPr>
        <w:spacing w:after="120" w:line="300" w:lineRule="exact"/>
      </w:pPr>
      <w:r>
        <w:t>Patient-reported quality of life</w:t>
      </w:r>
      <w:r w:rsidR="00D32824">
        <w:t xml:space="preserve"> using the EQ-5D-5L index score.</w:t>
      </w:r>
    </w:p>
    <w:p w14:paraId="3CD804BE" w14:textId="77777777" w:rsidR="00397310" w:rsidRPr="007674B7" w:rsidRDefault="00397310" w:rsidP="000E4F27">
      <w:pPr>
        <w:pStyle w:val="ListParagraph"/>
        <w:numPr>
          <w:ilvl w:val="0"/>
          <w:numId w:val="16"/>
        </w:numPr>
        <w:spacing w:after="120" w:line="300" w:lineRule="exact"/>
      </w:pPr>
      <w:r>
        <w:t>Patient-reported quality of life using the EQ-5D-5L visual analogue score.</w:t>
      </w:r>
    </w:p>
    <w:p w14:paraId="463ABC26" w14:textId="77777777" w:rsidR="0049327B" w:rsidRPr="007674B7" w:rsidRDefault="0049327B" w:rsidP="0049327B"/>
    <w:p w14:paraId="5650D073" w14:textId="77777777" w:rsidR="0049327B" w:rsidRPr="007674B7" w:rsidRDefault="00961A99" w:rsidP="0049327B">
      <w:pPr>
        <w:pStyle w:val="Heading2"/>
      </w:pPr>
      <w:bookmarkStart w:id="72" w:name="_Toc109297234"/>
      <w:r w:rsidRPr="007674B7">
        <w:t>4</w:t>
      </w:r>
      <w:r w:rsidR="0049327B" w:rsidRPr="007674B7">
        <w:t>.</w:t>
      </w:r>
      <w:r w:rsidR="001C3E2C">
        <w:t>4</w:t>
      </w:r>
      <w:r w:rsidR="0049327B" w:rsidRPr="007674B7">
        <w:t xml:space="preserve"> Cost-effectiveness</w:t>
      </w:r>
      <w:r w:rsidR="00793698" w:rsidRPr="007674B7">
        <w:t xml:space="preserve"> outcome</w:t>
      </w:r>
      <w:r w:rsidR="00BB6F38" w:rsidRPr="007674B7">
        <w:t>s</w:t>
      </w:r>
      <w:bookmarkEnd w:id="72"/>
      <w:r w:rsidR="0049327B" w:rsidRPr="007674B7">
        <w:tab/>
      </w:r>
    </w:p>
    <w:p w14:paraId="7559B307" w14:textId="77777777" w:rsidR="0049327B" w:rsidRPr="007674B7" w:rsidRDefault="56908102" w:rsidP="0049327B">
      <w:r>
        <w:t xml:space="preserve">The primary outcome measure for the economic evaluation will be </w:t>
      </w:r>
      <w:r w:rsidR="002F11E2" w:rsidRPr="007674B7">
        <w:t>quality-adjusted life-year</w:t>
      </w:r>
      <w:r w:rsidR="00B73CE4">
        <w:t>s</w:t>
      </w:r>
      <w:r w:rsidR="002F11E2" w:rsidRPr="007674B7">
        <w:t xml:space="preserve"> (QALY) </w:t>
      </w:r>
      <w:r>
        <w:t xml:space="preserve">gained. </w:t>
      </w:r>
      <w:r w:rsidR="00B73CE4">
        <w:t xml:space="preserve"> </w:t>
      </w:r>
      <w:r>
        <w:t xml:space="preserve">Cost-effectiveness will be measured in terms of the incremental cost per QALY gained from the healthcare perspective.  </w:t>
      </w:r>
      <w:r w:rsidR="00AF1082">
        <w:t>The secondary outcome measure for the economic evaluation</w:t>
      </w:r>
      <w:r>
        <w:t xml:space="preserve"> will </w:t>
      </w:r>
      <w:r w:rsidR="00D15E34">
        <w:t>consider</w:t>
      </w:r>
      <w:r>
        <w:t xml:space="preserve"> the </w:t>
      </w:r>
      <w:r w:rsidR="008D67C9">
        <w:t>societal perspective</w:t>
      </w:r>
      <w:r>
        <w:t xml:space="preserve">. </w:t>
      </w:r>
    </w:p>
    <w:p w14:paraId="0D35F8ED" w14:textId="77777777" w:rsidR="009C7090" w:rsidRDefault="009C7090" w:rsidP="0049327B"/>
    <w:p w14:paraId="6A9B466E" w14:textId="77777777" w:rsidR="001B7ACC" w:rsidRDefault="001B7ACC" w:rsidP="0049327B"/>
    <w:p w14:paraId="61E9DBDA" w14:textId="77777777" w:rsidR="001B7ACC" w:rsidRPr="007674B7" w:rsidRDefault="001B7ACC" w:rsidP="0049327B"/>
    <w:p w14:paraId="63A417A1" w14:textId="77777777" w:rsidR="00793698" w:rsidRPr="007674B7" w:rsidRDefault="00793698" w:rsidP="00793698">
      <w:pPr>
        <w:pStyle w:val="Heading2"/>
      </w:pPr>
      <w:bookmarkStart w:id="73" w:name="_Toc109297235"/>
      <w:r w:rsidRPr="007674B7">
        <w:t>4.</w:t>
      </w:r>
      <w:r w:rsidR="001C3E2C">
        <w:t>5</w:t>
      </w:r>
      <w:r w:rsidRPr="007674B7">
        <w:t xml:space="preserve"> Process outcomes</w:t>
      </w:r>
      <w:bookmarkEnd w:id="73"/>
    </w:p>
    <w:p w14:paraId="292B68BC" w14:textId="77777777" w:rsidR="00793698" w:rsidRPr="007674B7" w:rsidRDefault="00793698" w:rsidP="000E4F27">
      <w:pPr>
        <w:pStyle w:val="ListParagraph"/>
        <w:numPr>
          <w:ilvl w:val="0"/>
          <w:numId w:val="5"/>
        </w:numPr>
        <w:spacing w:after="120" w:line="300" w:lineRule="exact"/>
        <w:ind w:left="357" w:hanging="357"/>
      </w:pPr>
      <w:r w:rsidRPr="007674B7">
        <w:t>Number</w:t>
      </w:r>
      <w:r w:rsidR="002B6CB1" w:rsidRPr="007674B7">
        <w:t>/proportion</w:t>
      </w:r>
      <w:r w:rsidRPr="007674B7">
        <w:t xml:space="preserve"> of potential participants located by CPRD and notified to the lead NIHR CRN</w:t>
      </w:r>
      <w:r w:rsidR="003119E0">
        <w:t xml:space="preserve"> (</w:t>
      </w:r>
      <w:r w:rsidR="0073141E">
        <w:t>reported monthly)</w:t>
      </w:r>
      <w:r w:rsidRPr="007674B7">
        <w:t xml:space="preserve">. </w:t>
      </w:r>
    </w:p>
    <w:p w14:paraId="015DC7B2" w14:textId="77777777" w:rsidR="00793698" w:rsidRPr="007674B7" w:rsidRDefault="002B6CB1" w:rsidP="000E4F27">
      <w:pPr>
        <w:pStyle w:val="ListParagraph"/>
        <w:numPr>
          <w:ilvl w:val="0"/>
          <w:numId w:val="5"/>
        </w:numPr>
        <w:spacing w:after="120" w:line="300" w:lineRule="exact"/>
        <w:ind w:left="357" w:hanging="357"/>
      </w:pPr>
      <w:r w:rsidRPr="007674B7">
        <w:t xml:space="preserve">Number/proportion </w:t>
      </w:r>
      <w:r w:rsidR="00793698" w:rsidRPr="007674B7">
        <w:t>of primary care practices that have completed sign-up processes</w:t>
      </w:r>
      <w:r w:rsidR="00452CFF">
        <w:t xml:space="preserve"> (reported monthly)</w:t>
      </w:r>
      <w:r w:rsidR="00793698" w:rsidRPr="007674B7">
        <w:t>.</w:t>
      </w:r>
    </w:p>
    <w:p w14:paraId="05C2B183" w14:textId="77777777" w:rsidR="00A619B7" w:rsidRPr="007674B7" w:rsidRDefault="002B6CB1" w:rsidP="000E4F27">
      <w:pPr>
        <w:pStyle w:val="ListParagraph"/>
        <w:numPr>
          <w:ilvl w:val="0"/>
          <w:numId w:val="5"/>
        </w:numPr>
        <w:spacing w:after="120" w:line="300" w:lineRule="exact"/>
        <w:ind w:left="357" w:hanging="357"/>
      </w:pPr>
      <w:r w:rsidRPr="007674B7">
        <w:t xml:space="preserve">Number/proportion </w:t>
      </w:r>
      <w:r w:rsidR="00793698" w:rsidRPr="007674B7">
        <w:t xml:space="preserve">of patients eligible on automated </w:t>
      </w:r>
      <w:r w:rsidR="00510718">
        <w:t>search</w:t>
      </w:r>
      <w:r w:rsidR="00510718" w:rsidRPr="007674B7">
        <w:t xml:space="preserve"> </w:t>
      </w:r>
      <w:r w:rsidR="005B7A33">
        <w:t>and thought eligible by the GP</w:t>
      </w:r>
      <w:r w:rsidR="00DB4067">
        <w:t xml:space="preserve"> (reported monthly)</w:t>
      </w:r>
      <w:r w:rsidR="00A619B7" w:rsidRPr="007674B7">
        <w:t>.</w:t>
      </w:r>
    </w:p>
    <w:p w14:paraId="1920AAC3" w14:textId="77777777" w:rsidR="0049327B" w:rsidRPr="007674B7" w:rsidRDefault="00A619B7" w:rsidP="000E4F27">
      <w:pPr>
        <w:pStyle w:val="ListParagraph"/>
        <w:numPr>
          <w:ilvl w:val="0"/>
          <w:numId w:val="5"/>
        </w:numPr>
        <w:spacing w:after="120" w:line="300" w:lineRule="exact"/>
        <w:ind w:left="357" w:hanging="357"/>
      </w:pPr>
      <w:r w:rsidRPr="007674B7">
        <w:t>Rate of patient recruitment</w:t>
      </w:r>
      <w:r w:rsidR="00420A54">
        <w:t xml:space="preserve"> (reported monthly)</w:t>
      </w:r>
      <w:r w:rsidR="00793698" w:rsidRPr="007674B7">
        <w:t>.</w:t>
      </w:r>
    </w:p>
    <w:p w14:paraId="1543B458" w14:textId="77777777" w:rsidR="000B5502" w:rsidRPr="007674B7" w:rsidRDefault="006A2B7E" w:rsidP="000E4F27">
      <w:pPr>
        <w:pStyle w:val="ListParagraph"/>
        <w:numPr>
          <w:ilvl w:val="0"/>
          <w:numId w:val="5"/>
        </w:numPr>
        <w:spacing w:after="120" w:line="300" w:lineRule="exact"/>
        <w:ind w:left="357" w:hanging="357"/>
      </w:pPr>
      <w:r w:rsidRPr="007674B7">
        <w:t xml:space="preserve">Patient-reported compliance </w:t>
      </w:r>
      <w:r w:rsidR="00876892" w:rsidRPr="007674B7">
        <w:t xml:space="preserve">to </w:t>
      </w:r>
      <w:r w:rsidR="004D7330" w:rsidRPr="007674B7">
        <w:t xml:space="preserve">DOAC </w:t>
      </w:r>
      <w:r w:rsidR="00876892" w:rsidRPr="007674B7">
        <w:t xml:space="preserve">therapy </w:t>
      </w:r>
      <w:r w:rsidRPr="007674B7">
        <w:t>in the DOAC arm</w:t>
      </w:r>
      <w:r w:rsidR="004D7330" w:rsidRPr="007674B7">
        <w:t xml:space="preserve"> only</w:t>
      </w:r>
      <w:r w:rsidR="00D83510">
        <w:t xml:space="preserve"> (</w:t>
      </w:r>
      <w:r w:rsidR="0031746D">
        <w:t xml:space="preserve">reported annually; </w:t>
      </w:r>
      <w:r w:rsidR="0054680B">
        <w:t xml:space="preserve">see </w:t>
      </w:r>
      <w:r w:rsidR="00D83510">
        <w:t>section 5.6)</w:t>
      </w:r>
      <w:r w:rsidRPr="007674B7">
        <w:t>.</w:t>
      </w:r>
    </w:p>
    <w:p w14:paraId="616A62B3" w14:textId="77777777" w:rsidR="00F071AA" w:rsidRDefault="004D7330" w:rsidP="000E4F27">
      <w:pPr>
        <w:pStyle w:val="ListParagraph"/>
        <w:numPr>
          <w:ilvl w:val="0"/>
          <w:numId w:val="5"/>
        </w:numPr>
        <w:spacing w:after="120" w:line="300" w:lineRule="exact"/>
        <w:ind w:hanging="357"/>
      </w:pPr>
      <w:r>
        <w:t>Repeat prescriptions obtained for DOAC therapy in the DOAC arm only</w:t>
      </w:r>
      <w:r w:rsidR="00F51215">
        <w:t>, using Primary Care prescription data</w:t>
      </w:r>
      <w:r w:rsidR="005E7AE5">
        <w:t xml:space="preserve"> (reported annually)</w:t>
      </w:r>
      <w:r w:rsidR="00B77EAA">
        <w:t>.</w:t>
      </w:r>
    </w:p>
    <w:p w14:paraId="49594B0B" w14:textId="77777777" w:rsidR="00B74042" w:rsidRPr="007674B7" w:rsidRDefault="00B74042" w:rsidP="000E4F27">
      <w:pPr>
        <w:pStyle w:val="ListParagraph"/>
        <w:numPr>
          <w:ilvl w:val="0"/>
          <w:numId w:val="5"/>
        </w:numPr>
        <w:spacing w:after="120" w:line="300" w:lineRule="exact"/>
        <w:ind w:hanging="357"/>
      </w:pPr>
      <w:r w:rsidRPr="00B74042">
        <w:t>Missing data rates for patient-reported outcomes</w:t>
      </w:r>
      <w:r w:rsidR="008D7C42">
        <w:t xml:space="preserve"> (reported annually)</w:t>
      </w:r>
      <w:r w:rsidR="009E60D5">
        <w:t>.</w:t>
      </w:r>
    </w:p>
    <w:p w14:paraId="01A0C522" w14:textId="77777777" w:rsidR="00FB6C31" w:rsidRPr="007674B7" w:rsidRDefault="00FB6C31" w:rsidP="00B77EAA"/>
    <w:p w14:paraId="0FB75E8E" w14:textId="77777777" w:rsidR="00090871" w:rsidRPr="007674B7" w:rsidRDefault="00090871" w:rsidP="00090871">
      <w:pPr>
        <w:pStyle w:val="Heading2"/>
      </w:pPr>
      <w:bookmarkStart w:id="74" w:name="_Toc109297236"/>
      <w:r w:rsidRPr="007674B7">
        <w:t>4.</w:t>
      </w:r>
      <w:r w:rsidR="001C3E2C">
        <w:t>6</w:t>
      </w:r>
      <w:r w:rsidRPr="007674B7">
        <w:t xml:space="preserve"> Rationale for outcomes</w:t>
      </w:r>
      <w:bookmarkEnd w:id="74"/>
    </w:p>
    <w:p w14:paraId="08B31FB8" w14:textId="77777777" w:rsidR="004860E3" w:rsidRPr="007674B7" w:rsidRDefault="00CD1791" w:rsidP="00090871">
      <w:r>
        <w:t>Four focus groups were undertaken (led by the PPI team) to understand what is most important to patients with AF</w:t>
      </w:r>
      <w:r w:rsidR="00B17851">
        <w:t xml:space="preserve"> and the relevant impact on quality of life</w:t>
      </w:r>
      <w:r w:rsidR="00327004">
        <w:t>.</w:t>
      </w:r>
      <w:r>
        <w:rPr>
          <w:color w:val="2B579A"/>
          <w:shd w:val="clear" w:color="auto" w:fill="E6E6E6"/>
        </w:rPr>
        <w:fldChar w:fldCharType="begin">
          <w:fldData xml:space="preserve">PEVuZE5vdGU+PENpdGU+PEF1dGhvcj5Kb25lczwvQXV0aG9yPjxZZWFyPjIwMjA8L1llYXI+PFJl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</w:fldData>
        </w:fldChar>
      </w:r>
      <w:r w:rsidR="00D34BE8">
        <w:instrText xml:space="preserve"> ADDIN EN.CITE </w:instrText>
      </w:r>
      <w:r w:rsidR="00D34BE8">
        <w:rPr>
          <w:color w:val="2B579A"/>
          <w:shd w:val="clear" w:color="auto" w:fill="E6E6E6"/>
        </w:rPr>
        <w:fldChar w:fldCharType="begin">
          <w:fldData xml:space="preserve">PEVuZE5vdGU+PENpdGU+PEF1dGhvcj5Kb25lczwvQXV0aG9yPjxZZWFyPjIwMjA8L1llYXI+PFJl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</w:fldData>
        </w:fldChar>
      </w:r>
      <w:r w:rsidR="00D34BE8">
        <w:instrText xml:space="preserve"> ADDIN EN.CITE.DATA </w:instrText>
      </w:r>
      <w:r w:rsidR="00D34BE8">
        <w:rPr>
          <w:color w:val="2B579A"/>
          <w:shd w:val="clear" w:color="auto" w:fill="E6E6E6"/>
        </w:rPr>
      </w:r>
      <w:r w:rsidR="00D34BE8">
        <w:rPr>
          <w:color w:val="2B579A"/>
          <w:shd w:val="clear" w:color="auto" w:fill="E6E6E6"/>
        </w:rPr>
        <w:fldChar w:fldCharType="end"/>
      </w:r>
      <w:r>
        <w:rPr>
          <w:color w:val="2B579A"/>
          <w:shd w:val="clear" w:color="auto" w:fill="E6E6E6"/>
        </w:rPr>
      </w:r>
      <w:r>
        <w:rPr>
          <w:color w:val="2B579A"/>
          <w:shd w:val="clear" w:color="auto" w:fill="E6E6E6"/>
        </w:rPr>
        <w:fldChar w:fldCharType="separate"/>
      </w:r>
      <w:r w:rsidR="00327004">
        <w:rPr>
          <w:noProof/>
        </w:rPr>
        <w:t>[25]</w:t>
      </w:r>
      <w:r>
        <w:rPr>
          <w:color w:val="2B579A"/>
          <w:shd w:val="clear" w:color="auto" w:fill="E6E6E6"/>
        </w:rPr>
        <w:fldChar w:fldCharType="end"/>
      </w:r>
      <w:r w:rsidR="00327004">
        <w:t xml:space="preserve">  The</w:t>
      </w:r>
      <w:r>
        <w:t xml:space="preserve"> patients were clear that they see AF as a multisystem disorder that it difficult to separate from other comorbidities.  The impact on their physical and emotional wellbeing was not solely due to conventional cardiovascular outcomes (such as myocardial infarction), but more broadly related to all thromboembolic complications.  </w:t>
      </w:r>
      <w:r w:rsidR="003D4AC6">
        <w:t xml:space="preserve">AF is known to have </w:t>
      </w:r>
      <w:r w:rsidR="002D5EBB">
        <w:t>a considerable and broad adverse impact on patient quality of life</w:t>
      </w:r>
      <w:r w:rsidR="00F20E53">
        <w:t xml:space="preserve"> due to </w:t>
      </w:r>
      <w:r w:rsidR="00D623E6">
        <w:t>the burden of a wide range of symptoms</w:t>
      </w:r>
      <w:r w:rsidR="00B1150D">
        <w:t xml:space="preserve"> and psychosocial consequences.</w:t>
      </w:r>
      <w:r w:rsidR="0042408C">
        <w:rPr>
          <w:color w:val="2B579A"/>
          <w:shd w:val="clear" w:color="auto" w:fill="E6E6E6"/>
        </w:rPr>
        <w:fldChar w:fldCharType="begin"/>
      </w:r>
      <w:r w:rsidR="00F71464">
        <w:instrText xml:space="preserve"> ADDIN EN.CITE &lt;EndNote&gt;&lt;Cite&gt;&lt;Author&gt;Rienstra&lt;/Author&gt;&lt;Year&gt;2012&lt;/Year&gt;&lt;RecNum&gt;1162&lt;/RecNum&gt;&lt;DisplayText&gt;[31]&lt;/DisplayText&gt;&lt;record&gt;&lt;rec-number&gt;1162&lt;/rec-number&gt;&lt;foreign-keys&gt;&lt;key app="EN" db-id="t2fd2p90bzwszpef9f45vfw9rrfvx2tx2w2a" timestamp="1379672997"&gt;1162&lt;/key&gt;&lt;/foreign-keys&gt;&lt;ref-type name="Journal Article"&gt;17&lt;/ref-type&gt;&lt;contributors&gt;&lt;authors&gt;&lt;author&gt;Rienstra, Michiel&lt;/author&gt;&lt;author&gt;Lubitz, Steven A.&lt;/author&gt;&lt;author&gt;Mahida, Saagar&lt;/author&gt;&lt;author&gt;Magnani, Jared W.&lt;/author&gt;&lt;author&gt;Fontes, João D.&lt;/author&gt;&lt;author&gt;Sinner, Moritz F.&lt;/author&gt;&lt;author&gt;Van Gelder, Isabelle C.&lt;/author&gt;&lt;author&gt;Ellinor, Patrick T.&lt;/author&gt;&lt;author&gt;Benjamin, Emelia J.&lt;/author&gt;&lt;/authors&gt;&lt;/contributors&gt;&lt;titles&gt;&lt;title&gt;Symptoms and Functional Status of Patients With Atrial Fibrillation: State of the Art and Future Research Opportunities&lt;/title&gt;&lt;secondary-title&gt;Circulation&lt;/secondary-title&gt;&lt;/titles&gt;&lt;periodical&gt;&lt;full-title&gt;Circulation&lt;/full-title&gt;&lt;abbr-1&gt;Circulation&lt;/abbr-1&gt;&lt;/periodical&gt;&lt;pages&gt;2933-2943&lt;/pages&gt;&lt;volume&gt;125&lt;/volume&gt;&lt;number&gt;23&lt;/number&gt;&lt;dates&gt;&lt;year&gt;2012&lt;/year&gt;&lt;pub-dates&gt;&lt;date&gt;June 12, 2012&lt;/date&gt;&lt;/pub-dates&gt;&lt;/dates&gt;&lt;urls&gt;&lt;related-urls&gt;&lt;url&gt;http://circ.ahajournals.org/content/125/23/2933.short&lt;/url&gt;&lt;/related-urls&gt;&lt;/urls&gt;&lt;electronic-resource-num&gt;10.1161/circulationaha.111.069450&lt;/electronic-resource-num&gt;&lt;/record&gt;&lt;/Cite&gt;&lt;/EndNote&gt;</w:instrText>
      </w:r>
      <w:r w:rsidR="0042408C">
        <w:rPr>
          <w:color w:val="2B579A"/>
          <w:shd w:val="clear" w:color="auto" w:fill="E6E6E6"/>
        </w:rPr>
        <w:fldChar w:fldCharType="separate"/>
      </w:r>
      <w:r w:rsidR="00F71464">
        <w:rPr>
          <w:noProof/>
        </w:rPr>
        <w:t>[31]</w:t>
      </w:r>
      <w:r w:rsidR="0042408C">
        <w:rPr>
          <w:color w:val="2B579A"/>
          <w:shd w:val="clear" w:color="auto" w:fill="E6E6E6"/>
        </w:rPr>
        <w:fldChar w:fldCharType="end"/>
      </w:r>
      <w:r w:rsidR="00B1150D">
        <w:t xml:space="preserve"> </w:t>
      </w:r>
      <w:r w:rsidR="002D5EBB">
        <w:t xml:space="preserve"> </w:t>
      </w:r>
      <w:r>
        <w:t xml:space="preserve">We are also conscious that this trial is based in primary care and so outcomes should reflect the short and long-term burden on GPs from all aspects of AF and its associated sequelae, ranging from a near-fatal stroke to a deep vein thrombosis.  </w:t>
      </w:r>
      <w:r w:rsidR="0033419C">
        <w:t xml:space="preserve">The rationale for </w:t>
      </w:r>
      <w:r w:rsidR="00EE64FB">
        <w:t>the primary outcome</w:t>
      </w:r>
      <w:r w:rsidR="0033419C">
        <w:t xml:space="preserve"> composite is the increased incidence of these events in the context of AF compared to sinus rhythm, the impact these events have on patient wellbeing, and the considerable burden placed on the NHS as a result.  </w:t>
      </w:r>
    </w:p>
    <w:p w14:paraId="5AD48250" w14:textId="77777777" w:rsidR="00090871" w:rsidRPr="007674B7" w:rsidRDefault="00AC0789" w:rsidP="00090871">
      <w:r w:rsidRPr="007674B7">
        <w:t xml:space="preserve">Although cognitive decline is of key interest in DaRe2THINK, </w:t>
      </w:r>
      <w:r w:rsidR="00FC3081" w:rsidRPr="007674B7">
        <w:t xml:space="preserve">this is a </w:t>
      </w:r>
      <w:r w:rsidRPr="007674B7">
        <w:t xml:space="preserve">secondary outcome </w:t>
      </w:r>
      <w:r w:rsidR="007E7C5B" w:rsidRPr="007674B7">
        <w:t xml:space="preserve">as the true impact of DOACs on cognitive function is currently unknown.  </w:t>
      </w:r>
      <w:r w:rsidR="003A46D5" w:rsidRPr="007674B7">
        <w:t xml:space="preserve">The patient-reported approach has distinct advantages </w:t>
      </w:r>
      <w:r w:rsidR="003A46D5" w:rsidRPr="007674B7">
        <w:rPr>
          <w:color w:val="2B579A"/>
          <w:shd w:val="clear" w:color="auto" w:fill="E6E6E6"/>
        </w:rPr>
        <w:fldChar w:fldCharType="begin">
          <w:fldData xml:space="preserve">PEVuZE5vdGU+PENpdGU+PEF1dGhvcj5SaXZlcmE8L0F1dGhvcj48WWVhcj4yMDE5PC9ZZWFyPjxS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</w:fldData>
        </w:fldChar>
      </w:r>
      <w:r w:rsidR="00F71464">
        <w:instrText xml:space="preserve"> ADDIN EN.CITE </w:instrText>
      </w:r>
      <w:r w:rsidR="00F71464">
        <w:rPr>
          <w:color w:val="2B579A"/>
          <w:shd w:val="clear" w:color="auto" w:fill="E6E6E6"/>
        </w:rPr>
        <w:fldChar w:fldCharType="begin">
          <w:fldData xml:space="preserve">PEVuZE5vdGU+PENpdGU+PEF1dGhvcj5SaXZlcmE8L0F1dGhvcj48WWVhcj4yMDE5PC9ZZWFyPjxS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</w:fldData>
        </w:fldChar>
      </w:r>
      <w:r w:rsidR="00F71464">
        <w:instrText xml:space="preserve"> ADDIN EN.CITE.DATA </w:instrText>
      </w:r>
      <w:r w:rsidR="00F71464">
        <w:rPr>
          <w:color w:val="2B579A"/>
          <w:shd w:val="clear" w:color="auto" w:fill="E6E6E6"/>
        </w:rPr>
      </w:r>
      <w:r w:rsidR="00F71464">
        <w:rPr>
          <w:color w:val="2B579A"/>
          <w:shd w:val="clear" w:color="auto" w:fill="E6E6E6"/>
        </w:rPr>
        <w:fldChar w:fldCharType="end"/>
      </w:r>
      <w:r w:rsidR="003A46D5" w:rsidRPr="007674B7">
        <w:rPr>
          <w:color w:val="2B579A"/>
          <w:shd w:val="clear" w:color="auto" w:fill="E6E6E6"/>
        </w:rPr>
      </w:r>
      <w:r w:rsidR="003A46D5" w:rsidRPr="007674B7">
        <w:rPr>
          <w:color w:val="2B579A"/>
          <w:shd w:val="clear" w:color="auto" w:fill="E6E6E6"/>
        </w:rPr>
        <w:fldChar w:fldCharType="separate"/>
      </w:r>
      <w:r w:rsidR="00F71464">
        <w:rPr>
          <w:noProof/>
        </w:rPr>
        <w:t>[32]</w:t>
      </w:r>
      <w:r w:rsidR="003A46D5" w:rsidRPr="007674B7">
        <w:rPr>
          <w:color w:val="2B579A"/>
          <w:shd w:val="clear" w:color="auto" w:fill="E6E6E6"/>
        </w:rPr>
        <w:fldChar w:fldCharType="end"/>
      </w:r>
      <w:r w:rsidR="003A46D5" w:rsidRPr="007674B7">
        <w:t xml:space="preserve"> and in this context allows us to </w:t>
      </w:r>
      <w:r w:rsidR="003A46D5" w:rsidRPr="007674B7">
        <w:rPr>
          <w:bCs/>
        </w:rPr>
        <w:t>abolish trial visits</w:t>
      </w:r>
      <w:r w:rsidR="003A46D5" w:rsidRPr="007674B7">
        <w:t>, enhancing efficien</w:t>
      </w:r>
      <w:r w:rsidR="00271E50" w:rsidRPr="007674B7">
        <w:t>cy of the programme</w:t>
      </w:r>
      <w:r w:rsidR="003A46D5" w:rsidRPr="007674B7">
        <w:t>.  In 2019, 83% of those aged 55-64 in the UK accessed the internet daily or almost every day, and only 10% had not used the internet in the previous 3 months; 73% of respondents preferred to access the internet via smartphone.</w:t>
      </w:r>
      <w:r w:rsidR="003A46D5" w:rsidRPr="007674B7">
        <w:rPr>
          <w:color w:val="2B579A"/>
          <w:shd w:val="clear" w:color="auto" w:fill="E6E6E6"/>
        </w:rPr>
        <w:fldChar w:fldCharType="begin"/>
      </w:r>
      <w:r w:rsidR="00F71464">
        <w:instrText xml:space="preserve"> ADDIN EN.CITE &lt;EndNote&gt;&lt;Cite&gt;&lt;Author&gt;Office for National Statistics&lt;/Author&gt;&lt;Year&gt;2019&lt;/Year&gt;&lt;RecNum&gt;2893&lt;/RecNum&gt;&lt;DisplayText&gt;[33]&lt;/DisplayText&gt;&lt;record&gt;&lt;rec-number&gt;2893&lt;/rec-number&gt;&lt;foreign-keys&gt;&lt;key app="EN" db-id="t2fd2p90bzwszpef9f45vfw9rrfvx2tx2w2a" timestamp="1578588781"&gt;2893&lt;/key&gt;&lt;/foreign-keys&gt;&lt;ref-type name="Journal Article"&gt;17&lt;/ref-type&gt;&lt;contributors&gt;&lt;authors&gt;&lt;author&gt;Office for National Statistics,&lt;/author&gt;&lt;/authors&gt;&lt;/contributors&gt;&lt;titles&gt;&lt;title&gt;Internet access – households and individuals, Great Britain&lt;/title&gt;&lt;/titles&gt;&lt;pages&gt; Available at: ons.gov.uk; Release date 12 August 2019&lt;/pages&gt;&lt;dates&gt;&lt;year&gt;2019&lt;/year&gt;&lt;/dates&gt;&lt;urls&gt;&lt;/urls&gt;&lt;/record&gt;&lt;/Cite&gt;&lt;/EndNote&gt;</w:instrText>
      </w:r>
      <w:r w:rsidR="003A46D5" w:rsidRPr="007674B7">
        <w:rPr>
          <w:color w:val="2B579A"/>
          <w:shd w:val="clear" w:color="auto" w:fill="E6E6E6"/>
        </w:rPr>
        <w:fldChar w:fldCharType="separate"/>
      </w:r>
      <w:r w:rsidR="00F71464">
        <w:rPr>
          <w:noProof/>
        </w:rPr>
        <w:t>[33]</w:t>
      </w:r>
      <w:r w:rsidR="003A46D5" w:rsidRPr="007674B7">
        <w:rPr>
          <w:color w:val="2B579A"/>
          <w:shd w:val="clear" w:color="auto" w:fill="E6E6E6"/>
        </w:rPr>
        <w:fldChar w:fldCharType="end"/>
      </w:r>
      <w:r w:rsidR="003A46D5" w:rsidRPr="007674B7">
        <w:t xml:space="preserve">  </w:t>
      </w:r>
      <w:r w:rsidR="00BC57DA" w:rsidRPr="007674B7">
        <w:t>A</w:t>
      </w:r>
      <w:r w:rsidR="007A7245" w:rsidRPr="007674B7">
        <w:t>lthough</w:t>
      </w:r>
      <w:r w:rsidR="003A46D5" w:rsidRPr="007674B7">
        <w:t xml:space="preserve"> our approach</w:t>
      </w:r>
      <w:r w:rsidR="00A70B9E" w:rsidRPr="007674B7">
        <w:t xml:space="preserve"> </w:t>
      </w:r>
      <w:r w:rsidR="003A46D5" w:rsidRPr="007674B7">
        <w:t>will cater for the majority of trial participants</w:t>
      </w:r>
      <w:r w:rsidR="00A70B9E" w:rsidRPr="007674B7">
        <w:t xml:space="preserve"> and will be supported by the PPI team, w</w:t>
      </w:r>
      <w:r w:rsidR="007E7C5B" w:rsidRPr="007674B7">
        <w:t xml:space="preserve">e </w:t>
      </w:r>
      <w:r w:rsidR="00A70B9E" w:rsidRPr="007674B7">
        <w:t xml:space="preserve">anticipate </w:t>
      </w:r>
      <w:r w:rsidR="007E7C5B" w:rsidRPr="007674B7">
        <w:t xml:space="preserve">attrition from yearly </w:t>
      </w:r>
      <w:r w:rsidR="00AB2326" w:rsidRPr="007674B7">
        <w:t>patient-reported testing</w:t>
      </w:r>
      <w:r w:rsidR="00BC57DA" w:rsidRPr="007674B7">
        <w:t xml:space="preserve"> (see sample size calculation in section </w:t>
      </w:r>
      <w:r w:rsidR="00E20DCF" w:rsidRPr="007674B7">
        <w:t>7.3).</w:t>
      </w:r>
    </w:p>
    <w:p w14:paraId="25981C8E" w14:textId="77777777" w:rsidR="00DB4542" w:rsidRPr="007674B7" w:rsidRDefault="00DB4542" w:rsidP="00DB4542">
      <w:r w:rsidRPr="007674B7">
        <w:t>The rationale for the health economic evaluation is to assess the cost-effectiveness of DOACs in patients with AF at a low or intermediate expected risk of stroke compared to no treatment.  This will include both the English NHS and societal perspectives, due to the substantial impact that AF and its consequences have on the community.</w:t>
      </w:r>
      <w:r w:rsidRPr="007674B7">
        <w:rPr>
          <w:color w:val="2B579A"/>
          <w:shd w:val="clear" w:color="auto" w:fill="E6E6E6"/>
        </w:rPr>
        <w:fldChar w:fldCharType="begin"/>
      </w:r>
      <w:r w:rsidR="00F71464">
        <w:instrText xml:space="preserve"> ADDIN EN.CITE &lt;EndNote&gt;&lt;Cite&gt;&lt;Author&gt;Wodchis&lt;/Author&gt;&lt;Year&gt;2012&lt;/Year&gt;&lt;RecNum&gt;51&lt;/RecNum&gt;&lt;DisplayText&gt;[34]&lt;/DisplayText&gt;&lt;record&gt;&lt;rec-number&gt;51&lt;/rec-number&gt;&lt;foreign-keys&gt;&lt;key app="EN" db-id="v0apde5xaza5aie0szpxf5xmedexawerz05e" timestamp="1577015791"&gt;51&lt;/key&gt;&lt;/foreign-keys&gt;&lt;ref-type name="Journal Article"&gt;17&lt;/ref-type&gt;&lt;contributors&gt;&lt;authors&gt;&lt;author&gt;Wodchis, W. P.&lt;/author&gt;&lt;author&gt;Bhatia, R. S.&lt;/author&gt;&lt;author&gt;Leblanc, K.&lt;/author&gt;&lt;author&gt;Meshkat, N.&lt;/author&gt;&lt;author&gt;Morra, D.&lt;/author&gt;&lt;/authors&gt;&lt;/contributors&gt;&lt;auth-address&gt;Health Policy Management and Evaluation, University of Toronto, Toronto, ON, Canada. walter.wodchis@utoronto.ca&lt;/auth-address&gt;&lt;titles&gt;&lt;title&gt;A review of the cost of atrial fibrillation&lt;/title&gt;&lt;secondary-title&gt;Value Health&lt;/secondary-title&gt;&lt;alt-title&gt;Value in health : the journal of the International Society for Pharmacoeconomics and Outcomes Research&lt;/alt-title&gt;&lt;/titles&gt;&lt;periodical&gt;&lt;full-title&gt;Value Health&lt;/full-title&gt;&lt;abbr-1&gt;Value in health : the journal of the International Society for Pharmacoeconomics and Outcomes Research&lt;/abbr-1&gt;&lt;/periodical&gt;&lt;alt-periodical&gt;&lt;full-title&gt;Value Health&lt;/full-title&gt;&lt;abbr-1&gt;Value in health : the journal of the International Society for Pharmacoeconomics and Outcomes Research&lt;/abbr-1&gt;&lt;/alt-periodical&gt;&lt;pages&gt;240-8&lt;/pages&gt;&lt;volume&gt;15&lt;/volume&gt;&lt;number&gt;2&lt;/number&gt;&lt;edition&gt;2012/03/22&lt;/edition&gt;&lt;keywords&gt;&lt;keyword&gt;Atrial Fibrillation/*economics&lt;/keyword&gt;&lt;keyword&gt;Cost of Illness&lt;/keyword&gt;&lt;keyword&gt;Costs and Cost Analysis&lt;/keyword&gt;&lt;keyword&gt;Health Care Costs/*trends&lt;/keyword&gt;&lt;keyword&gt;Humans&lt;/keyword&gt;&lt;keyword&gt;Research Design&lt;/keyword&gt;&lt;/keywords&gt;&lt;dates&gt;&lt;year&gt;2012&lt;/year&gt;&lt;pub-dates&gt;&lt;date&gt;Mar-Apr&lt;/date&gt;&lt;/pub-dates&gt;&lt;/dates&gt;&lt;isbn&gt;1098-3015&lt;/isbn&gt;&lt;accession-num&gt;22433754&lt;/accession-num&gt;&lt;urls&gt;&lt;/urls&gt;&lt;electronic-resource-num&gt;10.1016/j.jval.2011.09.009&lt;/electronic-resource-num&gt;&lt;remote-database-provider&gt;NLM&lt;/remote-database-provider&gt;&lt;language&gt;eng&lt;/language&gt;&lt;/record&gt;&lt;/Cite&gt;&lt;/EndNote&gt;</w:instrText>
      </w:r>
      <w:r w:rsidRPr="007674B7">
        <w:rPr>
          <w:color w:val="2B579A"/>
          <w:shd w:val="clear" w:color="auto" w:fill="E6E6E6"/>
        </w:rPr>
        <w:fldChar w:fldCharType="separate"/>
      </w:r>
      <w:r w:rsidR="00F71464">
        <w:rPr>
          <w:noProof/>
        </w:rPr>
        <w:t>[34]</w:t>
      </w:r>
      <w:r w:rsidRPr="007674B7">
        <w:rPr>
          <w:color w:val="2B579A"/>
          <w:shd w:val="clear" w:color="auto" w:fill="E6E6E6"/>
        </w:rPr>
        <w:fldChar w:fldCharType="end"/>
      </w:r>
      <w:r w:rsidRPr="007674B7">
        <w:t xml:space="preserve">  The cost-effectiveness analysis will be conducted in parallel to the DaRe2THINK randomised trial by an expert team at the London School of Economics.</w:t>
      </w:r>
    </w:p>
    <w:p w14:paraId="578C3B84" w14:textId="77777777" w:rsidR="00FD7949" w:rsidRDefault="00FD7949">
      <w:pPr>
        <w:spacing w:after="0" w:line="240" w:lineRule="auto"/>
        <w:rPr>
          <w:rFonts w:eastAsiaTheme="majorEastAsia" w:cstheme="minorHAnsi"/>
          <w:b/>
          <w:bCs/>
          <w:sz w:val="26"/>
          <w:szCs w:val="26"/>
        </w:rPr>
      </w:pPr>
      <w:r>
        <w:br w:type="page"/>
      </w:r>
    </w:p>
    <w:p w14:paraId="39D41F2E" w14:textId="104D2149" w:rsidR="00B236DB" w:rsidRPr="007674B7" w:rsidRDefault="009C7090" w:rsidP="00B236DB">
      <w:pPr>
        <w:pStyle w:val="Heading1"/>
      </w:pPr>
      <w:bookmarkStart w:id="75" w:name="_Toc109297237"/>
      <w:r w:rsidRPr="007674B7">
        <w:lastRenderedPageBreak/>
        <w:t>5</w:t>
      </w:r>
      <w:r w:rsidR="00B236DB" w:rsidRPr="007674B7">
        <w:tab/>
        <w:t xml:space="preserve">DATA </w:t>
      </w:r>
      <w:bookmarkEnd w:id="67"/>
      <w:r w:rsidR="00B43730" w:rsidRPr="007674B7">
        <w:t>MANAGEMENT</w:t>
      </w:r>
      <w:bookmarkEnd w:id="75"/>
    </w:p>
    <w:p w14:paraId="19BCF497" w14:textId="19926AB9" w:rsidR="00B236DB" w:rsidRPr="007674B7" w:rsidRDefault="00961A99" w:rsidP="00B236DB">
      <w:pPr>
        <w:pStyle w:val="Heading2"/>
      </w:pPr>
      <w:bookmarkStart w:id="76" w:name="_Toc109297238"/>
      <w:r w:rsidRPr="007674B7">
        <w:t>5</w:t>
      </w:r>
      <w:r w:rsidR="00B236DB" w:rsidRPr="007674B7">
        <w:t>.1 Baseline and follow-up data</w:t>
      </w:r>
      <w:bookmarkEnd w:id="76"/>
    </w:p>
    <w:p w14:paraId="01000646" w14:textId="77777777" w:rsidR="00C908E4" w:rsidRDefault="00B236DB" w:rsidP="009C227F">
      <w:r w:rsidRPr="007674B7">
        <w:t xml:space="preserve">Electronic health record data will be collected directly through the CPRD system, and so </w:t>
      </w:r>
      <w:r w:rsidR="0091023F">
        <w:t xml:space="preserve">there is no </w:t>
      </w:r>
      <w:r w:rsidRPr="007674B7">
        <w:t>require</w:t>
      </w:r>
      <w:r w:rsidR="0091023F">
        <w:t xml:space="preserve">ment for </w:t>
      </w:r>
      <w:r w:rsidR="00265F5C">
        <w:t>Investigators</w:t>
      </w:r>
      <w:r w:rsidR="0091023F">
        <w:t xml:space="preserve"> or </w:t>
      </w:r>
      <w:r w:rsidR="00265F5C">
        <w:t>front</w:t>
      </w:r>
      <w:r w:rsidR="0091023F">
        <w:t xml:space="preserve">-line NHS staff </w:t>
      </w:r>
      <w:r w:rsidR="0091023F" w:rsidRPr="007674B7">
        <w:t>in Primary Care</w:t>
      </w:r>
      <w:r w:rsidR="00265F5C">
        <w:t xml:space="preserve"> to </w:t>
      </w:r>
      <w:r w:rsidRPr="007674B7">
        <w:t>complet</w:t>
      </w:r>
      <w:r w:rsidR="00265F5C">
        <w:t>e</w:t>
      </w:r>
      <w:r w:rsidRPr="007674B7">
        <w:t xml:space="preserve"> case report forms </w:t>
      </w:r>
      <w:r w:rsidR="00265F5C">
        <w:t>to record demography and patient characteristics.</w:t>
      </w:r>
      <w:r w:rsidRPr="007674B7">
        <w:t xml:space="preserve">  </w:t>
      </w:r>
      <w:r w:rsidR="009C7090" w:rsidRPr="007674B7">
        <w:t>This includes medical history</w:t>
      </w:r>
      <w:r w:rsidR="00EA6EA4">
        <w:t xml:space="preserve"> (</w:t>
      </w:r>
      <w:r w:rsidR="00DF7342">
        <w:t xml:space="preserve">such as previous vascular/thromboembolic disease, </w:t>
      </w:r>
      <w:r w:rsidR="0070183C">
        <w:t>bleeding episodes, diabetes and other comorbidities, and COVID-19</w:t>
      </w:r>
      <w:r w:rsidR="009B6009">
        <w:t xml:space="preserve"> etc.</w:t>
      </w:r>
      <w:r w:rsidR="0070183C">
        <w:t>)</w:t>
      </w:r>
      <w:r w:rsidR="009C7090" w:rsidRPr="007674B7">
        <w:t>, medications, clinical measurements and tests, and blood results</w:t>
      </w:r>
      <w:r w:rsidR="00C908E4">
        <w:t>.  T</w:t>
      </w:r>
      <w:r w:rsidR="00147ED8">
        <w:t xml:space="preserve">he Statistical Analysis Plan will detail each variable collected </w:t>
      </w:r>
      <w:r w:rsidR="00A115D4">
        <w:t>and relevant descriptions/determinants</w:t>
      </w:r>
      <w:r w:rsidR="009C7090" w:rsidRPr="007674B7">
        <w:t xml:space="preserve">.  </w:t>
      </w:r>
    </w:p>
    <w:p w14:paraId="78FD4E7E" w14:textId="77777777" w:rsidR="009C227F" w:rsidRPr="007674B7" w:rsidRDefault="00C908E4" w:rsidP="009C227F">
      <w:r>
        <w:t>N</w:t>
      </w:r>
      <w:r w:rsidR="00B236DB" w:rsidRPr="007674B7">
        <w:t xml:space="preserve">o follow-up visits are required as data linkage will occur through CPRD </w:t>
      </w:r>
      <w:r w:rsidR="00A82ACD">
        <w:t>of</w:t>
      </w:r>
      <w:r w:rsidR="00B236DB" w:rsidRPr="007674B7">
        <w:t xml:space="preserve"> primary care data</w:t>
      </w:r>
      <w:r w:rsidR="003052B2">
        <w:t>,</w:t>
      </w:r>
      <w:r w:rsidR="00B236DB" w:rsidRPr="007674B7">
        <w:t xml:space="preserve"> </w:t>
      </w:r>
      <w:r w:rsidR="003052B2" w:rsidRPr="007674B7">
        <w:t>secondary care</w:t>
      </w:r>
      <w:r w:rsidR="003052B2" w:rsidRPr="00734C49">
        <w:t xml:space="preserve"> </w:t>
      </w:r>
      <w:r w:rsidR="00B236DB" w:rsidRPr="007674B7">
        <w:t xml:space="preserve">data </w:t>
      </w:r>
      <w:r w:rsidR="003052B2">
        <w:t xml:space="preserve">(via HES) </w:t>
      </w:r>
      <w:r w:rsidR="00734C49">
        <w:t xml:space="preserve">and </w:t>
      </w:r>
      <w:r w:rsidR="004B7233">
        <w:t xml:space="preserve">data from </w:t>
      </w:r>
      <w:r w:rsidR="003052B2">
        <w:t xml:space="preserve">the </w:t>
      </w:r>
      <w:r w:rsidR="00734C49">
        <w:t>Office for National Statistics (ONS)</w:t>
      </w:r>
      <w:r w:rsidR="00B236DB" w:rsidRPr="007674B7">
        <w:t xml:space="preserve">.  </w:t>
      </w:r>
      <w:r w:rsidR="009C227F" w:rsidRPr="007674B7">
        <w:t xml:space="preserve">Efficacy and safety outcomes will be collated from </w:t>
      </w:r>
      <w:r w:rsidR="000B727F" w:rsidRPr="007674B7">
        <w:t>these sources</w:t>
      </w:r>
      <w:r w:rsidR="009C227F" w:rsidRPr="007674B7">
        <w:t xml:space="preserve"> based on a pre-specified clinical code set</w:t>
      </w:r>
      <w:r w:rsidR="006026DC">
        <w:t xml:space="preserve"> supplemented</w:t>
      </w:r>
      <w:r w:rsidR="00FC65EE">
        <w:t xml:space="preserve">, where required, </w:t>
      </w:r>
      <w:r w:rsidR="00A90B76">
        <w:t>with</w:t>
      </w:r>
      <w:r w:rsidR="000B606C">
        <w:t xml:space="preserve"> a</w:t>
      </w:r>
      <w:r w:rsidR="00FC65EE">
        <w:t xml:space="preserve"> safety reporting process via IRSP</w:t>
      </w:r>
      <w:r w:rsidR="009C227F" w:rsidRPr="007674B7">
        <w:t xml:space="preserve">.  </w:t>
      </w:r>
      <w:r w:rsidR="00993F1F">
        <w:t>The code lists</w:t>
      </w:r>
      <w:r w:rsidR="00993F1F" w:rsidRPr="007674B7">
        <w:t xml:space="preserve"> </w:t>
      </w:r>
      <w:r w:rsidR="009C227F" w:rsidRPr="007674B7">
        <w:t xml:space="preserve">will be published in advance of the first endpoint assessment at one year.  No physical patient follow-up is required; a remote, digital system will collect cognitive function yearly and patient-reported quality of life at six-month intervals, following notification by text and email to consenting individuals.  </w:t>
      </w:r>
    </w:p>
    <w:p w14:paraId="28B93847" w14:textId="77777777" w:rsidR="00B236DB" w:rsidRPr="007674B7" w:rsidRDefault="00B236DB" w:rsidP="00B236DB"/>
    <w:p w14:paraId="64B0CE96" w14:textId="5EAE1EA4" w:rsidR="00034266" w:rsidRPr="007674B7" w:rsidRDefault="00961A99" w:rsidP="00034266">
      <w:pPr>
        <w:pStyle w:val="Heading2"/>
      </w:pPr>
      <w:bookmarkStart w:id="77" w:name="_Toc109297239"/>
      <w:r w:rsidRPr="007674B7">
        <w:t>5</w:t>
      </w:r>
      <w:r w:rsidR="00034266" w:rsidRPr="007674B7">
        <w:t>.2 Quality of CPRD data</w:t>
      </w:r>
      <w:bookmarkEnd w:id="77"/>
    </w:p>
    <w:p w14:paraId="6DF245AD" w14:textId="77777777" w:rsidR="00034266" w:rsidRPr="007674B7" w:rsidRDefault="00034266" w:rsidP="00034266">
      <w:r w:rsidRPr="007674B7">
        <w:rPr>
          <w:b/>
        </w:rPr>
        <w:t>Adequacy of data:</w:t>
      </w:r>
      <w:r w:rsidRPr="007674B7">
        <w:t xml:space="preserve">  As CPRD uses real-world </w:t>
      </w:r>
      <w:proofErr w:type="gramStart"/>
      <w:r w:rsidRPr="007674B7">
        <w:t>data,</w:t>
      </w:r>
      <w:proofErr w:type="gramEnd"/>
      <w:r w:rsidRPr="007674B7">
        <w:t xml:space="preserve"> it does not modify data values but adds quality markers to every dataset.  There are three levels of data quality assessment for data validation (see </w:t>
      </w:r>
      <w:r w:rsidR="004476D2" w:rsidRPr="007674B7">
        <w:t>T</w:t>
      </w:r>
      <w:r w:rsidRPr="007674B7">
        <w:t xml:space="preserve">able </w:t>
      </w:r>
      <w:r w:rsidR="004476D2" w:rsidRPr="007674B7">
        <w:t>2</w:t>
      </w:r>
      <w:r w:rsidRPr="007674B7">
        <w:t xml:space="preserve">).  Level 1 and 2 checks are undertaken by CPRD as part of their data quality processes.  CPRD employs over 900 data quality assurance checks covering integrity and format of the data.  This includes practice and patient-level quality markers, with the ability to audit all data values to comply with Good Clinical Practice.  Additional checks are made for recruitment in the context of interventional research.  Patients meeting selection criteria based on the pre-screened electronic healthcare records are presented to primary care research staff.  This allows for clinical validation of coded information, assessment of fitness to participate by GPs, and incorporation of other non-coded clinical information. Level 3 checks are study-specific and will be undertaken by the University of Birmingham.  </w:t>
      </w:r>
    </w:p>
    <w:p w14:paraId="0268015A" w14:textId="77777777" w:rsidR="00034266" w:rsidRPr="007674B7" w:rsidRDefault="00034266" w:rsidP="00034266"/>
    <w:p w14:paraId="6B0884C7" w14:textId="77777777" w:rsidR="00F3692B" w:rsidRPr="007674B7" w:rsidRDefault="00F3692B" w:rsidP="004377C1">
      <w:pPr>
        <w:pStyle w:val="Heading3"/>
      </w:pPr>
      <w:bookmarkStart w:id="78" w:name="_Toc109297240"/>
      <w:r w:rsidRPr="007674B7">
        <w:t xml:space="preserve">Table 2: </w:t>
      </w:r>
      <w:r w:rsidR="004476D2" w:rsidRPr="007674B7">
        <w:t xml:space="preserve">Quality assurance </w:t>
      </w:r>
      <w:r w:rsidR="004377C1" w:rsidRPr="007674B7">
        <w:t>processes</w:t>
      </w:r>
      <w:bookmarkEnd w:id="78"/>
    </w:p>
    <w:tbl>
      <w:tblPr>
        <w:tblStyle w:val="TableGrid"/>
        <w:tblW w:w="0" w:type="auto"/>
        <w:tblLook w:val="04A0" w:firstRow="1" w:lastRow="0" w:firstColumn="1" w:lastColumn="0" w:noHBand="0" w:noVBand="1"/>
        <w:tblCaption w:val="Quality Assurance Processes"/>
      </w:tblPr>
      <w:tblGrid>
        <w:gridCol w:w="1305"/>
        <w:gridCol w:w="2801"/>
        <w:gridCol w:w="2977"/>
        <w:gridCol w:w="2977"/>
      </w:tblGrid>
      <w:tr w:rsidR="00034266" w:rsidRPr="007674B7" w14:paraId="26EE2FAC" w14:textId="77777777" w:rsidTr="008B0D9E">
        <w:trPr>
          <w:tblHeader/>
        </w:trPr>
        <w:tc>
          <w:tcPr>
            <w:tcW w:w="1305" w:type="dxa"/>
            <w:shd w:val="clear" w:color="auto" w:fill="DBE5F1" w:themeFill="accent1" w:themeFillTint="33"/>
          </w:tcPr>
          <w:p w14:paraId="40DAB125" w14:textId="77777777" w:rsidR="00034266" w:rsidRPr="007674B7" w:rsidRDefault="00034266" w:rsidP="00210439">
            <w:pPr>
              <w:spacing w:before="40" w:after="40" w:line="240" w:lineRule="auto"/>
              <w:rPr>
                <w:b/>
                <w:sz w:val="20"/>
                <w:szCs w:val="20"/>
              </w:rPr>
            </w:pPr>
            <w:r w:rsidRPr="007674B7">
              <w:rPr>
                <w:b/>
                <w:sz w:val="20"/>
                <w:szCs w:val="20"/>
              </w:rPr>
              <w:t>Quality assurance</w:t>
            </w:r>
          </w:p>
        </w:tc>
        <w:tc>
          <w:tcPr>
            <w:tcW w:w="2801" w:type="dxa"/>
            <w:tcBorders>
              <w:bottom w:val="single" w:sz="4" w:space="0" w:color="auto"/>
            </w:tcBorders>
            <w:shd w:val="clear" w:color="auto" w:fill="DBE5F1" w:themeFill="accent1" w:themeFillTint="33"/>
          </w:tcPr>
          <w:p w14:paraId="20CAA3BF" w14:textId="77777777" w:rsidR="00034266" w:rsidRPr="007674B7" w:rsidRDefault="00034266" w:rsidP="00210439">
            <w:pPr>
              <w:spacing w:before="40" w:after="40" w:line="240" w:lineRule="auto"/>
              <w:rPr>
                <w:b/>
                <w:sz w:val="20"/>
                <w:szCs w:val="20"/>
              </w:rPr>
            </w:pPr>
            <w:r w:rsidRPr="007674B7">
              <w:rPr>
                <w:b/>
                <w:sz w:val="20"/>
                <w:szCs w:val="20"/>
              </w:rPr>
              <w:t>Timing</w:t>
            </w:r>
          </w:p>
        </w:tc>
        <w:tc>
          <w:tcPr>
            <w:tcW w:w="2977" w:type="dxa"/>
            <w:shd w:val="clear" w:color="auto" w:fill="DBE5F1" w:themeFill="accent1" w:themeFillTint="33"/>
          </w:tcPr>
          <w:p w14:paraId="18F89EEC" w14:textId="77777777" w:rsidR="00034266" w:rsidRPr="007674B7" w:rsidRDefault="00034266" w:rsidP="00210439">
            <w:pPr>
              <w:spacing w:before="40" w:after="40" w:line="240" w:lineRule="auto"/>
              <w:rPr>
                <w:b/>
                <w:sz w:val="20"/>
                <w:szCs w:val="20"/>
              </w:rPr>
            </w:pPr>
            <w:r w:rsidRPr="007674B7">
              <w:rPr>
                <w:b/>
                <w:sz w:val="20"/>
                <w:szCs w:val="20"/>
              </w:rPr>
              <w:t xml:space="preserve">Purpose &amp; process </w:t>
            </w:r>
          </w:p>
        </w:tc>
        <w:tc>
          <w:tcPr>
            <w:tcW w:w="2977" w:type="dxa"/>
            <w:shd w:val="clear" w:color="auto" w:fill="DBE5F1" w:themeFill="accent1" w:themeFillTint="33"/>
          </w:tcPr>
          <w:p w14:paraId="14F5709F" w14:textId="77777777" w:rsidR="00034266" w:rsidRPr="007674B7" w:rsidRDefault="00034266" w:rsidP="00210439">
            <w:pPr>
              <w:spacing w:before="40" w:after="40" w:line="240" w:lineRule="auto"/>
              <w:rPr>
                <w:b/>
                <w:sz w:val="20"/>
                <w:szCs w:val="20"/>
              </w:rPr>
            </w:pPr>
            <w:r w:rsidRPr="007674B7">
              <w:rPr>
                <w:b/>
                <w:sz w:val="20"/>
                <w:szCs w:val="20"/>
              </w:rPr>
              <w:t>Outcome</w:t>
            </w:r>
          </w:p>
        </w:tc>
      </w:tr>
      <w:tr w:rsidR="00034266" w:rsidRPr="007674B7" w14:paraId="50937EED" w14:textId="77777777" w:rsidTr="008E1C4D">
        <w:tc>
          <w:tcPr>
            <w:tcW w:w="1305" w:type="dxa"/>
          </w:tcPr>
          <w:p w14:paraId="1AA79DE6" w14:textId="77777777" w:rsidR="00034266" w:rsidRPr="007674B7" w:rsidRDefault="00034266" w:rsidP="00210439">
            <w:pPr>
              <w:spacing w:before="40" w:after="40" w:line="240" w:lineRule="auto"/>
              <w:rPr>
                <w:rStyle w:val="SubtleReference"/>
              </w:rPr>
            </w:pPr>
            <w:r w:rsidRPr="007674B7">
              <w:rPr>
                <w:rStyle w:val="SubtleReference"/>
              </w:rPr>
              <w:t>Level 1</w:t>
            </w:r>
          </w:p>
        </w:tc>
        <w:tc>
          <w:tcPr>
            <w:tcW w:w="2801" w:type="dxa"/>
            <w:shd w:val="clear" w:color="auto" w:fill="auto"/>
          </w:tcPr>
          <w:p w14:paraId="2B612DD0" w14:textId="77777777" w:rsidR="00034266" w:rsidRPr="007674B7" w:rsidRDefault="00034266" w:rsidP="00210439">
            <w:pPr>
              <w:spacing w:before="40" w:after="40" w:line="240" w:lineRule="auto"/>
              <w:rPr>
                <w:rStyle w:val="SubtleReference"/>
              </w:rPr>
            </w:pPr>
            <w:r w:rsidRPr="007674B7">
              <w:rPr>
                <w:rStyle w:val="SubtleReference"/>
              </w:rPr>
              <w:t>The first series of checks that focus on verifying that the data meet agreed specifications and requirements. These are undertaken as part of the daily Extract, Transform and Load (ETL) process when data flow into CPRD databases.</w:t>
            </w:r>
          </w:p>
        </w:tc>
        <w:tc>
          <w:tcPr>
            <w:tcW w:w="2977" w:type="dxa"/>
            <w:shd w:val="clear" w:color="auto" w:fill="auto"/>
          </w:tcPr>
          <w:p w14:paraId="4A275350" w14:textId="77777777" w:rsidR="00034266" w:rsidRPr="007674B7" w:rsidRDefault="00034266" w:rsidP="00210439">
            <w:pPr>
              <w:spacing w:before="40" w:after="40" w:line="240" w:lineRule="auto"/>
              <w:rPr>
                <w:rStyle w:val="SubtleReference"/>
              </w:rPr>
            </w:pPr>
            <w:r w:rsidRPr="007674B7">
              <w:rPr>
                <w:rStyle w:val="SubtleReference"/>
              </w:rPr>
              <w:t>To ensure that any received data contains only expected data files and that all data elements are structured correctly as per the agreed specification. Duplicate records are removed and sequencing is verified before integration into a master dataset.</w:t>
            </w:r>
          </w:p>
        </w:tc>
        <w:tc>
          <w:tcPr>
            <w:tcW w:w="2977" w:type="dxa"/>
            <w:shd w:val="clear" w:color="auto" w:fill="auto"/>
          </w:tcPr>
          <w:p w14:paraId="61B3FA3A" w14:textId="77777777" w:rsidR="00034266" w:rsidRPr="007674B7" w:rsidRDefault="00034266" w:rsidP="00210439">
            <w:pPr>
              <w:spacing w:before="40" w:after="40" w:line="240" w:lineRule="auto"/>
              <w:rPr>
                <w:rStyle w:val="SubtleReference"/>
              </w:rPr>
            </w:pPr>
            <w:r w:rsidRPr="007674B7">
              <w:rPr>
                <w:rStyle w:val="SubtleReference"/>
              </w:rPr>
              <w:t>These checks ensure that data are uncorrupted and have both structural and referential integrity as defined by the specification. Any Level 1 failure results in the data not being used and a resupply of those data being requested.</w:t>
            </w:r>
          </w:p>
        </w:tc>
      </w:tr>
      <w:tr w:rsidR="00034266" w:rsidRPr="007674B7" w14:paraId="62BCBC3C" w14:textId="77777777" w:rsidTr="008E1C4D">
        <w:tc>
          <w:tcPr>
            <w:tcW w:w="1305" w:type="dxa"/>
          </w:tcPr>
          <w:p w14:paraId="45792D9A" w14:textId="77777777" w:rsidR="00034266" w:rsidRPr="007674B7" w:rsidRDefault="00034266" w:rsidP="00210439">
            <w:pPr>
              <w:spacing w:before="40" w:after="40" w:line="240" w:lineRule="auto"/>
              <w:rPr>
                <w:rStyle w:val="SubtleReference"/>
              </w:rPr>
            </w:pPr>
            <w:r w:rsidRPr="007674B7">
              <w:rPr>
                <w:rStyle w:val="SubtleReference"/>
              </w:rPr>
              <w:t>Level 2</w:t>
            </w:r>
          </w:p>
        </w:tc>
        <w:tc>
          <w:tcPr>
            <w:tcW w:w="2801" w:type="dxa"/>
            <w:shd w:val="clear" w:color="auto" w:fill="auto"/>
          </w:tcPr>
          <w:p w14:paraId="54D74F2D" w14:textId="77777777" w:rsidR="00034266" w:rsidRPr="007674B7" w:rsidRDefault="00034266" w:rsidP="00210439">
            <w:pPr>
              <w:spacing w:before="40" w:after="40" w:line="240" w:lineRule="auto"/>
              <w:rPr>
                <w:rStyle w:val="SubtleReference"/>
              </w:rPr>
            </w:pPr>
            <w:r w:rsidRPr="007674B7">
              <w:rPr>
                <w:rStyle w:val="SubtleReference"/>
              </w:rPr>
              <w:t xml:space="preserve">These checks revolve around research quality validation and cover the actual content of the data. </w:t>
            </w:r>
            <w:r w:rsidRPr="007674B7">
              <w:rPr>
                <w:rStyle w:val="SubtleReference"/>
              </w:rPr>
              <w:lastRenderedPageBreak/>
              <w:t>They are generated every time CPRD builds and releases a research database.</w:t>
            </w:r>
          </w:p>
        </w:tc>
        <w:tc>
          <w:tcPr>
            <w:tcW w:w="2977" w:type="dxa"/>
            <w:shd w:val="clear" w:color="auto" w:fill="auto"/>
          </w:tcPr>
          <w:p w14:paraId="63055034" w14:textId="77777777" w:rsidR="00034266" w:rsidRPr="007674B7" w:rsidRDefault="00034266" w:rsidP="00210439">
            <w:pPr>
              <w:spacing w:before="40" w:after="40" w:line="240" w:lineRule="auto"/>
              <w:rPr>
                <w:rStyle w:val="SubtleReference"/>
              </w:rPr>
            </w:pPr>
            <w:r w:rsidRPr="007674B7">
              <w:rPr>
                <w:rStyle w:val="SubtleReference"/>
              </w:rPr>
              <w:lastRenderedPageBreak/>
              <w:t xml:space="preserve">CPRD provides a patient-level data quality marker (acceptability flag) based on internal data consistency at the </w:t>
            </w:r>
            <w:r w:rsidRPr="007674B7">
              <w:rPr>
                <w:rStyle w:val="SubtleReference"/>
              </w:rPr>
              <w:lastRenderedPageBreak/>
              <w:t>individual-patient level.</w:t>
            </w:r>
          </w:p>
        </w:tc>
        <w:tc>
          <w:tcPr>
            <w:tcW w:w="2977" w:type="dxa"/>
            <w:shd w:val="clear" w:color="auto" w:fill="auto"/>
          </w:tcPr>
          <w:p w14:paraId="5DE2D971" w14:textId="77777777" w:rsidR="00034266" w:rsidRPr="007674B7" w:rsidRDefault="00034266" w:rsidP="00D34476">
            <w:pPr>
              <w:spacing w:before="40" w:after="40" w:line="240" w:lineRule="auto"/>
              <w:rPr>
                <w:rStyle w:val="SubtleReference"/>
              </w:rPr>
            </w:pPr>
            <w:r w:rsidRPr="007674B7">
              <w:rPr>
                <w:rStyle w:val="SubtleReference"/>
              </w:rPr>
              <w:lastRenderedPageBreak/>
              <w:t xml:space="preserve">Representativeness of data is assessed by comparing the prevalence of selected Quality Outcomes Framework </w:t>
            </w:r>
            <w:r w:rsidRPr="007674B7">
              <w:rPr>
                <w:rStyle w:val="SubtleReference"/>
              </w:rPr>
              <w:lastRenderedPageBreak/>
              <w:t xml:space="preserve">conditions against national figures </w:t>
            </w:r>
            <w:r w:rsidRPr="007674B7">
              <w:rPr>
                <w:rStyle w:val="SubtleReference"/>
              </w:rPr>
              <w:fldChar w:fldCharType="begin">
                <w:fldData xml:space="preserve">PEVuZE5vdGU+PENpdGU+PEF1dGhvcj5IZXJyZXR0PC9BdXRob3I+PFllYXI+MjAxNTwvWWVhcj48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</w:fldData>
              </w:fldChar>
            </w:r>
            <w:r w:rsidR="00F71464">
              <w:rPr>
                <w:rStyle w:val="SubtleReference"/>
              </w:rPr>
              <w:instrText xml:space="preserve"> ADDIN EN.CITE </w:instrText>
            </w:r>
            <w:r w:rsidR="00F71464">
              <w:rPr>
                <w:rStyle w:val="SubtleReference"/>
              </w:rPr>
              <w:fldChar w:fldCharType="begin">
                <w:fldData xml:space="preserve">PEVuZE5vdGU+PENpdGU+PEF1dGhvcj5IZXJyZXR0PC9BdXRob3I+PFllYXI+MjAxNTwvWWVhcj48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</w:fldData>
              </w:fldChar>
            </w:r>
            <w:r w:rsidR="00F71464">
              <w:rPr>
                <w:rStyle w:val="SubtleReference"/>
              </w:rPr>
              <w:instrText xml:space="preserve"> ADDIN EN.CITE.DATA </w:instrText>
            </w:r>
            <w:r w:rsidR="00F71464">
              <w:rPr>
                <w:rStyle w:val="SubtleReference"/>
              </w:rPr>
            </w:r>
            <w:r w:rsidR="00F71464">
              <w:rPr>
                <w:rStyle w:val="SubtleReference"/>
              </w:rPr>
              <w:fldChar w:fldCharType="end"/>
            </w:r>
            <w:r w:rsidRPr="007674B7">
              <w:rPr>
                <w:rStyle w:val="SubtleReference"/>
              </w:rPr>
            </w:r>
            <w:r w:rsidRPr="007674B7">
              <w:rPr>
                <w:rStyle w:val="SubtleReference"/>
              </w:rPr>
              <w:fldChar w:fldCharType="separate"/>
            </w:r>
            <w:r w:rsidR="00F71464">
              <w:rPr>
                <w:rStyle w:val="SubtleReference"/>
                <w:noProof/>
              </w:rPr>
              <w:t>[35]</w:t>
            </w:r>
            <w:r w:rsidRPr="007674B7">
              <w:rPr>
                <w:rStyle w:val="SubtleReference"/>
              </w:rPr>
              <w:fldChar w:fldCharType="end"/>
            </w:r>
            <w:r w:rsidRPr="007674B7">
              <w:rPr>
                <w:rStyle w:val="SubtleReference"/>
              </w:rPr>
              <w:t>, with quality markers produced on the entire database.</w:t>
            </w:r>
          </w:p>
        </w:tc>
      </w:tr>
      <w:tr w:rsidR="00034266" w:rsidRPr="007674B7" w14:paraId="653A3DF8" w14:textId="77777777" w:rsidTr="008E1C4D">
        <w:tc>
          <w:tcPr>
            <w:tcW w:w="1305" w:type="dxa"/>
          </w:tcPr>
          <w:p w14:paraId="7D8E311F" w14:textId="77777777" w:rsidR="00034266" w:rsidRPr="007674B7" w:rsidRDefault="00034266" w:rsidP="00210439">
            <w:pPr>
              <w:spacing w:before="40" w:after="40" w:line="240" w:lineRule="auto"/>
              <w:rPr>
                <w:rStyle w:val="SubtleReference"/>
              </w:rPr>
            </w:pPr>
            <w:r w:rsidRPr="007674B7">
              <w:rPr>
                <w:rStyle w:val="SubtleReference"/>
              </w:rPr>
              <w:lastRenderedPageBreak/>
              <w:t>Level 3</w:t>
            </w:r>
          </w:p>
        </w:tc>
        <w:tc>
          <w:tcPr>
            <w:tcW w:w="2801" w:type="dxa"/>
            <w:shd w:val="clear" w:color="auto" w:fill="auto"/>
          </w:tcPr>
          <w:p w14:paraId="52FF5E9B" w14:textId="77777777" w:rsidR="00034266" w:rsidRPr="007674B7" w:rsidRDefault="00034266" w:rsidP="00210439">
            <w:pPr>
              <w:spacing w:before="40" w:after="40" w:line="240" w:lineRule="auto"/>
              <w:rPr>
                <w:rStyle w:val="SubtleReference"/>
              </w:rPr>
            </w:pPr>
            <w:r w:rsidRPr="007674B7">
              <w:rPr>
                <w:rStyle w:val="SubtleReference"/>
              </w:rPr>
              <w:t>Checks on released databases provided by CPRD to the University of Birmingham.</w:t>
            </w:r>
          </w:p>
        </w:tc>
        <w:tc>
          <w:tcPr>
            <w:tcW w:w="2977" w:type="dxa"/>
            <w:shd w:val="clear" w:color="auto" w:fill="auto"/>
          </w:tcPr>
          <w:p w14:paraId="29DD5353" w14:textId="77777777" w:rsidR="00034266" w:rsidRPr="007674B7" w:rsidRDefault="00034266" w:rsidP="00210439">
            <w:pPr>
              <w:spacing w:before="40" w:after="40" w:line="240" w:lineRule="auto"/>
              <w:rPr>
                <w:rStyle w:val="SubtleReference"/>
              </w:rPr>
            </w:pPr>
            <w:r w:rsidRPr="007674B7">
              <w:rPr>
                <w:rStyle w:val="SubtleReference"/>
              </w:rPr>
              <w:t>Study-specific checks that will be undertaken as part of good data management. For example, examining trends in clinical coding and consistency for outcomes of interest over time to inform the definitions of code lists.</w:t>
            </w:r>
          </w:p>
        </w:tc>
        <w:tc>
          <w:tcPr>
            <w:tcW w:w="2977" w:type="dxa"/>
            <w:shd w:val="clear" w:color="auto" w:fill="auto"/>
          </w:tcPr>
          <w:p w14:paraId="2AD26A06" w14:textId="77777777" w:rsidR="00034266" w:rsidRPr="007674B7" w:rsidRDefault="00034266" w:rsidP="00210439">
            <w:pPr>
              <w:spacing w:before="40" w:after="40" w:line="240" w:lineRule="auto"/>
              <w:rPr>
                <w:rStyle w:val="SubtleReference"/>
              </w:rPr>
            </w:pPr>
            <w:r w:rsidRPr="007674B7">
              <w:rPr>
                <w:rStyle w:val="SubtleReference"/>
              </w:rPr>
              <w:t>Quality indicators tailored to specific areas or subsets of the data.</w:t>
            </w:r>
          </w:p>
        </w:tc>
      </w:tr>
    </w:tbl>
    <w:p w14:paraId="0668527A" w14:textId="77777777" w:rsidR="000B572D" w:rsidRPr="007674B7" w:rsidRDefault="000B572D" w:rsidP="003239D9"/>
    <w:p w14:paraId="6B30BDB4" w14:textId="77777777" w:rsidR="00034266" w:rsidRPr="007674B7" w:rsidRDefault="00034266" w:rsidP="00210439">
      <w:r w:rsidRPr="007674B7">
        <w:rPr>
          <w:b/>
        </w:rPr>
        <w:t xml:space="preserve">Timeliness and scale of data:  </w:t>
      </w:r>
      <w:r w:rsidRPr="007674B7">
        <w:t xml:space="preserve">CPRD databases used for interventional research receive daily updates of primary care data, providing access to up-to-date information across all contributing practices, thereby enabling: (1) Pre-screening searches carried out at scale and standardised according to the trial protocol; (2) Contemporaneous application of selection criteria with </w:t>
      </w:r>
      <w:r w:rsidR="00FA0344">
        <w:t xml:space="preserve">weekly </w:t>
      </w:r>
      <w:r w:rsidRPr="007674B7">
        <w:t>refreshes; (3) GP screening through the IRSP interface allowing the study team to actively monitor screening activity in real-time and the flexibility to adjust the search algorithm in response to recruitment metrics; (4) In-built recording of serious adverse events according to Good Clinical Practice and regulatory/ethics requirements</w:t>
      </w:r>
      <w:r w:rsidR="00F0734A">
        <w:t xml:space="preserve"> via IRSP</w:t>
      </w:r>
      <w:r w:rsidRPr="007674B7">
        <w:t>; and (5) Regular, restricted, safety-focused data downloads to monitor safety directly from the electronic healthcare record, configurable to provide regular updates to the Data Monitoring Committee.</w:t>
      </w:r>
    </w:p>
    <w:p w14:paraId="47EA82C0" w14:textId="77777777" w:rsidR="0015368A" w:rsidRDefault="00034266" w:rsidP="00210439">
      <w:pPr>
        <w:rPr>
          <w:color w:val="000000"/>
        </w:rPr>
      </w:pPr>
      <w:bookmarkStart w:id="79" w:name="_Ref28098589"/>
      <w:r w:rsidRPr="007674B7">
        <w:rPr>
          <w:b/>
        </w:rPr>
        <w:t>UK NHS data coding</w:t>
      </w:r>
      <w:bookmarkEnd w:id="79"/>
      <w:r w:rsidRPr="007674B7">
        <w:rPr>
          <w:b/>
        </w:rPr>
        <w:t>:</w:t>
      </w:r>
      <w:r w:rsidRPr="007674B7">
        <w:t xml:space="preserve">  Due to the General Medical Services Quality and Outcomes Framework contract that operates in </w:t>
      </w:r>
      <w:r w:rsidR="00210439" w:rsidRPr="007674B7">
        <w:t>Primary C</w:t>
      </w:r>
      <w:r w:rsidRPr="007674B7">
        <w:t xml:space="preserve">are, accurate coding is rewarded and incentivised.  This underpins how the UK leads the world in accurate healthcare coding, with </w:t>
      </w:r>
      <w:r w:rsidR="00263A0D">
        <w:t>high</w:t>
      </w:r>
      <w:r w:rsidRPr="007674B7">
        <w:t xml:space="preserve"> accuracy demonstrated in a systematic review for primary codes used after 2004.</w:t>
      </w:r>
      <w:r w:rsidRPr="007674B7">
        <w:rPr>
          <w:color w:val="2B579A"/>
          <w:shd w:val="clear" w:color="auto" w:fill="E6E6E6"/>
        </w:rPr>
        <w:fldChar w:fldCharType="begin">
          <w:fldData xml:space="preserve">PEVuZE5vdGU+PENpdGU+PEF1dGhvcj5CdXJuczwvQXV0aG9yPjxZZWFyPjIwMTI8L1llYXI+PFJl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</w:fldData>
        </w:fldChar>
      </w:r>
      <w:r w:rsidR="00F71464">
        <w:instrText xml:space="preserve"> ADDIN EN.CITE </w:instrText>
      </w:r>
      <w:r w:rsidR="00F71464">
        <w:rPr>
          <w:color w:val="2B579A"/>
          <w:shd w:val="clear" w:color="auto" w:fill="E6E6E6"/>
        </w:rPr>
        <w:fldChar w:fldCharType="begin">
          <w:fldData xml:space="preserve">PEVuZE5vdGU+PENpdGU+PEF1dGhvcj5CdXJuczwvQXV0aG9yPjxZZWFyPjIwMTI8L1llYXI+PFJl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</w:fldData>
        </w:fldChar>
      </w:r>
      <w:r w:rsidR="00F71464">
        <w:instrText xml:space="preserve"> ADDIN EN.CITE.DATA </w:instrText>
      </w:r>
      <w:r w:rsidR="00F71464">
        <w:rPr>
          <w:color w:val="2B579A"/>
          <w:shd w:val="clear" w:color="auto" w:fill="E6E6E6"/>
        </w:rPr>
      </w:r>
      <w:r w:rsidR="00F71464">
        <w:rPr>
          <w:color w:val="2B579A"/>
          <w:shd w:val="clear" w:color="auto" w:fill="E6E6E6"/>
        </w:rPr>
        <w:fldChar w:fldCharType="end"/>
      </w:r>
      <w:r w:rsidRPr="007674B7">
        <w:rPr>
          <w:color w:val="2B579A"/>
          <w:shd w:val="clear" w:color="auto" w:fill="E6E6E6"/>
        </w:rPr>
      </w:r>
      <w:r w:rsidRPr="007674B7">
        <w:rPr>
          <w:color w:val="2B579A"/>
          <w:shd w:val="clear" w:color="auto" w:fill="E6E6E6"/>
        </w:rPr>
        <w:fldChar w:fldCharType="separate"/>
      </w:r>
      <w:r w:rsidR="00F71464">
        <w:rPr>
          <w:noProof/>
        </w:rPr>
        <w:t>[36]</w:t>
      </w:r>
      <w:r w:rsidRPr="007674B7">
        <w:rPr>
          <w:color w:val="2B579A"/>
          <w:shd w:val="clear" w:color="auto" w:fill="E6E6E6"/>
        </w:rPr>
        <w:fldChar w:fldCharType="end"/>
      </w:r>
      <w:r w:rsidRPr="007674B7">
        <w:t xml:space="preserve">  Multiple studies have validated disease-specific accuracy of CPRD data, including for complex diseases</w:t>
      </w:r>
      <w:r w:rsidRPr="007674B7">
        <w:rPr>
          <w:color w:val="000000"/>
        </w:rPr>
        <w:t xml:space="preserve"> </w:t>
      </w:r>
      <w:r w:rsidRPr="007674B7">
        <w:rPr>
          <w:color w:val="000000"/>
          <w:shd w:val="clear" w:color="auto" w:fill="E6E6E6"/>
        </w:rPr>
        <w:fldChar w:fldCharType="begin">
          <w:fldData xml:space="preserve">PEVuZE5vdGU+PENpdGU+PEF1dGhvcj5RdWludDwvQXV0aG9yPjxZZWFyPjIwMTQ8L1llYXI+PFJl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</w:fldData>
        </w:fldChar>
      </w:r>
      <w:r w:rsidR="00F71464">
        <w:rPr>
          <w:color w:val="000000"/>
        </w:rPr>
        <w:instrText xml:space="preserve"> ADDIN EN.CITE </w:instrText>
      </w:r>
      <w:r w:rsidR="00F71464">
        <w:rPr>
          <w:color w:val="000000"/>
          <w:shd w:val="clear" w:color="auto" w:fill="E6E6E6"/>
        </w:rPr>
        <w:fldChar w:fldCharType="begin">
          <w:fldData xml:space="preserve">PEVuZE5vdGU+PENpdGU+PEF1dGhvcj5RdWludDwvQXV0aG9yPjxZZWFyPjIwMTQ8L1llYXI+PFJl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</w:fldData>
        </w:fldChar>
      </w:r>
      <w:r w:rsidR="00F71464">
        <w:rPr>
          <w:color w:val="000000"/>
        </w:rPr>
        <w:instrText xml:space="preserve"> ADDIN EN.CITE.DATA </w:instrText>
      </w:r>
      <w:r w:rsidR="00F71464">
        <w:rPr>
          <w:color w:val="000000"/>
          <w:shd w:val="clear" w:color="auto" w:fill="E6E6E6"/>
        </w:rPr>
      </w:r>
      <w:r w:rsidR="00F71464">
        <w:rPr>
          <w:color w:val="000000"/>
          <w:shd w:val="clear" w:color="auto" w:fill="E6E6E6"/>
        </w:rPr>
        <w:fldChar w:fldCharType="end"/>
      </w:r>
      <w:r w:rsidRPr="007674B7">
        <w:rPr>
          <w:color w:val="000000"/>
          <w:shd w:val="clear" w:color="auto" w:fill="E6E6E6"/>
        </w:rPr>
      </w:r>
      <w:r w:rsidRPr="007674B7">
        <w:rPr>
          <w:color w:val="000000"/>
          <w:shd w:val="clear" w:color="auto" w:fill="E6E6E6"/>
        </w:rPr>
        <w:fldChar w:fldCharType="separate"/>
      </w:r>
      <w:r w:rsidR="00F71464">
        <w:rPr>
          <w:noProof/>
          <w:color w:val="000000"/>
        </w:rPr>
        <w:t>[37]</w:t>
      </w:r>
      <w:r w:rsidRPr="007674B7">
        <w:rPr>
          <w:color w:val="000000"/>
          <w:shd w:val="clear" w:color="auto" w:fill="E6E6E6"/>
        </w:rPr>
        <w:fldChar w:fldCharType="end"/>
      </w:r>
      <w:r w:rsidRPr="007674B7">
        <w:rPr>
          <w:color w:val="000000"/>
        </w:rPr>
        <w:t xml:space="preserve"> and behavioural conditions.</w:t>
      </w:r>
      <w:r w:rsidRPr="007674B7">
        <w:rPr>
          <w:color w:val="000000"/>
          <w:shd w:val="clear" w:color="auto" w:fill="E6E6E6"/>
        </w:rPr>
        <w:fldChar w:fldCharType="begin"/>
      </w:r>
      <w:r w:rsidR="00F71464">
        <w:rPr>
          <w:color w:val="000000"/>
        </w:rPr>
        <w:instrText xml:space="preserve"> ADDIN EN.CITE &lt;EndNote&gt;&lt;Cite&gt;&lt;Author&gt;Hagberg&lt;/Author&gt;&lt;Year&gt;2017&lt;/Year&gt;&lt;RecNum&gt;2849&lt;/RecNum&gt;&lt;DisplayText&gt;[38]&lt;/DisplayText&gt;&lt;record&gt;&lt;rec-number&gt;2849&lt;/rec-number&gt;&lt;foreign-keys&gt;&lt;key app="EN" db-id="t2fd2p90bzwszpef9f45vfw9rrfvx2tx2w2a" timestamp="1567343974"&gt;2849&lt;/key&gt;&lt;/foreign-keys&gt;&lt;ref-type name="Journal Article"&gt;17&lt;/ref-type&gt;&lt;contributors&gt;&lt;authors&gt;&lt;author&gt;Hagberg, K. W.&lt;/author&gt;&lt;author&gt;Jick, S. S.&lt;/author&gt;&lt;/authors&gt;&lt;/contributors&gt;&lt;auth-address&gt;Boston Collaborative Drug Surveillance Program, Boston University School of Public Health, Lexington, MA, USA.&lt;/auth-address&gt;&lt;titles&gt;&lt;title&gt;Validation of autism spectrum disorder diagnoses recorded in the Clinical Practice Research Datalink, 1990-2014&lt;/title&gt;&lt;secondary-title&gt;Clin Epidemiol&lt;/secondary-title&gt;&lt;alt-title&gt;Clinical epidemiology&lt;/alt-title&gt;&lt;/titles&gt;&lt;pages&gt;475-482&lt;/pages&gt;&lt;volume&gt;9&lt;/volume&gt;&lt;edition&gt;2017/10/06&lt;/edition&gt;&lt;keywords&gt;&lt;keyword&gt;Asd&lt;/keyword&gt;&lt;keyword&gt;Cprd&lt;/keyword&gt;&lt;keyword&gt;autism spectrum disorder&lt;/keyword&gt;&lt;keyword&gt;validation&lt;/keyword&gt;&lt;/keywords&gt;&lt;dates&gt;&lt;year&gt;2017&lt;/year&gt;&lt;/dates&gt;&lt;isbn&gt;1179-1349 (Print)&amp;#xD;1179-1349&lt;/isbn&gt;&lt;accession-num&gt;28979165&lt;/accession-num&gt;&lt;urls&gt;&lt;/urls&gt;&lt;custom2&gt;PMC5608225&lt;/custom2&gt;&lt;electronic-resource-num&gt;10.2147/clep.S139107&lt;/electronic-resource-num&gt;&lt;remote-database-provider&gt;NLM&lt;/remote-database-provider&gt;&lt;language&gt;eng&lt;/language&gt;&lt;/record&gt;&lt;/Cite&gt;&lt;/EndNote&gt;</w:instrText>
      </w:r>
      <w:r w:rsidRPr="007674B7">
        <w:rPr>
          <w:color w:val="000000"/>
          <w:shd w:val="clear" w:color="auto" w:fill="E6E6E6"/>
        </w:rPr>
        <w:fldChar w:fldCharType="separate"/>
      </w:r>
      <w:r w:rsidR="00F71464">
        <w:rPr>
          <w:noProof/>
          <w:color w:val="000000"/>
        </w:rPr>
        <w:t>[38]</w:t>
      </w:r>
      <w:r w:rsidRPr="007674B7">
        <w:rPr>
          <w:color w:val="000000"/>
          <w:shd w:val="clear" w:color="auto" w:fill="E6E6E6"/>
        </w:rPr>
        <w:fldChar w:fldCharType="end"/>
      </w:r>
      <w:r w:rsidR="00210439" w:rsidRPr="007674B7">
        <w:rPr>
          <w:color w:val="000000"/>
        </w:rPr>
        <w:t xml:space="preserve">  </w:t>
      </w:r>
      <w:r w:rsidR="001709F2">
        <w:rPr>
          <w:color w:val="000000"/>
        </w:rPr>
        <w:t xml:space="preserve">Pharmacotherapy </w:t>
      </w:r>
      <w:r w:rsidR="00475216">
        <w:rPr>
          <w:color w:val="000000"/>
        </w:rPr>
        <w:t>is similarly coded in the Primary Care record; f</w:t>
      </w:r>
      <w:r w:rsidR="00205289" w:rsidRPr="00205289">
        <w:rPr>
          <w:color w:val="000000"/>
        </w:rPr>
        <w:t xml:space="preserve">or full transparency </w:t>
      </w:r>
      <w:r w:rsidR="008004DF">
        <w:rPr>
          <w:color w:val="000000"/>
        </w:rPr>
        <w:t xml:space="preserve">Table 3 provides </w:t>
      </w:r>
      <w:r w:rsidR="00205289" w:rsidRPr="00205289">
        <w:rPr>
          <w:color w:val="000000"/>
        </w:rPr>
        <w:t xml:space="preserve">the UK British National Formulary (BNF) codes for medical therapy used for the </w:t>
      </w:r>
      <w:r w:rsidR="00A70A59">
        <w:rPr>
          <w:color w:val="000000"/>
        </w:rPr>
        <w:t>participant</w:t>
      </w:r>
      <w:r w:rsidR="00A70A59" w:rsidRPr="00205289">
        <w:rPr>
          <w:color w:val="000000"/>
        </w:rPr>
        <w:t xml:space="preserve"> </w:t>
      </w:r>
      <w:r w:rsidR="00205289" w:rsidRPr="00205289">
        <w:rPr>
          <w:color w:val="000000"/>
        </w:rPr>
        <w:t>criteria</w:t>
      </w:r>
      <w:r w:rsidR="008004DF">
        <w:rPr>
          <w:color w:val="000000"/>
        </w:rPr>
        <w:t>.</w:t>
      </w:r>
      <w:r w:rsidR="00792005">
        <w:rPr>
          <w:color w:val="000000"/>
        </w:rPr>
        <w:t xml:space="preserve">  </w:t>
      </w:r>
      <w:r w:rsidR="00537040" w:rsidRPr="00537040">
        <w:rPr>
          <w:color w:val="000000"/>
        </w:rPr>
        <w:t xml:space="preserve">A full list of codes for all </w:t>
      </w:r>
      <w:r w:rsidR="00537040">
        <w:rPr>
          <w:color w:val="000000"/>
        </w:rPr>
        <w:t>outcomes</w:t>
      </w:r>
      <w:r w:rsidR="00537040" w:rsidRPr="00537040">
        <w:rPr>
          <w:color w:val="000000"/>
        </w:rPr>
        <w:t xml:space="preserve"> will be published on the trial website and design paper.</w:t>
      </w:r>
    </w:p>
    <w:p w14:paraId="0AA6CA02" w14:textId="77777777" w:rsidR="008004DF" w:rsidRDefault="008004DF" w:rsidP="00210439">
      <w:pPr>
        <w:rPr>
          <w:color w:val="000000"/>
        </w:rPr>
      </w:pPr>
    </w:p>
    <w:p w14:paraId="3BA0626D" w14:textId="77777777" w:rsidR="008004DF" w:rsidRPr="007674B7" w:rsidRDefault="008004DF" w:rsidP="008004DF">
      <w:pPr>
        <w:pStyle w:val="Heading3"/>
      </w:pPr>
      <w:bookmarkStart w:id="80" w:name="_Toc109297241"/>
      <w:r w:rsidRPr="007674B7">
        <w:t xml:space="preserve">Table </w:t>
      </w:r>
      <w:r>
        <w:t>3</w:t>
      </w:r>
      <w:r w:rsidRPr="007674B7">
        <w:t xml:space="preserve">: </w:t>
      </w:r>
      <w:r w:rsidR="006B37A5">
        <w:t xml:space="preserve">Drug codes </w:t>
      </w:r>
      <w:r w:rsidR="00A70A59">
        <w:t>used for the participant selection criteria</w:t>
      </w:r>
      <w:bookmarkEnd w:id="80"/>
      <w:r w:rsidR="00A70A59">
        <w:t xml:space="preserve"> </w:t>
      </w:r>
      <w:r w:rsidR="006B37A5">
        <w:t xml:space="preserve"> </w:t>
      </w:r>
    </w:p>
    <w:tbl>
      <w:tblPr>
        <w:tblStyle w:val="TableGrid"/>
        <w:tblW w:w="0" w:type="auto"/>
        <w:tblLook w:val="04A0" w:firstRow="1" w:lastRow="0" w:firstColumn="1" w:lastColumn="0" w:noHBand="0" w:noVBand="1"/>
        <w:tblCaption w:val="Drug codes used for participant selection criteria"/>
      </w:tblPr>
      <w:tblGrid>
        <w:gridCol w:w="4531"/>
        <w:gridCol w:w="5387"/>
      </w:tblGrid>
      <w:tr w:rsidR="00EB12FB" w:rsidRPr="007674B7" w14:paraId="37C8B73A" w14:textId="77777777" w:rsidTr="008B0D9E">
        <w:trPr>
          <w:tblHeader/>
        </w:trPr>
        <w:tc>
          <w:tcPr>
            <w:tcW w:w="4531" w:type="dxa"/>
            <w:shd w:val="clear" w:color="auto" w:fill="DBE5F1" w:themeFill="accent1" w:themeFillTint="33"/>
          </w:tcPr>
          <w:p w14:paraId="12ECD62D" w14:textId="77777777" w:rsidR="00EB12FB" w:rsidRPr="00EB12FB" w:rsidRDefault="00EB12FB" w:rsidP="007D786B">
            <w:pPr>
              <w:spacing w:before="40" w:after="40" w:line="240" w:lineRule="auto"/>
              <w:rPr>
                <w:b/>
                <w:sz w:val="20"/>
                <w:szCs w:val="20"/>
              </w:rPr>
            </w:pPr>
            <w:r w:rsidRPr="00EB12FB">
              <w:rPr>
                <w:b/>
                <w:sz w:val="20"/>
                <w:szCs w:val="20"/>
              </w:rPr>
              <w:t>Pharmacotherapy</w:t>
            </w:r>
          </w:p>
        </w:tc>
        <w:tc>
          <w:tcPr>
            <w:tcW w:w="5387" w:type="dxa"/>
            <w:tcBorders>
              <w:bottom w:val="single" w:sz="4" w:space="0" w:color="auto"/>
            </w:tcBorders>
            <w:shd w:val="clear" w:color="auto" w:fill="DBE5F1" w:themeFill="accent1" w:themeFillTint="33"/>
          </w:tcPr>
          <w:p w14:paraId="22E14960" w14:textId="77777777" w:rsidR="00EB12FB" w:rsidRPr="00EB12FB" w:rsidRDefault="00EB12FB" w:rsidP="007D786B">
            <w:pPr>
              <w:spacing w:before="40" w:after="40" w:line="240" w:lineRule="auto"/>
              <w:rPr>
                <w:b/>
                <w:sz w:val="20"/>
                <w:szCs w:val="20"/>
              </w:rPr>
            </w:pPr>
            <w:r w:rsidRPr="00EB12FB">
              <w:rPr>
                <w:b/>
                <w:sz w:val="20"/>
                <w:szCs w:val="20"/>
              </w:rPr>
              <w:t>BNF code(s)</w:t>
            </w:r>
          </w:p>
        </w:tc>
      </w:tr>
      <w:tr w:rsidR="00EB12FB" w:rsidRPr="007674B7" w14:paraId="34891FCA" w14:textId="77777777" w:rsidTr="00CD5518">
        <w:tc>
          <w:tcPr>
            <w:tcW w:w="4531" w:type="dxa"/>
          </w:tcPr>
          <w:p w14:paraId="2A29ED42" w14:textId="77777777" w:rsidR="00EB12FB" w:rsidRPr="00EB12FB" w:rsidRDefault="00EB12FB" w:rsidP="007D786B">
            <w:pPr>
              <w:spacing w:before="40" w:after="40" w:line="240" w:lineRule="auto"/>
              <w:rPr>
                <w:rStyle w:val="SubtleReference"/>
              </w:rPr>
            </w:pPr>
            <w:r w:rsidRPr="00EB12FB">
              <w:rPr>
                <w:rStyle w:val="SubtleReference"/>
              </w:rPr>
              <w:t>Therapy for diabetes (oral; insulin)</w:t>
            </w:r>
          </w:p>
        </w:tc>
        <w:tc>
          <w:tcPr>
            <w:tcW w:w="5387" w:type="dxa"/>
            <w:shd w:val="clear" w:color="auto" w:fill="auto"/>
          </w:tcPr>
          <w:p w14:paraId="257FD7DE" w14:textId="77777777" w:rsidR="00EB12FB" w:rsidRPr="00EB12FB" w:rsidRDefault="00EB12FB" w:rsidP="007D786B">
            <w:pPr>
              <w:spacing w:before="40" w:after="40" w:line="240" w:lineRule="auto"/>
              <w:rPr>
                <w:rStyle w:val="SubtleReference"/>
              </w:rPr>
            </w:pPr>
            <w:r w:rsidRPr="00EB12FB">
              <w:rPr>
                <w:color w:val="000000"/>
                <w:sz w:val="20"/>
                <w:szCs w:val="20"/>
              </w:rPr>
              <w:t>06010100-3; 06010201-4</w:t>
            </w:r>
          </w:p>
        </w:tc>
      </w:tr>
      <w:tr w:rsidR="00EB12FB" w:rsidRPr="007674B7" w14:paraId="648C8D7E" w14:textId="77777777" w:rsidTr="00CD5518">
        <w:tc>
          <w:tcPr>
            <w:tcW w:w="4531" w:type="dxa"/>
          </w:tcPr>
          <w:p w14:paraId="0B954E72" w14:textId="77777777" w:rsidR="00EB12FB" w:rsidRPr="00EB12FB" w:rsidRDefault="00EB12FB" w:rsidP="007D786B">
            <w:pPr>
              <w:spacing w:before="40" w:after="40" w:line="240" w:lineRule="auto"/>
              <w:rPr>
                <w:rStyle w:val="SubtleReference"/>
              </w:rPr>
            </w:pPr>
            <w:r w:rsidRPr="00EB12FB">
              <w:rPr>
                <w:rStyle w:val="SubtleReference"/>
              </w:rPr>
              <w:t>Therapy for hypertension (various drug classes)</w:t>
            </w:r>
          </w:p>
        </w:tc>
        <w:tc>
          <w:tcPr>
            <w:tcW w:w="5387" w:type="dxa"/>
            <w:shd w:val="clear" w:color="auto" w:fill="auto"/>
          </w:tcPr>
          <w:p w14:paraId="79EF1885" w14:textId="77777777" w:rsidR="00EB12FB" w:rsidRPr="00EB12FB" w:rsidRDefault="00EB12FB" w:rsidP="007D786B">
            <w:pPr>
              <w:spacing w:before="40" w:after="40" w:line="240" w:lineRule="auto"/>
              <w:rPr>
                <w:rStyle w:val="SubtleReference"/>
              </w:rPr>
            </w:pPr>
            <w:r w:rsidRPr="00EB12FB">
              <w:rPr>
                <w:color w:val="000000"/>
                <w:sz w:val="20"/>
                <w:szCs w:val="20"/>
              </w:rPr>
              <w:t>02020-100,300,400; 02040000; 02050-100,200, 400; 02050501-2; 02060200; 02050504</w:t>
            </w:r>
          </w:p>
        </w:tc>
      </w:tr>
      <w:tr w:rsidR="00EB12FB" w:rsidRPr="007674B7" w14:paraId="4B592A5D" w14:textId="77777777" w:rsidTr="00CD5518">
        <w:tc>
          <w:tcPr>
            <w:tcW w:w="4531" w:type="dxa"/>
          </w:tcPr>
          <w:p w14:paraId="7F1CF941" w14:textId="77777777" w:rsidR="00EB12FB" w:rsidRPr="00EB12FB" w:rsidRDefault="00EB12FB" w:rsidP="007D786B">
            <w:pPr>
              <w:spacing w:before="40" w:after="40" w:line="240" w:lineRule="auto"/>
              <w:rPr>
                <w:rStyle w:val="SubtleReference"/>
              </w:rPr>
            </w:pPr>
            <w:r w:rsidRPr="00EB12FB">
              <w:rPr>
                <w:rStyle w:val="SubtleReference"/>
              </w:rPr>
              <w:t>Therapy for heart failure (loop diuretics)</w:t>
            </w:r>
          </w:p>
        </w:tc>
        <w:tc>
          <w:tcPr>
            <w:tcW w:w="5387" w:type="dxa"/>
            <w:shd w:val="clear" w:color="auto" w:fill="auto"/>
          </w:tcPr>
          <w:p w14:paraId="159334B1" w14:textId="77777777" w:rsidR="00EB12FB" w:rsidRPr="00EB12FB" w:rsidRDefault="00EB12FB" w:rsidP="007D786B">
            <w:pPr>
              <w:spacing w:before="40" w:after="40" w:line="240" w:lineRule="auto"/>
              <w:rPr>
                <w:rStyle w:val="SubtleReference"/>
              </w:rPr>
            </w:pPr>
            <w:r w:rsidRPr="00EB12FB">
              <w:rPr>
                <w:color w:val="000000"/>
                <w:sz w:val="20"/>
                <w:szCs w:val="20"/>
              </w:rPr>
              <w:t>02020200</w:t>
            </w:r>
          </w:p>
        </w:tc>
      </w:tr>
    </w:tbl>
    <w:p w14:paraId="36BB173D" w14:textId="77777777" w:rsidR="003239D9" w:rsidRPr="007674B7" w:rsidRDefault="003239D9" w:rsidP="00CD5518">
      <w:pPr>
        <w:spacing w:before="120"/>
      </w:pPr>
    </w:p>
    <w:p w14:paraId="427756C0" w14:textId="3D4D2A26" w:rsidR="00EE6F8F" w:rsidRDefault="00922440" w:rsidP="00EE6F8F">
      <w:pPr>
        <w:pStyle w:val="Heading2"/>
      </w:pPr>
      <w:bookmarkStart w:id="81" w:name="_Toc109297242"/>
      <w:r w:rsidRPr="007674B7">
        <w:t xml:space="preserve">5.3 Validation of </w:t>
      </w:r>
      <w:r w:rsidR="00403D15" w:rsidRPr="007674B7">
        <w:t>clinical events</w:t>
      </w:r>
      <w:bookmarkEnd w:id="81"/>
    </w:p>
    <w:p w14:paraId="7747EA8C" w14:textId="77777777" w:rsidR="00B90DA9" w:rsidRPr="007674B7" w:rsidRDefault="00B90DA9" w:rsidP="00EE6F8F">
      <w:r w:rsidRPr="007674B7">
        <w:t xml:space="preserve">A </w:t>
      </w:r>
      <w:r w:rsidRPr="007674B7">
        <w:rPr>
          <w:b/>
        </w:rPr>
        <w:t>Study-Within-A-Trial (SWAT)</w:t>
      </w:r>
      <w:r w:rsidRPr="007674B7">
        <w:t xml:space="preserve"> will operate alongside the main DaRe2THINK trial</w:t>
      </w:r>
      <w:r w:rsidR="00232A66" w:rsidRPr="007674B7">
        <w:t xml:space="preserve"> involving </w:t>
      </w:r>
      <w:r w:rsidRPr="007674B7">
        <w:t xml:space="preserve">patients under the care of the University Hospitals Birmingham (UHB) NHS </w:t>
      </w:r>
      <w:r w:rsidR="008F1966" w:rsidRPr="007674B7">
        <w:t xml:space="preserve">Foundation </w:t>
      </w:r>
      <w:r w:rsidRPr="007674B7">
        <w:t>Trust</w:t>
      </w:r>
      <w:r w:rsidR="008F1966" w:rsidRPr="007674B7">
        <w:t xml:space="preserve"> (see Table </w:t>
      </w:r>
      <w:r w:rsidR="006B37A5">
        <w:t>4</w:t>
      </w:r>
      <w:r w:rsidR="006B37A5" w:rsidRPr="007674B7">
        <w:t xml:space="preserve"> </w:t>
      </w:r>
      <w:r w:rsidR="008F1966" w:rsidRPr="007674B7">
        <w:t>for summary of the SWAT)</w:t>
      </w:r>
      <w:r w:rsidRPr="007674B7">
        <w:t xml:space="preserve">.  Including four hospitals, UHB is one of the largest healthcare providers in </w:t>
      </w:r>
      <w:r w:rsidRPr="007674B7">
        <w:lastRenderedPageBreak/>
        <w:t xml:space="preserve">Europe, treating more than 2.2 million patients each year.  The large geographical footprint and provision of secondary, tertiary and quaternary care </w:t>
      </w:r>
      <w:r w:rsidR="00EF392F" w:rsidRPr="007674B7">
        <w:t>provides</w:t>
      </w:r>
      <w:r w:rsidRPr="007674B7">
        <w:t xml:space="preserve"> a unique ability to capture a wide variety of endpoints in patients recruited in the West Midlands. </w:t>
      </w:r>
      <w:r w:rsidR="00EF392F" w:rsidRPr="007674B7">
        <w:t xml:space="preserve"> </w:t>
      </w:r>
      <w:r w:rsidR="007B21D4" w:rsidRPr="007674B7">
        <w:t xml:space="preserve">UHB has </w:t>
      </w:r>
      <w:r w:rsidRPr="007674B7">
        <w:t xml:space="preserve">one of the most sophisticated electronic healthcare systems in the world, which has been in active use at for over 10 years.  </w:t>
      </w:r>
      <w:r w:rsidR="007B21D4" w:rsidRPr="007674B7">
        <w:t>Th</w:t>
      </w:r>
      <w:r w:rsidR="003C37B7" w:rsidRPr="007674B7">
        <w:t>is</w:t>
      </w:r>
      <w:r w:rsidRPr="007674B7">
        <w:t xml:space="preserve"> includes the Patient Information Communication System (PICS), which integrates prescribing, drug administration, observation charting, diagnostic coding, </w:t>
      </w:r>
      <w:proofErr w:type="gramStart"/>
      <w:r w:rsidRPr="007674B7">
        <w:t>laboratory</w:t>
      </w:r>
      <w:proofErr w:type="gramEnd"/>
      <w:r w:rsidRPr="007674B7">
        <w:t xml:space="preserve"> and radiology tests.  These data are used to enhance safe and efficient patient care through rules-based clinical decision support.  </w:t>
      </w:r>
    </w:p>
    <w:p w14:paraId="1CFE0528" w14:textId="77777777" w:rsidR="00E730DE" w:rsidRPr="009D75CF" w:rsidRDefault="00B90DA9" w:rsidP="00B90DA9">
      <w:pPr>
        <w:spacing w:after="240"/>
      </w:pPr>
      <w:r w:rsidRPr="007674B7">
        <w:t xml:space="preserve">For patients recruited in </w:t>
      </w:r>
      <w:r w:rsidR="00843757">
        <w:t>DaRe2THINK</w:t>
      </w:r>
      <w:r w:rsidRPr="007674B7">
        <w:t xml:space="preserve">, we will search our integrated healthcare record across the four hospitals for pertinent data, </w:t>
      </w:r>
      <w:r w:rsidRPr="007674B7">
        <w:rPr>
          <w:i/>
        </w:rPr>
        <w:t>for example an admission due to stroke or an outcome related to dementia</w:t>
      </w:r>
      <w:r w:rsidRPr="007674B7">
        <w:t>.  Searches will be based on NHS number, date of birth and name (recruitment for the trial include</w:t>
      </w:r>
      <w:r w:rsidR="00C43416" w:rsidRPr="007674B7">
        <w:t>s</w:t>
      </w:r>
      <w:r w:rsidRPr="007674B7">
        <w:t xml:space="preserve"> informed consent for NHS data mining).  We will systematically identify relevant clinical datasets including healthcare records, clinical notes, imaging and time-series data.  These structured, semi-structured and unstructured datasets will be aligned, harmonised and integrated across various modalities before application of artificial intelligence behind the NHS firewall.  Using Natural Language Processing and text mining approaches, we will generate an automated, semantic characterisation of clinical endpoints for each patient and code them using the </w:t>
      </w:r>
      <w:r w:rsidR="00723B86" w:rsidRPr="007674B7">
        <w:t>International Classification of Diseases (ICD) framework</w:t>
      </w:r>
      <w:r w:rsidRPr="007674B7">
        <w:t xml:space="preserve">.  This will be compared with the coded data outcomes obtained through CPRD (primary care) and HES (secondary care) to generate a statistical representation of the frequency and accuracy of outcomes.  </w:t>
      </w:r>
      <w:r w:rsidRPr="007674B7">
        <w:rPr>
          <w:i/>
        </w:rPr>
        <w:t>In the example on stroke, we will collect information on the validity of the stroke outcome, admission duration, the type of stroke (ischaemic or haemorrhagic), confirmatory imaging reports, interventions or relevant treatments, and outcomes (discharge status, in addition to secondary events such as subsequent myocardial infarction or recurrent stroke).  For dementia, we will collect causation (vascular, Alzheimer’s, other), confirmatory imaging for these causes, mini-mental state examination scores, discharge location, etc.</w:t>
      </w:r>
      <w:r w:rsidRPr="007674B7">
        <w:t xml:space="preserve">  In the same way, we will extract relevant hospital-level data for other components of the primary outcome and safety outcomes, providing a </w:t>
      </w:r>
      <w:r w:rsidRPr="009D75CF">
        <w:t xml:space="preserve">broad validation that will be applicable and useful to future NHS-embedded research.  </w:t>
      </w:r>
    </w:p>
    <w:p w14:paraId="58189297" w14:textId="77777777" w:rsidR="004377C1" w:rsidRPr="007674B7" w:rsidRDefault="004377C1" w:rsidP="00FD1195"/>
    <w:p w14:paraId="41BC9A80" w14:textId="77777777" w:rsidR="004377C1" w:rsidRPr="007674B7" w:rsidRDefault="004377C1" w:rsidP="004377C1">
      <w:pPr>
        <w:pStyle w:val="Heading3"/>
      </w:pPr>
      <w:bookmarkStart w:id="82" w:name="_Toc109297243"/>
      <w:r w:rsidRPr="007674B7">
        <w:t xml:space="preserve">Table </w:t>
      </w:r>
      <w:r w:rsidR="008004DF">
        <w:t>4</w:t>
      </w:r>
      <w:r w:rsidRPr="007674B7">
        <w:t>: Data validation Study-Within-A-Trial</w:t>
      </w:r>
      <w:bookmarkEnd w:id="82"/>
    </w:p>
    <w:tbl>
      <w:tblPr>
        <w:tblStyle w:val="TableGrid"/>
        <w:tblW w:w="0" w:type="auto"/>
        <w:tblLook w:val="04A0" w:firstRow="1" w:lastRow="0" w:firstColumn="1" w:lastColumn="0" w:noHBand="0" w:noVBand="1"/>
        <w:tblCaption w:val="Data Validation Study"/>
      </w:tblPr>
      <w:tblGrid>
        <w:gridCol w:w="1695"/>
        <w:gridCol w:w="8267"/>
      </w:tblGrid>
      <w:tr w:rsidR="00B90DA9" w:rsidRPr="00D93382" w14:paraId="5CFC0E15" w14:textId="77777777" w:rsidTr="008B0D9E">
        <w:trPr>
          <w:tblHeader/>
        </w:trPr>
        <w:tc>
          <w:tcPr>
            <w:tcW w:w="1695" w:type="dxa"/>
            <w:shd w:val="clear" w:color="auto" w:fill="DBE5F1" w:themeFill="accent1" w:themeFillTint="33"/>
          </w:tcPr>
          <w:p w14:paraId="7B7FECB3" w14:textId="77777777" w:rsidR="00B90DA9" w:rsidRPr="00CD5518" w:rsidRDefault="00B90DA9" w:rsidP="00245B92">
            <w:pPr>
              <w:spacing w:before="40" w:after="40"/>
              <w:rPr>
                <w:b/>
                <w:sz w:val="20"/>
                <w:szCs w:val="18"/>
              </w:rPr>
            </w:pPr>
            <w:r w:rsidRPr="00CD5518">
              <w:rPr>
                <w:b/>
                <w:sz w:val="20"/>
                <w:szCs w:val="18"/>
              </w:rPr>
              <w:t>SWAT design</w:t>
            </w:r>
          </w:p>
        </w:tc>
        <w:tc>
          <w:tcPr>
            <w:tcW w:w="8267" w:type="dxa"/>
            <w:shd w:val="clear" w:color="auto" w:fill="DBE5F1" w:themeFill="accent1" w:themeFillTint="33"/>
          </w:tcPr>
          <w:p w14:paraId="75A884D0" w14:textId="77777777" w:rsidR="00B90DA9" w:rsidRPr="00CD5518" w:rsidRDefault="00B90DA9" w:rsidP="00245B92">
            <w:pPr>
              <w:spacing w:before="40" w:after="40"/>
              <w:rPr>
                <w:b/>
                <w:sz w:val="20"/>
                <w:szCs w:val="18"/>
              </w:rPr>
            </w:pPr>
            <w:r w:rsidRPr="00CD5518">
              <w:rPr>
                <w:b/>
                <w:sz w:val="20"/>
                <w:szCs w:val="18"/>
              </w:rPr>
              <w:t>Details</w:t>
            </w:r>
          </w:p>
        </w:tc>
      </w:tr>
      <w:tr w:rsidR="00B90DA9" w:rsidRPr="00D93382" w14:paraId="62637477" w14:textId="77777777" w:rsidTr="00237020">
        <w:tc>
          <w:tcPr>
            <w:tcW w:w="1695" w:type="dxa"/>
          </w:tcPr>
          <w:p w14:paraId="4CB51278" w14:textId="77777777" w:rsidR="00B90DA9" w:rsidRPr="00CD5518" w:rsidRDefault="00B90DA9" w:rsidP="00245B92">
            <w:pPr>
              <w:spacing w:before="40" w:after="40"/>
              <w:rPr>
                <w:sz w:val="20"/>
                <w:szCs w:val="18"/>
              </w:rPr>
            </w:pPr>
            <w:r w:rsidRPr="00CD5518">
              <w:rPr>
                <w:sz w:val="20"/>
                <w:szCs w:val="18"/>
              </w:rPr>
              <w:t>Population</w:t>
            </w:r>
          </w:p>
        </w:tc>
        <w:tc>
          <w:tcPr>
            <w:tcW w:w="8267" w:type="dxa"/>
            <w:shd w:val="clear" w:color="auto" w:fill="auto"/>
          </w:tcPr>
          <w:p w14:paraId="59927370" w14:textId="77777777" w:rsidR="00B90DA9" w:rsidRPr="00CD5518" w:rsidRDefault="00B90DA9" w:rsidP="00245B92">
            <w:pPr>
              <w:spacing w:before="40" w:after="40"/>
              <w:rPr>
                <w:sz w:val="20"/>
                <w:szCs w:val="18"/>
              </w:rPr>
            </w:pPr>
            <w:r w:rsidRPr="00CD5518">
              <w:rPr>
                <w:sz w:val="20"/>
                <w:szCs w:val="18"/>
              </w:rPr>
              <w:t>Sub-study of DaRe2THINK patients with data held within the UHB network.</w:t>
            </w:r>
          </w:p>
        </w:tc>
      </w:tr>
      <w:tr w:rsidR="00B90DA9" w:rsidRPr="00D93382" w14:paraId="1C5A80D8" w14:textId="77777777" w:rsidTr="00237020">
        <w:tc>
          <w:tcPr>
            <w:tcW w:w="1695" w:type="dxa"/>
          </w:tcPr>
          <w:p w14:paraId="1C77DED6" w14:textId="77777777" w:rsidR="00B90DA9" w:rsidRPr="00CD5518" w:rsidRDefault="00B90DA9" w:rsidP="00245B92">
            <w:pPr>
              <w:spacing w:before="40" w:after="40"/>
              <w:rPr>
                <w:sz w:val="20"/>
                <w:szCs w:val="18"/>
              </w:rPr>
            </w:pPr>
            <w:r w:rsidRPr="00CD5518">
              <w:rPr>
                <w:sz w:val="20"/>
                <w:szCs w:val="18"/>
              </w:rPr>
              <w:t>Clinical events of interest</w:t>
            </w:r>
          </w:p>
        </w:tc>
        <w:tc>
          <w:tcPr>
            <w:tcW w:w="8267" w:type="dxa"/>
            <w:shd w:val="clear" w:color="auto" w:fill="auto"/>
          </w:tcPr>
          <w:p w14:paraId="3DAC76E8" w14:textId="77777777" w:rsidR="00B90DA9" w:rsidRPr="00CD5518" w:rsidRDefault="00B90DA9" w:rsidP="00245B92">
            <w:pPr>
              <w:spacing w:before="40" w:after="40"/>
              <w:rPr>
                <w:sz w:val="20"/>
                <w:szCs w:val="18"/>
              </w:rPr>
            </w:pPr>
            <w:r w:rsidRPr="00CD5518">
              <w:rPr>
                <w:sz w:val="20"/>
                <w:szCs w:val="18"/>
              </w:rPr>
              <w:t>Mortality, cerebrovascular events, thromboembolic events, myocardial infarction, vascular dementia, intracranial bleeding or any other clinically-relevant bleeding.</w:t>
            </w:r>
          </w:p>
        </w:tc>
      </w:tr>
      <w:tr w:rsidR="00B90DA9" w:rsidRPr="00D93382" w14:paraId="263E9CFB" w14:textId="77777777" w:rsidTr="00237020">
        <w:tc>
          <w:tcPr>
            <w:tcW w:w="1695" w:type="dxa"/>
          </w:tcPr>
          <w:p w14:paraId="570D9AC9" w14:textId="77777777" w:rsidR="00B90DA9" w:rsidRPr="00CD5518" w:rsidRDefault="00B90DA9" w:rsidP="00245B92">
            <w:pPr>
              <w:spacing w:before="40" w:after="40"/>
              <w:rPr>
                <w:sz w:val="20"/>
                <w:szCs w:val="18"/>
              </w:rPr>
            </w:pPr>
            <w:r w:rsidRPr="00CD5518">
              <w:rPr>
                <w:sz w:val="20"/>
                <w:szCs w:val="18"/>
              </w:rPr>
              <w:t>Methodology of data extraction</w:t>
            </w:r>
          </w:p>
        </w:tc>
        <w:tc>
          <w:tcPr>
            <w:tcW w:w="8267" w:type="dxa"/>
            <w:shd w:val="clear" w:color="auto" w:fill="auto"/>
          </w:tcPr>
          <w:p w14:paraId="3FF7F353" w14:textId="77777777" w:rsidR="00B90DA9" w:rsidRPr="00CD5518" w:rsidRDefault="00B90DA9" w:rsidP="00245B92">
            <w:pPr>
              <w:spacing w:before="40" w:after="40"/>
              <w:rPr>
                <w:sz w:val="20"/>
                <w:szCs w:val="18"/>
              </w:rPr>
            </w:pPr>
            <w:r w:rsidRPr="00CD5518">
              <w:rPr>
                <w:sz w:val="20"/>
                <w:szCs w:val="18"/>
              </w:rPr>
              <w:t>Automated machine learning approaches behind the NHS firewall, including all clinical noting, imaging reports, clinical measurements, laboratory results and therapeutics (medications and interventions)</w:t>
            </w:r>
            <w:r w:rsidR="00E000F1" w:rsidRPr="00CD5518">
              <w:rPr>
                <w:sz w:val="20"/>
                <w:szCs w:val="18"/>
              </w:rPr>
              <w:t>; staff blind to randomised treatment</w:t>
            </w:r>
            <w:r w:rsidRPr="00CD5518">
              <w:rPr>
                <w:sz w:val="20"/>
                <w:szCs w:val="18"/>
              </w:rPr>
              <w:t xml:space="preserve">. </w:t>
            </w:r>
          </w:p>
        </w:tc>
      </w:tr>
      <w:tr w:rsidR="00B90DA9" w:rsidRPr="00D93382" w14:paraId="6FB8A100" w14:textId="77777777" w:rsidTr="00237020">
        <w:tc>
          <w:tcPr>
            <w:tcW w:w="1695" w:type="dxa"/>
          </w:tcPr>
          <w:p w14:paraId="4B191D41" w14:textId="77777777" w:rsidR="00B90DA9" w:rsidRPr="00CD5518" w:rsidRDefault="00B90DA9" w:rsidP="00245B92">
            <w:pPr>
              <w:spacing w:before="40" w:after="40"/>
              <w:rPr>
                <w:sz w:val="20"/>
                <w:szCs w:val="18"/>
              </w:rPr>
            </w:pPr>
            <w:r w:rsidRPr="00CD5518">
              <w:rPr>
                <w:sz w:val="20"/>
                <w:szCs w:val="18"/>
              </w:rPr>
              <w:t>Comparators</w:t>
            </w:r>
          </w:p>
        </w:tc>
        <w:tc>
          <w:tcPr>
            <w:tcW w:w="8267" w:type="dxa"/>
            <w:shd w:val="clear" w:color="auto" w:fill="auto"/>
          </w:tcPr>
          <w:p w14:paraId="1D8418D0" w14:textId="77777777" w:rsidR="00B90DA9" w:rsidRPr="00CD5518" w:rsidRDefault="00B90DA9" w:rsidP="00245B92">
            <w:pPr>
              <w:spacing w:before="40" w:after="40"/>
              <w:rPr>
                <w:sz w:val="20"/>
                <w:szCs w:val="18"/>
              </w:rPr>
            </w:pPr>
            <w:r w:rsidRPr="00CD5518">
              <w:rPr>
                <w:sz w:val="20"/>
                <w:szCs w:val="18"/>
              </w:rPr>
              <w:t>Coded data obtained from primary and secondary care (CPRD and HES).</w:t>
            </w:r>
          </w:p>
        </w:tc>
      </w:tr>
      <w:tr w:rsidR="00B90DA9" w:rsidRPr="00D93382" w14:paraId="66AE89A2" w14:textId="77777777" w:rsidTr="00237020">
        <w:tc>
          <w:tcPr>
            <w:tcW w:w="1695" w:type="dxa"/>
          </w:tcPr>
          <w:p w14:paraId="19057B1B" w14:textId="77777777" w:rsidR="00B90DA9" w:rsidRPr="00CD5518" w:rsidRDefault="00B90DA9" w:rsidP="00245B92">
            <w:pPr>
              <w:spacing w:before="40" w:after="40"/>
              <w:rPr>
                <w:sz w:val="20"/>
                <w:szCs w:val="18"/>
              </w:rPr>
            </w:pPr>
            <w:r w:rsidRPr="00CD5518">
              <w:rPr>
                <w:sz w:val="20"/>
                <w:szCs w:val="18"/>
              </w:rPr>
              <w:t>Time period</w:t>
            </w:r>
          </w:p>
        </w:tc>
        <w:tc>
          <w:tcPr>
            <w:tcW w:w="8267" w:type="dxa"/>
            <w:shd w:val="clear" w:color="auto" w:fill="auto"/>
          </w:tcPr>
          <w:p w14:paraId="02508943" w14:textId="77777777" w:rsidR="00B90DA9" w:rsidRPr="00CD5518" w:rsidRDefault="00B90DA9" w:rsidP="00245B92">
            <w:pPr>
              <w:spacing w:before="40" w:after="40"/>
              <w:rPr>
                <w:sz w:val="20"/>
                <w:szCs w:val="18"/>
              </w:rPr>
            </w:pPr>
            <w:r w:rsidRPr="00CD5518">
              <w:rPr>
                <w:sz w:val="20"/>
                <w:szCs w:val="18"/>
              </w:rPr>
              <w:t>Same patient timeframe as the DaRe2THINK trial.</w:t>
            </w:r>
          </w:p>
        </w:tc>
      </w:tr>
      <w:tr w:rsidR="00B90DA9" w:rsidRPr="00D93382" w14:paraId="330212DD" w14:textId="77777777" w:rsidTr="00237020">
        <w:tc>
          <w:tcPr>
            <w:tcW w:w="1695" w:type="dxa"/>
          </w:tcPr>
          <w:p w14:paraId="50E2F1D5" w14:textId="77777777" w:rsidR="00B90DA9" w:rsidRPr="00CD5518" w:rsidRDefault="00B90DA9" w:rsidP="00245B92">
            <w:pPr>
              <w:spacing w:before="40" w:after="40"/>
              <w:rPr>
                <w:sz w:val="20"/>
                <w:szCs w:val="18"/>
              </w:rPr>
            </w:pPr>
            <w:r w:rsidRPr="00CD5518">
              <w:rPr>
                <w:sz w:val="20"/>
                <w:szCs w:val="18"/>
              </w:rPr>
              <w:t>Outcomes</w:t>
            </w:r>
          </w:p>
        </w:tc>
        <w:tc>
          <w:tcPr>
            <w:tcW w:w="8267" w:type="dxa"/>
            <w:shd w:val="clear" w:color="auto" w:fill="auto"/>
          </w:tcPr>
          <w:p w14:paraId="2D644B07" w14:textId="77777777" w:rsidR="00B90DA9" w:rsidRPr="00CD5518" w:rsidRDefault="00B90DA9" w:rsidP="0004595C">
            <w:pPr>
              <w:pStyle w:val="ListParagraph"/>
              <w:numPr>
                <w:ilvl w:val="0"/>
                <w:numId w:val="18"/>
              </w:numPr>
              <w:spacing w:before="40" w:after="40" w:line="300" w:lineRule="exact"/>
              <w:ind w:left="357" w:hanging="357"/>
              <w:contextualSpacing w:val="0"/>
              <w:rPr>
                <w:sz w:val="20"/>
                <w:szCs w:val="18"/>
              </w:rPr>
            </w:pPr>
            <w:r w:rsidRPr="00CD5518">
              <w:rPr>
                <w:sz w:val="20"/>
                <w:szCs w:val="18"/>
              </w:rPr>
              <w:t>Accuracy of the primary care database; percentage of patients with correct coding.</w:t>
            </w:r>
          </w:p>
          <w:p w14:paraId="7B9F0C6D" w14:textId="77777777" w:rsidR="00B90DA9" w:rsidRPr="00CD5518" w:rsidRDefault="00B90DA9" w:rsidP="0004595C">
            <w:pPr>
              <w:pStyle w:val="ListParagraph"/>
              <w:numPr>
                <w:ilvl w:val="0"/>
                <w:numId w:val="18"/>
              </w:numPr>
              <w:spacing w:before="40" w:after="40" w:line="300" w:lineRule="exact"/>
              <w:ind w:left="357" w:hanging="357"/>
              <w:contextualSpacing w:val="0"/>
              <w:rPr>
                <w:sz w:val="20"/>
                <w:szCs w:val="18"/>
              </w:rPr>
            </w:pPr>
            <w:r w:rsidRPr="00CD5518">
              <w:rPr>
                <w:sz w:val="20"/>
                <w:szCs w:val="18"/>
              </w:rPr>
              <w:t>Accuracy of HES; percentage of patients with correct coding using a) primary codes, b) secondary codes and c) both primary and secondary codes.</w:t>
            </w:r>
          </w:p>
          <w:p w14:paraId="1FACBD57" w14:textId="77777777" w:rsidR="00B90DA9" w:rsidRDefault="00B90DA9" w:rsidP="0004595C">
            <w:pPr>
              <w:pStyle w:val="ListParagraph"/>
              <w:numPr>
                <w:ilvl w:val="0"/>
                <w:numId w:val="18"/>
              </w:numPr>
              <w:spacing w:before="40" w:after="40" w:line="300" w:lineRule="exact"/>
              <w:ind w:left="357" w:hanging="357"/>
              <w:contextualSpacing w:val="0"/>
              <w:rPr>
                <w:sz w:val="20"/>
                <w:szCs w:val="18"/>
              </w:rPr>
            </w:pPr>
            <w:r w:rsidRPr="00CD5518">
              <w:rPr>
                <w:sz w:val="20"/>
                <w:szCs w:val="18"/>
              </w:rPr>
              <w:t>Additional unreported events; percentage of patients with clinical events of interest that are missing from either primary or secondary care datasets.</w:t>
            </w:r>
          </w:p>
          <w:p w14:paraId="40E8834E" w14:textId="77777777" w:rsidR="00EE6F8F" w:rsidRPr="00EE6F8F" w:rsidRDefault="00EE6F8F" w:rsidP="00EE6F8F">
            <w:pPr>
              <w:spacing w:before="40" w:after="40"/>
              <w:rPr>
                <w:sz w:val="20"/>
                <w:szCs w:val="18"/>
              </w:rPr>
            </w:pPr>
          </w:p>
        </w:tc>
      </w:tr>
      <w:tr w:rsidR="00B90DA9" w:rsidRPr="00D93382" w14:paraId="7D4A32E6" w14:textId="77777777" w:rsidTr="00237020">
        <w:tc>
          <w:tcPr>
            <w:tcW w:w="1695" w:type="dxa"/>
          </w:tcPr>
          <w:p w14:paraId="719A85B8" w14:textId="77777777" w:rsidR="00B90DA9" w:rsidRPr="00CD5518" w:rsidRDefault="00B90DA9" w:rsidP="00245B92">
            <w:pPr>
              <w:spacing w:before="40" w:after="40"/>
              <w:rPr>
                <w:sz w:val="20"/>
                <w:szCs w:val="18"/>
              </w:rPr>
            </w:pPr>
            <w:r w:rsidRPr="00CD5518">
              <w:rPr>
                <w:sz w:val="20"/>
                <w:szCs w:val="18"/>
              </w:rPr>
              <w:lastRenderedPageBreak/>
              <w:t>Adjudication</w:t>
            </w:r>
          </w:p>
        </w:tc>
        <w:tc>
          <w:tcPr>
            <w:tcW w:w="8267" w:type="dxa"/>
            <w:shd w:val="clear" w:color="auto" w:fill="auto"/>
          </w:tcPr>
          <w:p w14:paraId="5008D117" w14:textId="77777777" w:rsidR="00B90DA9" w:rsidRPr="00CD5518" w:rsidRDefault="00B90DA9" w:rsidP="00245B92">
            <w:pPr>
              <w:spacing w:before="40" w:after="40"/>
              <w:rPr>
                <w:sz w:val="20"/>
                <w:szCs w:val="18"/>
              </w:rPr>
            </w:pPr>
            <w:r w:rsidRPr="00CD5518">
              <w:rPr>
                <w:sz w:val="20"/>
                <w:szCs w:val="18"/>
              </w:rPr>
              <w:t xml:space="preserve">An independent clinical team will adjudicate any discrepancies identified between the UHB network data and those coded </w:t>
            </w:r>
            <w:r w:rsidR="7E4EDAD8" w:rsidRPr="00CD5518">
              <w:rPr>
                <w:sz w:val="20"/>
                <w:szCs w:val="18"/>
              </w:rPr>
              <w:t>in</w:t>
            </w:r>
            <w:r w:rsidRPr="00CD5518">
              <w:rPr>
                <w:sz w:val="20"/>
                <w:szCs w:val="18"/>
              </w:rPr>
              <w:t xml:space="preserve"> CPRD or HES.</w:t>
            </w:r>
          </w:p>
        </w:tc>
      </w:tr>
      <w:tr w:rsidR="00B90DA9" w:rsidRPr="00D93382" w14:paraId="2C80D84A" w14:textId="77777777" w:rsidTr="00237020">
        <w:tc>
          <w:tcPr>
            <w:tcW w:w="1695" w:type="dxa"/>
          </w:tcPr>
          <w:p w14:paraId="228F8FB4" w14:textId="77777777" w:rsidR="00B90DA9" w:rsidRPr="00CD5518" w:rsidRDefault="00B90DA9" w:rsidP="00245B92">
            <w:pPr>
              <w:spacing w:before="40" w:after="40"/>
              <w:rPr>
                <w:sz w:val="20"/>
                <w:szCs w:val="18"/>
              </w:rPr>
            </w:pPr>
            <w:r w:rsidRPr="00CD5518">
              <w:rPr>
                <w:sz w:val="20"/>
                <w:szCs w:val="18"/>
              </w:rPr>
              <w:t>Statistical analysis</w:t>
            </w:r>
          </w:p>
        </w:tc>
        <w:tc>
          <w:tcPr>
            <w:tcW w:w="8267" w:type="dxa"/>
            <w:shd w:val="clear" w:color="auto" w:fill="auto"/>
          </w:tcPr>
          <w:p w14:paraId="7888A076" w14:textId="77777777" w:rsidR="00B90DA9" w:rsidRPr="00CD5518" w:rsidRDefault="00B90DA9" w:rsidP="00245B92">
            <w:pPr>
              <w:spacing w:before="40" w:after="40"/>
              <w:rPr>
                <w:sz w:val="20"/>
                <w:szCs w:val="18"/>
              </w:rPr>
            </w:pPr>
            <w:r w:rsidRPr="00CD5518">
              <w:rPr>
                <w:sz w:val="20"/>
                <w:szCs w:val="18"/>
              </w:rPr>
              <w:t>Summary data, inter-curator agreement and kappa statistics.</w:t>
            </w:r>
          </w:p>
        </w:tc>
      </w:tr>
      <w:tr w:rsidR="00B90DA9" w:rsidRPr="00D93382" w14:paraId="4F4CB4E6" w14:textId="77777777" w:rsidTr="00237020">
        <w:tc>
          <w:tcPr>
            <w:tcW w:w="1695" w:type="dxa"/>
          </w:tcPr>
          <w:p w14:paraId="65F64774" w14:textId="77777777" w:rsidR="00B90DA9" w:rsidRPr="00CD5518" w:rsidRDefault="00B90DA9" w:rsidP="00245B92">
            <w:pPr>
              <w:spacing w:before="40" w:after="40"/>
              <w:rPr>
                <w:sz w:val="20"/>
                <w:szCs w:val="18"/>
              </w:rPr>
            </w:pPr>
            <w:r w:rsidRPr="00CD5518">
              <w:rPr>
                <w:sz w:val="20"/>
                <w:szCs w:val="18"/>
              </w:rPr>
              <w:t>Impact &amp; Value</w:t>
            </w:r>
          </w:p>
        </w:tc>
        <w:tc>
          <w:tcPr>
            <w:tcW w:w="8267" w:type="dxa"/>
            <w:shd w:val="clear" w:color="auto" w:fill="auto"/>
          </w:tcPr>
          <w:p w14:paraId="34200C4D" w14:textId="77777777" w:rsidR="00B90DA9" w:rsidRPr="00CD5518" w:rsidRDefault="00B90DA9" w:rsidP="00FD1195">
            <w:pPr>
              <w:pStyle w:val="ListParagraph"/>
              <w:numPr>
                <w:ilvl w:val="0"/>
                <w:numId w:val="19"/>
              </w:numPr>
              <w:spacing w:before="40" w:after="40" w:line="300" w:lineRule="exact"/>
              <w:ind w:left="357" w:hanging="357"/>
              <w:contextualSpacing w:val="0"/>
              <w:rPr>
                <w:sz w:val="20"/>
                <w:szCs w:val="18"/>
              </w:rPr>
            </w:pPr>
            <w:r w:rsidRPr="00CD5518">
              <w:rPr>
                <w:sz w:val="20"/>
                <w:szCs w:val="18"/>
              </w:rPr>
              <w:t>To the DaRe2THINK team to assist the process of trial outcome analysis and reporting at the end of the trial.</w:t>
            </w:r>
          </w:p>
          <w:p w14:paraId="4C84B3AC" w14:textId="77777777" w:rsidR="00B90DA9" w:rsidRPr="00CD5518" w:rsidRDefault="00B90DA9" w:rsidP="00FD1195">
            <w:pPr>
              <w:pStyle w:val="ListParagraph"/>
              <w:numPr>
                <w:ilvl w:val="0"/>
                <w:numId w:val="19"/>
              </w:numPr>
              <w:spacing w:before="40" w:after="40" w:line="300" w:lineRule="exact"/>
              <w:ind w:left="357" w:hanging="357"/>
              <w:contextualSpacing w:val="0"/>
              <w:rPr>
                <w:sz w:val="20"/>
                <w:szCs w:val="18"/>
              </w:rPr>
            </w:pPr>
            <w:r w:rsidRPr="00CD5518">
              <w:rPr>
                <w:sz w:val="20"/>
                <w:szCs w:val="18"/>
              </w:rPr>
              <w:t>To global researchers on the value of NHS coded data and relevant limitations.</w:t>
            </w:r>
          </w:p>
          <w:p w14:paraId="19EDB530" w14:textId="77777777" w:rsidR="00B90DA9" w:rsidRPr="00CD5518" w:rsidRDefault="00B90DA9" w:rsidP="00FD1195">
            <w:pPr>
              <w:pStyle w:val="ListParagraph"/>
              <w:numPr>
                <w:ilvl w:val="0"/>
                <w:numId w:val="19"/>
              </w:numPr>
              <w:spacing w:before="40" w:after="40" w:line="300" w:lineRule="exact"/>
              <w:ind w:left="357" w:hanging="357"/>
              <w:contextualSpacing w:val="0"/>
              <w:rPr>
                <w:sz w:val="20"/>
                <w:szCs w:val="18"/>
              </w:rPr>
            </w:pPr>
            <w:r w:rsidRPr="00CD5518">
              <w:rPr>
                <w:sz w:val="20"/>
                <w:szCs w:val="18"/>
              </w:rPr>
              <w:t>Potential enrichment of patient outcomes using a systematic and automated process than can be applied to future research and clinician decision support.</w:t>
            </w:r>
          </w:p>
        </w:tc>
      </w:tr>
      <w:tr w:rsidR="00B90DA9" w:rsidRPr="00D93382" w14:paraId="0FC7F1BA" w14:textId="77777777" w:rsidTr="00237020">
        <w:tc>
          <w:tcPr>
            <w:tcW w:w="1695" w:type="dxa"/>
            <w:tcBorders>
              <w:bottom w:val="single" w:sz="4" w:space="0" w:color="auto"/>
            </w:tcBorders>
          </w:tcPr>
          <w:p w14:paraId="4CC4B9D0" w14:textId="77777777" w:rsidR="00B90DA9" w:rsidRPr="00CD5518" w:rsidRDefault="00B90DA9" w:rsidP="00245B92">
            <w:pPr>
              <w:spacing w:before="40" w:after="40"/>
              <w:rPr>
                <w:sz w:val="20"/>
                <w:szCs w:val="18"/>
              </w:rPr>
            </w:pPr>
            <w:r w:rsidRPr="00CD5518">
              <w:rPr>
                <w:sz w:val="20"/>
                <w:szCs w:val="18"/>
              </w:rPr>
              <w:t>Registration</w:t>
            </w:r>
          </w:p>
        </w:tc>
        <w:tc>
          <w:tcPr>
            <w:tcW w:w="8267" w:type="dxa"/>
            <w:tcBorders>
              <w:bottom w:val="single" w:sz="4" w:space="0" w:color="auto"/>
            </w:tcBorders>
            <w:shd w:val="clear" w:color="auto" w:fill="auto"/>
          </w:tcPr>
          <w:p w14:paraId="32194DBC" w14:textId="0FEC24C8" w:rsidR="00B90DA9" w:rsidRPr="00CD5518" w:rsidRDefault="00B90DA9" w:rsidP="00245B92">
            <w:pPr>
              <w:spacing w:before="40" w:after="40"/>
              <w:rPr>
                <w:sz w:val="20"/>
                <w:szCs w:val="18"/>
              </w:rPr>
            </w:pPr>
            <w:r w:rsidRPr="00CD5518">
              <w:rPr>
                <w:sz w:val="20"/>
                <w:szCs w:val="18"/>
              </w:rPr>
              <w:t xml:space="preserve">The SWAT </w:t>
            </w:r>
            <w:r w:rsidR="00706502">
              <w:rPr>
                <w:sz w:val="20"/>
                <w:szCs w:val="18"/>
              </w:rPr>
              <w:t>has been</w:t>
            </w:r>
            <w:r w:rsidRPr="00CD5518">
              <w:rPr>
                <w:sz w:val="20"/>
                <w:szCs w:val="18"/>
              </w:rPr>
              <w:t xml:space="preserve"> prospectively registered with the MRC Northern Ireland Hub for Trials Methodology research</w:t>
            </w:r>
            <w:r w:rsidR="00A63404">
              <w:rPr>
                <w:sz w:val="20"/>
                <w:szCs w:val="18"/>
              </w:rPr>
              <w:t xml:space="preserve"> (SWAT#158)</w:t>
            </w:r>
            <w:r w:rsidRPr="00CD5518">
              <w:rPr>
                <w:sz w:val="20"/>
                <w:szCs w:val="18"/>
              </w:rPr>
              <w:t xml:space="preserve">. </w:t>
            </w:r>
          </w:p>
        </w:tc>
      </w:tr>
      <w:tr w:rsidR="00B90DA9" w:rsidRPr="00D93382" w14:paraId="03E57AFE" w14:textId="77777777" w:rsidTr="00237020">
        <w:tc>
          <w:tcPr>
            <w:tcW w:w="1695" w:type="dxa"/>
            <w:tcBorders>
              <w:top w:val="single" w:sz="4" w:space="0" w:color="auto"/>
              <w:left w:val="single" w:sz="4" w:space="0" w:color="auto"/>
              <w:bottom w:val="single" w:sz="4" w:space="0" w:color="auto"/>
              <w:right w:val="single" w:sz="4" w:space="0" w:color="auto"/>
            </w:tcBorders>
          </w:tcPr>
          <w:p w14:paraId="04912A8A" w14:textId="77777777" w:rsidR="00B90DA9" w:rsidRPr="00CD5518" w:rsidRDefault="00B90DA9" w:rsidP="00245B92">
            <w:pPr>
              <w:spacing w:before="40" w:after="40"/>
              <w:rPr>
                <w:sz w:val="20"/>
                <w:szCs w:val="18"/>
              </w:rPr>
            </w:pPr>
            <w:r w:rsidRPr="00CD5518">
              <w:rPr>
                <w:sz w:val="20"/>
                <w:szCs w:val="18"/>
              </w:rPr>
              <w:t>Dissemination</w:t>
            </w:r>
          </w:p>
        </w:tc>
        <w:tc>
          <w:tcPr>
            <w:tcW w:w="8267" w:type="dxa"/>
            <w:tcBorders>
              <w:top w:val="single" w:sz="4" w:space="0" w:color="auto"/>
              <w:left w:val="single" w:sz="4" w:space="0" w:color="auto"/>
              <w:bottom w:val="single" w:sz="4" w:space="0" w:color="auto"/>
              <w:right w:val="single" w:sz="4" w:space="0" w:color="auto"/>
            </w:tcBorders>
            <w:shd w:val="clear" w:color="auto" w:fill="auto"/>
          </w:tcPr>
          <w:p w14:paraId="5019ABED" w14:textId="77777777" w:rsidR="00B90DA9" w:rsidRPr="00CD5518" w:rsidRDefault="00B90DA9" w:rsidP="00245B92">
            <w:pPr>
              <w:spacing w:before="40" w:after="40"/>
              <w:rPr>
                <w:sz w:val="20"/>
                <w:szCs w:val="18"/>
              </w:rPr>
            </w:pPr>
            <w:r w:rsidRPr="00CD5518">
              <w:rPr>
                <w:sz w:val="20"/>
                <w:szCs w:val="18"/>
              </w:rPr>
              <w:t xml:space="preserve">Interim (internal) report at month </w:t>
            </w:r>
            <w:r w:rsidR="00F74BF8" w:rsidRPr="00CD5518">
              <w:rPr>
                <w:sz w:val="20"/>
                <w:szCs w:val="18"/>
              </w:rPr>
              <w:t>36</w:t>
            </w:r>
            <w:r w:rsidRPr="00CD5518">
              <w:rPr>
                <w:sz w:val="20"/>
                <w:szCs w:val="18"/>
              </w:rPr>
              <w:t>; Final (published) report submitted after trial data collection has completed at month 60.</w:t>
            </w:r>
          </w:p>
        </w:tc>
      </w:tr>
    </w:tbl>
    <w:p w14:paraId="15AC183A" w14:textId="77777777" w:rsidR="00BA23B6" w:rsidRPr="007674B7" w:rsidRDefault="00BA23B6" w:rsidP="00B236DB"/>
    <w:p w14:paraId="062A1428" w14:textId="1CE7EA2F" w:rsidR="00234559" w:rsidRPr="007674B7" w:rsidRDefault="005271A2" w:rsidP="00C2289F">
      <w:pPr>
        <w:pStyle w:val="Heading2"/>
      </w:pPr>
      <w:bookmarkStart w:id="83" w:name="_Ref28098616"/>
      <w:bookmarkStart w:id="84" w:name="_Toc109297244"/>
      <w:r>
        <w:t xml:space="preserve">5.4 </w:t>
      </w:r>
      <w:r w:rsidR="00234559">
        <w:t>Patient-reported cognitive function</w:t>
      </w:r>
      <w:bookmarkEnd w:id="83"/>
      <w:bookmarkEnd w:id="84"/>
    </w:p>
    <w:p w14:paraId="17540705" w14:textId="77777777" w:rsidR="00610A18" w:rsidRPr="007674B7" w:rsidRDefault="00610A18" w:rsidP="00610A18">
      <w:r w:rsidRPr="007674B7">
        <w:rPr>
          <w:iCs/>
        </w:rPr>
        <w:t>DaRe2THINK will use</w:t>
      </w:r>
      <w:r w:rsidRPr="007674B7">
        <w:t xml:space="preserve"> technology solutions to provide ‘no-visit’ follow-up</w:t>
      </w:r>
      <w:r>
        <w:t xml:space="preserve"> of cognitive function</w:t>
      </w:r>
      <w:r w:rsidRPr="007674B7">
        <w:t>,</w:t>
      </w:r>
      <w:r>
        <w:t xml:space="preserve"> which will substantially lower participant burden</w:t>
      </w:r>
      <w:r w:rsidRPr="007674B7">
        <w:t xml:space="preserve"> </w:t>
      </w:r>
      <w:r>
        <w:t xml:space="preserve">in order to maximise response rates.  </w:t>
      </w:r>
      <w:r w:rsidRPr="007674B7">
        <w:t xml:space="preserve">To limit any technology bias, the system is </w:t>
      </w:r>
      <w:r>
        <w:t xml:space="preserve">designed for use by a range of devices including all </w:t>
      </w:r>
      <w:r w:rsidRPr="007674B7">
        <w:t>smartphones</w:t>
      </w:r>
      <w:r>
        <w:t xml:space="preserve">, tablets, laptops and personal computers.  Should a patient not have access to such a device, they will be able to complete these tests </w:t>
      </w:r>
      <w:r w:rsidRPr="007674B7">
        <w:t xml:space="preserve">at a library, or through a friend or family member’s device.  </w:t>
      </w:r>
      <w:r w:rsidR="00A14043">
        <w:t xml:space="preserve">Proxy completion of </w:t>
      </w:r>
      <w:r w:rsidR="005430D0">
        <w:t xml:space="preserve">cognitive testing will not be permitted.  </w:t>
      </w:r>
      <w:r w:rsidRPr="007674B7">
        <w:t>A PPI-led focus group of public advisors will appraise and help to improve our technology approaches.</w:t>
      </w:r>
    </w:p>
    <w:p w14:paraId="0D9DFF0B" w14:textId="77777777" w:rsidR="00610A18" w:rsidRPr="007674B7" w:rsidRDefault="00610A18" w:rsidP="00610A18">
      <w:r w:rsidRPr="007674B7">
        <w:rPr>
          <w:rFonts w:cstheme="minorHAnsi"/>
        </w:rPr>
        <w:t xml:space="preserve">DaRe2THINK will use the Online Questionnaire Sharing Service developed by </w:t>
      </w:r>
      <w:r>
        <w:rPr>
          <w:rFonts w:cstheme="minorHAnsi"/>
        </w:rPr>
        <w:t xml:space="preserve">the </w:t>
      </w:r>
      <w:r w:rsidRPr="007674B7">
        <w:rPr>
          <w:rFonts w:cstheme="minorHAnsi"/>
        </w:rPr>
        <w:t xml:space="preserve">Nuffield Department of Population Health at the University of Oxford.  In brief, this system will allow a bespoke and simple web-based interface for patients to access and complete </w:t>
      </w:r>
      <w:r>
        <w:rPr>
          <w:rFonts w:cstheme="minorHAnsi"/>
        </w:rPr>
        <w:t>a range of</w:t>
      </w:r>
      <w:r w:rsidRPr="007674B7">
        <w:rPr>
          <w:rFonts w:cstheme="minorHAnsi"/>
        </w:rPr>
        <w:t xml:space="preserve"> cognitive function tests that measure different </w:t>
      </w:r>
      <w:r>
        <w:rPr>
          <w:rFonts w:cstheme="minorHAnsi"/>
        </w:rPr>
        <w:t xml:space="preserve">cognitive </w:t>
      </w:r>
      <w:r w:rsidRPr="007674B7">
        <w:rPr>
          <w:rFonts w:cstheme="minorHAnsi"/>
        </w:rPr>
        <w:t>domains</w:t>
      </w:r>
      <w:r>
        <w:rPr>
          <w:rFonts w:cstheme="minorHAnsi"/>
        </w:rPr>
        <w:t xml:space="preserve">. </w:t>
      </w:r>
      <w:r w:rsidR="004A5C58">
        <w:rPr>
          <w:rFonts w:cstheme="minorHAnsi"/>
        </w:rPr>
        <w:t xml:space="preserve"> </w:t>
      </w:r>
      <w:r>
        <w:rPr>
          <w:rFonts w:cstheme="minorHAnsi"/>
        </w:rPr>
        <w:t xml:space="preserve">These tests are </w:t>
      </w:r>
      <w:r w:rsidRPr="007674B7">
        <w:rPr>
          <w:rFonts w:cstheme="minorHAnsi"/>
        </w:rPr>
        <w:t xml:space="preserve">based on </w:t>
      </w:r>
      <w:r>
        <w:rPr>
          <w:rFonts w:cstheme="minorHAnsi"/>
        </w:rPr>
        <w:t xml:space="preserve">those </w:t>
      </w:r>
      <w:r w:rsidRPr="007674B7">
        <w:rPr>
          <w:rFonts w:cstheme="minorHAnsi"/>
        </w:rPr>
        <w:t>performed as part of the UK Biobank study.</w:t>
      </w:r>
      <w:r w:rsidRPr="007674B7">
        <w:rPr>
          <w:color w:val="2B579A"/>
          <w:shd w:val="clear" w:color="auto" w:fill="E6E6E6"/>
        </w:rPr>
        <w:fldChar w:fldCharType="begin">
          <w:fldData xml:space="preserve">PEVuZE5vdGU+PENpdGU+PEF1dGhvcj5MeWFsbDwvQXV0aG9yPjxZZWFyPjIwMTc8L1llYXI+PFJl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</w:fldData>
        </w:fldChar>
      </w:r>
      <w:r w:rsidR="00F71464">
        <w:instrText xml:space="preserve"> ADDIN EN.CITE </w:instrText>
      </w:r>
      <w:r w:rsidR="00F71464">
        <w:rPr>
          <w:color w:val="2B579A"/>
          <w:shd w:val="clear" w:color="auto" w:fill="E6E6E6"/>
        </w:rPr>
        <w:fldChar w:fldCharType="begin">
          <w:fldData xml:space="preserve">PEVuZE5vdGU+PENpdGU+PEF1dGhvcj5MeWFsbDwvQXV0aG9yPjxZZWFyPjIwMTc8L1llYXI+PFJl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</w:fldData>
        </w:fldChar>
      </w:r>
      <w:r w:rsidR="00F71464">
        <w:instrText xml:space="preserve"> ADDIN EN.CITE.DATA </w:instrText>
      </w:r>
      <w:r w:rsidR="00F71464">
        <w:rPr>
          <w:color w:val="2B579A"/>
          <w:shd w:val="clear" w:color="auto" w:fill="E6E6E6"/>
        </w:rPr>
      </w:r>
      <w:r w:rsidR="00F71464">
        <w:rPr>
          <w:color w:val="2B579A"/>
          <w:shd w:val="clear" w:color="auto" w:fill="E6E6E6"/>
        </w:rPr>
        <w:fldChar w:fldCharType="end"/>
      </w:r>
      <w:r w:rsidRPr="007674B7">
        <w:rPr>
          <w:color w:val="2B579A"/>
          <w:shd w:val="clear" w:color="auto" w:fill="E6E6E6"/>
        </w:rPr>
      </w:r>
      <w:r w:rsidRPr="007674B7">
        <w:rPr>
          <w:color w:val="2B579A"/>
          <w:shd w:val="clear" w:color="auto" w:fill="E6E6E6"/>
        </w:rPr>
        <w:fldChar w:fldCharType="separate"/>
      </w:r>
      <w:r w:rsidR="00F71464">
        <w:rPr>
          <w:noProof/>
        </w:rPr>
        <w:t>[39]</w:t>
      </w:r>
      <w:r w:rsidRPr="007674B7">
        <w:rPr>
          <w:color w:val="2B579A"/>
          <w:shd w:val="clear" w:color="auto" w:fill="E6E6E6"/>
        </w:rPr>
        <w:fldChar w:fldCharType="end"/>
      </w:r>
      <w:r w:rsidRPr="007674B7">
        <w:t xml:space="preserve"> </w:t>
      </w:r>
      <w:r w:rsidR="004A5C58">
        <w:t xml:space="preserve"> </w:t>
      </w:r>
      <w:r>
        <w:t xml:space="preserve">The results of the cognitive function test will not be returned to participants and we will make it </w:t>
      </w:r>
      <w:r w:rsidRPr="007674B7">
        <w:t xml:space="preserve">clear </w:t>
      </w:r>
      <w:r>
        <w:t xml:space="preserve">that these tests are </w:t>
      </w:r>
      <w:r w:rsidRPr="007674B7">
        <w:t xml:space="preserve">for research purposes only, and will not be reviewed by </w:t>
      </w:r>
      <w:r>
        <w:t>external parti</w:t>
      </w:r>
      <w:r w:rsidR="001E134F">
        <w:t>es or the Primary Care team</w:t>
      </w:r>
      <w:r w:rsidRPr="007674B7">
        <w:t>.</w:t>
      </w:r>
    </w:p>
    <w:p w14:paraId="014E13A1" w14:textId="77777777" w:rsidR="00610A18" w:rsidRPr="007674B7" w:rsidRDefault="00610A18" w:rsidP="00610A18">
      <w:pPr>
        <w:rPr>
          <w:rFonts w:cstheme="minorHAnsi"/>
        </w:rPr>
      </w:pPr>
      <w:r w:rsidRPr="007674B7">
        <w:rPr>
          <w:rFonts w:cstheme="minorHAnsi"/>
        </w:rPr>
        <w:t xml:space="preserve">Patients will access the </w:t>
      </w:r>
      <w:r>
        <w:rPr>
          <w:rFonts w:cstheme="minorHAnsi"/>
        </w:rPr>
        <w:t>onlin</w:t>
      </w:r>
      <w:r w:rsidRPr="007674B7">
        <w:rPr>
          <w:rFonts w:cstheme="minorHAnsi"/>
        </w:rPr>
        <w:t>e</w:t>
      </w:r>
      <w:r>
        <w:rPr>
          <w:rFonts w:cstheme="minorHAnsi"/>
        </w:rPr>
        <w:t xml:space="preserve"> </w:t>
      </w:r>
      <w:r w:rsidRPr="007674B7">
        <w:rPr>
          <w:rFonts w:cstheme="minorHAnsi"/>
        </w:rPr>
        <w:t xml:space="preserve">questionnaire through a customised web-link </w:t>
      </w:r>
      <w:r>
        <w:rPr>
          <w:rFonts w:cstheme="minorHAnsi"/>
        </w:rPr>
        <w:t xml:space="preserve">(provided by the University of Oxford) </w:t>
      </w:r>
      <w:r w:rsidRPr="007674B7">
        <w:rPr>
          <w:rFonts w:cstheme="minorHAnsi"/>
        </w:rPr>
        <w:t>that is texted and emailed to consent</w:t>
      </w:r>
      <w:r w:rsidR="000532CF">
        <w:rPr>
          <w:rFonts w:cstheme="minorHAnsi"/>
        </w:rPr>
        <w:t>ing study participants.</w:t>
      </w:r>
      <w:r w:rsidRPr="007674B7">
        <w:rPr>
          <w:rFonts w:cstheme="minorHAnsi"/>
        </w:rPr>
        <w:t xml:space="preserve"> </w:t>
      </w:r>
      <w:r w:rsidR="000532CF">
        <w:rPr>
          <w:rFonts w:cstheme="minorHAnsi"/>
        </w:rPr>
        <w:t xml:space="preserve"> </w:t>
      </w:r>
      <w:r w:rsidR="0076315F">
        <w:rPr>
          <w:rFonts w:cstheme="minorHAnsi"/>
        </w:rPr>
        <w:t>Due to the nature of the test</w:t>
      </w:r>
      <w:r w:rsidR="003F3B75">
        <w:rPr>
          <w:rFonts w:cstheme="minorHAnsi"/>
        </w:rPr>
        <w:t>s</w:t>
      </w:r>
      <w:r w:rsidR="0076315F">
        <w:rPr>
          <w:rFonts w:cstheme="minorHAnsi"/>
        </w:rPr>
        <w:t>, only online completion of cognitive testing is available</w:t>
      </w:r>
      <w:r w:rsidR="007B09F0">
        <w:rPr>
          <w:rFonts w:cstheme="minorHAnsi"/>
        </w:rPr>
        <w:t xml:space="preserve">, with source data provided </w:t>
      </w:r>
      <w:r w:rsidR="00AE7E9F">
        <w:rPr>
          <w:rFonts w:cstheme="minorHAnsi"/>
        </w:rPr>
        <w:t>entirely</w:t>
      </w:r>
      <w:r w:rsidR="007B09F0">
        <w:rPr>
          <w:rFonts w:cstheme="minorHAnsi"/>
        </w:rPr>
        <w:t xml:space="preserve"> by the participant with no editing</w:t>
      </w:r>
      <w:r w:rsidR="00AE7E9F">
        <w:rPr>
          <w:rFonts w:cstheme="minorHAnsi"/>
        </w:rPr>
        <w:t xml:space="preserve"> capability by the Sponsor</w:t>
      </w:r>
      <w:r w:rsidR="0076315F">
        <w:rPr>
          <w:rFonts w:cstheme="minorHAnsi"/>
        </w:rPr>
        <w:t>.</w:t>
      </w:r>
      <w:r w:rsidR="00AE7E9F">
        <w:rPr>
          <w:rFonts w:cstheme="minorHAnsi"/>
        </w:rPr>
        <w:t xml:space="preserve">  </w:t>
      </w:r>
      <w:r>
        <w:rPr>
          <w:rFonts w:cstheme="minorHAnsi"/>
        </w:rPr>
        <w:t>No personal data (</w:t>
      </w:r>
      <w:r w:rsidR="000532CF">
        <w:rPr>
          <w:rFonts w:cstheme="minorHAnsi"/>
        </w:rPr>
        <w:t>for example,</w:t>
      </w:r>
      <w:r>
        <w:rPr>
          <w:rFonts w:cstheme="minorHAnsi"/>
        </w:rPr>
        <w:t xml:space="preserve"> </w:t>
      </w:r>
      <w:r w:rsidRPr="007674B7">
        <w:rPr>
          <w:rFonts w:cstheme="minorHAnsi"/>
        </w:rPr>
        <w:t xml:space="preserve">mobile </w:t>
      </w:r>
      <w:r w:rsidR="00AC590E">
        <w:rPr>
          <w:rFonts w:cstheme="minorHAnsi"/>
        </w:rPr>
        <w:t xml:space="preserve">phone </w:t>
      </w:r>
      <w:r w:rsidRPr="007674B7">
        <w:rPr>
          <w:rFonts w:cstheme="minorHAnsi"/>
        </w:rPr>
        <w:t>number</w:t>
      </w:r>
      <w:r>
        <w:rPr>
          <w:rFonts w:cstheme="minorHAnsi"/>
        </w:rPr>
        <w:t xml:space="preserve"> or </w:t>
      </w:r>
      <w:r w:rsidRPr="007674B7">
        <w:rPr>
          <w:rFonts w:cstheme="minorHAnsi"/>
        </w:rPr>
        <w:t>email address</w:t>
      </w:r>
      <w:r>
        <w:rPr>
          <w:rFonts w:cstheme="minorHAnsi"/>
        </w:rPr>
        <w:t xml:space="preserve">) will be shared with the </w:t>
      </w:r>
      <w:r w:rsidRPr="007674B7">
        <w:rPr>
          <w:rFonts w:cstheme="minorHAnsi"/>
        </w:rPr>
        <w:t xml:space="preserve">University of Oxford </w:t>
      </w:r>
      <w:r>
        <w:rPr>
          <w:rFonts w:cstheme="minorHAnsi"/>
        </w:rPr>
        <w:t>(</w:t>
      </w:r>
      <w:r w:rsidRPr="007674B7">
        <w:rPr>
          <w:rFonts w:cstheme="minorHAnsi"/>
        </w:rPr>
        <w:t>or any other entity</w:t>
      </w:r>
      <w:r>
        <w:rPr>
          <w:rFonts w:cstheme="minorHAnsi"/>
        </w:rPr>
        <w:t xml:space="preserve">) and </w:t>
      </w:r>
      <w:r w:rsidRPr="007674B7">
        <w:rPr>
          <w:rFonts w:cstheme="minorHAnsi"/>
        </w:rPr>
        <w:t xml:space="preserve">will remain restricted behind our firewall.  The web-link incorporates a timestamp and a numeric participant ID, and only the DaRe2THINK study team will </w:t>
      </w:r>
      <w:r>
        <w:rPr>
          <w:rFonts w:cstheme="minorHAnsi"/>
        </w:rPr>
        <w:t xml:space="preserve">be able to link the </w:t>
      </w:r>
      <w:r w:rsidRPr="007674B7">
        <w:rPr>
          <w:rFonts w:cstheme="minorHAnsi"/>
        </w:rPr>
        <w:t>corresponding study ID</w:t>
      </w:r>
      <w:r>
        <w:rPr>
          <w:rFonts w:cstheme="minorHAnsi"/>
        </w:rPr>
        <w:t xml:space="preserve"> with a participant</w:t>
      </w:r>
      <w:r w:rsidRPr="007674B7">
        <w:rPr>
          <w:rFonts w:cstheme="minorHAnsi"/>
        </w:rPr>
        <w:t xml:space="preserve">. </w:t>
      </w:r>
      <w:r w:rsidR="00AE6BD8">
        <w:rPr>
          <w:rFonts w:cstheme="minorHAnsi"/>
        </w:rPr>
        <w:t xml:space="preserve"> </w:t>
      </w:r>
      <w:r>
        <w:rPr>
          <w:rFonts w:cstheme="minorHAnsi"/>
        </w:rPr>
        <w:t xml:space="preserve">Data from the online </w:t>
      </w:r>
      <w:r w:rsidRPr="007674B7">
        <w:rPr>
          <w:rFonts w:cstheme="minorHAnsi"/>
        </w:rPr>
        <w:t xml:space="preserve">cognitive function questionnaires are stored on a secure server at the University of Oxford and </w:t>
      </w:r>
      <w:r w:rsidR="00AE6BD8">
        <w:rPr>
          <w:rFonts w:cstheme="minorHAnsi"/>
        </w:rPr>
        <w:t xml:space="preserve">are </w:t>
      </w:r>
      <w:r w:rsidRPr="007674B7">
        <w:rPr>
          <w:rFonts w:cstheme="minorHAnsi"/>
        </w:rPr>
        <w:t xml:space="preserve">made available to the DaRe2THINK </w:t>
      </w:r>
      <w:r w:rsidR="00AE6BD8">
        <w:rPr>
          <w:rFonts w:cstheme="minorHAnsi"/>
        </w:rPr>
        <w:t>research</w:t>
      </w:r>
      <w:r w:rsidRPr="007674B7">
        <w:rPr>
          <w:rFonts w:cstheme="minorHAnsi"/>
        </w:rPr>
        <w:t xml:space="preserve"> team via a Secure File Transfer Protocol on a </w:t>
      </w:r>
      <w:r w:rsidR="00964F1D">
        <w:rPr>
          <w:rFonts w:cstheme="minorHAnsi"/>
        </w:rPr>
        <w:t>periodic</w:t>
      </w:r>
      <w:r w:rsidRPr="007674B7">
        <w:rPr>
          <w:rFonts w:cstheme="minorHAnsi"/>
        </w:rPr>
        <w:t xml:space="preserve"> basis. </w:t>
      </w:r>
    </w:p>
    <w:p w14:paraId="2B53B7AB" w14:textId="77777777" w:rsidR="00234559" w:rsidRPr="007674B7" w:rsidRDefault="00234559" w:rsidP="00234559">
      <w:pPr>
        <w:rPr>
          <w:rFonts w:cstheme="minorHAnsi"/>
        </w:rPr>
      </w:pPr>
      <w:r w:rsidRPr="007674B7">
        <w:rPr>
          <w:rFonts w:cstheme="minorHAnsi"/>
        </w:rPr>
        <w:lastRenderedPageBreak/>
        <w:t xml:space="preserve">The cognitive testing battery assesses several aspects of cognition known to be sensitive to ageing and which are often precursors to the diagnosis of a range of neurodegenerative conditions (particularly dementia), such as processing speed and non-verbal reasoning.  Items have been selected from existing cognitive batteries (e.g. the Cardiff Cognitive Battery and COGNITO </w:t>
      </w:r>
      <w:r w:rsidRPr="007674B7">
        <w:rPr>
          <w:rFonts w:cstheme="minorHAnsi"/>
          <w:color w:val="2B579A"/>
          <w:shd w:val="clear" w:color="auto" w:fill="E6E6E6"/>
        </w:rPr>
        <w:fldChar w:fldCharType="begin">
          <w:fldData xml:space="preserve">PEVuZE5vdGU+PENpdGU+PEF1dGhvcj5HYWxsYWNoZXI8L0F1dGhvcj48WWVhcj4yMDEzPC9ZZWFy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=
</w:fldData>
        </w:fldChar>
      </w:r>
      <w:r w:rsidR="00F71464">
        <w:rPr>
          <w:rFonts w:cstheme="minorHAnsi"/>
        </w:rPr>
        <w:instrText xml:space="preserve"> ADDIN EN.CITE </w:instrText>
      </w:r>
      <w:r w:rsidR="00F71464">
        <w:rPr>
          <w:rFonts w:cstheme="minorHAnsi"/>
          <w:color w:val="2B579A"/>
          <w:shd w:val="clear" w:color="auto" w:fill="E6E6E6"/>
        </w:rPr>
        <w:fldChar w:fldCharType="begin">
          <w:fldData xml:space="preserve">PEVuZE5vdGU+PENpdGU+PEF1dGhvcj5HYWxsYWNoZXI8L0F1dGhvcj48WWVhcj4yMDEzPC9ZZWFy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=
</w:fldData>
        </w:fldChar>
      </w:r>
      <w:r w:rsidR="00F71464">
        <w:rPr>
          <w:rFonts w:cstheme="minorHAnsi"/>
        </w:rPr>
        <w:instrText xml:space="preserve"> ADDIN EN.CITE.DATA </w:instrText>
      </w:r>
      <w:r w:rsidR="00F71464">
        <w:rPr>
          <w:rFonts w:cstheme="minorHAnsi"/>
          <w:color w:val="2B579A"/>
          <w:shd w:val="clear" w:color="auto" w:fill="E6E6E6"/>
        </w:rPr>
      </w:r>
      <w:r w:rsidR="00F71464">
        <w:rPr>
          <w:rFonts w:cstheme="minorHAnsi"/>
          <w:color w:val="2B579A"/>
          <w:shd w:val="clear" w:color="auto" w:fill="E6E6E6"/>
        </w:rPr>
        <w:fldChar w:fldCharType="end"/>
      </w:r>
      <w:r w:rsidRPr="007674B7">
        <w:rPr>
          <w:rFonts w:cstheme="minorHAnsi"/>
          <w:color w:val="2B579A"/>
          <w:shd w:val="clear" w:color="auto" w:fill="E6E6E6"/>
        </w:rPr>
      </w:r>
      <w:r w:rsidRPr="007674B7">
        <w:rPr>
          <w:rFonts w:cstheme="minorHAnsi"/>
          <w:color w:val="2B579A"/>
          <w:shd w:val="clear" w:color="auto" w:fill="E6E6E6"/>
        </w:rPr>
        <w:fldChar w:fldCharType="separate"/>
      </w:r>
      <w:r w:rsidR="00F71464">
        <w:rPr>
          <w:rFonts w:cstheme="minorHAnsi"/>
          <w:noProof/>
        </w:rPr>
        <w:t>[40,41]</w:t>
      </w:r>
      <w:r w:rsidRPr="007674B7">
        <w:rPr>
          <w:rFonts w:cstheme="minorHAnsi"/>
          <w:color w:val="2B579A"/>
          <w:shd w:val="clear" w:color="auto" w:fill="E6E6E6"/>
        </w:rPr>
        <w:fldChar w:fldCharType="end"/>
      </w:r>
      <w:r w:rsidRPr="007674B7">
        <w:rPr>
          <w:rFonts w:cstheme="minorHAnsi"/>
        </w:rPr>
        <w:t>) and have been developed by recognised experts for use in large-scale population-based cohorts</w:t>
      </w:r>
      <w:r w:rsidR="00AE7662">
        <w:rPr>
          <w:rFonts w:cstheme="minorHAnsi"/>
        </w:rPr>
        <w:t>, such as UK Biobank</w:t>
      </w:r>
      <w:r w:rsidR="00AE7662" w:rsidRPr="007674B7">
        <w:rPr>
          <w:rFonts w:cstheme="minorHAnsi"/>
        </w:rPr>
        <w:t xml:space="preserve">.  The </w:t>
      </w:r>
      <w:r w:rsidR="00AE7662">
        <w:rPr>
          <w:rFonts w:cstheme="minorHAnsi"/>
        </w:rPr>
        <w:t xml:space="preserve">specific </w:t>
      </w:r>
      <w:r w:rsidR="00AE7662" w:rsidRPr="007674B7">
        <w:rPr>
          <w:rFonts w:cstheme="minorHAnsi"/>
        </w:rPr>
        <w:t xml:space="preserve">tests </w:t>
      </w:r>
      <w:r w:rsidR="00AE7662">
        <w:rPr>
          <w:rFonts w:cstheme="minorHAnsi"/>
        </w:rPr>
        <w:t xml:space="preserve">that </w:t>
      </w:r>
      <w:r w:rsidR="00AE7662" w:rsidRPr="007674B7">
        <w:rPr>
          <w:rFonts w:cstheme="minorHAnsi"/>
        </w:rPr>
        <w:t xml:space="preserve">DaRe2THINK </w:t>
      </w:r>
      <w:r w:rsidR="00AE7662">
        <w:rPr>
          <w:rFonts w:cstheme="minorHAnsi"/>
        </w:rPr>
        <w:t>will use include</w:t>
      </w:r>
      <w:r w:rsidRPr="007674B7">
        <w:rPr>
          <w:rFonts w:cstheme="minorHAnsi"/>
        </w:rPr>
        <w:t>:</w:t>
      </w:r>
    </w:p>
    <w:p w14:paraId="45B9ED18" w14:textId="77777777" w:rsidR="00234559" w:rsidRPr="007674B7" w:rsidRDefault="00234559" w:rsidP="000E4F27">
      <w:pPr>
        <w:pStyle w:val="ListParagraph"/>
        <w:numPr>
          <w:ilvl w:val="0"/>
          <w:numId w:val="20"/>
        </w:numPr>
        <w:spacing w:after="120" w:line="300" w:lineRule="exact"/>
        <w:ind w:left="357" w:hanging="357"/>
        <w:contextualSpacing w:val="0"/>
      </w:pPr>
      <w:r w:rsidRPr="007674B7">
        <w:rPr>
          <w:rFonts w:eastAsia="ArialMT_3"/>
        </w:rPr>
        <w:t xml:space="preserve">Fluid intelligence/reasoning test: </w:t>
      </w:r>
      <w:r w:rsidRPr="007674B7">
        <w:t xml:space="preserve">This test gathers data on verbal and numerical reasoning.  Respondents are asked fourteen logical verbal and numerical questions. Each question has five possible answers.  The score is the number of correct answers provided within two minutes, with incorrect or </w:t>
      </w:r>
      <w:proofErr w:type="spellStart"/>
      <w:r w:rsidRPr="007674B7">
        <w:t>unattempted</w:t>
      </w:r>
      <w:proofErr w:type="spellEnd"/>
      <w:r w:rsidRPr="007674B7">
        <w:t xml:space="preserve"> questions scored zero.</w:t>
      </w:r>
    </w:p>
    <w:p w14:paraId="08C98C20" w14:textId="77777777" w:rsidR="00234559" w:rsidRPr="007674B7" w:rsidRDefault="00234559" w:rsidP="000E4F27">
      <w:pPr>
        <w:pStyle w:val="ListParagraph"/>
        <w:numPr>
          <w:ilvl w:val="0"/>
          <w:numId w:val="20"/>
        </w:numPr>
        <w:spacing w:after="120" w:line="300" w:lineRule="exact"/>
        <w:ind w:left="357" w:hanging="357"/>
        <w:contextualSpacing w:val="0"/>
      </w:pPr>
      <w:r w:rsidRPr="007674B7">
        <w:rPr>
          <w:rFonts w:eastAsia="ArialMT_3"/>
        </w:rPr>
        <w:t xml:space="preserve">‘Trail making’ test: </w:t>
      </w:r>
      <w:r w:rsidRPr="007674B7">
        <w:t xml:space="preserve">This test assesses visual attention and provides information on visual search, scanning, speed of processing, mental flexibility, and executive function.  Respondents must link circles in order by clicking on the next item in the sequence.  There are two presentations; one using numbers and one using numbers and letters. </w:t>
      </w:r>
    </w:p>
    <w:p w14:paraId="37114DB0" w14:textId="77777777" w:rsidR="00234559" w:rsidRPr="007674B7" w:rsidRDefault="00234559" w:rsidP="000E4F27">
      <w:pPr>
        <w:pStyle w:val="ListParagraph"/>
        <w:numPr>
          <w:ilvl w:val="0"/>
          <w:numId w:val="20"/>
        </w:numPr>
        <w:spacing w:after="120" w:line="300" w:lineRule="exact"/>
        <w:ind w:left="357" w:hanging="357"/>
        <w:contextualSpacing w:val="0"/>
      </w:pPr>
      <w:r w:rsidRPr="007674B7">
        <w:rPr>
          <w:rFonts w:eastAsia="ArialMT_3"/>
        </w:rPr>
        <w:t xml:space="preserve">Symbol digit substitution: </w:t>
      </w:r>
      <w:r w:rsidRPr="007674B7">
        <w:t xml:space="preserve">This code-breaking test measures complex processing abilities.  Respondents are presented with one grid linking symbols to single-digit integers and a second grid containing only the symbols.  They are then asked to indicate the numbers attached to each of the symbols in the second grid, using the first one as a key. </w:t>
      </w:r>
    </w:p>
    <w:p w14:paraId="2DDE3D45" w14:textId="77777777" w:rsidR="00234559" w:rsidRPr="007674B7" w:rsidRDefault="00234559" w:rsidP="000E4F27">
      <w:pPr>
        <w:pStyle w:val="ListParagraph"/>
        <w:numPr>
          <w:ilvl w:val="0"/>
          <w:numId w:val="20"/>
        </w:numPr>
        <w:spacing w:after="120" w:line="300" w:lineRule="exact"/>
        <w:ind w:left="357" w:hanging="357"/>
        <w:contextualSpacing w:val="0"/>
      </w:pPr>
      <w:r w:rsidRPr="007674B7">
        <w:rPr>
          <w:rFonts w:eastAsia="ArialMT_3"/>
        </w:rPr>
        <w:t xml:space="preserve">Matrices: </w:t>
      </w:r>
      <w:r w:rsidRPr="007674B7">
        <w:t>This test measures non-verbal fluid reasoning.  Respondents are presented with a logically constructed design that is missing a piece.  They must choose the piece that completes the design from different alternatives.  The items start easy and become progressively more difficult.</w:t>
      </w:r>
    </w:p>
    <w:p w14:paraId="41E13BDC" w14:textId="77777777" w:rsidR="005271A2" w:rsidRPr="007674B7" w:rsidRDefault="005271A2" w:rsidP="005271A2"/>
    <w:p w14:paraId="78C23ECF" w14:textId="2B679E52" w:rsidR="005271A2" w:rsidRPr="007674B7" w:rsidRDefault="005271A2" w:rsidP="005271A2">
      <w:pPr>
        <w:pStyle w:val="Heading2"/>
      </w:pPr>
      <w:bookmarkStart w:id="85" w:name="_Toc109297245"/>
      <w:r w:rsidRPr="007674B7">
        <w:t>5.</w:t>
      </w:r>
      <w:r w:rsidR="007909D9">
        <w:t>5</w:t>
      </w:r>
      <w:r w:rsidRPr="007674B7">
        <w:t xml:space="preserve"> Patient-reported quality of life</w:t>
      </w:r>
      <w:bookmarkEnd w:id="85"/>
    </w:p>
    <w:p w14:paraId="4EF08DE0" w14:textId="77777777" w:rsidR="005271A2" w:rsidRPr="007674B7" w:rsidRDefault="005271A2" w:rsidP="005271A2">
      <w:r>
        <w:t>Similar to cognitive function, questionnaires will be delivered directly to patients via text message to their mobile phone and email to their nominated address</w:t>
      </w:r>
      <w:r w:rsidR="00024685">
        <w:t xml:space="preserve"> </w:t>
      </w:r>
      <w:r w:rsidR="00C65092">
        <w:t>(but on a 6-monthly basis).</w:t>
      </w:r>
      <w:r>
        <w:t xml:space="preserve">  </w:t>
      </w:r>
      <w:r w:rsidR="004C77CC">
        <w:t>This can be filled in by participants using any digital device or computer with internet access</w:t>
      </w:r>
      <w:r w:rsidR="348BD383">
        <w:t>, at home or place of participant preference</w:t>
      </w:r>
      <w:r w:rsidR="004C77CC">
        <w:t xml:space="preserve">.  </w:t>
      </w:r>
      <w:r>
        <w:t xml:space="preserve">Where data are not received, the system will automatically send reminders to the patient for timely completion. </w:t>
      </w:r>
      <w:r w:rsidR="000468F5">
        <w:t xml:space="preserve"> </w:t>
      </w:r>
      <w:r w:rsidR="00610132">
        <w:t xml:space="preserve">After 3 reminders, the Trial Coordinator will telephone the </w:t>
      </w:r>
      <w:r w:rsidR="009552C9">
        <w:t>participant</w:t>
      </w:r>
      <w:r w:rsidR="00610132">
        <w:t xml:space="preserve"> to ensure receipt</w:t>
      </w:r>
      <w:r w:rsidR="009552C9">
        <w:t xml:space="preserve"> and willingness to continue in the study.</w:t>
      </w:r>
      <w:r>
        <w:t xml:space="preserve"> </w:t>
      </w:r>
      <w:r w:rsidR="000468F5">
        <w:t xml:space="preserve"> </w:t>
      </w:r>
      <w:r w:rsidR="0098031A" w:rsidRPr="007674B7">
        <w:t xml:space="preserve">Proxy completion by someone other than the trial participant is not permitted. </w:t>
      </w:r>
      <w:r w:rsidR="0098031A">
        <w:t xml:space="preserve"> </w:t>
      </w:r>
      <w:r>
        <w:t xml:space="preserve">Data will be housed securely within a REDCap database at the University of Birmingham.  The system requires a mandatory set of </w:t>
      </w:r>
      <w:r w:rsidR="00AF7A09">
        <w:t xml:space="preserve">questions to be completed to avoid missing data.  </w:t>
      </w:r>
      <w:r>
        <w:t>It will be made clear to all participants</w:t>
      </w:r>
      <w:r w:rsidR="194860CF">
        <w:t xml:space="preserve"> (in the participant information sheet</w:t>
      </w:r>
      <w:r w:rsidR="00E346DB">
        <w:t>,</w:t>
      </w:r>
      <w:r w:rsidR="194860CF">
        <w:t xml:space="preserve"> consent form and on the electronic system)</w:t>
      </w:r>
      <w:r>
        <w:t xml:space="preserve"> that patient-reported outcomes are for research purposes only, and will not be reviewed by medical staff</w:t>
      </w:r>
      <w:r w:rsidR="34FA0BEE">
        <w:t xml:space="preserve"> to inform their care</w:t>
      </w:r>
      <w:r>
        <w:t>.</w:t>
      </w:r>
      <w:r w:rsidR="00045163">
        <w:t xml:space="preserve">  In rare cases where online </w:t>
      </w:r>
      <w:r w:rsidR="00B469D7">
        <w:t>completion</w:t>
      </w:r>
      <w:r w:rsidR="00045163">
        <w:t xml:space="preserve"> of </w:t>
      </w:r>
      <w:r w:rsidR="00076565">
        <w:t xml:space="preserve">quality of life cannot be completed (e.g. </w:t>
      </w:r>
      <w:r w:rsidR="00B469D7">
        <w:t>disability</w:t>
      </w:r>
      <w:r w:rsidR="00076565">
        <w:t xml:space="preserve"> or </w:t>
      </w:r>
      <w:r w:rsidR="00B469D7">
        <w:t>blindness</w:t>
      </w:r>
      <w:r w:rsidR="00076565">
        <w:t>),</w:t>
      </w:r>
      <w:r w:rsidR="003E7F5C">
        <w:t xml:space="preserve"> alternative arrangements such as</w:t>
      </w:r>
      <w:r w:rsidR="00076565">
        <w:t xml:space="preserve"> verbal or paper responses will </w:t>
      </w:r>
      <w:r w:rsidR="007E6837">
        <w:t xml:space="preserve">be </w:t>
      </w:r>
      <w:r w:rsidR="003E7F5C">
        <w:t>explored</w:t>
      </w:r>
      <w:r w:rsidR="00A326EE">
        <w:t xml:space="preserve">.  Any transcribed data will be clearly noted as such on the </w:t>
      </w:r>
      <w:r w:rsidR="00B469D7">
        <w:t>case report system</w:t>
      </w:r>
      <w:r w:rsidR="0021047B">
        <w:t xml:space="preserve"> and logged with the users access details</w:t>
      </w:r>
      <w:r w:rsidR="0073362C">
        <w:t xml:space="preserve"> (see section 9.1)</w:t>
      </w:r>
      <w:r w:rsidR="0021047B">
        <w:t>.</w:t>
      </w:r>
      <w:r w:rsidR="00B469D7">
        <w:t xml:space="preserve"> </w:t>
      </w:r>
    </w:p>
    <w:p w14:paraId="7D7F9BD2" w14:textId="77777777" w:rsidR="00234559" w:rsidRDefault="00234559" w:rsidP="00234559">
      <w:r w:rsidRPr="007674B7">
        <w:t xml:space="preserve">The </w:t>
      </w:r>
      <w:r w:rsidR="004C77CC" w:rsidRPr="007674B7">
        <w:t xml:space="preserve">EQ-5D-5L </w:t>
      </w:r>
      <w:r w:rsidRPr="007674B7">
        <w:t>questionnaire</w:t>
      </w:r>
      <w:r w:rsidR="50D46398">
        <w:t xml:space="preserve"> is a valid, reliable, responsive measure, where respondents rate </w:t>
      </w:r>
      <w:r w:rsidR="1E2EFDC4">
        <w:t>their health on 5 dim</w:t>
      </w:r>
      <w:r w:rsidR="72C3E412">
        <w:t xml:space="preserve">ensions </w:t>
      </w:r>
      <w:r w:rsidR="00137750" w:rsidRPr="007674B7">
        <w:t>on the day of completion</w:t>
      </w:r>
      <w:r w:rsidR="00137750">
        <w:t xml:space="preserve"> </w:t>
      </w:r>
      <w:r w:rsidR="72C3E412">
        <w:t>(mobility, self-care, usual activities, pain/discomfort and anxiety/depression)</w:t>
      </w:r>
      <w:r w:rsidRPr="007674B7">
        <w:t>, in addition to a visual analogue scale of health perception.</w:t>
      </w:r>
      <w:r w:rsidRPr="007674B7">
        <w:rPr>
          <w:color w:val="2B579A"/>
          <w:shd w:val="clear" w:color="auto" w:fill="E6E6E6"/>
        </w:rPr>
        <w:fldChar w:fldCharType="begin">
          <w:fldData xml:space="preserve">PEVuZE5vdGU+PENpdGU+PEF1dGhvcj5IZXJkbWFuPC9BdXRob3I+PFllYXI+MjAxMTwvWWVhcj48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=
</w:fldData>
        </w:fldChar>
      </w:r>
      <w:r w:rsidR="00F71464">
        <w:instrText xml:space="preserve"> ADDIN EN.CITE </w:instrText>
      </w:r>
      <w:r w:rsidR="00F71464">
        <w:rPr>
          <w:color w:val="2B579A"/>
          <w:shd w:val="clear" w:color="auto" w:fill="E6E6E6"/>
        </w:rPr>
        <w:fldChar w:fldCharType="begin">
          <w:fldData xml:space="preserve">PEVuZE5vdGU+PENpdGU+PEF1dGhvcj5IZXJkbWFuPC9BdXRob3I+PFllYXI+MjAxMTwvWWVhcj48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=
</w:fldData>
        </w:fldChar>
      </w:r>
      <w:r w:rsidR="00F71464">
        <w:instrText xml:space="preserve"> ADDIN EN.CITE.DATA </w:instrText>
      </w:r>
      <w:r w:rsidR="00F71464">
        <w:rPr>
          <w:color w:val="2B579A"/>
          <w:shd w:val="clear" w:color="auto" w:fill="E6E6E6"/>
        </w:rPr>
      </w:r>
      <w:r w:rsidR="00F71464">
        <w:rPr>
          <w:color w:val="2B579A"/>
          <w:shd w:val="clear" w:color="auto" w:fill="E6E6E6"/>
        </w:rPr>
        <w:fldChar w:fldCharType="end"/>
      </w:r>
      <w:r w:rsidRPr="007674B7">
        <w:rPr>
          <w:color w:val="2B579A"/>
          <w:shd w:val="clear" w:color="auto" w:fill="E6E6E6"/>
        </w:rPr>
      </w:r>
      <w:r w:rsidRPr="007674B7">
        <w:rPr>
          <w:color w:val="2B579A"/>
          <w:shd w:val="clear" w:color="auto" w:fill="E6E6E6"/>
        </w:rPr>
        <w:fldChar w:fldCharType="separate"/>
      </w:r>
      <w:r w:rsidR="00F71464">
        <w:rPr>
          <w:noProof/>
        </w:rPr>
        <w:t>[42,43]</w:t>
      </w:r>
      <w:r w:rsidRPr="007674B7">
        <w:rPr>
          <w:color w:val="2B579A"/>
          <w:shd w:val="clear" w:color="auto" w:fill="E6E6E6"/>
        </w:rPr>
        <w:fldChar w:fldCharType="end"/>
      </w:r>
      <w:r w:rsidRPr="007674B7">
        <w:t xml:space="preserve">  </w:t>
      </w:r>
      <w:proofErr w:type="gramStart"/>
      <w:r w:rsidRPr="007674B7">
        <w:t>It</w:t>
      </w:r>
      <w:proofErr w:type="gramEnd"/>
      <w:r w:rsidRPr="007674B7">
        <w:t xml:space="preserve"> is a generic health questionnaire </w:t>
      </w:r>
      <w:r w:rsidR="00E548A5">
        <w:t>available in a range of languages</w:t>
      </w:r>
      <w:r w:rsidR="00E548A5" w:rsidRPr="007674B7">
        <w:t xml:space="preserve"> </w:t>
      </w:r>
      <w:r w:rsidR="00E548A5">
        <w:t xml:space="preserve">and </w:t>
      </w:r>
      <w:r w:rsidRPr="007674B7">
        <w:t xml:space="preserve">widely used across </w:t>
      </w:r>
      <w:r w:rsidR="006E733E">
        <w:t>different</w:t>
      </w:r>
      <w:r w:rsidR="006E733E" w:rsidRPr="007674B7">
        <w:t xml:space="preserve"> </w:t>
      </w:r>
      <w:r w:rsidRPr="007674B7">
        <w:t xml:space="preserve">disciplines and for quantification of health economic benefit.  Although not specific to AF, we have </w:t>
      </w:r>
      <w:r w:rsidRPr="007674B7">
        <w:lastRenderedPageBreak/>
        <w:t>already used and tested this questionnaire within an RCT, with focus groups in patients with AF confirming ease of completion.</w:t>
      </w:r>
      <w:r w:rsidR="00834CB2" w:rsidRPr="007674B7">
        <w:rPr>
          <w:color w:val="2B579A"/>
          <w:shd w:val="clear" w:color="auto" w:fill="E6E6E6"/>
        </w:rPr>
        <w:fldChar w:fldCharType="begin">
          <w:fldData xml:space="preserve">PEVuZE5vdGU+PENpdGU+PEF1dGhvcj5Kb25lczwvQXV0aG9yPjxZZWFyPjIwMjA8L1llYXI+PFJl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</w:fldData>
        </w:fldChar>
      </w:r>
      <w:r w:rsidR="00D34BE8">
        <w:instrText xml:space="preserve"> ADDIN EN.CITE </w:instrText>
      </w:r>
      <w:r w:rsidR="00D34BE8">
        <w:rPr>
          <w:color w:val="2B579A"/>
          <w:shd w:val="clear" w:color="auto" w:fill="E6E6E6"/>
        </w:rPr>
        <w:fldChar w:fldCharType="begin">
          <w:fldData xml:space="preserve">PEVuZE5vdGU+PENpdGU+PEF1dGhvcj5Kb25lczwvQXV0aG9yPjxZZWFyPjIwMjA8L1llYXI+PFJl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</w:fldData>
        </w:fldChar>
      </w:r>
      <w:r w:rsidR="00D34BE8">
        <w:instrText xml:space="preserve"> ADDIN EN.CITE.DATA </w:instrText>
      </w:r>
      <w:r w:rsidR="00D34BE8">
        <w:rPr>
          <w:color w:val="2B579A"/>
          <w:shd w:val="clear" w:color="auto" w:fill="E6E6E6"/>
        </w:rPr>
      </w:r>
      <w:r w:rsidR="00D34BE8">
        <w:rPr>
          <w:color w:val="2B579A"/>
          <w:shd w:val="clear" w:color="auto" w:fill="E6E6E6"/>
        </w:rPr>
        <w:fldChar w:fldCharType="end"/>
      </w:r>
      <w:r w:rsidR="00834CB2" w:rsidRPr="007674B7">
        <w:rPr>
          <w:color w:val="2B579A"/>
          <w:shd w:val="clear" w:color="auto" w:fill="E6E6E6"/>
        </w:rPr>
      </w:r>
      <w:r w:rsidR="00834CB2" w:rsidRPr="007674B7">
        <w:rPr>
          <w:color w:val="2B579A"/>
          <w:shd w:val="clear" w:color="auto" w:fill="E6E6E6"/>
        </w:rPr>
        <w:fldChar w:fldCharType="separate"/>
      </w:r>
      <w:r w:rsidR="00834CB2" w:rsidRPr="007674B7">
        <w:rPr>
          <w:noProof/>
        </w:rPr>
        <w:t>[25]</w:t>
      </w:r>
      <w:r w:rsidR="00834CB2" w:rsidRPr="007674B7">
        <w:rPr>
          <w:color w:val="2B579A"/>
          <w:shd w:val="clear" w:color="auto" w:fill="E6E6E6"/>
        </w:rPr>
        <w:fldChar w:fldCharType="end"/>
      </w:r>
      <w:r w:rsidRPr="007674B7">
        <w:t xml:space="preserve">  AF-specific questionnaires are much more complex, may not be suitable for completion without assistance from research staff, and have a number of concerns regarding validation and methodology.</w:t>
      </w:r>
      <w:r w:rsidRPr="007674B7">
        <w:rPr>
          <w:color w:val="2B579A"/>
          <w:shd w:val="clear" w:color="auto" w:fill="E6E6E6"/>
        </w:rPr>
        <w:fldChar w:fldCharType="begin"/>
      </w:r>
      <w:r w:rsidR="00F71464">
        <w:instrText xml:space="preserve"> ADDIN EN.CITE &lt;EndNote&gt;&lt;Cite&gt;&lt;Author&gt;Kotecha&lt;/Author&gt;&lt;Year&gt;2016&lt;/Year&gt;&lt;RecNum&gt;2318&lt;/RecNum&gt;&lt;DisplayText&gt;[44]&lt;/DisplayText&gt;&lt;record&gt;&lt;rec-number&gt;2318&lt;/rec-number&gt;&lt;foreign-keys&gt;&lt;key app="EN" db-id="t2fd2p90bzwszpef9f45vfw9rrfvx2tx2w2a" timestamp="1478023478"&gt;2318&lt;/key&gt;&lt;/foreign-keys&gt;&lt;ref-type name="Journal Article"&gt;17&lt;/ref-type&gt;&lt;contributors&gt;&lt;authors&gt;&lt;author&gt;Kotecha, Dipak&lt;/author&gt;&lt;author&gt;Ahmed, Amar&lt;/author&gt;&lt;author&gt;Calvert, Melanie&lt;/author&gt;&lt;author&gt;Lencioni, Mauro&lt;/author&gt;&lt;author&gt;Terwee, Caroline B.&lt;/author&gt;&lt;author&gt;Lane, Deirdre A.&lt;/author&gt;&lt;/authors&gt;&lt;/contributors&gt;&lt;titles&gt;&lt;title&gt;Patient-reported outcomes for quality of life assessment in atrial fibrillation: A systematic review of measurement properties&lt;/title&gt;&lt;secondary-title&gt;PLoS ONE&lt;/secondary-title&gt;&lt;/titles&gt;&lt;periodical&gt;&lt;full-title&gt;PLoS One&lt;/full-title&gt;&lt;abbr-1&gt;PloS one&lt;/abbr-1&gt;&lt;/periodical&gt;&lt;pages&gt;e0165790&lt;/pages&gt;&lt;volume&gt;11&lt;/volume&gt;&lt;number&gt;11&lt;/number&gt;&lt;dates&gt;&lt;year&gt;2016&lt;/year&gt;&lt;/dates&gt;&lt;publisher&gt;Public Library of Science&lt;/publisher&gt;&lt;urls&gt;&lt;related-urls&gt;&lt;url&gt;http://dx.doi.org/10.1371%2Fjournal.pone.0165790&lt;/url&gt;&lt;/related-urls&gt;&lt;/urls&gt;&lt;electronic-resource-num&gt;10.1371/journal.pone.0165790&lt;/electronic-resource-num&gt;&lt;/record&gt;&lt;/Cite&gt;&lt;/EndNote&gt;</w:instrText>
      </w:r>
      <w:r w:rsidRPr="007674B7">
        <w:rPr>
          <w:color w:val="2B579A"/>
          <w:shd w:val="clear" w:color="auto" w:fill="E6E6E6"/>
        </w:rPr>
        <w:fldChar w:fldCharType="separate"/>
      </w:r>
      <w:r w:rsidR="00F71464">
        <w:rPr>
          <w:noProof/>
        </w:rPr>
        <w:t>[44]</w:t>
      </w:r>
      <w:r w:rsidRPr="007674B7">
        <w:rPr>
          <w:color w:val="2B579A"/>
          <w:shd w:val="clear" w:color="auto" w:fill="E6E6E6"/>
        </w:rPr>
        <w:fldChar w:fldCharType="end"/>
      </w:r>
      <w:r w:rsidRPr="007674B7">
        <w:t xml:space="preserve"> </w:t>
      </w:r>
    </w:p>
    <w:p w14:paraId="2389B224" w14:textId="77777777" w:rsidR="00A3093E" w:rsidRPr="007674B7" w:rsidRDefault="00A3093E" w:rsidP="00B236DB"/>
    <w:p w14:paraId="7483C373" w14:textId="280CEAC0" w:rsidR="00834CB2" w:rsidRPr="007674B7" w:rsidRDefault="00834CB2" w:rsidP="00834CB2">
      <w:pPr>
        <w:pStyle w:val="Heading2"/>
      </w:pPr>
      <w:bookmarkStart w:id="86" w:name="_Toc109297246"/>
      <w:r w:rsidRPr="007674B7">
        <w:t>5.</w:t>
      </w:r>
      <w:r w:rsidR="007909D9">
        <w:t>6</w:t>
      </w:r>
      <w:r w:rsidRPr="007674B7">
        <w:t xml:space="preserve"> Additional patient</w:t>
      </w:r>
      <w:r w:rsidR="00C67D23" w:rsidRPr="007674B7">
        <w:t>-</w:t>
      </w:r>
      <w:r w:rsidRPr="007674B7">
        <w:t>reported events</w:t>
      </w:r>
      <w:bookmarkEnd w:id="86"/>
    </w:p>
    <w:p w14:paraId="7DEE11B4" w14:textId="77777777" w:rsidR="00110B35" w:rsidRDefault="006616D6" w:rsidP="006255BC">
      <w:r>
        <w:t>Concurrent with the questions on quality of life at 6-monthy intervals</w:t>
      </w:r>
      <w:r w:rsidR="00110B35">
        <w:t xml:space="preserve"> collected remotely on REDCap</w:t>
      </w:r>
      <w:r>
        <w:t xml:space="preserve">, </w:t>
      </w:r>
      <w:r w:rsidR="00110B35">
        <w:t xml:space="preserve">all </w:t>
      </w:r>
      <w:r w:rsidR="00CC373E">
        <w:t xml:space="preserve">participants </w:t>
      </w:r>
      <w:r w:rsidR="004B127F">
        <w:t>will be ask</w:t>
      </w:r>
      <w:r w:rsidR="00110B35">
        <w:t>ed:</w:t>
      </w:r>
    </w:p>
    <w:p w14:paraId="312A1B34" w14:textId="77777777" w:rsidR="00535734" w:rsidRDefault="00110B35" w:rsidP="0056459C">
      <w:pPr>
        <w:pStyle w:val="ListParagraph"/>
        <w:numPr>
          <w:ilvl w:val="0"/>
          <w:numId w:val="37"/>
        </w:numPr>
        <w:spacing w:after="120" w:line="300" w:lineRule="exact"/>
        <w:ind w:left="357" w:hanging="357"/>
        <w:contextualSpacing w:val="0"/>
      </w:pPr>
      <w:r>
        <w:t xml:space="preserve">If they are currently </w:t>
      </w:r>
      <w:r w:rsidR="00EB59CD">
        <w:t xml:space="preserve">prescribed </w:t>
      </w:r>
      <w:r w:rsidR="00D21536">
        <w:t xml:space="preserve">any </w:t>
      </w:r>
      <w:r w:rsidR="007D452E">
        <w:t>blood thinning (</w:t>
      </w:r>
      <w:r w:rsidR="00EB59CD">
        <w:t>anticoagulant</w:t>
      </w:r>
      <w:r w:rsidR="007D452E">
        <w:t>)</w:t>
      </w:r>
      <w:r w:rsidR="00EB59CD">
        <w:t xml:space="preserve"> therapy</w:t>
      </w:r>
      <w:r w:rsidR="00D21536">
        <w:t xml:space="preserve"> (</w:t>
      </w:r>
      <w:r w:rsidR="00C315CC">
        <w:t>specifying</w:t>
      </w:r>
      <w:r w:rsidR="00865D19">
        <w:t xml:space="preserve"> </w:t>
      </w:r>
      <w:proofErr w:type="spellStart"/>
      <w:r w:rsidR="008D2D7C" w:rsidRPr="008D2D7C">
        <w:t>acenocoumarol</w:t>
      </w:r>
      <w:proofErr w:type="spellEnd"/>
      <w:r w:rsidR="008D2D7C">
        <w:t>,</w:t>
      </w:r>
      <w:r w:rsidR="008D2D7C" w:rsidRPr="008D2D7C">
        <w:t xml:space="preserve"> </w:t>
      </w:r>
      <w:proofErr w:type="spellStart"/>
      <w:r w:rsidR="00CD7BD4">
        <w:t>apixaban</w:t>
      </w:r>
      <w:proofErr w:type="spellEnd"/>
      <w:r w:rsidR="00CD7BD4">
        <w:t xml:space="preserve">, </w:t>
      </w:r>
      <w:r w:rsidR="00865D19">
        <w:t xml:space="preserve">dabigatran, </w:t>
      </w:r>
      <w:proofErr w:type="spellStart"/>
      <w:r w:rsidR="00CD7BD4">
        <w:t>edoxaban</w:t>
      </w:r>
      <w:proofErr w:type="spellEnd"/>
      <w:r w:rsidR="00CD7BD4">
        <w:t xml:space="preserve">, </w:t>
      </w:r>
      <w:proofErr w:type="spellStart"/>
      <w:r w:rsidR="008D2D7C" w:rsidRPr="008D2D7C">
        <w:t>phenindione</w:t>
      </w:r>
      <w:proofErr w:type="spellEnd"/>
      <w:r w:rsidR="008D2D7C">
        <w:t xml:space="preserve">, </w:t>
      </w:r>
      <w:r w:rsidR="00865D19">
        <w:t>rivaroxaban</w:t>
      </w:r>
      <w:r w:rsidR="008D2D7C">
        <w:t xml:space="preserve"> </w:t>
      </w:r>
      <w:r w:rsidR="008D2D7C" w:rsidRPr="008D2D7C">
        <w:t xml:space="preserve">and </w:t>
      </w:r>
      <w:r w:rsidR="00D21536">
        <w:t>war</w:t>
      </w:r>
      <w:r w:rsidR="00CD7BD4">
        <w:t>farin</w:t>
      </w:r>
      <w:r w:rsidR="00BC08A7">
        <w:t xml:space="preserve"> to ensure participants do not confuse with antiplatelet therapy</w:t>
      </w:r>
      <w:r w:rsidR="008D2D7C">
        <w:t>)</w:t>
      </w:r>
      <w:r w:rsidR="00BC08A7">
        <w:t xml:space="preserve">.  If </w:t>
      </w:r>
      <w:r w:rsidR="00426955">
        <w:t xml:space="preserve">ticked, participants will then be asked </w:t>
      </w:r>
      <w:r w:rsidR="00A046EA">
        <w:t xml:space="preserve">whether </w:t>
      </w:r>
      <w:r w:rsidR="006255BC">
        <w:t>their compliance with medication in the previous two weeks</w:t>
      </w:r>
      <w:r w:rsidR="000E4AAB">
        <w:t xml:space="preserve"> </w:t>
      </w:r>
      <w:r w:rsidR="00A046EA">
        <w:t>is (a)</w:t>
      </w:r>
      <w:r w:rsidR="000E4AAB">
        <w:t xml:space="preserve"> </w:t>
      </w:r>
      <w:r w:rsidR="006255BC">
        <w:t>taking all tablets</w:t>
      </w:r>
      <w:r w:rsidR="00462937">
        <w:t xml:space="preserve">; </w:t>
      </w:r>
      <w:r w:rsidR="00A046EA">
        <w:t>(b)</w:t>
      </w:r>
      <w:r w:rsidR="00462937">
        <w:t xml:space="preserve"> </w:t>
      </w:r>
      <w:r w:rsidR="006255BC">
        <w:t>missing one dose</w:t>
      </w:r>
      <w:r w:rsidR="00462937">
        <w:t xml:space="preserve">; </w:t>
      </w:r>
      <w:r w:rsidR="006D7DE8">
        <w:t xml:space="preserve">(c) </w:t>
      </w:r>
      <w:r w:rsidR="006255BC">
        <w:t>missing more than one dose</w:t>
      </w:r>
      <w:r w:rsidR="00A86EDE">
        <w:t xml:space="preserve">; </w:t>
      </w:r>
      <w:r w:rsidR="006D7DE8">
        <w:t xml:space="preserve">(d) </w:t>
      </w:r>
      <w:r w:rsidR="00341B9A">
        <w:t xml:space="preserve">stopped/paused </w:t>
      </w:r>
      <w:r w:rsidR="00A1592E">
        <w:t xml:space="preserve">on their own decision </w:t>
      </w:r>
      <w:r w:rsidR="00341B9A">
        <w:t>without medical advice</w:t>
      </w:r>
      <w:r w:rsidR="00360D72">
        <w:t xml:space="preserve">; </w:t>
      </w:r>
      <w:r w:rsidR="00535734">
        <w:t xml:space="preserve">or (e) </w:t>
      </w:r>
      <w:r w:rsidR="00341B9A">
        <w:t>stopped/paused on medical advice</w:t>
      </w:r>
      <w:r w:rsidR="000372F0">
        <w:t xml:space="preserve">.  If options </w:t>
      </w:r>
      <w:r w:rsidR="0080299F">
        <w:t>(c) or (d)</w:t>
      </w:r>
      <w:r w:rsidR="000372F0">
        <w:t xml:space="preserve"> are</w:t>
      </w:r>
      <w:r w:rsidR="00842CC0">
        <w:t xml:space="preserve"> selected, </w:t>
      </w:r>
      <w:r w:rsidR="00685515">
        <w:t xml:space="preserve">then participants will </w:t>
      </w:r>
      <w:r w:rsidR="00705C91">
        <w:t xml:space="preserve">automatically </w:t>
      </w:r>
      <w:r w:rsidR="00685515">
        <w:t xml:space="preserve">be advised that safe and </w:t>
      </w:r>
      <w:r w:rsidR="002B6281">
        <w:t>effective</w:t>
      </w:r>
      <w:r w:rsidR="00685515">
        <w:t xml:space="preserve"> treatment (in </w:t>
      </w:r>
      <w:r w:rsidR="002B6281">
        <w:t>particular</w:t>
      </w:r>
      <w:r w:rsidR="00685515">
        <w:t xml:space="preserve"> </w:t>
      </w:r>
      <w:r w:rsidR="002B6281">
        <w:t>prevention</w:t>
      </w:r>
      <w:r w:rsidR="00685515">
        <w:t xml:space="preserve"> of stroke and blood clots)</w:t>
      </w:r>
      <w:r w:rsidR="002B6281">
        <w:t xml:space="preserve"> requires good adherence to </w:t>
      </w:r>
      <w:r w:rsidR="007E1FEE">
        <w:t>tablets</w:t>
      </w:r>
      <w:r w:rsidR="0080299F">
        <w:t>, and to speak to their GP</w:t>
      </w:r>
      <w:r w:rsidR="00610B8E">
        <w:t xml:space="preserve"> if they have concerns</w:t>
      </w:r>
      <w:r w:rsidR="002B6281">
        <w:t xml:space="preserve">. </w:t>
      </w:r>
      <w:r w:rsidR="000372F0">
        <w:t xml:space="preserve"> </w:t>
      </w:r>
    </w:p>
    <w:p w14:paraId="37627AA0" w14:textId="77777777" w:rsidR="001149C0" w:rsidRPr="001149C0" w:rsidRDefault="00535734" w:rsidP="001149C0">
      <w:pPr>
        <w:pStyle w:val="ListParagraph"/>
        <w:numPr>
          <w:ilvl w:val="0"/>
          <w:numId w:val="37"/>
        </w:numPr>
      </w:pPr>
      <w:r>
        <w:t>If</w:t>
      </w:r>
      <w:r w:rsidR="00D6309C">
        <w:t xml:space="preserve"> they have moved</w:t>
      </w:r>
      <w:r>
        <w:t xml:space="preserve"> to another GP</w:t>
      </w:r>
      <w:r w:rsidR="00D6309C">
        <w:t xml:space="preserve">, or are considering a move to another </w:t>
      </w:r>
      <w:r w:rsidR="00B36A11">
        <w:t>GP</w:t>
      </w:r>
      <w:r>
        <w:t xml:space="preserve"> in future</w:t>
      </w:r>
      <w:r w:rsidR="007E1133">
        <w:t>.  If ticked, participants</w:t>
      </w:r>
      <w:r w:rsidR="00A80335">
        <w:t xml:space="preserve"> will automatically be advised that the Trial Coordinator will arrange a telephone call </w:t>
      </w:r>
      <w:r w:rsidR="00BC08A7">
        <w:t xml:space="preserve">to discuss </w:t>
      </w:r>
      <w:r w:rsidR="00870D40">
        <w:t>the implications on their participation in the trial</w:t>
      </w:r>
      <w:r w:rsidR="00BC08A7">
        <w:t xml:space="preserve">. </w:t>
      </w:r>
      <w:r w:rsidR="00870D40">
        <w:t xml:space="preserve"> </w:t>
      </w:r>
    </w:p>
    <w:p w14:paraId="580712B5" w14:textId="77777777" w:rsidR="004B4D38" w:rsidRDefault="004B4D38" w:rsidP="006255BC"/>
    <w:p w14:paraId="226587A4" w14:textId="07EDFA4D" w:rsidR="004B4D38" w:rsidRPr="007674B7" w:rsidRDefault="004B4D38" w:rsidP="00F67188">
      <w:pPr>
        <w:pStyle w:val="Heading2"/>
      </w:pPr>
      <w:bookmarkStart w:id="87" w:name="_Toc109297247"/>
      <w:r>
        <w:t xml:space="preserve">5.7 </w:t>
      </w:r>
      <w:r w:rsidR="00F67188">
        <w:t>Coordination of data processes</w:t>
      </w:r>
      <w:bookmarkEnd w:id="87"/>
    </w:p>
    <w:p w14:paraId="2C1168E9" w14:textId="77777777" w:rsidR="006C2A05" w:rsidRPr="007674B7" w:rsidRDefault="00F67188" w:rsidP="00B236DB">
      <w:r>
        <w:t xml:space="preserve">All aspects relating to </w:t>
      </w:r>
      <w:r w:rsidR="00AA1014">
        <w:t xml:space="preserve">data, data processing and security will be managed by a specific </w:t>
      </w:r>
      <w:r w:rsidR="00035C6F">
        <w:t>group</w:t>
      </w:r>
      <w:r w:rsidR="000B4C45">
        <w:t xml:space="preserve"> of experts in their respective fields</w:t>
      </w:r>
      <w:r w:rsidR="00BD271A">
        <w:t xml:space="preserve"> who</w:t>
      </w:r>
      <w:r w:rsidR="00BD271A" w:rsidRPr="007674B7">
        <w:t xml:space="preserve"> will convene at regular intervals</w:t>
      </w:r>
      <w:r w:rsidR="00035C6F">
        <w:t>.  Th</w:t>
      </w:r>
      <w:r w:rsidR="0050289C">
        <w:t>e</w:t>
      </w:r>
      <w:r w:rsidR="00035C6F">
        <w:t xml:space="preserve"> </w:t>
      </w:r>
      <w:r w:rsidR="000B4C45" w:rsidRPr="00167320">
        <w:t xml:space="preserve">Data Coordination </w:t>
      </w:r>
      <w:r w:rsidR="00035C6F" w:rsidRPr="00167320">
        <w:t xml:space="preserve">Team </w:t>
      </w:r>
      <w:r w:rsidR="0050289C" w:rsidRPr="00167320">
        <w:t xml:space="preserve">(see </w:t>
      </w:r>
      <w:r w:rsidR="00887F1F" w:rsidRPr="00167320">
        <w:t>members</w:t>
      </w:r>
      <w:r w:rsidR="00887F1F">
        <w:t xml:space="preserve"> on page </w:t>
      </w:r>
      <w:r w:rsidR="00887F1F">
        <w:rPr>
          <w:color w:val="2B579A"/>
          <w:shd w:val="clear" w:color="auto" w:fill="E6E6E6"/>
        </w:rPr>
        <w:fldChar w:fldCharType="begin"/>
      </w:r>
      <w:r w:rsidR="00887F1F">
        <w:instrText xml:space="preserve"> PAGEREF _Ref49503914 </w:instrText>
      </w:r>
      <w:r w:rsidR="00887F1F">
        <w:rPr>
          <w:color w:val="2B579A"/>
          <w:shd w:val="clear" w:color="auto" w:fill="E6E6E6"/>
        </w:rPr>
        <w:fldChar w:fldCharType="separate"/>
      </w:r>
      <w:r w:rsidR="0063171E">
        <w:rPr>
          <w:noProof/>
        </w:rPr>
        <w:t>7</w:t>
      </w:r>
      <w:r w:rsidR="00887F1F">
        <w:rPr>
          <w:color w:val="2B579A"/>
          <w:shd w:val="clear" w:color="auto" w:fill="E6E6E6"/>
        </w:rPr>
        <w:fldChar w:fldCharType="end"/>
      </w:r>
      <w:r w:rsidR="00887F1F">
        <w:t xml:space="preserve">) </w:t>
      </w:r>
      <w:r w:rsidR="00035C6F">
        <w:t xml:space="preserve">will also have remit to ensure that </w:t>
      </w:r>
      <w:r w:rsidR="0050289C">
        <w:t>any processe</w:t>
      </w:r>
      <w:r w:rsidR="00EE1484">
        <w:t>s</w:t>
      </w:r>
      <w:r w:rsidR="0050289C">
        <w:t xml:space="preserve"> developed for th</w:t>
      </w:r>
      <w:r w:rsidR="00887F1F">
        <w:t xml:space="preserve">is trial </w:t>
      </w:r>
      <w:r w:rsidR="00EE1484">
        <w:t>can be applied to future DaRe2 studies.</w:t>
      </w:r>
    </w:p>
    <w:p w14:paraId="32F26D51" w14:textId="77777777" w:rsidR="006C2A05" w:rsidRDefault="006C2A05" w:rsidP="00B236DB"/>
    <w:p w14:paraId="19587885" w14:textId="77777777" w:rsidR="00EE1484" w:rsidRPr="007674B7" w:rsidRDefault="00EE1484" w:rsidP="00B236DB"/>
    <w:p w14:paraId="721453B7" w14:textId="77777777" w:rsidR="00E40A0F" w:rsidRDefault="00E40A0F">
      <w:pPr>
        <w:spacing w:after="0" w:line="240" w:lineRule="auto"/>
        <w:rPr>
          <w:rFonts w:eastAsiaTheme="majorEastAsia" w:cstheme="minorHAnsi"/>
          <w:b/>
          <w:bCs/>
          <w:sz w:val="26"/>
          <w:szCs w:val="26"/>
        </w:rPr>
      </w:pPr>
      <w:r>
        <w:br w:type="page"/>
      </w:r>
    </w:p>
    <w:p w14:paraId="10DC85AD" w14:textId="5FD54EAF" w:rsidR="00B236DB" w:rsidRPr="007674B7" w:rsidRDefault="009C7090" w:rsidP="00B236DB">
      <w:pPr>
        <w:pStyle w:val="Heading1"/>
      </w:pPr>
      <w:bookmarkStart w:id="88" w:name="_Toc109297248"/>
      <w:r w:rsidRPr="007674B7">
        <w:lastRenderedPageBreak/>
        <w:t>6</w:t>
      </w:r>
      <w:r w:rsidR="00B236DB" w:rsidRPr="007674B7">
        <w:tab/>
      </w:r>
      <w:r w:rsidRPr="007674B7">
        <w:t>SAFETY REPORTING</w:t>
      </w:r>
      <w:bookmarkEnd w:id="88"/>
    </w:p>
    <w:p w14:paraId="7700EA6D" w14:textId="22EFF167" w:rsidR="009350A4" w:rsidRDefault="008E1C4D" w:rsidP="008E1C4D">
      <w:pPr>
        <w:pStyle w:val="Heading2"/>
      </w:pPr>
      <w:bookmarkStart w:id="89" w:name="_Toc109297249"/>
      <w:r w:rsidRPr="007674B7">
        <w:t xml:space="preserve">6.1 </w:t>
      </w:r>
      <w:r w:rsidR="009350A4">
        <w:t>Overview</w:t>
      </w:r>
      <w:bookmarkEnd w:id="89"/>
    </w:p>
    <w:p w14:paraId="792E5AB8" w14:textId="77777777" w:rsidR="0090517F" w:rsidRDefault="009350A4" w:rsidP="00DE7A34">
      <w:r>
        <w:t xml:space="preserve">DaRe2THINK will employ a </w:t>
      </w:r>
      <w:r w:rsidR="00832236">
        <w:t xml:space="preserve">risk-adapted and </w:t>
      </w:r>
      <w:r w:rsidRPr="00BC4012">
        <w:t xml:space="preserve">pragmatic approach </w:t>
      </w:r>
      <w:r>
        <w:t>to</w:t>
      </w:r>
      <w:r w:rsidRPr="00BC4012">
        <w:t xml:space="preserve"> adverse event reporting</w:t>
      </w:r>
      <w:r w:rsidR="00832236">
        <w:t xml:space="preserve">.  The rationale for this is: (1) </w:t>
      </w:r>
      <w:r w:rsidR="0090517F">
        <w:t>C</w:t>
      </w:r>
      <w:r>
        <w:t xml:space="preserve">ollection of HES outcomes </w:t>
      </w:r>
      <w:r w:rsidR="0090517F">
        <w:t xml:space="preserve">will only occur on a yearly basis; (2) </w:t>
      </w:r>
      <w:r w:rsidR="00CE063F">
        <w:t>Events are captured from routine NHS care</w:t>
      </w:r>
      <w:r w:rsidR="00B7261B">
        <w:t xml:space="preserve"> coding</w:t>
      </w:r>
      <w:r w:rsidR="0090517F">
        <w:t xml:space="preserve">, </w:t>
      </w:r>
      <w:r w:rsidR="00CE063F">
        <w:t>meaning that events have already been identified and managed within the NHS</w:t>
      </w:r>
      <w:r w:rsidR="00C7298E">
        <w:t xml:space="preserve">; (3) </w:t>
      </w:r>
      <w:r w:rsidR="00F5347C">
        <w:t>H</w:t>
      </w:r>
      <w:r w:rsidR="004A282F" w:rsidRPr="007674B7">
        <w:t>ospitalisation</w:t>
      </w:r>
      <w:r w:rsidR="004A282F">
        <w:t>, prolongation of hospitalisation</w:t>
      </w:r>
      <w:r w:rsidR="004A282F" w:rsidRPr="007674B7">
        <w:t xml:space="preserve"> and death </w:t>
      </w:r>
      <w:r w:rsidR="004A282F">
        <w:t>are specified outcomes or components of outcomes</w:t>
      </w:r>
      <w:r w:rsidR="003F3E4B">
        <w:t xml:space="preserve"> in the trial</w:t>
      </w:r>
      <w:r w:rsidR="00F5347C">
        <w:t xml:space="preserve">; (4) </w:t>
      </w:r>
      <w:r w:rsidR="00865519">
        <w:t>GPs in England are already experienced in the prescription and monitoring of patients taking DOAC therapy</w:t>
      </w:r>
      <w:r w:rsidR="00BB387A">
        <w:t xml:space="preserve">, for AF as well as other clinical indications such as venous </w:t>
      </w:r>
      <w:r w:rsidR="00850333">
        <w:t>thromboembolism</w:t>
      </w:r>
      <w:r w:rsidR="00865519">
        <w:t xml:space="preserve">; and (5) </w:t>
      </w:r>
      <w:r w:rsidR="00C7298E">
        <w:t xml:space="preserve">the DOACs used as interventional therapy in this trial have an established </w:t>
      </w:r>
      <w:r w:rsidR="00B670B2">
        <w:t>safety profile in patients with AF</w:t>
      </w:r>
      <w:r w:rsidR="003D676E">
        <w:t xml:space="preserve">.  This includes </w:t>
      </w:r>
      <w:r w:rsidR="00B670B2">
        <w:t>RCTs</w:t>
      </w:r>
      <w:r w:rsidR="003D676E">
        <w:t xml:space="preserve">, where DOACs have </w:t>
      </w:r>
      <w:r w:rsidR="00B235B0">
        <w:t>been extensively studied in numerous large phase III trials</w:t>
      </w:r>
      <w:r w:rsidR="0049365A">
        <w:t>, including</w:t>
      </w:r>
      <w:r w:rsidR="00DE7A34">
        <w:t xml:space="preserve"> 42,411 participants receiv</w:t>
      </w:r>
      <w:r w:rsidR="00326CC4">
        <w:t xml:space="preserve">ing a DOAC compared to </w:t>
      </w:r>
      <w:r w:rsidR="00DE7A34">
        <w:t xml:space="preserve">29,272 </w:t>
      </w:r>
      <w:r w:rsidR="00D3669A">
        <w:t>randomised</w:t>
      </w:r>
      <w:r w:rsidR="00326CC4">
        <w:t xml:space="preserve"> to</w:t>
      </w:r>
      <w:r w:rsidR="00DE7A34">
        <w:t xml:space="preserve"> warfarin </w:t>
      </w:r>
      <w:r w:rsidR="00326CC4">
        <w:t>in the landmark</w:t>
      </w:r>
      <w:r w:rsidR="00DE7A34">
        <w:t xml:space="preserve"> trials for</w:t>
      </w:r>
      <w:r w:rsidR="00D3669A">
        <w:t xml:space="preserve"> </w:t>
      </w:r>
      <w:proofErr w:type="spellStart"/>
      <w:r w:rsidR="00D3669A">
        <w:t>apixaban</w:t>
      </w:r>
      <w:proofErr w:type="spellEnd"/>
      <w:r w:rsidR="00D3669A">
        <w:t xml:space="preserve">, </w:t>
      </w:r>
      <w:r w:rsidR="00DE7A34">
        <w:t xml:space="preserve">dabigatran, rivaroxaban and </w:t>
      </w:r>
      <w:proofErr w:type="spellStart"/>
      <w:r w:rsidR="00DE7A34">
        <w:t>edoxaban</w:t>
      </w:r>
      <w:proofErr w:type="spellEnd"/>
      <w:r w:rsidR="00B82EF2">
        <w:t xml:space="preserve"> in AF</w:t>
      </w:r>
      <w:r w:rsidR="00DE7A34">
        <w:t xml:space="preserve"> (</w:t>
      </w:r>
      <w:r w:rsidR="00D3669A">
        <w:t xml:space="preserve">ARISTOTLE, </w:t>
      </w:r>
      <w:r w:rsidR="00DE7A34">
        <w:t>RE-LY, ROCKET AF and ENGAGE AF</w:t>
      </w:r>
      <w:r w:rsidR="00B82EF2" w:rsidRPr="00B82EF2">
        <w:t xml:space="preserve"> </w:t>
      </w:r>
      <w:r w:rsidR="00B82EF2">
        <w:t>TIMI 48</w:t>
      </w:r>
      <w:r w:rsidR="00D3669A">
        <w:t>).</w:t>
      </w:r>
      <w:r w:rsidR="009E60D5">
        <w:rPr>
          <w:color w:val="2B579A"/>
          <w:shd w:val="clear" w:color="auto" w:fill="E6E6E6"/>
        </w:rPr>
        <w:fldChar w:fldCharType="begin">
          <w:fldData xml:space="preserve">PEVuZE5vdGU+PENpdGU+PEF1dGhvcj5SdWZmPC9BdXRob3I+PFllYXI+MjAxNDwvWWVhcj48UmVj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</w:fldData>
        </w:fldChar>
      </w:r>
      <w:r w:rsidR="009E60D5">
        <w:instrText xml:space="preserve"> ADDIN EN.CITE </w:instrText>
      </w:r>
      <w:r w:rsidR="009E60D5">
        <w:rPr>
          <w:color w:val="2B579A"/>
          <w:shd w:val="clear" w:color="auto" w:fill="E6E6E6"/>
        </w:rPr>
        <w:fldChar w:fldCharType="begin">
          <w:fldData xml:space="preserve">PEVuZE5vdGU+PENpdGU+PEF1dGhvcj5SdWZmPC9BdXRob3I+PFllYXI+MjAxNDwvWWVhcj48UmVj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</w:fldData>
        </w:fldChar>
      </w:r>
      <w:r w:rsidR="009E60D5">
        <w:instrText xml:space="preserve"> ADDIN EN.CITE.DATA </w:instrText>
      </w:r>
      <w:r w:rsidR="009E60D5">
        <w:rPr>
          <w:color w:val="2B579A"/>
          <w:shd w:val="clear" w:color="auto" w:fill="E6E6E6"/>
        </w:rPr>
      </w:r>
      <w:r w:rsidR="009E60D5">
        <w:rPr>
          <w:color w:val="2B579A"/>
          <w:shd w:val="clear" w:color="auto" w:fill="E6E6E6"/>
        </w:rPr>
        <w:fldChar w:fldCharType="end"/>
      </w:r>
      <w:r w:rsidR="009E60D5">
        <w:rPr>
          <w:color w:val="2B579A"/>
          <w:shd w:val="clear" w:color="auto" w:fill="E6E6E6"/>
        </w:rPr>
      </w:r>
      <w:r w:rsidR="009E60D5">
        <w:rPr>
          <w:color w:val="2B579A"/>
          <w:shd w:val="clear" w:color="auto" w:fill="E6E6E6"/>
        </w:rPr>
        <w:fldChar w:fldCharType="separate"/>
      </w:r>
      <w:r w:rsidR="009E60D5">
        <w:rPr>
          <w:noProof/>
        </w:rPr>
        <w:t>[8]</w:t>
      </w:r>
      <w:r w:rsidR="009E60D5">
        <w:rPr>
          <w:color w:val="2B579A"/>
          <w:shd w:val="clear" w:color="auto" w:fill="E6E6E6"/>
        </w:rPr>
        <w:fldChar w:fldCharType="end"/>
      </w:r>
      <w:r w:rsidR="005C6A94">
        <w:t xml:space="preserve"> </w:t>
      </w:r>
      <w:r w:rsidR="00526071">
        <w:t xml:space="preserve">. </w:t>
      </w:r>
      <w:r w:rsidR="00D748E2">
        <w:t>Real-world s</w:t>
      </w:r>
      <w:r w:rsidR="00DE7F46">
        <w:t xml:space="preserve">afety data have </w:t>
      </w:r>
      <w:r w:rsidR="00D748E2">
        <w:t xml:space="preserve">also </w:t>
      </w:r>
      <w:r w:rsidR="00DE7F46">
        <w:t>been extensively reported on</w:t>
      </w:r>
      <w:r w:rsidR="00D748E2">
        <w:t>, as summarised by the</w:t>
      </w:r>
      <w:r w:rsidR="00DE7F46">
        <w:t xml:space="preserve"> European Medic</w:t>
      </w:r>
      <w:r w:rsidR="00B34AAD">
        <w:t xml:space="preserve">ines Agency </w:t>
      </w:r>
      <w:r w:rsidR="00B34AAD" w:rsidRPr="00B34AAD">
        <w:t>Committee for Medicinal Products for Human Use</w:t>
      </w:r>
      <w:r w:rsidR="00FF0461">
        <w:t>.</w:t>
      </w:r>
      <w:r w:rsidR="008C70F4">
        <w:t xml:space="preserve">  DOAC use was assessed in eight</w:t>
      </w:r>
      <w:r w:rsidR="00765B8B">
        <w:t xml:space="preserve"> </w:t>
      </w:r>
      <w:r w:rsidR="008C70F4">
        <w:t xml:space="preserve">databases </w:t>
      </w:r>
      <w:r w:rsidR="003A4AA4">
        <w:t xml:space="preserve">which </w:t>
      </w:r>
      <w:r w:rsidR="008C70F4">
        <w:t>include a total of 186,405 new users</w:t>
      </w:r>
      <w:r w:rsidR="00DE0DAD">
        <w:t xml:space="preserve"> with AF</w:t>
      </w:r>
      <w:r w:rsidR="003A4AA4">
        <w:t xml:space="preserve">, </w:t>
      </w:r>
      <w:r w:rsidR="003D4C11" w:rsidRPr="0008019A">
        <w:t>156,636</w:t>
      </w:r>
      <w:r w:rsidR="003D4C11">
        <w:t xml:space="preserve"> </w:t>
      </w:r>
      <w:r w:rsidR="00933CAC">
        <w:t xml:space="preserve">users in a meta-analysis of population-based </w:t>
      </w:r>
      <w:r w:rsidR="00D47601">
        <w:t xml:space="preserve">AF </w:t>
      </w:r>
      <w:r w:rsidR="00933CAC">
        <w:t>cohorts, and</w:t>
      </w:r>
      <w:r w:rsidR="003D4C11">
        <w:t xml:space="preserve"> </w:t>
      </w:r>
      <w:r w:rsidR="004968F2">
        <w:t>407,586 new</w:t>
      </w:r>
      <w:r w:rsidR="00C8771D">
        <w:t xml:space="preserve"> </w:t>
      </w:r>
      <w:r w:rsidR="004968F2">
        <w:t xml:space="preserve">users </w:t>
      </w:r>
      <w:r w:rsidR="00C8771D">
        <w:t>of DOACs</w:t>
      </w:r>
      <w:r w:rsidR="00DB2653">
        <w:t xml:space="preserve"> across </w:t>
      </w:r>
      <w:r w:rsidR="00842A61">
        <w:t>other</w:t>
      </w:r>
      <w:r w:rsidR="00D47601">
        <w:t xml:space="preserve"> clinical</w:t>
      </w:r>
      <w:r w:rsidR="00842A61">
        <w:t xml:space="preserve"> indications</w:t>
      </w:r>
      <w:r w:rsidR="00D47601">
        <w:t>.</w:t>
      </w:r>
      <w:r w:rsidR="009E60D5">
        <w:rPr>
          <w:color w:val="2B579A"/>
          <w:shd w:val="clear" w:color="auto" w:fill="E6E6E6"/>
        </w:rPr>
        <w:fldChar w:fldCharType="begin"/>
      </w:r>
      <w:r w:rsidR="00F71464">
        <w:instrText xml:space="preserve"> ADDIN EN.CITE &lt;EndNote&gt;&lt;Cite&gt;&lt;Author&gt;European Medicines Agency Committee for Medicinal Products for Human Use&lt;/Author&gt;&lt;Year&gt;2020&lt;/Year&gt;&lt;RecNum&gt;3004&lt;/RecNum&gt;&lt;DisplayText&gt;[45]&lt;/DisplayText&gt;&lt;record&gt;&lt;rec-number&gt;3004&lt;/rec-number&gt;&lt;foreign-keys&gt;&lt;key app="EN" db-id="t2fd2p90bzwszpef9f45vfw9rrfvx2tx2w2a" timestamp="1599642286"&gt;3004&lt;/key&gt;&lt;/foreign-keys&gt;&lt;ref-type name="Electronic Article"&gt;43&lt;/ref-type&gt;&lt;contributors&gt;&lt;authors&gt;&lt;author&gt;European Medicines Agency Committee for Medicinal Products for Human Use,&lt;/author&gt;&lt;/authors&gt;&lt;/contributors&gt;&lt;titles&gt;&lt;title&gt;Assessment report: Direct oral anticoagulants (DOACs)&lt;/title&gt;&lt;secondary-title&gt;EMA/194375/2020; Procedure number: EMEA/H/A-5(3)/1487&lt;/secondary-title&gt;&lt;/titles&gt;&lt;periodical&gt;&lt;full-title&gt;EMA/194375/2020; Procedure number: EMEA/H/A-5(3)/1487&lt;/full-title&gt;&lt;/periodical&gt;&lt;dates&gt;&lt;year&gt;2020&lt;/year&gt;&lt;pub-dates&gt;&lt;date&gt;09 Sep 2020&lt;/date&gt;&lt;/pub-dates&gt;&lt;/dates&gt;&lt;publisher&gt; European Medicines Agency, Amsterdam&lt;/publisher&gt;&lt;urls&gt;&lt;related-urls&gt;&lt;url&gt;https://www.ema.europa.eu/en/documents/referral/assessment-report-article-53-procedure-direct-oral-anticoagulants-doacs_en.pdf&lt;/url&gt;&lt;/related-urls&gt;&lt;/urls&gt;&lt;/record&gt;&lt;/Cite&gt;&lt;/EndNote&gt;</w:instrText>
      </w:r>
      <w:r w:rsidR="009E60D5">
        <w:rPr>
          <w:color w:val="2B579A"/>
          <w:shd w:val="clear" w:color="auto" w:fill="E6E6E6"/>
        </w:rPr>
        <w:fldChar w:fldCharType="separate"/>
      </w:r>
      <w:r w:rsidR="00F71464">
        <w:rPr>
          <w:noProof/>
        </w:rPr>
        <w:t>[45]</w:t>
      </w:r>
      <w:r w:rsidR="009E60D5">
        <w:rPr>
          <w:color w:val="2B579A"/>
          <w:shd w:val="clear" w:color="auto" w:fill="E6E6E6"/>
        </w:rPr>
        <w:fldChar w:fldCharType="end"/>
      </w:r>
      <w:r w:rsidR="00D47601">
        <w:t xml:space="preserve">  These data reflect that the DOAC</w:t>
      </w:r>
      <w:r w:rsidR="0008019A">
        <w:t xml:space="preserve"> </w:t>
      </w:r>
      <w:r w:rsidR="00D47601">
        <w:t xml:space="preserve">class have been one of the most intensively studied </w:t>
      </w:r>
      <w:proofErr w:type="gramStart"/>
      <w:r w:rsidR="00D47601">
        <w:t>group</w:t>
      </w:r>
      <w:proofErr w:type="gramEnd"/>
      <w:r w:rsidR="006652BF">
        <w:t xml:space="preserve"> of therapeutics</w:t>
      </w:r>
      <w:r w:rsidR="00E76905">
        <w:t xml:space="preserve"> in the contemporary era.  </w:t>
      </w:r>
      <w:r w:rsidR="004C10C3">
        <w:t>As indications for DOAC therapy continue to broaden</w:t>
      </w:r>
      <w:r w:rsidR="00C65653">
        <w:t xml:space="preserve"> </w:t>
      </w:r>
      <w:r w:rsidR="009E60D5">
        <w:rPr>
          <w:color w:val="2B579A"/>
          <w:shd w:val="clear" w:color="auto" w:fill="E6E6E6"/>
        </w:rPr>
        <w:fldChar w:fldCharType="begin">
          <w:fldData xml:space="preserve">PEVuZE5vdGU+PENpdGU+PEF1dGhvcj5FaWtlbGJvb208L0F1dGhvcj48WWVhcj4yMDE3PC9ZZWFy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</w:fldData>
        </w:fldChar>
      </w:r>
      <w:r w:rsidR="00F71464">
        <w:instrText xml:space="preserve"> ADDIN EN.CITE </w:instrText>
      </w:r>
      <w:r w:rsidR="00F71464">
        <w:rPr>
          <w:color w:val="2B579A"/>
          <w:shd w:val="clear" w:color="auto" w:fill="E6E6E6"/>
        </w:rPr>
        <w:fldChar w:fldCharType="begin">
          <w:fldData xml:space="preserve">PEVuZE5vdGU+PENpdGU+PEF1dGhvcj5FaWtlbGJvb208L0F1dGhvcj48WWVhcj4yMDE3PC9ZZWFy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</w:fldData>
        </w:fldChar>
      </w:r>
      <w:r w:rsidR="00F71464">
        <w:instrText xml:space="preserve"> ADDIN EN.CITE.DATA </w:instrText>
      </w:r>
      <w:r w:rsidR="00F71464">
        <w:rPr>
          <w:color w:val="2B579A"/>
          <w:shd w:val="clear" w:color="auto" w:fill="E6E6E6"/>
        </w:rPr>
      </w:r>
      <w:r w:rsidR="00F71464">
        <w:rPr>
          <w:color w:val="2B579A"/>
          <w:shd w:val="clear" w:color="auto" w:fill="E6E6E6"/>
        </w:rPr>
        <w:fldChar w:fldCharType="end"/>
      </w:r>
      <w:r w:rsidR="009E60D5">
        <w:rPr>
          <w:color w:val="2B579A"/>
          <w:shd w:val="clear" w:color="auto" w:fill="E6E6E6"/>
        </w:rPr>
      </w:r>
      <w:r w:rsidR="009E60D5">
        <w:rPr>
          <w:color w:val="2B579A"/>
          <w:shd w:val="clear" w:color="auto" w:fill="E6E6E6"/>
        </w:rPr>
        <w:fldChar w:fldCharType="separate"/>
      </w:r>
      <w:r w:rsidR="00F71464">
        <w:rPr>
          <w:noProof/>
        </w:rPr>
        <w:t>[46]</w:t>
      </w:r>
      <w:r w:rsidR="009E60D5">
        <w:rPr>
          <w:color w:val="2B579A"/>
          <w:shd w:val="clear" w:color="auto" w:fill="E6E6E6"/>
        </w:rPr>
        <w:fldChar w:fldCharType="end"/>
      </w:r>
      <w:r w:rsidR="004C10C3">
        <w:t xml:space="preserve">, </w:t>
      </w:r>
      <w:r w:rsidR="00D76CD9">
        <w:t>clinicians</w:t>
      </w:r>
      <w:r w:rsidR="004C10C3">
        <w:t xml:space="preserve"> across the NHS </w:t>
      </w:r>
      <w:r w:rsidR="00EC4DAD">
        <w:t xml:space="preserve">have </w:t>
      </w:r>
      <w:r w:rsidR="00BE0E2C">
        <w:t>daily</w:t>
      </w:r>
      <w:r w:rsidR="00EC4DAD">
        <w:t xml:space="preserve"> experience in their use</w:t>
      </w:r>
      <w:r w:rsidR="00716AB2">
        <w:t xml:space="preserve"> allowing a risk-proportionate approach in this trial</w:t>
      </w:r>
      <w:r w:rsidR="00EC4DAD">
        <w:t xml:space="preserve">.  </w:t>
      </w:r>
    </w:p>
    <w:p w14:paraId="025B4041" w14:textId="77777777" w:rsidR="009350A4" w:rsidRDefault="009350A4" w:rsidP="009350A4"/>
    <w:p w14:paraId="01BCB763" w14:textId="2FCA8D6A" w:rsidR="009C7090" w:rsidRDefault="007414BE" w:rsidP="008E1C4D">
      <w:pPr>
        <w:pStyle w:val="Heading2"/>
      </w:pPr>
      <w:bookmarkStart w:id="90" w:name="_Toc109297250"/>
      <w:r>
        <w:t xml:space="preserve">6.2 </w:t>
      </w:r>
      <w:r w:rsidR="008E1C4D" w:rsidRPr="007674B7">
        <w:t>Definitions</w:t>
      </w:r>
      <w:bookmarkEnd w:id="90"/>
    </w:p>
    <w:p w14:paraId="3FD4062B" w14:textId="77777777" w:rsidR="008E1C4D" w:rsidRDefault="008E1C4D" w:rsidP="00B236DB">
      <w:r w:rsidRPr="007674B7">
        <w:t xml:space="preserve">Standard definitions for different types of adverse events are listed in </w:t>
      </w:r>
      <w:r w:rsidR="00A06C32">
        <w:t>T</w:t>
      </w:r>
      <w:r w:rsidRPr="007674B7">
        <w:t xml:space="preserve">able </w:t>
      </w:r>
      <w:r w:rsidR="006B37A5">
        <w:t>5</w:t>
      </w:r>
      <w:r w:rsidR="00A06C32">
        <w:t>.</w:t>
      </w:r>
    </w:p>
    <w:p w14:paraId="43FD68BF" w14:textId="77777777" w:rsidR="00A06C32" w:rsidRDefault="00A06C32" w:rsidP="00B236DB"/>
    <w:p w14:paraId="6BA8445F" w14:textId="77777777" w:rsidR="00A06C32" w:rsidRPr="007674B7" w:rsidRDefault="00A06C32" w:rsidP="00A06C32">
      <w:pPr>
        <w:pStyle w:val="Heading3"/>
      </w:pPr>
      <w:bookmarkStart w:id="91" w:name="_Toc109297251"/>
      <w:r w:rsidRPr="007674B7">
        <w:t xml:space="preserve">Table </w:t>
      </w:r>
      <w:r w:rsidR="006B37A5">
        <w:t>5</w:t>
      </w:r>
      <w:r w:rsidRPr="007674B7">
        <w:t xml:space="preserve">: </w:t>
      </w:r>
      <w:r w:rsidR="00DA0994">
        <w:t>Definitions of adverse events</w:t>
      </w:r>
      <w:bookmarkEnd w:id="91"/>
    </w:p>
    <w:tbl>
      <w:tblPr>
        <w:tblStyle w:val="MediumGrid1-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efinitions of adverse events"/>
      </w:tblPr>
      <w:tblGrid>
        <w:gridCol w:w="2117"/>
        <w:gridCol w:w="7659"/>
      </w:tblGrid>
      <w:tr w:rsidR="008E1C4D" w:rsidRPr="007674B7" w14:paraId="68BEFA3F" w14:textId="77777777" w:rsidTr="008B0D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17" w:type="dxa"/>
            <w:shd w:val="clear" w:color="auto" w:fill="DBE5F1" w:themeFill="accent1" w:themeFillTint="33"/>
          </w:tcPr>
          <w:p w14:paraId="3153DA50" w14:textId="77777777" w:rsidR="008E1C4D" w:rsidRPr="007674B7" w:rsidRDefault="008E1C4D" w:rsidP="008E1C4D">
            <w:pPr>
              <w:spacing w:before="40" w:after="40" w:line="240" w:lineRule="auto"/>
              <w:rPr>
                <w:rStyle w:val="SubtleReference"/>
              </w:rPr>
            </w:pPr>
            <w:r w:rsidRPr="007674B7">
              <w:rPr>
                <w:rStyle w:val="SubtleReference"/>
              </w:rPr>
              <w:t>Term</w:t>
            </w:r>
          </w:p>
        </w:tc>
        <w:tc>
          <w:tcPr>
            <w:cnfStyle w:val="000100000000" w:firstRow="0" w:lastRow="0" w:firstColumn="0" w:lastColumn="1" w:oddVBand="0" w:evenVBand="0" w:oddHBand="0" w:evenHBand="0" w:firstRowFirstColumn="0" w:firstRowLastColumn="0" w:lastRowFirstColumn="0" w:lastRowLastColumn="0"/>
            <w:tcW w:w="7659" w:type="dxa"/>
            <w:shd w:val="clear" w:color="auto" w:fill="DBE5F1" w:themeFill="accent1" w:themeFillTint="33"/>
          </w:tcPr>
          <w:p w14:paraId="78EAF4D1" w14:textId="77777777" w:rsidR="008E1C4D" w:rsidRPr="007674B7" w:rsidRDefault="008E1C4D" w:rsidP="008E1C4D">
            <w:pPr>
              <w:spacing w:before="40" w:after="40" w:line="240" w:lineRule="auto"/>
              <w:rPr>
                <w:rStyle w:val="SubtleReference"/>
              </w:rPr>
            </w:pPr>
            <w:r w:rsidRPr="007674B7">
              <w:rPr>
                <w:rStyle w:val="SubtleReference"/>
              </w:rPr>
              <w:t>Definition</w:t>
            </w:r>
          </w:p>
        </w:tc>
      </w:tr>
      <w:tr w:rsidR="004A119D" w:rsidRPr="007674B7" w14:paraId="590977D7" w14:textId="77777777" w:rsidTr="00B656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shd w:val="clear" w:color="auto" w:fill="auto"/>
          </w:tcPr>
          <w:p w14:paraId="01933AB4" w14:textId="77777777" w:rsidR="004A119D" w:rsidRPr="007674B7" w:rsidRDefault="004A119D" w:rsidP="004A119D">
            <w:pPr>
              <w:spacing w:before="40" w:after="40" w:line="240" w:lineRule="auto"/>
              <w:rPr>
                <w:rStyle w:val="SubtleReference"/>
                <w:b w:val="0"/>
              </w:rPr>
            </w:pPr>
            <w:r w:rsidRPr="007674B7">
              <w:rPr>
                <w:rFonts w:eastAsia="SimSun" w:cstheme="minorHAnsi"/>
                <w:b w:val="0"/>
                <w:sz w:val="20"/>
                <w:szCs w:val="20"/>
                <w:lang w:eastAsia="zh-CN"/>
              </w:rPr>
              <w:t>Adverse Event (AE)</w:t>
            </w:r>
          </w:p>
        </w:tc>
        <w:tc>
          <w:tcPr>
            <w:cnfStyle w:val="000100000000" w:firstRow="0" w:lastRow="0" w:firstColumn="0" w:lastColumn="1" w:oddVBand="0" w:evenVBand="0" w:oddHBand="0" w:evenHBand="0" w:firstRowFirstColumn="0" w:firstRowLastColumn="0" w:lastRowFirstColumn="0" w:lastRowLastColumn="0"/>
            <w:tcW w:w="7659" w:type="dxa"/>
            <w:shd w:val="clear" w:color="auto" w:fill="auto"/>
          </w:tcPr>
          <w:p w14:paraId="083FA984" w14:textId="77777777" w:rsidR="004A119D" w:rsidRDefault="004A119D" w:rsidP="004A119D">
            <w:pPr>
              <w:spacing w:before="40" w:after="40" w:line="240" w:lineRule="auto"/>
              <w:rPr>
                <w:rFonts w:cstheme="minorHAnsi"/>
                <w:bCs w:val="0"/>
                <w:sz w:val="20"/>
                <w:szCs w:val="20"/>
              </w:rPr>
            </w:pPr>
            <w:r w:rsidRPr="007674B7">
              <w:rPr>
                <w:rFonts w:cstheme="minorHAnsi"/>
                <w:b w:val="0"/>
                <w:sz w:val="20"/>
                <w:szCs w:val="20"/>
              </w:rPr>
              <w:t>Any untoward medical occurrence in a participant to whom a medicinal product has been administered, including occurrences which are not necessarily caused by or related to that product.</w:t>
            </w:r>
          </w:p>
          <w:p w14:paraId="0D56E12F" w14:textId="77777777" w:rsidR="00FB0D14" w:rsidRPr="007674B7" w:rsidRDefault="00FB0D14" w:rsidP="004A119D">
            <w:pPr>
              <w:spacing w:before="40" w:after="40" w:line="240" w:lineRule="auto"/>
              <w:rPr>
                <w:rStyle w:val="SubtleReference"/>
                <w:b w:val="0"/>
              </w:rPr>
            </w:pPr>
          </w:p>
        </w:tc>
      </w:tr>
      <w:tr w:rsidR="004A119D" w:rsidRPr="007674B7" w14:paraId="51031032" w14:textId="77777777" w:rsidTr="00B65670">
        <w:tc>
          <w:tcPr>
            <w:cnfStyle w:val="001000000000" w:firstRow="0" w:lastRow="0" w:firstColumn="1" w:lastColumn="0" w:oddVBand="0" w:evenVBand="0" w:oddHBand="0" w:evenHBand="0" w:firstRowFirstColumn="0" w:firstRowLastColumn="0" w:lastRowFirstColumn="0" w:lastRowLastColumn="0"/>
            <w:tcW w:w="2117" w:type="dxa"/>
            <w:shd w:val="clear" w:color="auto" w:fill="auto"/>
          </w:tcPr>
          <w:p w14:paraId="5B47584B" w14:textId="77777777" w:rsidR="004A119D" w:rsidRPr="007674B7" w:rsidRDefault="004A119D" w:rsidP="004A119D">
            <w:pPr>
              <w:spacing w:line="240" w:lineRule="auto"/>
              <w:rPr>
                <w:rFonts w:eastAsia="SimSun" w:cstheme="minorHAnsi"/>
                <w:b w:val="0"/>
                <w:sz w:val="20"/>
                <w:szCs w:val="20"/>
                <w:lang w:eastAsia="zh-CN"/>
              </w:rPr>
            </w:pPr>
            <w:r w:rsidRPr="007674B7">
              <w:rPr>
                <w:rFonts w:eastAsia="SimSun" w:cstheme="minorHAnsi"/>
                <w:b w:val="0"/>
                <w:sz w:val="20"/>
                <w:szCs w:val="20"/>
                <w:lang w:eastAsia="zh-CN"/>
              </w:rPr>
              <w:t>Adverse Reaction (AR)</w:t>
            </w:r>
          </w:p>
          <w:p w14:paraId="5B132E07" w14:textId="77777777" w:rsidR="004A119D" w:rsidRPr="007674B7" w:rsidRDefault="004A119D" w:rsidP="004A119D">
            <w:pPr>
              <w:spacing w:before="40" w:after="40" w:line="240" w:lineRule="auto"/>
              <w:rPr>
                <w:rStyle w:val="SubtleReference"/>
                <w:b w:val="0"/>
              </w:rPr>
            </w:pPr>
          </w:p>
        </w:tc>
        <w:tc>
          <w:tcPr>
            <w:cnfStyle w:val="000100000000" w:firstRow="0" w:lastRow="0" w:firstColumn="0" w:lastColumn="1" w:oddVBand="0" w:evenVBand="0" w:oddHBand="0" w:evenHBand="0" w:firstRowFirstColumn="0" w:firstRowLastColumn="0" w:lastRowFirstColumn="0" w:lastRowLastColumn="0"/>
            <w:tcW w:w="7659" w:type="dxa"/>
            <w:shd w:val="clear" w:color="auto" w:fill="auto"/>
          </w:tcPr>
          <w:p w14:paraId="09D9BB42" w14:textId="77777777" w:rsidR="004A119D" w:rsidRPr="007674B7" w:rsidRDefault="004A119D" w:rsidP="004A119D">
            <w:pPr>
              <w:spacing w:line="240" w:lineRule="auto"/>
              <w:ind w:right="618"/>
              <w:rPr>
                <w:rFonts w:eastAsiaTheme="minorEastAsia" w:cstheme="minorHAnsi"/>
                <w:b w:val="0"/>
                <w:sz w:val="20"/>
                <w:szCs w:val="20"/>
              </w:rPr>
            </w:pPr>
            <w:r w:rsidRPr="007674B7">
              <w:rPr>
                <w:rFonts w:cstheme="minorHAnsi"/>
                <w:b w:val="0"/>
                <w:sz w:val="20"/>
                <w:szCs w:val="20"/>
              </w:rPr>
              <w:t>An untoward and unintended response in a participant to an investigational medicinal product which is related to any dose administered to that participant.</w:t>
            </w:r>
          </w:p>
          <w:p w14:paraId="00F177FF" w14:textId="77777777" w:rsidR="004A119D" w:rsidRPr="007674B7" w:rsidRDefault="004A119D" w:rsidP="004A119D">
            <w:pPr>
              <w:spacing w:line="240" w:lineRule="auto"/>
              <w:ind w:right="618"/>
              <w:rPr>
                <w:rFonts w:cstheme="minorHAnsi"/>
                <w:b w:val="0"/>
                <w:sz w:val="20"/>
                <w:szCs w:val="20"/>
              </w:rPr>
            </w:pPr>
            <w:r w:rsidRPr="007674B7">
              <w:rPr>
                <w:rFonts w:cstheme="minorHAnsi"/>
                <w:b w:val="0"/>
                <w:sz w:val="20"/>
                <w:szCs w:val="20"/>
              </w:rPr>
              <w:t>The phrase "response to an investigational medicinal product" means that a causal relationship between a trial medication and an AE is at least a reasonable possibility, i.e. the relationship cannot be ruled out.</w:t>
            </w:r>
          </w:p>
          <w:p w14:paraId="4A951AC6" w14:textId="77777777" w:rsidR="004A119D" w:rsidRDefault="004A119D" w:rsidP="004A119D">
            <w:pPr>
              <w:spacing w:before="40" w:after="40" w:line="240" w:lineRule="auto"/>
              <w:rPr>
                <w:bCs w:val="0"/>
                <w:sz w:val="20"/>
                <w:szCs w:val="20"/>
              </w:rPr>
            </w:pPr>
            <w:r w:rsidRPr="007674B7">
              <w:rPr>
                <w:rFonts w:cstheme="minorHAnsi"/>
                <w:b w:val="0"/>
                <w:sz w:val="20"/>
                <w:szCs w:val="20"/>
              </w:rPr>
              <w:t xml:space="preserve">All cases judged by either the reporting medically qualified professional or the Sponsor as having a reasonable suspected causal relationship to the trial medication qualify as adverse reactions. It is important to note that this is entirely separate to the known side effects listed in the </w:t>
            </w:r>
            <w:r w:rsidR="006633CD">
              <w:rPr>
                <w:rFonts w:cstheme="minorHAnsi"/>
                <w:b w:val="0"/>
                <w:sz w:val="20"/>
                <w:szCs w:val="20"/>
              </w:rPr>
              <w:t>S</w:t>
            </w:r>
            <w:r w:rsidRPr="007674B7">
              <w:rPr>
                <w:rFonts w:cstheme="minorHAnsi"/>
                <w:b w:val="0"/>
                <w:sz w:val="20"/>
                <w:szCs w:val="20"/>
              </w:rPr>
              <w:t xml:space="preserve">ummary of </w:t>
            </w:r>
            <w:r w:rsidR="006633CD">
              <w:rPr>
                <w:rFonts w:cstheme="minorHAnsi"/>
                <w:b w:val="0"/>
                <w:sz w:val="20"/>
                <w:szCs w:val="20"/>
              </w:rPr>
              <w:t>P</w:t>
            </w:r>
            <w:r w:rsidRPr="007674B7">
              <w:rPr>
                <w:rFonts w:cstheme="minorHAnsi"/>
                <w:b w:val="0"/>
                <w:sz w:val="20"/>
                <w:szCs w:val="20"/>
              </w:rPr>
              <w:t xml:space="preserve">roduct </w:t>
            </w:r>
            <w:r w:rsidR="006633CD">
              <w:rPr>
                <w:rFonts w:cstheme="minorHAnsi"/>
                <w:b w:val="0"/>
                <w:sz w:val="20"/>
                <w:szCs w:val="20"/>
              </w:rPr>
              <w:t>C</w:t>
            </w:r>
            <w:r w:rsidRPr="007674B7">
              <w:rPr>
                <w:rFonts w:cstheme="minorHAnsi"/>
                <w:b w:val="0"/>
                <w:sz w:val="20"/>
                <w:szCs w:val="20"/>
              </w:rPr>
              <w:t>haracteristics (</w:t>
            </w:r>
            <w:proofErr w:type="spellStart"/>
            <w:r w:rsidRPr="007674B7">
              <w:rPr>
                <w:rFonts w:cstheme="minorHAnsi"/>
                <w:b w:val="0"/>
                <w:sz w:val="20"/>
                <w:szCs w:val="20"/>
              </w:rPr>
              <w:t>SmPC</w:t>
            </w:r>
            <w:proofErr w:type="spellEnd"/>
            <w:r w:rsidRPr="007674B7">
              <w:rPr>
                <w:rFonts w:cstheme="minorHAnsi"/>
                <w:b w:val="0"/>
                <w:sz w:val="20"/>
                <w:szCs w:val="20"/>
              </w:rPr>
              <w:t xml:space="preserve">). It is specifically </w:t>
            </w:r>
            <w:r w:rsidRPr="007674B7">
              <w:rPr>
                <w:b w:val="0"/>
                <w:sz w:val="20"/>
                <w:szCs w:val="20"/>
              </w:rPr>
              <w:t xml:space="preserve">a temporal relationship between taking the drug, the half-life, and the time of the event or any valid alternative </w:t>
            </w:r>
            <w:r w:rsidR="000A495B" w:rsidRPr="007674B7">
              <w:rPr>
                <w:b w:val="0"/>
                <w:sz w:val="20"/>
                <w:szCs w:val="20"/>
              </w:rPr>
              <w:t>aetiology</w:t>
            </w:r>
            <w:r w:rsidRPr="007674B7">
              <w:rPr>
                <w:b w:val="0"/>
                <w:sz w:val="20"/>
                <w:szCs w:val="20"/>
              </w:rPr>
              <w:t xml:space="preserve"> that would explain the event.</w:t>
            </w:r>
          </w:p>
          <w:p w14:paraId="5530ED0E" w14:textId="77777777" w:rsidR="00FB0D14" w:rsidRPr="007674B7" w:rsidRDefault="00FB0D14" w:rsidP="004A119D">
            <w:pPr>
              <w:spacing w:before="40" w:after="40" w:line="240" w:lineRule="auto"/>
              <w:rPr>
                <w:rStyle w:val="SubtleReference"/>
                <w:b w:val="0"/>
              </w:rPr>
            </w:pPr>
          </w:p>
        </w:tc>
      </w:tr>
      <w:tr w:rsidR="004A119D" w:rsidRPr="007674B7" w14:paraId="4B11FA98" w14:textId="77777777" w:rsidTr="00B656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shd w:val="clear" w:color="auto" w:fill="auto"/>
          </w:tcPr>
          <w:p w14:paraId="7D912D65" w14:textId="77777777" w:rsidR="004A119D" w:rsidRPr="007674B7" w:rsidRDefault="004A119D" w:rsidP="004A119D">
            <w:pPr>
              <w:spacing w:before="40" w:after="40" w:line="240" w:lineRule="auto"/>
              <w:rPr>
                <w:rStyle w:val="SubtleReference"/>
                <w:b w:val="0"/>
              </w:rPr>
            </w:pPr>
            <w:r w:rsidRPr="007674B7">
              <w:rPr>
                <w:rFonts w:eastAsia="SimSun" w:cstheme="minorHAnsi"/>
                <w:b w:val="0"/>
                <w:sz w:val="20"/>
                <w:szCs w:val="20"/>
                <w:lang w:eastAsia="zh-CN"/>
              </w:rPr>
              <w:lastRenderedPageBreak/>
              <w:t>Serious Adverse Event (SAE)</w:t>
            </w:r>
          </w:p>
        </w:tc>
        <w:tc>
          <w:tcPr>
            <w:cnfStyle w:val="000100000000" w:firstRow="0" w:lastRow="0" w:firstColumn="0" w:lastColumn="1" w:oddVBand="0" w:evenVBand="0" w:oddHBand="0" w:evenHBand="0" w:firstRowFirstColumn="0" w:firstRowLastColumn="0" w:lastRowFirstColumn="0" w:lastRowLastColumn="0"/>
            <w:tcW w:w="7659" w:type="dxa"/>
            <w:shd w:val="clear" w:color="auto" w:fill="auto"/>
          </w:tcPr>
          <w:p w14:paraId="458776B9" w14:textId="77777777" w:rsidR="004A119D" w:rsidRPr="007674B7" w:rsidRDefault="004A119D" w:rsidP="004A119D">
            <w:pPr>
              <w:spacing w:line="240" w:lineRule="auto"/>
              <w:ind w:right="618"/>
              <w:rPr>
                <w:rFonts w:eastAsiaTheme="minorEastAsia" w:cstheme="minorHAnsi"/>
                <w:b w:val="0"/>
                <w:sz w:val="20"/>
                <w:szCs w:val="20"/>
              </w:rPr>
            </w:pPr>
            <w:r w:rsidRPr="007674B7">
              <w:rPr>
                <w:rFonts w:cstheme="minorHAnsi"/>
                <w:b w:val="0"/>
                <w:sz w:val="20"/>
                <w:szCs w:val="20"/>
              </w:rPr>
              <w:t>A serious adverse event is any untoward medical occurrence that:</w:t>
            </w:r>
          </w:p>
          <w:p w14:paraId="78E27AEF" w14:textId="77777777" w:rsidR="004A119D" w:rsidRPr="007674B7" w:rsidRDefault="004A119D" w:rsidP="000E4F27">
            <w:pPr>
              <w:pStyle w:val="ListParagraph"/>
              <w:numPr>
                <w:ilvl w:val="0"/>
                <w:numId w:val="4"/>
              </w:numPr>
              <w:spacing w:after="120" w:line="240" w:lineRule="auto"/>
              <w:ind w:left="489" w:hanging="284"/>
              <w:rPr>
                <w:rFonts w:cstheme="minorHAnsi"/>
                <w:b w:val="0"/>
                <w:sz w:val="20"/>
                <w:szCs w:val="20"/>
              </w:rPr>
            </w:pPr>
            <w:r w:rsidRPr="007674B7">
              <w:rPr>
                <w:rFonts w:cstheme="minorHAnsi"/>
                <w:b w:val="0"/>
                <w:sz w:val="20"/>
                <w:szCs w:val="20"/>
              </w:rPr>
              <w:t>results in death</w:t>
            </w:r>
          </w:p>
          <w:p w14:paraId="239319F6" w14:textId="77777777" w:rsidR="004A119D" w:rsidRPr="007674B7" w:rsidRDefault="004A119D" w:rsidP="000E4F27">
            <w:pPr>
              <w:pStyle w:val="ListParagraph"/>
              <w:numPr>
                <w:ilvl w:val="0"/>
                <w:numId w:val="4"/>
              </w:numPr>
              <w:spacing w:after="120" w:line="240" w:lineRule="auto"/>
              <w:ind w:left="489" w:hanging="284"/>
              <w:rPr>
                <w:rFonts w:cstheme="minorHAnsi"/>
                <w:b w:val="0"/>
                <w:sz w:val="20"/>
                <w:szCs w:val="20"/>
              </w:rPr>
            </w:pPr>
            <w:r w:rsidRPr="007674B7">
              <w:rPr>
                <w:rFonts w:cstheme="minorHAnsi"/>
                <w:b w:val="0"/>
                <w:sz w:val="20"/>
                <w:szCs w:val="20"/>
              </w:rPr>
              <w:t>is life-threatening</w:t>
            </w:r>
          </w:p>
          <w:p w14:paraId="5D57C503" w14:textId="77777777" w:rsidR="004A119D" w:rsidRPr="007674B7" w:rsidRDefault="004A119D" w:rsidP="000E4F27">
            <w:pPr>
              <w:pStyle w:val="ListParagraph"/>
              <w:numPr>
                <w:ilvl w:val="0"/>
                <w:numId w:val="4"/>
              </w:numPr>
              <w:spacing w:after="120" w:line="240" w:lineRule="auto"/>
              <w:ind w:left="489" w:hanging="284"/>
              <w:rPr>
                <w:rFonts w:cstheme="minorHAnsi"/>
                <w:b w:val="0"/>
                <w:sz w:val="20"/>
                <w:szCs w:val="20"/>
              </w:rPr>
            </w:pPr>
            <w:r w:rsidRPr="007674B7">
              <w:rPr>
                <w:rFonts w:cstheme="minorHAnsi"/>
                <w:b w:val="0"/>
                <w:sz w:val="20"/>
                <w:szCs w:val="20"/>
              </w:rPr>
              <w:t>requires inpatient hospitalisation or prolongation of existing hospitalisation</w:t>
            </w:r>
          </w:p>
          <w:p w14:paraId="0B2DEB58" w14:textId="77777777" w:rsidR="004A119D" w:rsidRPr="007674B7" w:rsidRDefault="004A119D" w:rsidP="000E4F27">
            <w:pPr>
              <w:pStyle w:val="ListParagraph"/>
              <w:numPr>
                <w:ilvl w:val="0"/>
                <w:numId w:val="4"/>
              </w:numPr>
              <w:spacing w:after="120" w:line="240" w:lineRule="auto"/>
              <w:ind w:left="489" w:hanging="284"/>
              <w:rPr>
                <w:rFonts w:cstheme="minorHAnsi"/>
                <w:b w:val="0"/>
                <w:sz w:val="20"/>
                <w:szCs w:val="20"/>
              </w:rPr>
            </w:pPr>
            <w:r w:rsidRPr="007674B7">
              <w:rPr>
                <w:rFonts w:cstheme="minorHAnsi"/>
                <w:b w:val="0"/>
                <w:sz w:val="20"/>
                <w:szCs w:val="20"/>
              </w:rPr>
              <w:t>results in persistent or significant disability/incapacity</w:t>
            </w:r>
          </w:p>
          <w:p w14:paraId="7BAA4DFB" w14:textId="77777777" w:rsidR="004A119D" w:rsidRPr="007674B7" w:rsidRDefault="004A119D" w:rsidP="000E4F27">
            <w:pPr>
              <w:pStyle w:val="ListParagraph"/>
              <w:numPr>
                <w:ilvl w:val="0"/>
                <w:numId w:val="4"/>
              </w:numPr>
              <w:spacing w:after="120" w:line="240" w:lineRule="auto"/>
              <w:ind w:left="489" w:hanging="284"/>
              <w:rPr>
                <w:rFonts w:cstheme="minorHAnsi"/>
                <w:b w:val="0"/>
                <w:sz w:val="20"/>
                <w:szCs w:val="20"/>
              </w:rPr>
            </w:pPr>
            <w:r w:rsidRPr="007674B7">
              <w:rPr>
                <w:rFonts w:cstheme="minorHAnsi"/>
                <w:b w:val="0"/>
                <w:sz w:val="20"/>
                <w:szCs w:val="20"/>
              </w:rPr>
              <w:t>consists of a congenital anomaly or birth defect</w:t>
            </w:r>
          </w:p>
          <w:p w14:paraId="4F7E8D2B" w14:textId="77777777" w:rsidR="004A119D" w:rsidRPr="007674B7" w:rsidRDefault="004A119D" w:rsidP="004A119D">
            <w:pPr>
              <w:spacing w:line="240" w:lineRule="auto"/>
              <w:ind w:right="618"/>
              <w:rPr>
                <w:rFonts w:cstheme="minorHAnsi"/>
                <w:b w:val="0"/>
                <w:sz w:val="20"/>
                <w:szCs w:val="20"/>
              </w:rPr>
            </w:pPr>
            <w:r w:rsidRPr="007674B7">
              <w:rPr>
                <w:rFonts w:cstheme="minorHAnsi"/>
                <w:b w:val="0"/>
                <w:sz w:val="20"/>
                <w:szCs w:val="20"/>
              </w:rPr>
              <w:t>Other ‘important medical events’ may also be considered serious if they jeopardise the participant or require an intervention to prevent one of the above consequences.</w:t>
            </w:r>
          </w:p>
          <w:p w14:paraId="44FA958B" w14:textId="77777777" w:rsidR="004A119D" w:rsidRPr="00CD5518" w:rsidRDefault="004A119D" w:rsidP="000E4F27">
            <w:pPr>
              <w:numPr>
                <w:ilvl w:val="0"/>
                <w:numId w:val="3"/>
              </w:numPr>
              <w:tabs>
                <w:tab w:val="clear" w:pos="497"/>
                <w:tab w:val="num" w:pos="465"/>
              </w:tabs>
              <w:spacing w:before="40" w:after="40" w:line="240" w:lineRule="auto"/>
              <w:ind w:left="465" w:hanging="284"/>
              <w:rPr>
                <w:b w:val="0"/>
                <w:sz w:val="20"/>
                <w:szCs w:val="20"/>
              </w:rPr>
            </w:pPr>
            <w:r w:rsidRPr="007674B7">
              <w:rPr>
                <w:rFonts w:cstheme="minorHAnsi"/>
                <w:b w:val="0"/>
                <w:sz w:val="20"/>
                <w:szCs w:val="20"/>
              </w:rPr>
              <w:t>NOTE: The term "life-threatening" in the definition of "serious" refers to an event in which the participant was at risk of death at the time of the event; it does not refer to an event which hypothetically might have caused death if it were more severe.</w:t>
            </w:r>
          </w:p>
          <w:p w14:paraId="5C47D70D" w14:textId="77777777" w:rsidR="00FB0D14" w:rsidRPr="007674B7" w:rsidRDefault="00FB0D14" w:rsidP="00CD5518">
            <w:pPr>
              <w:spacing w:before="40" w:after="40" w:line="240" w:lineRule="auto"/>
              <w:ind w:left="465"/>
              <w:rPr>
                <w:rStyle w:val="SubtleReference"/>
                <w:rFonts w:eastAsiaTheme="minorEastAsia"/>
                <w:b w:val="0"/>
                <w:bCs w:val="0"/>
              </w:rPr>
            </w:pPr>
          </w:p>
        </w:tc>
      </w:tr>
      <w:tr w:rsidR="004A119D" w:rsidRPr="007674B7" w14:paraId="6BB2FB22" w14:textId="77777777" w:rsidTr="00B65670">
        <w:tc>
          <w:tcPr>
            <w:cnfStyle w:val="001000000000" w:firstRow="0" w:lastRow="0" w:firstColumn="1" w:lastColumn="0" w:oddVBand="0" w:evenVBand="0" w:oddHBand="0" w:evenHBand="0" w:firstRowFirstColumn="0" w:firstRowLastColumn="0" w:lastRowFirstColumn="0" w:lastRowLastColumn="0"/>
            <w:tcW w:w="2117" w:type="dxa"/>
            <w:shd w:val="clear" w:color="auto" w:fill="auto"/>
          </w:tcPr>
          <w:p w14:paraId="0BC77024" w14:textId="77777777" w:rsidR="004A119D" w:rsidRPr="007674B7" w:rsidRDefault="004A119D" w:rsidP="004A119D">
            <w:pPr>
              <w:spacing w:before="40" w:after="40" w:line="240" w:lineRule="auto"/>
              <w:rPr>
                <w:rStyle w:val="SubtleReference"/>
                <w:b w:val="0"/>
              </w:rPr>
            </w:pPr>
            <w:r w:rsidRPr="007674B7">
              <w:rPr>
                <w:rFonts w:eastAsia="SimSun" w:cstheme="minorHAnsi"/>
                <w:b w:val="0"/>
                <w:sz w:val="20"/>
                <w:szCs w:val="20"/>
                <w:lang w:eastAsia="zh-CN"/>
              </w:rPr>
              <w:t>Serious Adverse Reaction (SAR)</w:t>
            </w:r>
          </w:p>
        </w:tc>
        <w:tc>
          <w:tcPr>
            <w:cnfStyle w:val="000100000000" w:firstRow="0" w:lastRow="0" w:firstColumn="0" w:lastColumn="1" w:oddVBand="0" w:evenVBand="0" w:oddHBand="0" w:evenHBand="0" w:firstRowFirstColumn="0" w:firstRowLastColumn="0" w:lastRowFirstColumn="0" w:lastRowLastColumn="0"/>
            <w:tcW w:w="7659" w:type="dxa"/>
            <w:shd w:val="clear" w:color="auto" w:fill="auto"/>
          </w:tcPr>
          <w:p w14:paraId="7D25BD29" w14:textId="77777777" w:rsidR="004A119D" w:rsidRDefault="004A119D" w:rsidP="004A119D">
            <w:pPr>
              <w:spacing w:before="40" w:after="40" w:line="240" w:lineRule="auto"/>
              <w:rPr>
                <w:rFonts w:cstheme="minorHAnsi"/>
                <w:bCs w:val="0"/>
                <w:sz w:val="20"/>
                <w:szCs w:val="20"/>
              </w:rPr>
            </w:pPr>
            <w:r w:rsidRPr="007674B7">
              <w:rPr>
                <w:rFonts w:cstheme="minorHAnsi"/>
                <w:b w:val="0"/>
                <w:sz w:val="20"/>
                <w:szCs w:val="20"/>
              </w:rPr>
              <w:t>An adverse event that is both serious and, in the opinion of the reporting Investigator, believed with reasonable probability to be due to one of the trial treatments, based on the information provided.</w:t>
            </w:r>
          </w:p>
          <w:p w14:paraId="2BD6D4EB" w14:textId="77777777" w:rsidR="00FB0D14" w:rsidRPr="007674B7" w:rsidRDefault="00FB0D14" w:rsidP="004A119D">
            <w:pPr>
              <w:spacing w:before="40" w:after="40" w:line="240" w:lineRule="auto"/>
              <w:rPr>
                <w:rStyle w:val="SubtleReference"/>
                <w:b w:val="0"/>
              </w:rPr>
            </w:pPr>
          </w:p>
        </w:tc>
      </w:tr>
      <w:tr w:rsidR="004A119D" w:rsidRPr="007674B7" w14:paraId="7BA67381" w14:textId="77777777" w:rsidTr="002F398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tcBorders>
            <w:shd w:val="clear" w:color="auto" w:fill="auto"/>
          </w:tcPr>
          <w:p w14:paraId="4C59374B" w14:textId="77777777" w:rsidR="004A119D" w:rsidRPr="007674B7" w:rsidRDefault="004A119D" w:rsidP="004A119D">
            <w:pPr>
              <w:spacing w:before="40" w:after="40" w:line="240" w:lineRule="auto"/>
              <w:rPr>
                <w:rStyle w:val="SubtleReference"/>
                <w:b w:val="0"/>
              </w:rPr>
            </w:pPr>
            <w:r w:rsidRPr="007674B7">
              <w:rPr>
                <w:rFonts w:eastAsia="SimSun" w:cstheme="minorHAnsi"/>
                <w:b w:val="0"/>
                <w:sz w:val="20"/>
                <w:szCs w:val="20"/>
                <w:lang w:eastAsia="zh-CN"/>
              </w:rPr>
              <w:t>Suspected Unexpected Serious Adverse Reaction (SUSAR)</w:t>
            </w:r>
          </w:p>
        </w:tc>
        <w:tc>
          <w:tcPr>
            <w:cnfStyle w:val="000100000000" w:firstRow="0" w:lastRow="0" w:firstColumn="0" w:lastColumn="1" w:oddVBand="0" w:evenVBand="0" w:oddHBand="0" w:evenHBand="0" w:firstRowFirstColumn="0" w:firstRowLastColumn="0" w:lastRowFirstColumn="0" w:lastRowLastColumn="0"/>
            <w:tcW w:w="7659" w:type="dxa"/>
            <w:tcBorders>
              <w:top w:val="none" w:sz="0" w:space="0" w:color="auto"/>
            </w:tcBorders>
            <w:shd w:val="clear" w:color="auto" w:fill="auto"/>
          </w:tcPr>
          <w:p w14:paraId="15AB2079" w14:textId="77777777" w:rsidR="004A119D" w:rsidRPr="007674B7" w:rsidRDefault="004A119D" w:rsidP="004A119D">
            <w:pPr>
              <w:spacing w:line="240" w:lineRule="auto"/>
              <w:ind w:right="618"/>
              <w:rPr>
                <w:rFonts w:eastAsiaTheme="minorEastAsia" w:cstheme="minorHAnsi"/>
                <w:b w:val="0"/>
                <w:sz w:val="20"/>
                <w:szCs w:val="20"/>
              </w:rPr>
            </w:pPr>
            <w:r w:rsidRPr="007674B7">
              <w:rPr>
                <w:rFonts w:cstheme="minorHAnsi"/>
                <w:b w:val="0"/>
                <w:sz w:val="20"/>
                <w:szCs w:val="20"/>
              </w:rPr>
              <w:t>A serious adverse reaction, the nature and severity of which is not consistent with the information about the medicinal product in question set out in the reference safety information:</w:t>
            </w:r>
          </w:p>
          <w:p w14:paraId="61098ED5" w14:textId="77777777" w:rsidR="004A119D" w:rsidRPr="007674B7" w:rsidRDefault="004A119D" w:rsidP="000E4F27">
            <w:pPr>
              <w:pStyle w:val="ListParagraph"/>
              <w:numPr>
                <w:ilvl w:val="0"/>
                <w:numId w:val="4"/>
              </w:numPr>
              <w:spacing w:after="120" w:line="240" w:lineRule="auto"/>
              <w:ind w:left="489" w:hanging="284"/>
              <w:rPr>
                <w:rFonts w:cstheme="minorHAnsi"/>
                <w:b w:val="0"/>
                <w:sz w:val="20"/>
                <w:szCs w:val="20"/>
              </w:rPr>
            </w:pPr>
            <w:proofErr w:type="gramStart"/>
            <w:r w:rsidRPr="007674B7">
              <w:rPr>
                <w:rFonts w:cstheme="minorHAnsi"/>
                <w:b w:val="0"/>
                <w:sz w:val="20"/>
                <w:szCs w:val="20"/>
              </w:rPr>
              <w:t>in</w:t>
            </w:r>
            <w:proofErr w:type="gramEnd"/>
            <w:r w:rsidRPr="007674B7">
              <w:rPr>
                <w:rFonts w:cstheme="minorHAnsi"/>
                <w:b w:val="0"/>
                <w:sz w:val="20"/>
                <w:szCs w:val="20"/>
              </w:rPr>
              <w:t xml:space="preserve"> the case of a product with a marketing authorisation, this could be in the </w:t>
            </w:r>
            <w:proofErr w:type="spellStart"/>
            <w:r w:rsidRPr="007674B7">
              <w:rPr>
                <w:rFonts w:cstheme="minorHAnsi"/>
                <w:b w:val="0"/>
                <w:sz w:val="20"/>
                <w:szCs w:val="20"/>
              </w:rPr>
              <w:t>SmPC</w:t>
            </w:r>
            <w:proofErr w:type="spellEnd"/>
            <w:r w:rsidRPr="007674B7">
              <w:rPr>
                <w:rFonts w:cstheme="minorHAnsi"/>
                <w:b w:val="0"/>
                <w:sz w:val="20"/>
                <w:szCs w:val="20"/>
              </w:rPr>
              <w:t xml:space="preserve"> for that product, so long as it is being used within </w:t>
            </w:r>
            <w:r w:rsidR="00C72622" w:rsidRPr="007674B7">
              <w:rPr>
                <w:rFonts w:cstheme="minorHAnsi"/>
                <w:b w:val="0"/>
                <w:sz w:val="20"/>
                <w:szCs w:val="20"/>
              </w:rPr>
              <w:t>its</w:t>
            </w:r>
            <w:r w:rsidRPr="007674B7">
              <w:rPr>
                <w:rFonts w:cstheme="minorHAnsi"/>
                <w:b w:val="0"/>
                <w:sz w:val="20"/>
                <w:szCs w:val="20"/>
              </w:rPr>
              <w:t xml:space="preserve"> licence. If it is being used off label an assessment of the </w:t>
            </w:r>
            <w:proofErr w:type="spellStart"/>
            <w:r w:rsidRPr="007674B7">
              <w:rPr>
                <w:rFonts w:cstheme="minorHAnsi"/>
                <w:b w:val="0"/>
                <w:sz w:val="20"/>
                <w:szCs w:val="20"/>
              </w:rPr>
              <w:t>SmPCs</w:t>
            </w:r>
            <w:proofErr w:type="spellEnd"/>
            <w:r w:rsidRPr="007674B7">
              <w:rPr>
                <w:rFonts w:cstheme="minorHAnsi"/>
                <w:b w:val="0"/>
                <w:sz w:val="20"/>
                <w:szCs w:val="20"/>
              </w:rPr>
              <w:t xml:space="preserve"> suitability will need to be undertaken.</w:t>
            </w:r>
          </w:p>
          <w:p w14:paraId="46B96928" w14:textId="77777777" w:rsidR="004A119D" w:rsidRPr="00CD5518" w:rsidRDefault="004A119D" w:rsidP="000E4F27">
            <w:pPr>
              <w:pStyle w:val="ListParagraph"/>
              <w:numPr>
                <w:ilvl w:val="0"/>
                <w:numId w:val="4"/>
              </w:numPr>
              <w:spacing w:after="120" w:line="240" w:lineRule="auto"/>
              <w:ind w:left="489" w:hanging="284"/>
              <w:rPr>
                <w:rFonts w:cstheme="minorHAnsi"/>
                <w:b w:val="0"/>
                <w:sz w:val="20"/>
                <w:szCs w:val="20"/>
              </w:rPr>
            </w:pPr>
            <w:r w:rsidRPr="007674B7">
              <w:rPr>
                <w:rFonts w:cstheme="minorHAnsi"/>
                <w:b w:val="0"/>
                <w:sz w:val="20"/>
                <w:szCs w:val="20"/>
              </w:rPr>
              <w:t>in the case of any other investigational medicinal product, in the investigator’s brochure (IB) relating to the trial in question</w:t>
            </w:r>
          </w:p>
          <w:p w14:paraId="5203ECF6" w14:textId="77777777" w:rsidR="00FB0D14" w:rsidRPr="007674B7" w:rsidRDefault="00FB0D14" w:rsidP="00CD5518">
            <w:pPr>
              <w:pStyle w:val="ListParagraph"/>
              <w:spacing w:after="120" w:line="240" w:lineRule="auto"/>
              <w:ind w:left="489"/>
              <w:rPr>
                <w:rStyle w:val="SubtleReference"/>
                <w:rFonts w:cstheme="minorHAnsi"/>
                <w:b w:val="0"/>
                <w:bCs w:val="0"/>
              </w:rPr>
            </w:pPr>
          </w:p>
        </w:tc>
      </w:tr>
    </w:tbl>
    <w:p w14:paraId="3BAA0969" w14:textId="77777777" w:rsidR="00D600B7" w:rsidRPr="007674B7" w:rsidRDefault="00D600B7" w:rsidP="00B236DB"/>
    <w:p w14:paraId="0537CA34" w14:textId="0AE1B946" w:rsidR="008E1C4D" w:rsidRPr="007674B7" w:rsidRDefault="006B7C25" w:rsidP="006B7C25">
      <w:pPr>
        <w:pStyle w:val="Heading2"/>
      </w:pPr>
      <w:bookmarkStart w:id="92" w:name="_Toc109297252"/>
      <w:r w:rsidRPr="007674B7">
        <w:t>6.</w:t>
      </w:r>
      <w:r w:rsidR="002C190F">
        <w:t>3</w:t>
      </w:r>
      <w:r w:rsidRPr="007674B7">
        <w:t xml:space="preserve"> </w:t>
      </w:r>
      <w:r w:rsidR="00AE263A">
        <w:t>Operational</w:t>
      </w:r>
      <w:r w:rsidR="006C268D">
        <w:t xml:space="preserve"> use within </w:t>
      </w:r>
      <w:r w:rsidRPr="007674B7">
        <w:t>a pragmatic NHS-embedded trial</w:t>
      </w:r>
      <w:bookmarkEnd w:id="92"/>
    </w:p>
    <w:p w14:paraId="4854E430" w14:textId="77777777" w:rsidR="00180DAA" w:rsidRDefault="006B7C25" w:rsidP="00B236DB">
      <w:r w:rsidRPr="007674B7">
        <w:t>To limit unnecessary time spent by frontline NHS staff</w:t>
      </w:r>
      <w:r w:rsidR="00180DAA">
        <w:t xml:space="preserve"> for a </w:t>
      </w:r>
      <w:r w:rsidR="008B35EF">
        <w:t>class of drugs with an established safety profile</w:t>
      </w:r>
      <w:r w:rsidRPr="007674B7">
        <w:t xml:space="preserve">, </w:t>
      </w:r>
      <w:r w:rsidR="00AE263A">
        <w:t xml:space="preserve">DaRe2THINK </w:t>
      </w:r>
      <w:r w:rsidRPr="007674B7">
        <w:t xml:space="preserve">will operate </w:t>
      </w:r>
      <w:r w:rsidR="00180DAA">
        <w:t xml:space="preserve">a </w:t>
      </w:r>
      <w:r w:rsidRPr="007674B7">
        <w:t xml:space="preserve">risk-adjusted </w:t>
      </w:r>
      <w:r w:rsidR="008B35EF">
        <w:t xml:space="preserve">approach to </w:t>
      </w:r>
      <w:r w:rsidRPr="007674B7">
        <w:t xml:space="preserve">safety reporting.  </w:t>
      </w:r>
    </w:p>
    <w:p w14:paraId="7BC2E139" w14:textId="77777777" w:rsidR="0023361D" w:rsidRDefault="0003524A" w:rsidP="00B236DB">
      <w:r w:rsidRPr="007674B7">
        <w:t xml:space="preserve">SAEs </w:t>
      </w:r>
      <w:r w:rsidR="00350DA2">
        <w:t xml:space="preserve">and SARs </w:t>
      </w:r>
      <w:r w:rsidRPr="007674B7">
        <w:t xml:space="preserve">will not be </w:t>
      </w:r>
      <w:r w:rsidR="00A17929">
        <w:t xml:space="preserve">reported </w:t>
      </w:r>
      <w:r w:rsidR="00CF77FA">
        <w:t xml:space="preserve">in </w:t>
      </w:r>
      <w:r w:rsidR="00105E8D">
        <w:t>an expedited</w:t>
      </w:r>
      <w:r w:rsidR="00CF77FA">
        <w:t xml:space="preserve"> fashion</w:t>
      </w:r>
      <w:r w:rsidRPr="007674B7">
        <w:t xml:space="preserve">.  In particular, </w:t>
      </w:r>
      <w:r w:rsidR="00806A2B">
        <w:t xml:space="preserve">major and minor bleeding, </w:t>
      </w:r>
      <w:r w:rsidRPr="007674B7">
        <w:t>hospitalisation</w:t>
      </w:r>
      <w:r w:rsidR="00E57E70">
        <w:t xml:space="preserve"> (any cause)</w:t>
      </w:r>
      <w:r w:rsidR="00D95D0E">
        <w:t>, prolongation of hospitalisation</w:t>
      </w:r>
      <w:r w:rsidRPr="007674B7">
        <w:t xml:space="preserve"> and death will not be reportable SAEs as they </w:t>
      </w:r>
      <w:r w:rsidR="00D95D0E">
        <w:t>are</w:t>
      </w:r>
      <w:r w:rsidRPr="007674B7">
        <w:t xml:space="preserve"> nominated outcomes</w:t>
      </w:r>
      <w:r w:rsidR="00765A0E">
        <w:t xml:space="preserve"> of the trial</w:t>
      </w:r>
      <w:r w:rsidR="00FF668E">
        <w:t xml:space="preserve">.  </w:t>
      </w:r>
      <w:r w:rsidR="00552858">
        <w:t>The RSI</w:t>
      </w:r>
      <w:r w:rsidR="004E46A2">
        <w:t xml:space="preserve"> for DaRe2THINK will be </w:t>
      </w:r>
      <w:r w:rsidR="00A02C2A">
        <w:t>Section 4.8 of the</w:t>
      </w:r>
      <w:r w:rsidR="004E46A2">
        <w:t xml:space="preserve"> </w:t>
      </w:r>
      <w:proofErr w:type="spellStart"/>
      <w:r w:rsidR="006633CD">
        <w:t>SmPC</w:t>
      </w:r>
      <w:proofErr w:type="spellEnd"/>
      <w:r w:rsidR="00552858">
        <w:t xml:space="preserve"> </w:t>
      </w:r>
      <w:r w:rsidR="00787271">
        <w:t xml:space="preserve">for </w:t>
      </w:r>
      <w:proofErr w:type="spellStart"/>
      <w:r w:rsidR="00787271">
        <w:t>apixaban</w:t>
      </w:r>
      <w:proofErr w:type="spellEnd"/>
      <w:r w:rsidR="00787271">
        <w:t xml:space="preserve">, as the exemplar of the DOAC class with the most </w:t>
      </w:r>
      <w:r w:rsidR="0085749B">
        <w:t>clinical experience within the UK</w:t>
      </w:r>
      <w:r w:rsidR="005F4C7F">
        <w:t xml:space="preserve"> (available at </w:t>
      </w:r>
      <w:hyperlink r:id="rId53" w:history="1">
        <w:r w:rsidR="00BD61F8" w:rsidRPr="00775025">
          <w:rPr>
            <w:rStyle w:val="Hyperlink"/>
          </w:rPr>
          <w:t>https://www.medicines.org.uk/emc/product/2878/smpc</w:t>
        </w:r>
      </w:hyperlink>
      <w:r w:rsidR="00BD61F8">
        <w:t>)</w:t>
      </w:r>
      <w:r w:rsidR="0085749B">
        <w:t xml:space="preserve">.  </w:t>
      </w:r>
      <w:r w:rsidR="002D1FD0">
        <w:t xml:space="preserve">Operationally, </w:t>
      </w:r>
      <w:r w:rsidR="001964DE">
        <w:t>outcomes from CPRD/HES will be matched against this list on a yearly basis</w:t>
      </w:r>
      <w:r w:rsidR="00B644BB">
        <w:t xml:space="preserve"> and a </w:t>
      </w:r>
      <w:r w:rsidR="00F66D4E">
        <w:t xml:space="preserve">summary table </w:t>
      </w:r>
      <w:r w:rsidR="00483994">
        <w:t xml:space="preserve">of SAEs/SARs </w:t>
      </w:r>
      <w:r w:rsidR="00F66D4E">
        <w:t xml:space="preserve">generated and </w:t>
      </w:r>
      <w:r w:rsidR="000B1E19">
        <w:t xml:space="preserve">reported to the </w:t>
      </w:r>
      <w:r w:rsidR="00E22A6F" w:rsidRPr="00E22A6F">
        <w:t>Data Monitoring Committee</w:t>
      </w:r>
      <w:r w:rsidR="00B644BB">
        <w:t>,</w:t>
      </w:r>
      <w:r w:rsidR="00E22A6F" w:rsidRPr="00E22A6F">
        <w:t xml:space="preserve"> Trial Steering Committee</w:t>
      </w:r>
      <w:r w:rsidR="00505541">
        <w:t>,</w:t>
      </w:r>
      <w:r w:rsidR="00505541" w:rsidRPr="00505541">
        <w:t xml:space="preserve"> </w:t>
      </w:r>
      <w:r w:rsidR="00505541">
        <w:t>Sponsor and MHRA</w:t>
      </w:r>
      <w:r w:rsidR="000B1E19">
        <w:t>.</w:t>
      </w:r>
      <w:r w:rsidR="00755FEE">
        <w:t xml:space="preserve">  </w:t>
      </w:r>
      <w:r w:rsidR="00E66CFB">
        <w:t>If SAE</w:t>
      </w:r>
      <w:r w:rsidR="00A9739B">
        <w:t>s</w:t>
      </w:r>
      <w:r w:rsidR="00E66CFB">
        <w:t xml:space="preserve"> </w:t>
      </w:r>
      <w:r w:rsidR="00A9739B">
        <w:t xml:space="preserve">are reported beyond </w:t>
      </w:r>
      <w:r w:rsidR="00CC1B58">
        <w:t>a pre-defined limit</w:t>
      </w:r>
      <w:r w:rsidR="00504243">
        <w:t>,</w:t>
      </w:r>
      <w:r w:rsidR="00CC1B58">
        <w:t xml:space="preserve"> </w:t>
      </w:r>
      <w:r w:rsidR="00464E3E">
        <w:t xml:space="preserve">this will trigger </w:t>
      </w:r>
      <w:r w:rsidR="007B0E01">
        <w:t>more frequent reporting.</w:t>
      </w:r>
      <w:r w:rsidR="00A9739B">
        <w:t xml:space="preserve"> </w:t>
      </w:r>
      <w:r w:rsidR="007B0E01">
        <w:t xml:space="preserve"> </w:t>
      </w:r>
      <w:r w:rsidR="00504243">
        <w:t xml:space="preserve">The </w:t>
      </w:r>
      <w:r w:rsidR="00DA0E86">
        <w:t xml:space="preserve">precise trigger points for this eventuality will be </w:t>
      </w:r>
      <w:r w:rsidR="00504243">
        <w:t xml:space="preserve">set by the independent </w:t>
      </w:r>
      <w:r w:rsidR="00504243" w:rsidRPr="00E22A6F">
        <w:t xml:space="preserve">Data Monitoring Committee </w:t>
      </w:r>
      <w:r w:rsidR="002B2B14">
        <w:t>at their first meeting,</w:t>
      </w:r>
      <w:r w:rsidR="002B2B14" w:rsidRPr="00E22A6F">
        <w:t xml:space="preserve"> </w:t>
      </w:r>
      <w:r w:rsidR="00504243" w:rsidRPr="00E22A6F">
        <w:t xml:space="preserve">and </w:t>
      </w:r>
      <w:r w:rsidR="00504243">
        <w:t xml:space="preserve">ratified by the </w:t>
      </w:r>
      <w:r w:rsidR="00504243" w:rsidRPr="00E22A6F">
        <w:t>Trial Steering Committee</w:t>
      </w:r>
      <w:r w:rsidR="002B2B14">
        <w:t>,</w:t>
      </w:r>
      <w:r w:rsidR="00504243">
        <w:t xml:space="preserve"> but </w:t>
      </w:r>
      <w:r w:rsidR="002B2B14">
        <w:t xml:space="preserve">would be </w:t>
      </w:r>
      <w:r w:rsidR="00504243">
        <w:t xml:space="preserve">expected to be twice the </w:t>
      </w:r>
      <w:r w:rsidR="00F4468F">
        <w:t>rate</w:t>
      </w:r>
      <w:r w:rsidR="00CB65BD">
        <w:t xml:space="preserve"> observed in the </w:t>
      </w:r>
      <w:proofErr w:type="spellStart"/>
      <w:r w:rsidR="00CB65BD">
        <w:t>SmPC</w:t>
      </w:r>
      <w:proofErr w:type="spellEnd"/>
      <w:r w:rsidR="002149FB">
        <w:t xml:space="preserve"> (</w:t>
      </w:r>
      <w:r w:rsidR="00CB65BD">
        <w:t xml:space="preserve">for example </w:t>
      </w:r>
      <w:r w:rsidR="0079148A" w:rsidRPr="0079148A">
        <w:t>major gastrointestinal bleed</w:t>
      </w:r>
      <w:r w:rsidR="0079148A">
        <w:t xml:space="preserve">ing rate of </w:t>
      </w:r>
      <w:r w:rsidR="002149FB">
        <w:t xml:space="preserve">1.52% per </w:t>
      </w:r>
      <w:r w:rsidR="0079148A" w:rsidRPr="0079148A">
        <w:t>year</w:t>
      </w:r>
      <w:r w:rsidR="00504243">
        <w:t>)</w:t>
      </w:r>
      <w:r w:rsidR="00713430">
        <w:t xml:space="preserve">. </w:t>
      </w:r>
      <w:r w:rsidR="00504243">
        <w:t xml:space="preserve"> </w:t>
      </w:r>
      <w:r w:rsidR="00755FEE">
        <w:t xml:space="preserve">A </w:t>
      </w:r>
      <w:r w:rsidR="00585265">
        <w:t xml:space="preserve">multifaceted </w:t>
      </w:r>
      <w:r w:rsidR="00755FEE">
        <w:t xml:space="preserve">‘safety net’ process will </w:t>
      </w:r>
      <w:r w:rsidR="007B0E01">
        <w:t xml:space="preserve">also </w:t>
      </w:r>
      <w:r w:rsidR="00755FEE">
        <w:t xml:space="preserve">occur to ensure </w:t>
      </w:r>
      <w:r w:rsidR="00585265">
        <w:t xml:space="preserve">that important safety events are not missed (detailed below) and to develop </w:t>
      </w:r>
      <w:r w:rsidR="003A344B">
        <w:t>trial processes for future DaRe2 pipeline randomised trials</w:t>
      </w:r>
      <w:r w:rsidR="00585265">
        <w:t>.</w:t>
      </w:r>
    </w:p>
    <w:p w14:paraId="7E473519" w14:textId="77777777" w:rsidR="00540BC4" w:rsidRDefault="00540BC4" w:rsidP="00234299">
      <w:r>
        <w:t xml:space="preserve">The CPRD IRSP allows Investigators to directly input a potential SAE for any recruited participant.  This entry is then automatically flagged to the CPRD team and Trial Coordinator to process the </w:t>
      </w:r>
      <w:r>
        <w:lastRenderedPageBreak/>
        <w:t xml:space="preserve">potential SAE, with expectedness determined by the Chief Investigator, Deputy Chief Investigator or delegate, as described in section 6.8.  Source data for the SAE form is controlled by the Investigator with no editing rights by </w:t>
      </w:r>
      <w:r w:rsidR="005471EF">
        <w:t>CPRD, Sponsor or CI</w:t>
      </w:r>
      <w:r>
        <w:t xml:space="preserve">.  Any amendments or updates by the Investigator lead to the creation of a new linked SAE form with a clear audit trail.  </w:t>
      </w:r>
    </w:p>
    <w:p w14:paraId="0CCD07C8" w14:textId="77777777" w:rsidR="00234299" w:rsidRDefault="008C20AB" w:rsidP="00234299">
      <w:r>
        <w:t xml:space="preserve">Specific </w:t>
      </w:r>
      <w:r w:rsidR="003A344B">
        <w:t>procedures</w:t>
      </w:r>
      <w:r>
        <w:t xml:space="preserve"> are in place to deal with incident </w:t>
      </w:r>
      <w:r w:rsidR="0094389C">
        <w:t>intracranial</w:t>
      </w:r>
      <w:r w:rsidR="0033164B">
        <w:t xml:space="preserve"> events</w:t>
      </w:r>
      <w:r w:rsidR="00573D08">
        <w:t>, major bleeds</w:t>
      </w:r>
      <w:r>
        <w:t xml:space="preserve"> and dementia outcomes.  </w:t>
      </w:r>
      <w:r w:rsidR="00234299">
        <w:t xml:space="preserve">Identification and delineation of strokes will be made using a bespoke system within the CPRD </w:t>
      </w:r>
      <w:r w:rsidR="009E1FF3">
        <w:t>Interventional Research Services Platform (IRSP)</w:t>
      </w:r>
      <w:r w:rsidR="00234299">
        <w:t xml:space="preserve">, which will ask </w:t>
      </w:r>
      <w:r w:rsidR="008C3B77">
        <w:t>Site PIs</w:t>
      </w:r>
      <w:r w:rsidR="00234299">
        <w:t xml:space="preserve"> to classify </w:t>
      </w:r>
      <w:r w:rsidR="008C3B77">
        <w:t xml:space="preserve">any </w:t>
      </w:r>
      <w:r w:rsidR="00234299">
        <w:t>new intracranial events according to type</w:t>
      </w:r>
      <w:r w:rsidR="002F48BF">
        <w:t xml:space="preserve">: (1) </w:t>
      </w:r>
      <w:r w:rsidR="00234299">
        <w:t>ischaemic stroke</w:t>
      </w:r>
      <w:r w:rsidR="002F48BF">
        <w:t>; (2)</w:t>
      </w:r>
      <w:r w:rsidR="00234299">
        <w:t xml:space="preserve"> epidural hematoma</w:t>
      </w:r>
      <w:r w:rsidR="002F48BF">
        <w:t>; (3)</w:t>
      </w:r>
      <w:r w:rsidR="00234299">
        <w:t xml:space="preserve"> subdural hematoma</w:t>
      </w:r>
      <w:r w:rsidR="002F48BF">
        <w:t>; (4)</w:t>
      </w:r>
      <w:r w:rsidR="00234299">
        <w:t xml:space="preserve"> subarachnoid haemorrhage</w:t>
      </w:r>
      <w:r w:rsidR="002F48BF">
        <w:t>;</w:t>
      </w:r>
      <w:r w:rsidR="00234299">
        <w:t xml:space="preserve"> and </w:t>
      </w:r>
      <w:r w:rsidR="002F48BF">
        <w:t xml:space="preserve">(5) </w:t>
      </w:r>
      <w:r w:rsidR="00234299">
        <w:t xml:space="preserve">intracerebral haemorrhage.  A similar process will occur for categorisation of </w:t>
      </w:r>
      <w:r w:rsidR="007E5B85">
        <w:t xml:space="preserve">non-intracranial </w:t>
      </w:r>
      <w:r w:rsidR="004C21E1">
        <w:t>major</w:t>
      </w:r>
      <w:r w:rsidR="007E5B85">
        <w:t xml:space="preserve"> or clinically relevant</w:t>
      </w:r>
      <w:r w:rsidR="004C21E1">
        <w:t xml:space="preserve"> bleeds</w:t>
      </w:r>
      <w:r w:rsidR="00467241">
        <w:t>, depending on the anatomical site</w:t>
      </w:r>
      <w:r w:rsidR="00FB07F6">
        <w:t xml:space="preserve"> and clinical consequences</w:t>
      </w:r>
      <w:r w:rsidR="007149E5">
        <w:t xml:space="preserve">.  For </w:t>
      </w:r>
      <w:r w:rsidR="00234299">
        <w:t>dementia outcomes</w:t>
      </w:r>
      <w:r w:rsidR="00D736A3">
        <w:t>, categories are</w:t>
      </w:r>
      <w:r w:rsidR="002F48BF">
        <w:t xml:space="preserve">: (1) </w:t>
      </w:r>
      <w:r w:rsidR="0033164B">
        <w:t>Alzheimer's disease</w:t>
      </w:r>
      <w:r w:rsidR="002F48BF">
        <w:t>; (2)</w:t>
      </w:r>
      <w:r w:rsidR="0033164B">
        <w:t xml:space="preserve"> vascular dementia</w:t>
      </w:r>
      <w:r w:rsidR="002F48BF">
        <w:t>; (3)</w:t>
      </w:r>
      <w:r w:rsidR="0033164B">
        <w:t xml:space="preserve"> Lewy Body disease</w:t>
      </w:r>
      <w:r w:rsidR="002F48BF">
        <w:t>; (4)</w:t>
      </w:r>
      <w:r w:rsidR="0033164B">
        <w:t xml:space="preserve"> </w:t>
      </w:r>
      <w:proofErr w:type="spellStart"/>
      <w:r w:rsidR="0033164B">
        <w:t>Fronto</w:t>
      </w:r>
      <w:proofErr w:type="spellEnd"/>
      <w:r w:rsidR="0033164B">
        <w:t>-temporal dementia</w:t>
      </w:r>
      <w:r w:rsidR="002F48BF">
        <w:t>; (5)</w:t>
      </w:r>
      <w:r w:rsidR="0033164B">
        <w:t xml:space="preserve"> mixed dementia</w:t>
      </w:r>
      <w:r w:rsidR="002F48BF">
        <w:t>;</w:t>
      </w:r>
      <w:r w:rsidR="0033164B">
        <w:t xml:space="preserve"> and </w:t>
      </w:r>
      <w:r w:rsidR="002F48BF">
        <w:t xml:space="preserve">(6) </w:t>
      </w:r>
      <w:r w:rsidR="0033164B">
        <w:t xml:space="preserve">other </w:t>
      </w:r>
      <w:proofErr w:type="gramStart"/>
      <w:r w:rsidR="0033164B">
        <w:t>causes</w:t>
      </w:r>
      <w:proofErr w:type="gramEnd"/>
      <w:r w:rsidR="0033164B">
        <w:t xml:space="preserve"> (e.g. due to alcohol, Parkinson’s disease and viruses). </w:t>
      </w:r>
      <w:r w:rsidR="005009B2">
        <w:t xml:space="preserve"> </w:t>
      </w:r>
      <w:r w:rsidR="00234299">
        <w:t xml:space="preserve">As with other events, further detail will be collated from CPRD and HES.  </w:t>
      </w:r>
    </w:p>
    <w:p w14:paraId="30B03556" w14:textId="510B7180" w:rsidR="00234299" w:rsidRDefault="00234299" w:rsidP="00234299">
      <w:r>
        <w:t>Due to the age criteria of the trial</w:t>
      </w:r>
      <w:r w:rsidR="00DC5408">
        <w:t xml:space="preserve"> and the exclusion of WOCBP</w:t>
      </w:r>
      <w:r>
        <w:t xml:space="preserve">, it is </w:t>
      </w:r>
      <w:r w:rsidR="00657001">
        <w:t>unlikely</w:t>
      </w:r>
      <w:r>
        <w:t xml:space="preserve"> that pregnancy will occur in the recruited population.  Nevertheless, p</w:t>
      </w:r>
      <w:r w:rsidRPr="00226433">
        <w:t xml:space="preserve">regnancy is not considered an </w:t>
      </w:r>
      <w:r>
        <w:t>adverse event</w:t>
      </w:r>
      <w:r w:rsidRPr="00226433">
        <w:t xml:space="preserve"> unless a negative or consequential outcome is recorded for the mother or child/foetus</w:t>
      </w:r>
      <w:r>
        <w:t xml:space="preserve"> (which if serious wo</w:t>
      </w:r>
      <w:r w:rsidRPr="00226433">
        <w:t>uld be considered an SAE</w:t>
      </w:r>
      <w:r>
        <w:t xml:space="preserve">).  DOACs are </w:t>
      </w:r>
      <w:r w:rsidR="00EE7444">
        <w:t>not used</w:t>
      </w:r>
      <w:r w:rsidR="00EC492E">
        <w:t xml:space="preserve"> (or should be replaced)</w:t>
      </w:r>
      <w:r>
        <w:t xml:space="preserve"> in </w:t>
      </w:r>
      <w:r w:rsidR="00EC492E">
        <w:t xml:space="preserve">women </w:t>
      </w:r>
      <w:r>
        <w:t xml:space="preserve">who become pregnant </w:t>
      </w:r>
      <w:r w:rsidR="00EC492E">
        <w:t xml:space="preserve">or are breastfeeding, </w:t>
      </w:r>
      <w:r>
        <w:t>in favour of low molecular weight heparin.</w:t>
      </w:r>
    </w:p>
    <w:p w14:paraId="72FAE820" w14:textId="77777777" w:rsidR="002603BA" w:rsidRDefault="002603BA" w:rsidP="00234299">
      <w:r>
        <w:t xml:space="preserve">As with any potential adverse reaction in the NHS, Investigators will be encouraged to complete an MHRA Yellow Card submission, but these will not be collected as part of trial data.  The MHRA’s Yellow Card Scheme is a national system for collecting and monitoring information on suspected adverse drug reactions by health professionals and patients.  Since February 2020, reporting of suspected ARs to the Yellow Card Scheme has been rolled out across England, and is integrated into practices that use the EMIS web medical record platform.  </w:t>
      </w:r>
    </w:p>
    <w:p w14:paraId="1EA80332" w14:textId="77777777" w:rsidR="002A0834" w:rsidRDefault="002A0834" w:rsidP="00B236DB"/>
    <w:p w14:paraId="2E8F5A79" w14:textId="04BDE1A2" w:rsidR="00676841" w:rsidRDefault="00676841" w:rsidP="00676841">
      <w:pPr>
        <w:pStyle w:val="Heading2"/>
      </w:pPr>
      <w:bookmarkStart w:id="93" w:name="_Toc109297253"/>
      <w:r>
        <w:t>6.</w:t>
      </w:r>
      <w:r w:rsidR="002C190F">
        <w:t>4</w:t>
      </w:r>
      <w:r>
        <w:t xml:space="preserve"> Reporting of SUSARs</w:t>
      </w:r>
      <w:bookmarkEnd w:id="93"/>
    </w:p>
    <w:p w14:paraId="4C8EAE78" w14:textId="77777777" w:rsidR="00BB7BE4" w:rsidRPr="007674B7" w:rsidRDefault="002223F3" w:rsidP="00AF4CC2">
      <w:r>
        <w:t xml:space="preserve">Due to the </w:t>
      </w:r>
      <w:r w:rsidR="00C91FE5">
        <w:t xml:space="preserve">immense volume of safety data collected on this class of drugs, </w:t>
      </w:r>
      <w:r w:rsidR="00B734F2">
        <w:t xml:space="preserve">and their common use in </w:t>
      </w:r>
      <w:r w:rsidR="00287FEB">
        <w:t xml:space="preserve">NHS routine practice, </w:t>
      </w:r>
      <w:r w:rsidR="00C91FE5">
        <w:t xml:space="preserve">it is </w:t>
      </w:r>
      <w:r w:rsidR="00DC23E2">
        <w:t xml:space="preserve">improbable </w:t>
      </w:r>
      <w:r w:rsidR="00C91FE5">
        <w:t xml:space="preserve">that </w:t>
      </w:r>
      <w:r w:rsidR="00DC23E2">
        <w:t xml:space="preserve">new </w:t>
      </w:r>
      <w:r w:rsidR="00B734F2">
        <w:t>SUSARs will be identified for DOACs in this trial.</w:t>
      </w:r>
      <w:r w:rsidR="00C91FE5">
        <w:t xml:space="preserve"> </w:t>
      </w:r>
      <w:r w:rsidR="0039549C">
        <w:t xml:space="preserve"> </w:t>
      </w:r>
      <w:r w:rsidR="008115C1">
        <w:t>D</w:t>
      </w:r>
      <w:r w:rsidR="0039549C">
        <w:t>ata collection in DaRe2THINK will</w:t>
      </w:r>
      <w:r w:rsidR="00C8043E">
        <w:t xml:space="preserve"> operate entirely from NHS coded outcomes from primary and secondary care</w:t>
      </w:r>
      <w:r w:rsidR="000D69C2">
        <w:t>; t</w:t>
      </w:r>
      <w:r w:rsidR="00BB7BE4">
        <w:t xml:space="preserve">he purpose of which is to enable a more efficient approach to clinical trials within the NHS.  As such, it is not likely that further details of </w:t>
      </w:r>
      <w:r w:rsidR="00AB2715">
        <w:t>any</w:t>
      </w:r>
      <w:r w:rsidR="00BB7BE4">
        <w:t xml:space="preserve"> SAE will be available to the</w:t>
      </w:r>
      <w:r w:rsidR="00A21B86">
        <w:t xml:space="preserve"> central</w:t>
      </w:r>
      <w:r w:rsidR="00BB7BE4">
        <w:t xml:space="preserve"> study team, and any action/outcomes may only be known at the next yearly data collation point.  </w:t>
      </w:r>
      <w:r w:rsidR="00B57C69">
        <w:t>Although t</w:t>
      </w:r>
      <w:r w:rsidR="00AE2C9B">
        <w:t>his limits the value of expedited reporting</w:t>
      </w:r>
      <w:r w:rsidR="00100A17" w:rsidRPr="00100A17">
        <w:t xml:space="preserve"> </w:t>
      </w:r>
      <w:r w:rsidR="00100A17">
        <w:t>from either a safety or regulatory perspective</w:t>
      </w:r>
      <w:r w:rsidR="008C4EF1">
        <w:t xml:space="preserve">, the processes in place still </w:t>
      </w:r>
      <w:r w:rsidR="00D85733">
        <w:t>meet</w:t>
      </w:r>
      <w:r w:rsidR="008C4EF1">
        <w:t xml:space="preserve"> the Sponsor’s legal obligation</w:t>
      </w:r>
      <w:r w:rsidR="00C11BF6">
        <w:t>s</w:t>
      </w:r>
      <w:r w:rsidR="008C4EF1">
        <w:t xml:space="preserve"> in terms of SUSAR reporting</w:t>
      </w:r>
      <w:r w:rsidR="00AE2C9B">
        <w:t xml:space="preserve">.  </w:t>
      </w:r>
      <w:r w:rsidR="00BB7BE4">
        <w:t xml:space="preserve"> </w:t>
      </w:r>
    </w:p>
    <w:p w14:paraId="18C81B9F" w14:textId="77777777" w:rsidR="00C9039A" w:rsidRDefault="00B55CC4" w:rsidP="00AF645A">
      <w:r>
        <w:t>If a</w:t>
      </w:r>
      <w:r w:rsidR="00EF303F">
        <w:t>n</w:t>
      </w:r>
      <w:r w:rsidR="001012A2">
        <w:t xml:space="preserve"> </w:t>
      </w:r>
      <w:r w:rsidR="00296E7F">
        <w:t>Investigator</w:t>
      </w:r>
      <w:r>
        <w:t xml:space="preserve"> </w:t>
      </w:r>
      <w:r w:rsidR="00B340F5">
        <w:t xml:space="preserve">believes a particular SAE </w:t>
      </w:r>
      <w:r w:rsidR="00D87B96">
        <w:t xml:space="preserve">in a </w:t>
      </w:r>
      <w:r w:rsidR="001012A2">
        <w:t>participant</w:t>
      </w:r>
      <w:r w:rsidR="00D87B96">
        <w:t xml:space="preserve"> r</w:t>
      </w:r>
      <w:r w:rsidR="001012A2">
        <w:t xml:space="preserve">eceiving DOACs </w:t>
      </w:r>
      <w:r w:rsidR="00A80735">
        <w:t xml:space="preserve">is both unexpected and </w:t>
      </w:r>
      <w:r w:rsidR="00D87B96">
        <w:t xml:space="preserve">potentially due to </w:t>
      </w:r>
      <w:r w:rsidR="001012A2">
        <w:t xml:space="preserve">the DOAC, they </w:t>
      </w:r>
      <w:r w:rsidR="00794FC5">
        <w:t xml:space="preserve">will be asked to </w:t>
      </w:r>
      <w:r w:rsidR="002F2ACC">
        <w:t xml:space="preserve">complete </w:t>
      </w:r>
      <w:r w:rsidR="0094661B">
        <w:t>a</w:t>
      </w:r>
      <w:r w:rsidR="002F2ACC">
        <w:t xml:space="preserve"> SAE report </w:t>
      </w:r>
      <w:r w:rsidR="0094661B">
        <w:t>page</w:t>
      </w:r>
      <w:r w:rsidR="002F2ACC">
        <w:t xml:space="preserve"> on IRS</w:t>
      </w:r>
      <w:r w:rsidR="00301CDB">
        <w:t xml:space="preserve">P </w:t>
      </w:r>
      <w:r w:rsidR="0059044B">
        <w:t>as soon as possible after becoming aware of the event</w:t>
      </w:r>
      <w:r w:rsidR="002F2ACC">
        <w:t xml:space="preserve">. </w:t>
      </w:r>
      <w:r w:rsidR="00261A0F">
        <w:t xml:space="preserve"> </w:t>
      </w:r>
      <w:r w:rsidR="0059044B">
        <w:t>Once recorded on IRSP</w:t>
      </w:r>
      <w:r w:rsidR="00261A0F">
        <w:t>,</w:t>
      </w:r>
      <w:r w:rsidR="0059044B">
        <w:t xml:space="preserve"> a report is </w:t>
      </w:r>
      <w:r w:rsidR="002F2ACC">
        <w:t>generate</w:t>
      </w:r>
      <w:r w:rsidR="0059044B">
        <w:t>d</w:t>
      </w:r>
      <w:r w:rsidR="002F2ACC">
        <w:t xml:space="preserve"> </w:t>
      </w:r>
      <w:r w:rsidR="007A3712">
        <w:t>which is immediately sent to the</w:t>
      </w:r>
      <w:r w:rsidR="00414853">
        <w:t xml:space="preserve"> Sponsor, </w:t>
      </w:r>
      <w:r w:rsidR="00957906">
        <w:t xml:space="preserve">Trial Coordinator and the CPRD study team. </w:t>
      </w:r>
      <w:r w:rsidR="00E12365">
        <w:t xml:space="preserve"> </w:t>
      </w:r>
      <w:r w:rsidR="00957906">
        <w:t>The Investigato</w:t>
      </w:r>
      <w:r w:rsidR="007A013A">
        <w:t>r</w:t>
      </w:r>
      <w:r w:rsidR="00957906">
        <w:t xml:space="preserve"> will also be required to</w:t>
      </w:r>
      <w:r w:rsidR="00794FC5">
        <w:t xml:space="preserve"> </w:t>
      </w:r>
      <w:r w:rsidR="00330B31">
        <w:t>tele</w:t>
      </w:r>
      <w:r w:rsidR="00794FC5">
        <w:t xml:space="preserve">phone the Trial Coordinator within </w:t>
      </w:r>
      <w:r w:rsidR="00435215">
        <w:t>72</w:t>
      </w:r>
      <w:r w:rsidR="003242E2">
        <w:t xml:space="preserve"> </w:t>
      </w:r>
      <w:r w:rsidR="007032BA">
        <w:t xml:space="preserve">working </w:t>
      </w:r>
      <w:r w:rsidR="003242E2">
        <w:t>hours</w:t>
      </w:r>
      <w:r w:rsidR="001C7356">
        <w:t xml:space="preserve"> of becoming aware</w:t>
      </w:r>
      <w:r w:rsidR="00E12365">
        <w:t xml:space="preserve"> of the event</w:t>
      </w:r>
      <w:r w:rsidR="006131EB">
        <w:t xml:space="preserve">. </w:t>
      </w:r>
      <w:r w:rsidR="00E12365">
        <w:t xml:space="preserve"> </w:t>
      </w:r>
      <w:r w:rsidR="00551D7A">
        <w:t xml:space="preserve">On receipt of the report, </w:t>
      </w:r>
      <w:r w:rsidR="007B5A6F">
        <w:t>CPRD, in collaboration with</w:t>
      </w:r>
      <w:r w:rsidR="00551D7A">
        <w:t xml:space="preserve"> the Trial Coordinator</w:t>
      </w:r>
      <w:r w:rsidR="007B5A6F">
        <w:t>,</w:t>
      </w:r>
      <w:r w:rsidR="00551D7A">
        <w:t xml:space="preserve"> </w:t>
      </w:r>
      <w:r w:rsidR="006B3983">
        <w:t>will liaise with the CI to</w:t>
      </w:r>
      <w:r w:rsidR="00A9496E">
        <w:t xml:space="preserve"> formally </w:t>
      </w:r>
      <w:r w:rsidR="006B3983">
        <w:t xml:space="preserve">assess </w:t>
      </w:r>
      <w:r w:rsidR="00AE6F29">
        <w:t xml:space="preserve">the </w:t>
      </w:r>
      <w:r w:rsidR="00B06A17">
        <w:t>event</w:t>
      </w:r>
      <w:r w:rsidR="0048539F">
        <w:t xml:space="preserve">, and </w:t>
      </w:r>
      <w:r w:rsidR="00E51AFD">
        <w:t xml:space="preserve">where </w:t>
      </w:r>
      <w:r w:rsidR="0052453B">
        <w:t xml:space="preserve">assessed as a possible SUSAR, will be reported in line with </w:t>
      </w:r>
      <w:r w:rsidR="00D46815">
        <w:t>regulatory</w:t>
      </w:r>
      <w:r w:rsidR="00E246B2">
        <w:t xml:space="preserve"> guidelines. </w:t>
      </w:r>
      <w:r w:rsidR="006131EB">
        <w:t xml:space="preserve"> As in most cases</w:t>
      </w:r>
      <w:r w:rsidR="00D55103">
        <w:t xml:space="preserve"> this will be the result of a hospital admission </w:t>
      </w:r>
      <w:r w:rsidR="009937A0">
        <w:t>being</w:t>
      </w:r>
      <w:r w:rsidR="00D55103">
        <w:t xml:space="preserve"> coded into </w:t>
      </w:r>
      <w:r w:rsidR="00D55103">
        <w:lastRenderedPageBreak/>
        <w:t xml:space="preserve">the </w:t>
      </w:r>
      <w:r w:rsidR="009937A0">
        <w:t>Primary</w:t>
      </w:r>
      <w:r w:rsidR="00D55103">
        <w:t xml:space="preserve"> Care record, this will provide time for </w:t>
      </w:r>
      <w:r w:rsidR="009937A0">
        <w:t xml:space="preserve">receipt </w:t>
      </w:r>
      <w:r w:rsidR="00CC0FD4">
        <w:t>of</w:t>
      </w:r>
      <w:r w:rsidR="009937A0">
        <w:t xml:space="preserve"> </w:t>
      </w:r>
      <w:r w:rsidR="00CC0FD4">
        <w:t>documentation</w:t>
      </w:r>
      <w:r w:rsidR="009937A0">
        <w:t xml:space="preserve"> from the secondary care provider</w:t>
      </w:r>
      <w:r w:rsidR="00EF7A9E">
        <w:t xml:space="preserve"> and to </w:t>
      </w:r>
      <w:r w:rsidR="00AC08A3">
        <w:t>account for</w:t>
      </w:r>
      <w:r w:rsidR="00EF7A9E">
        <w:t xml:space="preserve"> part-time GPs</w:t>
      </w:r>
      <w:r w:rsidR="009937A0">
        <w:t xml:space="preserve">.  </w:t>
      </w:r>
    </w:p>
    <w:p w14:paraId="4FD85710" w14:textId="77777777" w:rsidR="00AF645A" w:rsidRDefault="00AF645A" w:rsidP="00AF645A">
      <w:r>
        <w:t xml:space="preserve">All SUSARs occurring from the time of randomisation until </w:t>
      </w:r>
      <w:r w:rsidR="00C96A75">
        <w:t xml:space="preserve">the </w:t>
      </w:r>
      <w:r w:rsidR="001961E1">
        <w:t>end of the study</w:t>
      </w:r>
      <w:r w:rsidR="000D070C">
        <w:t xml:space="preserve"> </w:t>
      </w:r>
      <w:r w:rsidR="000D070C" w:rsidRPr="000D070C">
        <w:t>must be recorded on the relevant form</w:t>
      </w:r>
      <w:r>
        <w:t xml:space="preserve"> and </w:t>
      </w:r>
      <w:r w:rsidR="000D070C">
        <w:t>sent</w:t>
      </w:r>
      <w:r>
        <w:t xml:space="preserve"> to the Sponsor </w:t>
      </w:r>
      <w:r w:rsidR="009810EE">
        <w:t>by the Chief Investigator/Deputy Ch</w:t>
      </w:r>
      <w:r w:rsidR="00AC44B7">
        <w:t>i</w:t>
      </w:r>
      <w:r w:rsidR="009810EE">
        <w:t>ef Investigator or delegate</w:t>
      </w:r>
      <w:r w:rsidR="00AC44B7">
        <w:t xml:space="preserve"> </w:t>
      </w:r>
      <w:r>
        <w:t xml:space="preserve">within </w:t>
      </w:r>
      <w:r w:rsidR="00276555">
        <w:t>7 days</w:t>
      </w:r>
      <w:r>
        <w:t xml:space="preserve"> of the research staff becoming aware of the event. </w:t>
      </w:r>
      <w:r w:rsidR="000D070C">
        <w:t xml:space="preserve"> </w:t>
      </w:r>
      <w:r w:rsidR="002C240C" w:rsidRPr="002C240C">
        <w:t>Any SUSAR will need to be reported to the Sponsor irrespective of how long after administration the reaction has occurred until resolved</w:t>
      </w:r>
      <w:r w:rsidR="00E12DF7">
        <w:t>.</w:t>
      </w:r>
      <w:r w:rsidR="002C240C" w:rsidRPr="002C240C">
        <w:t xml:space="preserve"> </w:t>
      </w:r>
      <w:r w:rsidR="00E12DF7">
        <w:t xml:space="preserve"> </w:t>
      </w:r>
      <w:r w:rsidR="008537E9" w:rsidRPr="008537E9">
        <w:t>The sponsor will inform the MHRA</w:t>
      </w:r>
      <w:r w:rsidR="00D44916">
        <w:t xml:space="preserve"> and </w:t>
      </w:r>
      <w:r w:rsidR="008537E9" w:rsidRPr="008537E9">
        <w:t>REC within the required expedited reporting timescales.</w:t>
      </w:r>
    </w:p>
    <w:p w14:paraId="3990D269" w14:textId="77777777" w:rsidR="00AF645A" w:rsidRDefault="00AF645A" w:rsidP="00AF645A">
      <w:r>
        <w:t>For each SUSAR the following information will be collected:</w:t>
      </w:r>
    </w:p>
    <w:p w14:paraId="03E4D892" w14:textId="77777777" w:rsidR="00AF645A" w:rsidRDefault="00036C85" w:rsidP="00AE19DA">
      <w:pPr>
        <w:pStyle w:val="ListParagraph"/>
        <w:numPr>
          <w:ilvl w:val="0"/>
          <w:numId w:val="21"/>
        </w:numPr>
        <w:spacing w:after="120" w:line="300" w:lineRule="exact"/>
        <w:ind w:left="714" w:hanging="357"/>
        <w:contextualSpacing w:val="0"/>
      </w:pPr>
      <w:r>
        <w:t>Full details in medical terms and case description</w:t>
      </w:r>
      <w:r w:rsidR="00AE19DA">
        <w:t xml:space="preserve"> (if applicable and known).</w:t>
      </w:r>
    </w:p>
    <w:p w14:paraId="7D550505" w14:textId="77777777" w:rsidR="00AF645A" w:rsidRDefault="00036C85" w:rsidP="000E4F27">
      <w:pPr>
        <w:pStyle w:val="ListParagraph"/>
        <w:numPr>
          <w:ilvl w:val="0"/>
          <w:numId w:val="21"/>
        </w:numPr>
        <w:spacing w:after="120" w:line="300" w:lineRule="exact"/>
        <w:ind w:left="714" w:hanging="357"/>
        <w:contextualSpacing w:val="0"/>
      </w:pPr>
      <w:r>
        <w:t>Event duration (start and end dates, if applicable</w:t>
      </w:r>
      <w:r w:rsidR="005B631F">
        <w:t xml:space="preserve"> and known</w:t>
      </w:r>
      <w:r w:rsidR="00AF645A">
        <w:t>)</w:t>
      </w:r>
      <w:r w:rsidR="0057715B">
        <w:t>.</w:t>
      </w:r>
    </w:p>
    <w:p w14:paraId="41AE828F" w14:textId="77777777" w:rsidR="00AF645A" w:rsidRDefault="00036C85" w:rsidP="000E4F27">
      <w:pPr>
        <w:pStyle w:val="ListParagraph"/>
        <w:numPr>
          <w:ilvl w:val="0"/>
          <w:numId w:val="21"/>
        </w:numPr>
        <w:spacing w:after="120" w:line="300" w:lineRule="exact"/>
        <w:ind w:left="714" w:hanging="357"/>
        <w:contextualSpacing w:val="0"/>
      </w:pPr>
      <w:r>
        <w:t>Vital sta</w:t>
      </w:r>
      <w:r w:rsidR="00602D02">
        <w:t>tus</w:t>
      </w:r>
      <w:r w:rsidR="0057715B">
        <w:t xml:space="preserve"> of the patient</w:t>
      </w:r>
      <w:r w:rsidR="00077426">
        <w:t xml:space="preserve"> (</w:t>
      </w:r>
      <w:r w:rsidR="0061145C">
        <w:t>where known</w:t>
      </w:r>
      <w:r w:rsidR="00077426">
        <w:t>)</w:t>
      </w:r>
      <w:r w:rsidR="0057715B">
        <w:t>.</w:t>
      </w:r>
    </w:p>
    <w:p w14:paraId="5ED37799" w14:textId="77777777" w:rsidR="0076428B" w:rsidRDefault="0076428B" w:rsidP="0076428B">
      <w:pPr>
        <w:pStyle w:val="ListParagraph"/>
        <w:numPr>
          <w:ilvl w:val="0"/>
          <w:numId w:val="21"/>
        </w:numPr>
        <w:spacing w:after="120" w:line="300" w:lineRule="exact"/>
        <w:ind w:left="714" w:hanging="357"/>
        <w:contextualSpacing w:val="0"/>
      </w:pPr>
      <w:r>
        <w:t>Opinion on causality (i.e. relatedness to the DOAC).</w:t>
      </w:r>
    </w:p>
    <w:p w14:paraId="71A005A4" w14:textId="77777777" w:rsidR="00AF645A" w:rsidRDefault="00036C85" w:rsidP="000E4F27">
      <w:pPr>
        <w:pStyle w:val="ListParagraph"/>
        <w:numPr>
          <w:ilvl w:val="0"/>
          <w:numId w:val="21"/>
        </w:numPr>
        <w:spacing w:after="120" w:line="300" w:lineRule="exact"/>
        <w:ind w:left="714" w:hanging="357"/>
        <w:contextualSpacing w:val="0"/>
      </w:pPr>
      <w:r>
        <w:t>Seriousness criteria</w:t>
      </w:r>
      <w:r w:rsidR="0057715B">
        <w:t>.</w:t>
      </w:r>
    </w:p>
    <w:p w14:paraId="23055559" w14:textId="77777777" w:rsidR="00616B7D" w:rsidRDefault="00616B7D" w:rsidP="00616B7D">
      <w:pPr>
        <w:pStyle w:val="ListParagraph"/>
        <w:numPr>
          <w:ilvl w:val="0"/>
          <w:numId w:val="21"/>
        </w:numPr>
        <w:spacing w:after="120" w:line="300" w:lineRule="exact"/>
        <w:ind w:left="714" w:hanging="357"/>
        <w:contextualSpacing w:val="0"/>
      </w:pPr>
      <w:r>
        <w:t>Confirmation that the event is unexpected.</w:t>
      </w:r>
    </w:p>
    <w:p w14:paraId="1EA7F90C" w14:textId="77777777" w:rsidR="00BC00D2" w:rsidRDefault="00BC00D2" w:rsidP="009F10D4"/>
    <w:p w14:paraId="2D0A004D" w14:textId="1AB82349" w:rsidR="005628DE" w:rsidRDefault="005628DE" w:rsidP="00062EF2">
      <w:pPr>
        <w:pStyle w:val="Heading2"/>
      </w:pPr>
      <w:bookmarkStart w:id="94" w:name="_Toc109297254"/>
      <w:r>
        <w:t xml:space="preserve">6.5 Safety net to capture </w:t>
      </w:r>
      <w:r w:rsidR="00DF454C">
        <w:t>adverse events</w:t>
      </w:r>
      <w:bookmarkEnd w:id="94"/>
    </w:p>
    <w:p w14:paraId="73BA53A0" w14:textId="77777777" w:rsidR="00B60802" w:rsidRDefault="000B02D9" w:rsidP="00237020">
      <w:r>
        <w:t xml:space="preserve">To guard against </w:t>
      </w:r>
      <w:r w:rsidR="00C21663">
        <w:t xml:space="preserve">unreported </w:t>
      </w:r>
      <w:r>
        <w:t>events</w:t>
      </w:r>
      <w:r w:rsidR="003E036C">
        <w:t>, DaRe2THINK will operate a safety net</w:t>
      </w:r>
      <w:r w:rsidR="00D45292">
        <w:t xml:space="preserve"> proces</w:t>
      </w:r>
      <w:r w:rsidR="003E036C">
        <w:t>s</w:t>
      </w:r>
      <w:r w:rsidR="002D1178">
        <w:t xml:space="preserve"> to capture </w:t>
      </w:r>
      <w:r w:rsidR="00D45292">
        <w:t xml:space="preserve">additional </w:t>
      </w:r>
      <w:r w:rsidR="0055458E">
        <w:t xml:space="preserve">potential </w:t>
      </w:r>
      <w:r w:rsidR="002D1178">
        <w:t xml:space="preserve">SAEs.  </w:t>
      </w:r>
      <w:r w:rsidR="00EC038B" w:rsidRPr="00316B1E">
        <w:t xml:space="preserve">CPRD receives daily data collections from </w:t>
      </w:r>
      <w:r w:rsidR="00EC038B">
        <w:t>General P</w:t>
      </w:r>
      <w:r w:rsidR="00EC038B" w:rsidRPr="00316B1E">
        <w:t xml:space="preserve">ractices, which </w:t>
      </w:r>
      <w:r w:rsidR="00EC038B">
        <w:t>are</w:t>
      </w:r>
      <w:r w:rsidR="00EC038B" w:rsidRPr="00316B1E">
        <w:t xml:space="preserve"> processed into a </w:t>
      </w:r>
      <w:r w:rsidR="00EC038B">
        <w:t xml:space="preserve">secure </w:t>
      </w:r>
      <w:r w:rsidR="00EC038B" w:rsidRPr="00316B1E">
        <w:t xml:space="preserve">database. </w:t>
      </w:r>
      <w:r w:rsidR="00EC038B">
        <w:t xml:space="preserve"> </w:t>
      </w:r>
      <w:r w:rsidR="00EC038B" w:rsidRPr="00316B1E">
        <w:t xml:space="preserve">For </w:t>
      </w:r>
      <w:r w:rsidR="00EC038B">
        <w:t>participants recruited into DaRe2THINK</w:t>
      </w:r>
      <w:r w:rsidR="00EC038B" w:rsidRPr="00316B1E">
        <w:t xml:space="preserve">, this data </w:t>
      </w:r>
      <w:r w:rsidR="00EC038B">
        <w:t>will</w:t>
      </w:r>
      <w:r w:rsidR="00EC038B" w:rsidRPr="00316B1E">
        <w:t xml:space="preserve"> be made available for regular</w:t>
      </w:r>
      <w:r w:rsidR="00EC038B">
        <w:t>,</w:t>
      </w:r>
      <w:r w:rsidR="00EC038B" w:rsidRPr="00316B1E">
        <w:t xml:space="preserve"> frequent searches. </w:t>
      </w:r>
      <w:r w:rsidR="00EC038B">
        <w:t xml:space="preserve"> </w:t>
      </w:r>
      <w:r w:rsidR="00EC038B" w:rsidRPr="00316B1E">
        <w:t xml:space="preserve">Such searches could identify key new events occurring in the patient’s coded electronic </w:t>
      </w:r>
      <w:r w:rsidR="00EC038B">
        <w:t xml:space="preserve">health </w:t>
      </w:r>
      <w:r w:rsidR="00EC038B" w:rsidRPr="00316B1E">
        <w:t>record</w:t>
      </w:r>
      <w:r w:rsidR="00EC038B">
        <w:t xml:space="preserve">, </w:t>
      </w:r>
      <w:r w:rsidR="00EC038B" w:rsidRPr="00316B1E">
        <w:t>includ</w:t>
      </w:r>
      <w:r w:rsidR="00EC038B">
        <w:t>ing</w:t>
      </w:r>
      <w:r w:rsidR="00EC038B" w:rsidRPr="00316B1E">
        <w:t xml:space="preserve"> potential SAEs</w:t>
      </w:r>
      <w:r w:rsidR="00EC038B">
        <w:t xml:space="preserve"> such as major bleeding</w:t>
      </w:r>
      <w:r w:rsidR="00EC038B" w:rsidRPr="00316B1E">
        <w:t>.</w:t>
      </w:r>
      <w:r w:rsidR="00EC038B">
        <w:t xml:space="preserve"> </w:t>
      </w:r>
      <w:r w:rsidR="00EC038B" w:rsidRPr="00316B1E">
        <w:t xml:space="preserve"> Upon identification of such events, the </w:t>
      </w:r>
      <w:r w:rsidR="00EC038B">
        <w:t>Site PI</w:t>
      </w:r>
      <w:r w:rsidR="00EC038B" w:rsidRPr="00316B1E">
        <w:t xml:space="preserve"> </w:t>
      </w:r>
      <w:r w:rsidR="00EC038B">
        <w:t>will be</w:t>
      </w:r>
      <w:r w:rsidR="00EC038B" w:rsidRPr="00316B1E">
        <w:t xml:space="preserve"> notified by email and asked to undertake additional activity, for example to record details of the potential SAE within the IRSP.</w:t>
      </w:r>
      <w:r w:rsidR="00F51BDF">
        <w:t xml:space="preserve">  </w:t>
      </w:r>
      <w:r w:rsidR="00894D60">
        <w:t>Th</w:t>
      </w:r>
      <w:r w:rsidR="003410DC">
        <w:t>i</w:t>
      </w:r>
      <w:r w:rsidR="00894D60">
        <w:t>s process will work in concert with the extraction of</w:t>
      </w:r>
      <w:r w:rsidR="00721F46">
        <w:t xml:space="preserve"> coded data within primary and secondary care</w:t>
      </w:r>
      <w:r w:rsidR="00C45AD5">
        <w:t>, and will feed into the safety reporting processes described above</w:t>
      </w:r>
      <w:r w:rsidR="0082385A">
        <w:t xml:space="preserve">. </w:t>
      </w:r>
      <w:r w:rsidR="00894D60">
        <w:t xml:space="preserve"> </w:t>
      </w:r>
      <w:r w:rsidR="009114B2">
        <w:t>It</w:t>
      </w:r>
      <w:r w:rsidR="002D1178">
        <w:t xml:space="preserve"> will also assist the development of the </w:t>
      </w:r>
      <w:r w:rsidR="000A58AB">
        <w:t xml:space="preserve">DaRe2 pipeline for future </w:t>
      </w:r>
      <w:r w:rsidR="009114B2">
        <w:t xml:space="preserve">trials with </w:t>
      </w:r>
      <w:r w:rsidR="000A58AB">
        <w:t xml:space="preserve">higher-risk </w:t>
      </w:r>
      <w:r w:rsidR="00307230">
        <w:t>CT</w:t>
      </w:r>
      <w:r w:rsidR="000A58AB">
        <w:t>IMPs.</w:t>
      </w:r>
      <w:r>
        <w:t xml:space="preserve"> </w:t>
      </w:r>
      <w:r w:rsidR="006D1208">
        <w:t xml:space="preserve"> </w:t>
      </w:r>
      <w:r w:rsidR="00307230" w:rsidRPr="006D1208">
        <w:t xml:space="preserve">As a backup procedure, paper SAE forms will also be available at all sites and held as part of the </w:t>
      </w:r>
      <w:r w:rsidR="00307230">
        <w:t>Site File</w:t>
      </w:r>
      <w:r w:rsidR="00307230" w:rsidRPr="006D1208">
        <w:t xml:space="preserve"> content (for example, in case of system/internet failure, or if a participant moves their Primary Care provider to another CPRD practice). </w:t>
      </w:r>
      <w:r w:rsidR="00307230">
        <w:t xml:space="preserve"> </w:t>
      </w:r>
      <w:r w:rsidR="00307230" w:rsidRPr="006D1208">
        <w:t xml:space="preserve">Training regarding SAE reporting via IRSP and via the back-up paper route will be provided to all Investigators as part of site initiation. </w:t>
      </w:r>
      <w:r w:rsidR="00307230">
        <w:t xml:space="preserve"> </w:t>
      </w:r>
      <w:r w:rsidR="00307230" w:rsidRPr="006D1208">
        <w:t xml:space="preserve">If a SAE needs to be reported via the back-up route, the Investigator will complete a paper SAE form and return it as a PDF to CPRD and the Trial Coordinator. </w:t>
      </w:r>
      <w:r w:rsidR="00307230">
        <w:t xml:space="preserve"> </w:t>
      </w:r>
      <w:r w:rsidR="00307230" w:rsidRPr="006D1208">
        <w:t xml:space="preserve">A copy would also be sent to the Sponsor. </w:t>
      </w:r>
      <w:r w:rsidR="00307230">
        <w:t xml:space="preserve"> </w:t>
      </w:r>
      <w:r w:rsidR="00307230" w:rsidRPr="006D1208">
        <w:t xml:space="preserve">All data from both SAE reporting routes will be transcribed into a SAE line listing document, with data entry being entered and checked by two different members of the CPRD team. </w:t>
      </w:r>
      <w:r w:rsidR="00307230">
        <w:t xml:space="preserve"> </w:t>
      </w:r>
      <w:r w:rsidR="00307230" w:rsidRPr="006D1208">
        <w:t xml:space="preserve">All correspondence and PDFs associated with reported SAEs will be held in the </w:t>
      </w:r>
      <w:r w:rsidR="00307230">
        <w:t>Trial Master File</w:t>
      </w:r>
      <w:r w:rsidR="00307230" w:rsidRPr="006D1208">
        <w:t>.</w:t>
      </w:r>
    </w:p>
    <w:p w14:paraId="4E27102B" w14:textId="77777777" w:rsidR="00062EF2" w:rsidRDefault="00062EF2" w:rsidP="009E20C8"/>
    <w:p w14:paraId="4BA422F4" w14:textId="6B664524" w:rsidR="00F33F78" w:rsidRDefault="003534D1" w:rsidP="00036C85">
      <w:pPr>
        <w:pStyle w:val="Heading2"/>
      </w:pPr>
      <w:bookmarkStart w:id="95" w:name="_Toc109297255"/>
      <w:r>
        <w:t>6.</w:t>
      </w:r>
      <w:r w:rsidR="00062EF2">
        <w:t xml:space="preserve">6 </w:t>
      </w:r>
      <w:r>
        <w:t>Responsibilities</w:t>
      </w:r>
      <w:r w:rsidR="00036C85">
        <w:t xml:space="preserve"> of the </w:t>
      </w:r>
      <w:r w:rsidR="00F33F78">
        <w:t>Principal Investigator</w:t>
      </w:r>
      <w:bookmarkEnd w:id="95"/>
    </w:p>
    <w:p w14:paraId="72DDC29B" w14:textId="77777777" w:rsidR="00F33F78" w:rsidRDefault="00582882" w:rsidP="000E4F27">
      <w:pPr>
        <w:pStyle w:val="ListParagraph"/>
        <w:numPr>
          <w:ilvl w:val="0"/>
          <w:numId w:val="22"/>
        </w:numPr>
        <w:spacing w:after="120" w:line="300" w:lineRule="exact"/>
        <w:ind w:left="357" w:hanging="357"/>
        <w:contextualSpacing w:val="0"/>
      </w:pPr>
      <w:r>
        <w:t xml:space="preserve">Ensuring that </w:t>
      </w:r>
      <w:r w:rsidR="00800352">
        <w:t xml:space="preserve">any </w:t>
      </w:r>
      <w:r w:rsidR="00F33F78">
        <w:t xml:space="preserve">AEs </w:t>
      </w:r>
      <w:r w:rsidR="00800352">
        <w:t xml:space="preserve">or </w:t>
      </w:r>
      <w:r w:rsidR="00F33F78">
        <w:t xml:space="preserve">ARs </w:t>
      </w:r>
      <w:r w:rsidR="00800352">
        <w:t xml:space="preserve">are accurately recorded in the GP record </w:t>
      </w:r>
      <w:r w:rsidR="00F33F78">
        <w:t xml:space="preserve">when participants attend for </w:t>
      </w:r>
      <w:proofErr w:type="gramStart"/>
      <w:r w:rsidR="00F33F78">
        <w:t>treatment/follow-up</w:t>
      </w:r>
      <w:r w:rsidR="00E33AAC">
        <w:t>,</w:t>
      </w:r>
      <w:proofErr w:type="gramEnd"/>
      <w:r w:rsidR="00E33AAC">
        <w:t xml:space="preserve"> and the CPRD IRSP where applicable</w:t>
      </w:r>
      <w:r w:rsidR="00F33F78">
        <w:t>.</w:t>
      </w:r>
    </w:p>
    <w:p w14:paraId="407F9797" w14:textId="77777777" w:rsidR="00052F4B" w:rsidRDefault="00052F4B" w:rsidP="000E4F27">
      <w:pPr>
        <w:pStyle w:val="ListParagraph"/>
        <w:numPr>
          <w:ilvl w:val="0"/>
          <w:numId w:val="22"/>
        </w:numPr>
        <w:spacing w:after="120" w:line="300" w:lineRule="exact"/>
        <w:ind w:left="357" w:hanging="357"/>
        <w:contextualSpacing w:val="0"/>
      </w:pPr>
      <w:r>
        <w:lastRenderedPageBreak/>
        <w:t>Completion of SAE documentation as soon as practicable, and to communicate any</w:t>
      </w:r>
      <w:r w:rsidR="00ED2ABA">
        <w:t xml:space="preserve"> potential SUSARs to the Trial Coordinator </w:t>
      </w:r>
      <w:r w:rsidR="003D2BE0">
        <w:t xml:space="preserve">within </w:t>
      </w:r>
      <w:r w:rsidR="00435215">
        <w:t>72</w:t>
      </w:r>
      <w:r w:rsidR="003D2BE0">
        <w:t xml:space="preserve"> </w:t>
      </w:r>
      <w:r w:rsidR="007032BA">
        <w:t xml:space="preserve">working </w:t>
      </w:r>
      <w:r w:rsidR="003D2BE0">
        <w:t>hours.</w:t>
      </w:r>
    </w:p>
    <w:p w14:paraId="79E74941" w14:textId="77777777" w:rsidR="00F33F78" w:rsidRDefault="00D14265" w:rsidP="000E4F27">
      <w:pPr>
        <w:pStyle w:val="ListParagraph"/>
        <w:numPr>
          <w:ilvl w:val="0"/>
          <w:numId w:val="22"/>
        </w:numPr>
        <w:spacing w:after="120" w:line="300" w:lineRule="exact"/>
        <w:ind w:left="357" w:hanging="357"/>
        <w:contextualSpacing w:val="0"/>
      </w:pPr>
      <w:r>
        <w:t>For incident intracranial events</w:t>
      </w:r>
      <w:r w:rsidR="007A2CEA">
        <w:t xml:space="preserve">, major bleeding </w:t>
      </w:r>
      <w:r>
        <w:t>and dementia, u</w:t>
      </w:r>
      <w:r w:rsidR="00F33F78">
        <w:t xml:space="preserve">sing medical judgement in assigning seriousness, causality and </w:t>
      </w:r>
      <w:r w:rsidR="001C4D5A">
        <w:t>aetiology</w:t>
      </w:r>
      <w:r w:rsidR="00F33F78">
        <w:t>.</w:t>
      </w:r>
    </w:p>
    <w:p w14:paraId="38F234CE" w14:textId="77777777" w:rsidR="00F27723" w:rsidRDefault="00F27723" w:rsidP="000E4F27">
      <w:pPr>
        <w:pStyle w:val="ListParagraph"/>
        <w:numPr>
          <w:ilvl w:val="0"/>
          <w:numId w:val="22"/>
        </w:numPr>
        <w:spacing w:after="120" w:line="300" w:lineRule="exact"/>
        <w:ind w:left="357" w:hanging="357"/>
        <w:contextualSpacing w:val="0"/>
      </w:pPr>
      <w:r>
        <w:t>Standard</w:t>
      </w:r>
      <w:r w:rsidR="000317AF">
        <w:t xml:space="preserve"> adverse </w:t>
      </w:r>
      <w:r w:rsidR="001D0764">
        <w:t>reaction reporting as per clinical norm, using the MHRA Yellow Card system.</w:t>
      </w:r>
    </w:p>
    <w:p w14:paraId="3EE095C8" w14:textId="77777777" w:rsidR="00B92D99" w:rsidRDefault="00B92D99" w:rsidP="00B92D99"/>
    <w:p w14:paraId="48DEF66B" w14:textId="50E4A62E" w:rsidR="00B92D99" w:rsidRDefault="00B92D99" w:rsidP="00B92D99">
      <w:pPr>
        <w:pStyle w:val="Heading2"/>
      </w:pPr>
      <w:bookmarkStart w:id="96" w:name="_Toc109297256"/>
      <w:r>
        <w:t>6.</w:t>
      </w:r>
      <w:r w:rsidR="007A434B">
        <w:t>7</w:t>
      </w:r>
      <w:r>
        <w:t xml:space="preserve"> Responsibilities of </w:t>
      </w:r>
      <w:r w:rsidRPr="00B92D99">
        <w:t>the Clinical Practice Research Datalink</w:t>
      </w:r>
      <w:r w:rsidR="00874942">
        <w:t xml:space="preserve"> team</w:t>
      </w:r>
      <w:bookmarkEnd w:id="96"/>
    </w:p>
    <w:p w14:paraId="2CA03BC4" w14:textId="77777777" w:rsidR="00DF1227" w:rsidRDefault="00DF1227" w:rsidP="003F3351">
      <w:pPr>
        <w:pStyle w:val="ListParagraph"/>
        <w:numPr>
          <w:ilvl w:val="0"/>
          <w:numId w:val="25"/>
        </w:numPr>
        <w:spacing w:after="120" w:line="300" w:lineRule="exact"/>
        <w:ind w:left="357" w:hanging="357"/>
        <w:contextualSpacing w:val="0"/>
      </w:pPr>
      <w:r>
        <w:t xml:space="preserve">Configuring and maintaining IRSP to support the reporting of SAEs </w:t>
      </w:r>
      <w:r w:rsidR="005534AA">
        <w:t>by Investigators</w:t>
      </w:r>
      <w:r w:rsidR="004209A6">
        <w:t>.</w:t>
      </w:r>
    </w:p>
    <w:p w14:paraId="1A21A054" w14:textId="77777777" w:rsidR="007771B0" w:rsidRDefault="007771B0" w:rsidP="003F3351">
      <w:pPr>
        <w:pStyle w:val="ListParagraph"/>
        <w:numPr>
          <w:ilvl w:val="0"/>
          <w:numId w:val="25"/>
        </w:numPr>
        <w:spacing w:after="120" w:line="300" w:lineRule="exact"/>
        <w:ind w:left="357" w:hanging="357"/>
        <w:contextualSpacing w:val="0"/>
      </w:pPr>
      <w:r>
        <w:t xml:space="preserve">Configuring and maintaining the </w:t>
      </w:r>
      <w:r w:rsidR="009E1FF3">
        <w:t xml:space="preserve">IRSP </w:t>
      </w:r>
      <w:r>
        <w:t>to support intracranial events</w:t>
      </w:r>
      <w:r w:rsidR="00983368">
        <w:t>, major bleeds</w:t>
      </w:r>
      <w:r>
        <w:t xml:space="preserve"> and dementia reporting by Investigator</w:t>
      </w:r>
      <w:r w:rsidR="00E07746">
        <w:t>s</w:t>
      </w:r>
      <w:r w:rsidR="00D82B19">
        <w:t>.</w:t>
      </w:r>
    </w:p>
    <w:p w14:paraId="17106CFE" w14:textId="77777777" w:rsidR="007771B0" w:rsidRDefault="007771B0" w:rsidP="003F3351">
      <w:pPr>
        <w:pStyle w:val="ListParagraph"/>
        <w:numPr>
          <w:ilvl w:val="0"/>
          <w:numId w:val="25"/>
        </w:numPr>
        <w:spacing w:after="120" w:line="300" w:lineRule="exact"/>
        <w:ind w:left="357" w:hanging="357"/>
        <w:contextualSpacing w:val="0"/>
      </w:pPr>
      <w:r>
        <w:t>Collating the information required to produce safety reports for the Chief Investigator, Sponsor and oversight committee(s)</w:t>
      </w:r>
      <w:r w:rsidR="00D82B19">
        <w:t>.</w:t>
      </w:r>
    </w:p>
    <w:p w14:paraId="6C3201C5" w14:textId="77777777" w:rsidR="007771B0" w:rsidRDefault="007771B0" w:rsidP="003F3351">
      <w:pPr>
        <w:pStyle w:val="ListParagraph"/>
        <w:numPr>
          <w:ilvl w:val="0"/>
          <w:numId w:val="25"/>
        </w:numPr>
        <w:spacing w:after="120" w:line="300" w:lineRule="exact"/>
        <w:ind w:left="357" w:hanging="357"/>
        <w:contextualSpacing w:val="0"/>
      </w:pPr>
      <w:r>
        <w:t>Providing the annual data extract to support SAE analysis</w:t>
      </w:r>
      <w:r w:rsidR="00D82B19">
        <w:t>.</w:t>
      </w:r>
      <w:r>
        <w:t xml:space="preserve">  </w:t>
      </w:r>
    </w:p>
    <w:p w14:paraId="557AD6EE" w14:textId="77777777" w:rsidR="00B92D99" w:rsidRDefault="007771B0" w:rsidP="003F3351">
      <w:pPr>
        <w:pStyle w:val="ListParagraph"/>
        <w:numPr>
          <w:ilvl w:val="0"/>
          <w:numId w:val="25"/>
        </w:numPr>
        <w:spacing w:after="120" w:line="300" w:lineRule="exact"/>
        <w:ind w:left="357" w:hanging="357"/>
        <w:contextualSpacing w:val="0"/>
      </w:pPr>
      <w:r>
        <w:t xml:space="preserve">Following up </w:t>
      </w:r>
      <w:r w:rsidR="003340EA">
        <w:t>SAEs,</w:t>
      </w:r>
      <w:r>
        <w:t xml:space="preserve"> intracranial events</w:t>
      </w:r>
      <w:r w:rsidR="00EE6655">
        <w:t>, major bleeds</w:t>
      </w:r>
      <w:r>
        <w:t xml:space="preserve"> and dementia reports with the Investigator until resolution or end of trial (as applicable</w:t>
      </w:r>
      <w:r w:rsidR="00DF5ECD">
        <w:t>).</w:t>
      </w:r>
    </w:p>
    <w:p w14:paraId="649445BF" w14:textId="77777777" w:rsidR="00D42506" w:rsidRDefault="00D42506" w:rsidP="003F3351">
      <w:pPr>
        <w:pStyle w:val="ListParagraph"/>
        <w:numPr>
          <w:ilvl w:val="0"/>
          <w:numId w:val="25"/>
        </w:numPr>
        <w:spacing w:after="120" w:line="300" w:lineRule="exact"/>
        <w:ind w:left="357" w:hanging="357"/>
        <w:contextualSpacing w:val="0"/>
      </w:pPr>
      <w:r>
        <w:t xml:space="preserve">Supporting timely and accurate submission of </w:t>
      </w:r>
      <w:r w:rsidR="00500157">
        <w:t>SUSARs.</w:t>
      </w:r>
    </w:p>
    <w:p w14:paraId="27448FB3" w14:textId="77777777" w:rsidR="00B221D7" w:rsidRDefault="00DE2F9D" w:rsidP="003F3351">
      <w:pPr>
        <w:pStyle w:val="ListParagraph"/>
        <w:numPr>
          <w:ilvl w:val="0"/>
          <w:numId w:val="25"/>
        </w:numPr>
        <w:spacing w:after="120" w:line="300" w:lineRule="exact"/>
        <w:ind w:left="357" w:hanging="357"/>
        <w:contextualSpacing w:val="0"/>
      </w:pPr>
      <w:r>
        <w:t>Collaborate with the CI to submit the Development Safety Update Report (DSUR).</w:t>
      </w:r>
    </w:p>
    <w:p w14:paraId="0C497B4E" w14:textId="77777777" w:rsidR="000A434B" w:rsidRDefault="000A434B" w:rsidP="003F3351">
      <w:pPr>
        <w:pStyle w:val="ListParagraph"/>
        <w:numPr>
          <w:ilvl w:val="0"/>
          <w:numId w:val="25"/>
        </w:numPr>
        <w:spacing w:after="120" w:line="300" w:lineRule="exact"/>
        <w:ind w:left="357" w:hanging="357"/>
        <w:contextualSpacing w:val="0"/>
      </w:pPr>
      <w:r>
        <w:t>Generating the Trial M</w:t>
      </w:r>
      <w:r w:rsidR="006B25F3">
        <w:t>onitoring Plan</w:t>
      </w:r>
      <w:r w:rsidR="00842C8D">
        <w:t xml:space="preserve"> and Safety Monitoring Plan</w:t>
      </w:r>
      <w:r w:rsidR="006B25F3">
        <w:t>.</w:t>
      </w:r>
    </w:p>
    <w:p w14:paraId="7A0C186E" w14:textId="77777777" w:rsidR="00F33F78" w:rsidRDefault="00F33F78" w:rsidP="00F33F78"/>
    <w:p w14:paraId="3D121D89" w14:textId="55AB92C2" w:rsidR="00206D63" w:rsidRDefault="00206D63" w:rsidP="00206D63">
      <w:pPr>
        <w:pStyle w:val="Heading2"/>
      </w:pPr>
      <w:bookmarkStart w:id="97" w:name="_Toc109297257"/>
      <w:r>
        <w:t>6.</w:t>
      </w:r>
      <w:r w:rsidR="007A434B">
        <w:t>8</w:t>
      </w:r>
      <w:r>
        <w:t xml:space="preserve"> Responsibilities of the Chief Investigator/</w:t>
      </w:r>
      <w:r w:rsidRPr="00206D63">
        <w:t xml:space="preserve"> Deputy Chief Investigator or delegate</w:t>
      </w:r>
      <w:bookmarkEnd w:id="97"/>
    </w:p>
    <w:p w14:paraId="7B03E80F" w14:textId="77777777" w:rsidR="00F33F78" w:rsidRDefault="00F33F78" w:rsidP="000E4F27">
      <w:pPr>
        <w:pStyle w:val="ListParagraph"/>
        <w:numPr>
          <w:ilvl w:val="0"/>
          <w:numId w:val="23"/>
        </w:numPr>
        <w:spacing w:after="120" w:line="300" w:lineRule="exact"/>
        <w:ind w:left="357" w:hanging="357"/>
        <w:contextualSpacing w:val="0"/>
      </w:pPr>
      <w:r>
        <w:t>Clinical oversight of the safety of patients participating in the trial, including an ongoing review of the risk / benefit.</w:t>
      </w:r>
    </w:p>
    <w:p w14:paraId="5FEA78BD" w14:textId="77777777" w:rsidR="00F33F78" w:rsidRDefault="00F33F78" w:rsidP="000E4F27">
      <w:pPr>
        <w:pStyle w:val="ListParagraph"/>
        <w:numPr>
          <w:ilvl w:val="0"/>
          <w:numId w:val="23"/>
        </w:numPr>
        <w:spacing w:after="120" w:line="300" w:lineRule="exact"/>
        <w:ind w:left="357" w:hanging="357"/>
        <w:contextualSpacing w:val="0"/>
      </w:pPr>
      <w:r>
        <w:t>Using medical judgement in assigning the SAEs seriousness</w:t>
      </w:r>
      <w:r w:rsidR="00967319">
        <w:t xml:space="preserve"> and </w:t>
      </w:r>
      <w:r>
        <w:t>causality (in line with the Reference Safety Information) where it has not been possible to obtain local medical assessment.</w:t>
      </w:r>
      <w:r w:rsidR="00967319">
        <w:t xml:space="preserve">  This includes </w:t>
      </w:r>
      <w:r w:rsidR="00967319" w:rsidRPr="00967319">
        <w:t>expectedness</w:t>
      </w:r>
      <w:r w:rsidR="00967319">
        <w:t xml:space="preserve"> of SARs</w:t>
      </w:r>
      <w:r w:rsidR="00EE388E">
        <w:t xml:space="preserve"> against the RSI</w:t>
      </w:r>
      <w:r w:rsidR="00586FA3">
        <w:t>.</w:t>
      </w:r>
    </w:p>
    <w:p w14:paraId="4126DD13" w14:textId="77777777" w:rsidR="00F33F78" w:rsidRPr="00EE6655" w:rsidRDefault="00F33F78" w:rsidP="000E4F27">
      <w:pPr>
        <w:pStyle w:val="ListParagraph"/>
        <w:numPr>
          <w:ilvl w:val="0"/>
          <w:numId w:val="23"/>
        </w:numPr>
        <w:spacing w:after="120" w:line="300" w:lineRule="exact"/>
        <w:ind w:left="357" w:hanging="357"/>
        <w:contextualSpacing w:val="0"/>
      </w:pPr>
      <w:r w:rsidRPr="00EE6655">
        <w:t xml:space="preserve">Immediate review of all SUSARs. </w:t>
      </w:r>
    </w:p>
    <w:p w14:paraId="0AFC09C2" w14:textId="77777777" w:rsidR="00F33F78" w:rsidRDefault="00F33F78" w:rsidP="000E4F27">
      <w:pPr>
        <w:pStyle w:val="ListParagraph"/>
        <w:numPr>
          <w:ilvl w:val="0"/>
          <w:numId w:val="23"/>
        </w:numPr>
        <w:spacing w:after="120" w:line="300" w:lineRule="exact"/>
        <w:ind w:left="357" w:hanging="357"/>
        <w:contextualSpacing w:val="0"/>
      </w:pPr>
      <w:r>
        <w:t xml:space="preserve">Review of specific SAEs and SARs </w:t>
      </w:r>
      <w:r w:rsidR="002221E2">
        <w:t xml:space="preserve">such as intracranial haemorrhage, </w:t>
      </w:r>
      <w:r>
        <w:t>in accordance with the trial risk assessment and protocol as detailed in the Trial Monitoring Plan.</w:t>
      </w:r>
    </w:p>
    <w:p w14:paraId="020F0184" w14:textId="77777777" w:rsidR="00F33F78" w:rsidRDefault="00F33F78" w:rsidP="000E4F27">
      <w:pPr>
        <w:pStyle w:val="ListParagraph"/>
        <w:numPr>
          <w:ilvl w:val="0"/>
          <w:numId w:val="23"/>
        </w:numPr>
        <w:spacing w:after="120" w:line="300" w:lineRule="exact"/>
        <w:ind w:left="357" w:hanging="357"/>
        <w:contextualSpacing w:val="0"/>
      </w:pPr>
      <w:r>
        <w:t>Assigning Medical Dictionary for Regulatory Activities (</w:t>
      </w:r>
      <w:proofErr w:type="spellStart"/>
      <w:r>
        <w:t>MedDRA</w:t>
      </w:r>
      <w:proofErr w:type="spellEnd"/>
      <w:r>
        <w:t>) or Body System coding to SAE</w:t>
      </w:r>
      <w:r w:rsidR="0067031B">
        <w:t>s</w:t>
      </w:r>
      <w:r>
        <w:t>.</w:t>
      </w:r>
    </w:p>
    <w:p w14:paraId="14B9D49C" w14:textId="77777777" w:rsidR="00F33F78" w:rsidRDefault="0015667F" w:rsidP="000E4F27">
      <w:pPr>
        <w:pStyle w:val="ListParagraph"/>
        <w:numPr>
          <w:ilvl w:val="0"/>
          <w:numId w:val="23"/>
        </w:numPr>
        <w:spacing w:after="120" w:line="300" w:lineRule="exact"/>
        <w:ind w:left="357" w:hanging="357"/>
        <w:contextualSpacing w:val="0"/>
      </w:pPr>
      <w:r>
        <w:t>P</w:t>
      </w:r>
      <w:r w:rsidRPr="0015667F">
        <w:t xml:space="preserve">rovide </w:t>
      </w:r>
      <w:r>
        <w:t xml:space="preserve">a </w:t>
      </w:r>
      <w:r w:rsidR="00DE2F9D">
        <w:t xml:space="preserve">DSUR </w:t>
      </w:r>
      <w:r w:rsidRPr="0015667F">
        <w:t xml:space="preserve">once a year throughout the clinical trial, or as necessary, to the Competent Authority (MHRA), </w:t>
      </w:r>
      <w:r>
        <w:t xml:space="preserve">and </w:t>
      </w:r>
      <w:r w:rsidRPr="0015667F">
        <w:t xml:space="preserve">where relevant the </w:t>
      </w:r>
      <w:r>
        <w:t>REC</w:t>
      </w:r>
      <w:r w:rsidRPr="0015667F">
        <w:t xml:space="preserve"> and sponsor.  </w:t>
      </w:r>
      <w:r w:rsidR="00C33964" w:rsidRPr="00C33964">
        <w:t>The report will be submitted within 60 days of the Developmental International Birth Date (DIBD) of the trial each year until the trial is declared ended</w:t>
      </w:r>
      <w:r w:rsidR="00C33964">
        <w:t>.</w:t>
      </w:r>
      <w:r w:rsidR="00184961">
        <w:t xml:space="preserve">  In the context of </w:t>
      </w:r>
      <w:r w:rsidR="00F54FA1">
        <w:t>this</w:t>
      </w:r>
      <w:r w:rsidR="00184961">
        <w:t xml:space="preserve"> pragmatic NHS-</w:t>
      </w:r>
      <w:r w:rsidR="00F54FA1">
        <w:t>embedded</w:t>
      </w:r>
      <w:r w:rsidR="00184961">
        <w:t xml:space="preserve"> trial</w:t>
      </w:r>
      <w:r w:rsidR="00F54FA1">
        <w:t xml:space="preserve"> (and where hospitalisation is common in this patient group)</w:t>
      </w:r>
      <w:r w:rsidR="00184961">
        <w:t xml:space="preserve">, the DSUR </w:t>
      </w:r>
      <w:r w:rsidR="00F54FA1">
        <w:t xml:space="preserve">will provide a condensed format of </w:t>
      </w:r>
      <w:r w:rsidR="00B53794">
        <w:t>SAEs.</w:t>
      </w:r>
      <w:r w:rsidR="00F54FA1">
        <w:t xml:space="preserve"> </w:t>
      </w:r>
    </w:p>
    <w:p w14:paraId="381E2C3B" w14:textId="77777777" w:rsidR="00725D70" w:rsidRDefault="00725D70" w:rsidP="000E4F27">
      <w:pPr>
        <w:pStyle w:val="ListParagraph"/>
        <w:numPr>
          <w:ilvl w:val="0"/>
          <w:numId w:val="23"/>
        </w:numPr>
        <w:spacing w:after="120" w:line="300" w:lineRule="exact"/>
        <w:ind w:left="357" w:hanging="357"/>
        <w:contextualSpacing w:val="0"/>
      </w:pPr>
      <w:r>
        <w:t xml:space="preserve">Central data collection of </w:t>
      </w:r>
      <w:r w:rsidR="00D73879">
        <w:t>safety data</w:t>
      </w:r>
      <w:r>
        <w:t xml:space="preserve"> according to the trial protocol onto a database.</w:t>
      </w:r>
    </w:p>
    <w:p w14:paraId="7893AFD1" w14:textId="77777777" w:rsidR="007E5D26" w:rsidRDefault="007E5D26" w:rsidP="000E4F27">
      <w:pPr>
        <w:pStyle w:val="ListParagraph"/>
        <w:numPr>
          <w:ilvl w:val="0"/>
          <w:numId w:val="23"/>
        </w:numPr>
        <w:spacing w:after="120" w:line="300" w:lineRule="exact"/>
        <w:ind w:left="357" w:hanging="357"/>
        <w:contextualSpacing w:val="0"/>
      </w:pPr>
      <w:r>
        <w:t>Annual checking of updates to the Reference Safety Information.</w:t>
      </w:r>
    </w:p>
    <w:p w14:paraId="54CCE3B4" w14:textId="77777777" w:rsidR="005E57DF" w:rsidRDefault="005E57DF" w:rsidP="000E4F27">
      <w:pPr>
        <w:pStyle w:val="ListParagraph"/>
        <w:numPr>
          <w:ilvl w:val="0"/>
          <w:numId w:val="23"/>
        </w:numPr>
        <w:spacing w:after="120" w:line="300" w:lineRule="exact"/>
        <w:ind w:left="357" w:hanging="357"/>
        <w:contextualSpacing w:val="0"/>
      </w:pPr>
      <w:r>
        <w:lastRenderedPageBreak/>
        <w:t>G</w:t>
      </w:r>
      <w:r w:rsidRPr="005E57DF">
        <w:t>ive immediate written notice to the MHRA and the relevant REC of any urgent safety measures taken and the circumstances giving rise to those measures.</w:t>
      </w:r>
    </w:p>
    <w:p w14:paraId="5348571E" w14:textId="77777777" w:rsidR="002C190F" w:rsidRDefault="002C190F" w:rsidP="00F33F78"/>
    <w:p w14:paraId="1942F4DD" w14:textId="35A857C4" w:rsidR="002C190F" w:rsidRDefault="002C190F" w:rsidP="002C190F">
      <w:pPr>
        <w:pStyle w:val="Heading2"/>
      </w:pPr>
      <w:bookmarkStart w:id="98" w:name="_Toc109297258"/>
      <w:r>
        <w:t>6.</w:t>
      </w:r>
      <w:r w:rsidR="007A434B">
        <w:t>9</w:t>
      </w:r>
      <w:r>
        <w:t xml:space="preserve"> Responsibilities of the Sponsor</w:t>
      </w:r>
      <w:bookmarkEnd w:id="98"/>
    </w:p>
    <w:p w14:paraId="38B88965" w14:textId="77777777" w:rsidR="00F33F78" w:rsidRDefault="000334DA" w:rsidP="000E4F27">
      <w:pPr>
        <w:pStyle w:val="ListParagraph"/>
        <w:numPr>
          <w:ilvl w:val="0"/>
          <w:numId w:val="24"/>
        </w:numPr>
        <w:spacing w:after="120" w:line="300" w:lineRule="exact"/>
        <w:ind w:left="357" w:hanging="357"/>
        <w:contextualSpacing w:val="0"/>
      </w:pPr>
      <w:r>
        <w:t>Ensuring r</w:t>
      </w:r>
      <w:r w:rsidR="00F33F78">
        <w:t>eporting safety information to the CI, delegate or independent clinical reviewer for the ongoing assessment of the risk / benefit according to the Trial Monitoring Plan.</w:t>
      </w:r>
    </w:p>
    <w:p w14:paraId="1A7BA9A2" w14:textId="77777777" w:rsidR="00F33F78" w:rsidRDefault="000334DA" w:rsidP="000E4F27">
      <w:pPr>
        <w:pStyle w:val="ListParagraph"/>
        <w:numPr>
          <w:ilvl w:val="0"/>
          <w:numId w:val="24"/>
        </w:numPr>
        <w:spacing w:after="120" w:line="300" w:lineRule="exact"/>
        <w:ind w:left="357" w:hanging="357"/>
        <w:contextualSpacing w:val="0"/>
      </w:pPr>
      <w:r>
        <w:t>Ensuring r</w:t>
      </w:r>
      <w:r w:rsidR="00F33F78">
        <w:t>eporting safety information to the independent oversight committees identified for the trial (Data Monitoring Committee and / or Trial Steering Committee) according to the Trial Monitoring Plan.</w:t>
      </w:r>
    </w:p>
    <w:p w14:paraId="15275956" w14:textId="77777777" w:rsidR="00F33F78" w:rsidRPr="00F4114F" w:rsidRDefault="00F33F78" w:rsidP="000E4F27">
      <w:pPr>
        <w:pStyle w:val="ListParagraph"/>
        <w:numPr>
          <w:ilvl w:val="0"/>
          <w:numId w:val="24"/>
        </w:numPr>
        <w:spacing w:after="120" w:line="300" w:lineRule="exact"/>
        <w:ind w:left="357" w:hanging="357"/>
        <w:contextualSpacing w:val="0"/>
      </w:pPr>
      <w:r w:rsidRPr="00F4114F">
        <w:t>E</w:t>
      </w:r>
      <w:r w:rsidR="000334DA">
        <w:t>nsuring e</w:t>
      </w:r>
      <w:r w:rsidRPr="00F4114F">
        <w:t>xpedited reporting of SUSARs to the MHRA and REC within required timelines.</w:t>
      </w:r>
    </w:p>
    <w:p w14:paraId="219AF589" w14:textId="77777777" w:rsidR="00F33F78" w:rsidRDefault="000334DA" w:rsidP="000E4F27">
      <w:pPr>
        <w:pStyle w:val="ListParagraph"/>
        <w:numPr>
          <w:ilvl w:val="0"/>
          <w:numId w:val="24"/>
        </w:numPr>
        <w:spacing w:after="120" w:line="300" w:lineRule="exact"/>
        <w:ind w:left="357" w:hanging="357"/>
        <w:contextualSpacing w:val="0"/>
      </w:pPr>
      <w:proofErr w:type="gramStart"/>
      <w:r>
        <w:t xml:space="preserve">Ensuring </w:t>
      </w:r>
      <w:r w:rsidR="00F33F78">
        <w:t xml:space="preserve"> standard</w:t>
      </w:r>
      <w:proofErr w:type="gramEnd"/>
      <w:r w:rsidR="00F33F78">
        <w:t xml:space="preserve"> tables and other relevant information for the DSUR</w:t>
      </w:r>
      <w:r>
        <w:t xml:space="preserve"> are prepared</w:t>
      </w:r>
      <w:r w:rsidR="00F33F78">
        <w:t xml:space="preserve"> in collaboration with the CI and ensuring timely submission to the MHRA and REC.</w:t>
      </w:r>
    </w:p>
    <w:p w14:paraId="50CA5293" w14:textId="77777777" w:rsidR="00BC00D2" w:rsidRDefault="00BC00D2" w:rsidP="00F33F78"/>
    <w:p w14:paraId="7CCEA804" w14:textId="33E68F3F" w:rsidR="00F33F78" w:rsidRDefault="00E52D86" w:rsidP="00E52D86">
      <w:pPr>
        <w:pStyle w:val="Heading2"/>
      </w:pPr>
      <w:bookmarkStart w:id="99" w:name="_Toc109297259"/>
      <w:r>
        <w:t>6.</w:t>
      </w:r>
      <w:r w:rsidR="007A434B">
        <w:t>10</w:t>
      </w:r>
      <w:r>
        <w:t xml:space="preserve"> Responsibilities of the </w:t>
      </w:r>
      <w:r w:rsidR="00E75AF8">
        <w:t>o</w:t>
      </w:r>
      <w:r w:rsidR="005A0F4B">
        <w:t>versight</w:t>
      </w:r>
      <w:r w:rsidR="00F33F78">
        <w:t xml:space="preserve"> </w:t>
      </w:r>
      <w:r w:rsidR="00E75AF8">
        <w:t>c</w:t>
      </w:r>
      <w:r w:rsidR="00F33F78">
        <w:t>ommittee</w:t>
      </w:r>
      <w:r w:rsidR="00E75AF8">
        <w:t>s</w:t>
      </w:r>
      <w:bookmarkEnd w:id="99"/>
      <w:r w:rsidR="00F33F78">
        <w:t xml:space="preserve"> </w:t>
      </w:r>
    </w:p>
    <w:p w14:paraId="1F10A0C2" w14:textId="77777777" w:rsidR="005242AE" w:rsidRDefault="00F33F78" w:rsidP="0067031B">
      <w:pPr>
        <w:rPr>
          <w:rFonts w:eastAsiaTheme="majorEastAsia" w:cstheme="minorHAnsi"/>
          <w:b/>
          <w:bCs/>
          <w:sz w:val="26"/>
          <w:szCs w:val="26"/>
        </w:rPr>
      </w:pPr>
      <w:r>
        <w:t>In accordance with the</w:t>
      </w:r>
      <w:r w:rsidR="00E75AF8">
        <w:t xml:space="preserve">ir relevant </w:t>
      </w:r>
      <w:r w:rsidR="00203CEB">
        <w:t>Charter</w:t>
      </w:r>
      <w:r w:rsidR="00E75AF8">
        <w:t xml:space="preserve">s, </w:t>
      </w:r>
      <w:r>
        <w:t xml:space="preserve">the </w:t>
      </w:r>
      <w:r w:rsidR="00201496">
        <w:t>DMC</w:t>
      </w:r>
      <w:r w:rsidR="00201496" w:rsidRPr="00201496">
        <w:t xml:space="preserve"> </w:t>
      </w:r>
      <w:r w:rsidR="00201496">
        <w:t xml:space="preserve">are responsible for periodically reviewing overall safety data to determine patterns and trends of events, or to identify safety issues which would not be apparent on an individual case basis; and the </w:t>
      </w:r>
      <w:r>
        <w:t>TSC</w:t>
      </w:r>
      <w:r w:rsidR="00E75AF8">
        <w:t xml:space="preserve"> are responsible for</w:t>
      </w:r>
      <w:r>
        <w:t xml:space="preserve"> periodically reviewing safety data and liaising with the DMC regarding safety issues.</w:t>
      </w:r>
      <w:bookmarkStart w:id="100" w:name="_Toc26975621"/>
      <w:r w:rsidR="00AC359E">
        <w:t xml:space="preserve">  As noted, the primary source of safety reporting </w:t>
      </w:r>
      <w:r w:rsidR="00CC0287">
        <w:t>w</w:t>
      </w:r>
      <w:r w:rsidR="00AC359E">
        <w:t xml:space="preserve">ill be annual </w:t>
      </w:r>
      <w:r w:rsidR="00CC0287" w:rsidRPr="00CC0287">
        <w:t>outcome</w:t>
      </w:r>
      <w:r w:rsidR="00CC0287">
        <w:t xml:space="preserve"> data combining</w:t>
      </w:r>
      <w:r w:rsidR="00CC0287" w:rsidRPr="00CC0287">
        <w:t xml:space="preserve"> </w:t>
      </w:r>
      <w:r w:rsidR="00F07A7C">
        <w:t xml:space="preserve">CPRD, </w:t>
      </w:r>
      <w:r w:rsidR="00CC0287" w:rsidRPr="00CC0287">
        <w:t>HES</w:t>
      </w:r>
      <w:r w:rsidR="00F07A7C">
        <w:t xml:space="preserve"> and ONS</w:t>
      </w:r>
      <w:r w:rsidR="00CC0287" w:rsidRPr="00CC0287">
        <w:t xml:space="preserve"> matched against th</w:t>
      </w:r>
      <w:r w:rsidR="00F07A7C">
        <w:t xml:space="preserve">e </w:t>
      </w:r>
      <w:proofErr w:type="spellStart"/>
      <w:r w:rsidR="00F07A7C">
        <w:t>SmPC</w:t>
      </w:r>
      <w:proofErr w:type="spellEnd"/>
      <w:r w:rsidR="00F07A7C">
        <w:t xml:space="preserve"> for</w:t>
      </w:r>
      <w:r w:rsidR="00FF41F2">
        <w:t xml:space="preserve"> </w:t>
      </w:r>
      <w:proofErr w:type="spellStart"/>
      <w:r w:rsidR="00FF41F2">
        <w:t>apixaban</w:t>
      </w:r>
      <w:proofErr w:type="spellEnd"/>
      <w:r w:rsidR="00FF41F2">
        <w:t xml:space="preserve">.  In addition, the safety net reporting process described in section </w:t>
      </w:r>
      <w:r w:rsidR="00DD5E1E">
        <w:t>6.5 will also be presented to the DMC and TSC.</w:t>
      </w:r>
      <w:r w:rsidR="00CC0287" w:rsidRPr="00CC0287">
        <w:t xml:space="preserve"> </w:t>
      </w:r>
      <w:r w:rsidR="005242AE">
        <w:br w:type="page"/>
      </w:r>
    </w:p>
    <w:p w14:paraId="5BF3FD54" w14:textId="77777777" w:rsidR="009F10D4" w:rsidRPr="007674B7" w:rsidRDefault="009F10D4" w:rsidP="009F10D4">
      <w:pPr>
        <w:pStyle w:val="Heading1"/>
      </w:pPr>
      <w:bookmarkStart w:id="101" w:name="_Toc109297260"/>
      <w:r w:rsidRPr="007674B7">
        <w:lastRenderedPageBreak/>
        <w:t>7</w:t>
      </w:r>
      <w:r w:rsidRPr="007674B7">
        <w:tab/>
        <w:t>STATISTICAL CONSIDERATIONS</w:t>
      </w:r>
      <w:bookmarkEnd w:id="101"/>
    </w:p>
    <w:p w14:paraId="3A4A6AF7" w14:textId="1DB281C4" w:rsidR="003768F0" w:rsidRPr="007674B7" w:rsidRDefault="009F10D4" w:rsidP="0043103D">
      <w:pPr>
        <w:pStyle w:val="Heading2"/>
      </w:pPr>
      <w:bookmarkStart w:id="102" w:name="_Toc109297261"/>
      <w:r w:rsidRPr="007674B7">
        <w:t>7.1</w:t>
      </w:r>
      <w:r w:rsidR="0043103D" w:rsidRPr="007674B7">
        <w:t xml:space="preserve"> </w:t>
      </w:r>
      <w:r w:rsidR="000C4D5D" w:rsidRPr="007674B7">
        <w:t>S</w:t>
      </w:r>
      <w:r w:rsidR="003768F0" w:rsidRPr="007674B7">
        <w:t>ample</w:t>
      </w:r>
      <w:r w:rsidR="000C4D5D" w:rsidRPr="007674B7">
        <w:t xml:space="preserve"> size</w:t>
      </w:r>
      <w:bookmarkEnd w:id="100"/>
      <w:r w:rsidR="002F7A98" w:rsidRPr="007674B7">
        <w:t xml:space="preserve"> derivation</w:t>
      </w:r>
      <w:bookmarkEnd w:id="102"/>
    </w:p>
    <w:p w14:paraId="53F64B57" w14:textId="77777777" w:rsidR="002F7A98" w:rsidRPr="007674B7" w:rsidRDefault="002F7A98" w:rsidP="002F7A98">
      <w:bookmarkStart w:id="103" w:name="_Toc26975623"/>
      <w:r w:rsidRPr="007674B7">
        <w:t xml:space="preserve">The sample size has been calculated using actual NHS primary care data on 16,574 patients with AF not receiving anticoagulation and selected by our inclusion and exclusion criteria (2005-2018; THIN dataset).  This provides real-world control group outcomes in patients similar to those we will recruit in DaRe2THINK.  Rates of mortality, stroke, thromboembolism, myocardial infarction and vascular dementia per 100 person-years in patients matching enrolment criteria were 2.60, 0.78, 1.18, 0.40 and 0.10, respectively.  </w:t>
      </w:r>
    </w:p>
    <w:p w14:paraId="2AB518A1" w14:textId="77777777" w:rsidR="002F7A98" w:rsidRPr="007674B7" w:rsidRDefault="002F7A98" w:rsidP="002F7A98"/>
    <w:p w14:paraId="007EB208" w14:textId="77777777" w:rsidR="002F7A98" w:rsidRPr="007674B7" w:rsidRDefault="002F7A98" w:rsidP="002F7A98">
      <w:pPr>
        <w:pStyle w:val="Heading2"/>
      </w:pPr>
      <w:bookmarkStart w:id="104" w:name="_Toc109297262"/>
      <w:r w:rsidRPr="007674B7">
        <w:t>7.2 Primary outcome on composite clinical events</w:t>
      </w:r>
      <w:bookmarkEnd w:id="104"/>
    </w:p>
    <w:p w14:paraId="178092B5" w14:textId="77777777" w:rsidR="002F7A98" w:rsidRPr="007674B7" w:rsidRDefault="002F7A98" w:rsidP="002F7A98">
      <w:r w:rsidRPr="007674B7">
        <w:t xml:space="preserve">Applying these numbers conservatively to account for lower risk </w:t>
      </w:r>
      <w:proofErr w:type="gramStart"/>
      <w:r w:rsidRPr="007674B7">
        <w:t>patients tending to enter clinical trials, our sample size calculation is</w:t>
      </w:r>
      <w:proofErr w:type="gramEnd"/>
      <w:r w:rsidRPr="007674B7">
        <w:t xml:space="preserve"> based on a total of 4.0 events per 100 person-years (which includes a cardiovascular death rate of 1.5).  The reduction in primary composite outcomes with DOAC therapy is estimated at 35% (includes a weighted mortality reduction of 17%).  This is consistent with previous trial data </w:t>
      </w:r>
      <w:r w:rsidRPr="007674B7">
        <w:rPr>
          <w:color w:val="2B579A"/>
          <w:shd w:val="clear" w:color="auto" w:fill="E6E6E6"/>
        </w:rPr>
        <w:fldChar w:fldCharType="begin">
          <w:fldData xml:space="preserve">PEVuZE5vdGU+PENpdGU+PEF1dGhvcj5Db25ub2xseTwvQXV0aG9yPjxZZWFyPjIwMTE8L1llYXI+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</w:fldData>
        </w:fldChar>
      </w:r>
      <w:r w:rsidR="00F71464">
        <w:instrText xml:space="preserve"> ADDIN EN.CITE </w:instrText>
      </w:r>
      <w:r w:rsidR="00F71464">
        <w:rPr>
          <w:color w:val="2B579A"/>
          <w:shd w:val="clear" w:color="auto" w:fill="E6E6E6"/>
        </w:rPr>
        <w:fldChar w:fldCharType="begin">
          <w:fldData xml:space="preserve">PEVuZE5vdGU+PENpdGU+PEF1dGhvcj5Db25ub2xseTwvQXV0aG9yPjxZZWFyPjIwMTE8L1llYXI+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</w:fldData>
        </w:fldChar>
      </w:r>
      <w:r w:rsidR="00F71464">
        <w:instrText xml:space="preserve"> ADDIN EN.CITE.DATA </w:instrText>
      </w:r>
      <w:r w:rsidR="00F71464">
        <w:rPr>
          <w:color w:val="2B579A"/>
          <w:shd w:val="clear" w:color="auto" w:fill="E6E6E6"/>
        </w:rPr>
      </w:r>
      <w:r w:rsidR="00F71464">
        <w:rPr>
          <w:color w:val="2B579A"/>
          <w:shd w:val="clear" w:color="auto" w:fill="E6E6E6"/>
        </w:rPr>
        <w:fldChar w:fldCharType="end"/>
      </w:r>
      <w:r w:rsidRPr="007674B7">
        <w:rPr>
          <w:color w:val="2B579A"/>
          <w:shd w:val="clear" w:color="auto" w:fill="E6E6E6"/>
        </w:rPr>
      </w:r>
      <w:r w:rsidRPr="007674B7">
        <w:rPr>
          <w:color w:val="2B579A"/>
          <w:shd w:val="clear" w:color="auto" w:fill="E6E6E6"/>
        </w:rPr>
        <w:fldChar w:fldCharType="separate"/>
      </w:r>
      <w:r w:rsidR="00F71464">
        <w:rPr>
          <w:noProof/>
        </w:rPr>
        <w:t>[47]</w:t>
      </w:r>
      <w:r w:rsidRPr="007674B7">
        <w:rPr>
          <w:color w:val="2B579A"/>
          <w:shd w:val="clear" w:color="auto" w:fill="E6E6E6"/>
        </w:rPr>
        <w:fldChar w:fldCharType="end"/>
      </w:r>
      <w:r w:rsidRPr="007674B7">
        <w:t xml:space="preserve"> and is biologically plausible given the results of historical trials using warfarin versus no therapy </w:t>
      </w:r>
      <w:r w:rsidRPr="007674B7">
        <w:rPr>
          <w:color w:val="2B579A"/>
          <w:shd w:val="clear" w:color="auto" w:fill="E6E6E6"/>
        </w:rPr>
        <w:fldChar w:fldCharType="begin"/>
      </w:r>
      <w:r w:rsidR="00D34BE8">
        <w:instrText xml:space="preserve"> ADDIN EN.CITE &lt;EndNote&gt;&lt;Cite&gt;&lt;Author&gt;Hart&lt;/Author&gt;&lt;Year&gt;2007&lt;/Year&gt;&lt;RecNum&gt;901&lt;/RecNum&gt;&lt;DisplayText&gt;[26]&lt;/DisplayText&gt;&lt;record&gt;&lt;rec-number&gt;901&lt;/rec-number&gt;&lt;foreign-keys&gt;&lt;key app="EN" db-id="t2fd2p90bzwszpef9f45vfw9rrfvx2tx2w2a" timestamp="1377518165"&gt;901&lt;/key&gt;&lt;/foreign-keys&gt;&lt;ref-type name="Journal Article"&gt;17&lt;/ref-type&gt;&lt;contributors&gt;&lt;authors&gt;&lt;author&gt;Hart, Robert G.&lt;/author&gt;&lt;author&gt;Pearce, Lesly A.&lt;/author&gt;&lt;author&gt;Aguilar, Maria I.&lt;/author&gt;&lt;/authors&gt;&lt;/contributors&gt;&lt;titles&gt;&lt;title&gt;Meta-analysis: Antithrombotic Therapy to Prevent Stroke in Patients Who Have Nonvalvular Atrial Fibrillation&lt;/title&gt;&lt;secondary-title&gt;Ann Intern Med&lt;/secondary-title&gt;&lt;/titles&gt;&lt;periodical&gt;&lt;full-title&gt;Ann Intern Med&lt;/full-title&gt;&lt;/periodical&gt;&lt;pages&gt;857-867&lt;/pages&gt;&lt;volume&gt;146&lt;/volume&gt;&lt;number&gt;12&lt;/number&gt;&lt;dates&gt;&lt;year&gt;2007&lt;/year&gt;&lt;/dates&gt;&lt;isbn&gt;0003-4819&lt;/isbn&gt;&lt;urls&gt;&lt;related-urls&gt;&lt;url&gt;http://dx.doi.org/10.7326/0003-4819-146-12-200706190-00007&lt;/url&gt;&lt;/related-urls&gt;&lt;/urls&gt;&lt;electronic-resource-num&gt;10.7326/0003-4819-146-12-200706190-00007&lt;/electronic-resource-num&gt;&lt;/record&gt;&lt;/Cite&gt;&lt;/EndNote&gt;</w:instrText>
      </w:r>
      <w:r w:rsidRPr="007674B7">
        <w:rPr>
          <w:color w:val="2B579A"/>
          <w:shd w:val="clear" w:color="auto" w:fill="E6E6E6"/>
        </w:rPr>
        <w:fldChar w:fldCharType="separate"/>
      </w:r>
      <w:r w:rsidRPr="007674B7">
        <w:rPr>
          <w:noProof/>
        </w:rPr>
        <w:t>[26]</w:t>
      </w:r>
      <w:r w:rsidRPr="007674B7">
        <w:rPr>
          <w:color w:val="2B579A"/>
          <w:shd w:val="clear" w:color="auto" w:fill="E6E6E6"/>
        </w:rPr>
        <w:fldChar w:fldCharType="end"/>
      </w:r>
      <w:r w:rsidRPr="007674B7">
        <w:t>.  The sample size calculation is for a time-to-event superiority analysis</w:t>
      </w:r>
      <w:r w:rsidR="00BD51B5">
        <w:t xml:space="preserve"> with 2 years of recruitment</w:t>
      </w:r>
      <w:r w:rsidRPr="007674B7">
        <w:t xml:space="preserve">.  To detect a hazard ratio of 0.65 with 90% power and a 2-sided alpha of 0.05, a total of 391 events will be required from an expected total of 2978 patients randomised (rounded up to </w:t>
      </w:r>
      <w:r w:rsidRPr="00BB5391">
        <w:t>3000 patients).  The sample size calculation</w:t>
      </w:r>
      <w:r w:rsidRPr="007674B7">
        <w:t xml:space="preserve"> includes a progressive crossover to anticoagulation in the control group (5%, 10%, 15%, 20% and 35% at the end of years 1 through 5 respectively), 15% cumulative withdrawal for DOACs, and loss to follow-up of 1% (negligible as data are collected through NHS </w:t>
      </w:r>
      <w:r w:rsidR="00DC5792">
        <w:t>care</w:t>
      </w:r>
      <w:r w:rsidRPr="007674B7">
        <w:t xml:space="preserve">).  The upper age limit of 73 years will ensure that at least 2 years of follow-up is possible in all patients until they reach the current age requirement for anticoagulant therapy of 75 years.  However, we expect that mean age will be in the mid 60’s thereby providing sufficient follow-up time during the trial for primary outcome assessment.  </w:t>
      </w:r>
      <w:r w:rsidR="00C53878">
        <w:t>T</w:t>
      </w:r>
      <w:r w:rsidR="00C53878" w:rsidRPr="00C53878">
        <w:t xml:space="preserve">he sample size of 3000 patients will still provide 85% power if event rates are lower than expected (3.5% per year; other parameters identical; 335 events and 2896 patients).  </w:t>
      </w:r>
    </w:p>
    <w:p w14:paraId="3A88ED44" w14:textId="77777777" w:rsidR="002F7A98" w:rsidRPr="007674B7" w:rsidRDefault="002F7A98" w:rsidP="002F7A98"/>
    <w:p w14:paraId="320321EF" w14:textId="77777777" w:rsidR="002F7A98" w:rsidRPr="007674B7" w:rsidRDefault="002F7A98" w:rsidP="002F7A98">
      <w:pPr>
        <w:pStyle w:val="Heading2"/>
      </w:pPr>
      <w:bookmarkStart w:id="105" w:name="_Ref28098611"/>
      <w:bookmarkStart w:id="106" w:name="_Toc109297263"/>
      <w:r w:rsidRPr="007674B7">
        <w:t>7.3 Key secondary outcome on cognitive function</w:t>
      </w:r>
      <w:bookmarkEnd w:id="105"/>
      <w:bookmarkEnd w:id="106"/>
    </w:p>
    <w:p w14:paraId="3D398FE9" w14:textId="77777777" w:rsidR="002F7A98" w:rsidRPr="007674B7" w:rsidRDefault="002F7A98" w:rsidP="002F7A98">
      <w:r w:rsidRPr="007674B7">
        <w:t xml:space="preserve">Cognitive function over time will be measured using the UK Biobank panel of tests that cover reasoning, visual attention, complex processing and reaction time (see Data Collection section on page </w:t>
      </w:r>
      <w:r w:rsidRPr="007674B7">
        <w:rPr>
          <w:color w:val="2B579A"/>
          <w:shd w:val="clear" w:color="auto" w:fill="E6E6E6"/>
        </w:rPr>
        <w:fldChar w:fldCharType="begin"/>
      </w:r>
      <w:r w:rsidRPr="007674B7">
        <w:instrText xml:space="preserve"> PAGEREF _Ref28098616 </w:instrText>
      </w:r>
      <w:r w:rsidRPr="007674B7">
        <w:rPr>
          <w:color w:val="2B579A"/>
          <w:shd w:val="clear" w:color="auto" w:fill="E6E6E6"/>
        </w:rPr>
        <w:fldChar w:fldCharType="separate"/>
      </w:r>
      <w:r w:rsidR="0063171E">
        <w:rPr>
          <w:noProof/>
        </w:rPr>
        <w:t>33</w:t>
      </w:r>
      <w:r w:rsidRPr="007674B7">
        <w:rPr>
          <w:color w:val="2B579A"/>
          <w:shd w:val="clear" w:color="auto" w:fill="E6E6E6"/>
        </w:rPr>
        <w:fldChar w:fldCharType="end"/>
      </w:r>
      <w:r w:rsidRPr="007674B7">
        <w:t xml:space="preserve"> below).</w:t>
      </w:r>
      <w:r w:rsidRPr="007674B7">
        <w:rPr>
          <w:color w:val="2B579A"/>
          <w:shd w:val="clear" w:color="auto" w:fill="E6E6E6"/>
        </w:rPr>
        <w:fldChar w:fldCharType="begin">
          <w:fldData xml:space="preserve">PEVuZE5vdGU+PENpdGU+PEF1dGhvcj5MeWFsbDwvQXV0aG9yPjxZZWFyPjIwMTc8L1llYXI+PFJl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</w:fldData>
        </w:fldChar>
      </w:r>
      <w:r w:rsidR="00F71464">
        <w:instrText xml:space="preserve"> ADDIN EN.CITE </w:instrText>
      </w:r>
      <w:r w:rsidR="00F71464">
        <w:rPr>
          <w:color w:val="2B579A"/>
          <w:shd w:val="clear" w:color="auto" w:fill="E6E6E6"/>
        </w:rPr>
        <w:fldChar w:fldCharType="begin">
          <w:fldData xml:space="preserve">PEVuZE5vdGU+PENpdGU+PEF1dGhvcj5MeWFsbDwvQXV0aG9yPjxZZWFyPjIwMTc8L1llYXI+PFJl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</w:fldData>
        </w:fldChar>
      </w:r>
      <w:r w:rsidR="00F71464">
        <w:instrText xml:space="preserve"> ADDIN EN.CITE.DATA </w:instrText>
      </w:r>
      <w:r w:rsidR="00F71464">
        <w:rPr>
          <w:color w:val="2B579A"/>
          <w:shd w:val="clear" w:color="auto" w:fill="E6E6E6"/>
        </w:rPr>
      </w:r>
      <w:r w:rsidR="00F71464">
        <w:rPr>
          <w:color w:val="2B579A"/>
          <w:shd w:val="clear" w:color="auto" w:fill="E6E6E6"/>
        </w:rPr>
        <w:fldChar w:fldCharType="end"/>
      </w:r>
      <w:r w:rsidRPr="007674B7">
        <w:rPr>
          <w:color w:val="2B579A"/>
          <w:shd w:val="clear" w:color="auto" w:fill="E6E6E6"/>
        </w:rPr>
      </w:r>
      <w:r w:rsidRPr="007674B7">
        <w:rPr>
          <w:color w:val="2B579A"/>
          <w:shd w:val="clear" w:color="auto" w:fill="E6E6E6"/>
        </w:rPr>
        <w:fldChar w:fldCharType="separate"/>
      </w:r>
      <w:r w:rsidR="00F71464">
        <w:rPr>
          <w:noProof/>
        </w:rPr>
        <w:t>[39]</w:t>
      </w:r>
      <w:r w:rsidRPr="007674B7">
        <w:rPr>
          <w:color w:val="2B579A"/>
          <w:shd w:val="clear" w:color="auto" w:fill="E6E6E6"/>
        </w:rPr>
        <w:fldChar w:fldCharType="end"/>
      </w:r>
      <w:r w:rsidRPr="007674B7">
        <w:t xml:space="preserve">  Our analysis of UK Biobank data on 22,160 AF patients and 480,456 without AF shows the cognitive impact of AF is the same as 5 years of additional ageing.[unpublished]   Using these values and accounting for missing data, </w:t>
      </w:r>
      <w:r w:rsidRPr="00BB5391">
        <w:t>2000 patients</w:t>
      </w:r>
      <w:r w:rsidRPr="007674B7">
        <w:t xml:space="preserve"> would provide 80% power (2-sided alpha of 0.05) to detect an effect size of 12.5% of standard deviation using UK Biobank data (0.25 mean score difference in fluid intelligence), and 92% power to detect an effect size of 15% of standard deviation (0.30 mean score difference).  Power will be enhanced by adjusting for baseline </w:t>
      </w:r>
      <w:r w:rsidR="00716E2E" w:rsidRPr="007674B7">
        <w:t>values;</w:t>
      </w:r>
      <w:r w:rsidRPr="007674B7">
        <w:t xml:space="preserve"> however this is a secondary outcome as the true impact of DOACs is currently unknown. </w:t>
      </w:r>
    </w:p>
    <w:p w14:paraId="6452BF6D" w14:textId="77777777" w:rsidR="00ED1458" w:rsidRPr="007674B7" w:rsidRDefault="00ED1458" w:rsidP="00587F36"/>
    <w:p w14:paraId="55869402" w14:textId="77777777" w:rsidR="00587F36" w:rsidRPr="007674B7" w:rsidRDefault="00DF5FC4" w:rsidP="00587F36">
      <w:pPr>
        <w:pStyle w:val="Heading2"/>
      </w:pPr>
      <w:bookmarkStart w:id="107" w:name="_Toc109297264"/>
      <w:r w:rsidRPr="007674B7">
        <w:t>7.</w:t>
      </w:r>
      <w:r w:rsidR="002F7A98" w:rsidRPr="007674B7">
        <w:t>4</w:t>
      </w:r>
      <w:r w:rsidRPr="007674B7">
        <w:t xml:space="preserve"> </w:t>
      </w:r>
      <w:r w:rsidR="00587F36" w:rsidRPr="007674B7">
        <w:t>Data analysis</w:t>
      </w:r>
      <w:r w:rsidR="00C25EA6">
        <w:t xml:space="preserve"> overview</w:t>
      </w:r>
      <w:bookmarkEnd w:id="107"/>
    </w:p>
    <w:p w14:paraId="26E901A5" w14:textId="77777777" w:rsidR="008B200F" w:rsidRDefault="00F71810" w:rsidP="00F71810">
      <w:r>
        <w:t xml:space="preserve">A Statistical Analysis Plan (SAP) will be drafted by the trial statistician, reviewed by senior statisticians at the Birmingham Clinical Trials Unit, and approved by the Trial Steering Committee.  In view of the </w:t>
      </w:r>
      <w:r>
        <w:lastRenderedPageBreak/>
        <w:t xml:space="preserve">open-label design of the trial, the SAP will be completed before participants are recruited. </w:t>
      </w:r>
      <w:r w:rsidR="00C22ABD">
        <w:t xml:space="preserve"> </w:t>
      </w:r>
      <w:r w:rsidR="36C27617">
        <w:t>A brief outline of the analys</w:t>
      </w:r>
      <w:r w:rsidR="00716E2E">
        <w:t>i</w:t>
      </w:r>
      <w:r w:rsidR="36C27617">
        <w:t>s methods are given below.</w:t>
      </w:r>
      <w:r>
        <w:t xml:space="preserve"> </w:t>
      </w:r>
    </w:p>
    <w:p w14:paraId="53F0E684" w14:textId="77777777" w:rsidR="00BC2867" w:rsidRDefault="2592B28B" w:rsidP="24E503C2">
      <w:r>
        <w:t xml:space="preserve">The primary comparison groups will be composed of those who are randomised to intervention arm versus those randomised to the control arm. </w:t>
      </w:r>
      <w:r w:rsidR="00C22ABD">
        <w:t xml:space="preserve"> </w:t>
      </w:r>
      <w:r>
        <w:t xml:space="preserve">All analyses will be based on the intention to treat principle, i.e. all participants will be analysed in the groups to which they were randomised regardless of withdrawals or crossovers. </w:t>
      </w:r>
    </w:p>
    <w:p w14:paraId="5BC82C0B" w14:textId="77777777" w:rsidR="00BC2867" w:rsidRDefault="2592B28B" w:rsidP="24E503C2">
      <w:r>
        <w:t xml:space="preserve">For all major outcomes, summary statistics and differences between groups (e.g. </w:t>
      </w:r>
      <w:r w:rsidR="003224C4">
        <w:t>h</w:t>
      </w:r>
      <w:r>
        <w:t xml:space="preserve">azard ratio, mean differences, relative risks, etc.) will be presented with 95% confidence </w:t>
      </w:r>
      <w:r w:rsidR="0ACF4E84">
        <w:t>interval</w:t>
      </w:r>
      <w:r>
        <w:t xml:space="preserve"> from two-sided tests.</w:t>
      </w:r>
      <w:r w:rsidR="003224C4">
        <w:t xml:space="preserve"> </w:t>
      </w:r>
      <w:r>
        <w:t xml:space="preserve"> Analyses will be adjusted for the randomisation variables and baseline scores (where appropriate). </w:t>
      </w:r>
      <w:r w:rsidR="44183047">
        <w:t>T</w:t>
      </w:r>
      <w:r w:rsidR="0ACF4E84">
        <w:t>here will be no adjustment for multiple testing.</w:t>
      </w:r>
    </w:p>
    <w:p w14:paraId="294E96E3" w14:textId="77777777" w:rsidR="00FC3F57" w:rsidRDefault="00FC3F57" w:rsidP="00F71810"/>
    <w:p w14:paraId="46FF43BA" w14:textId="77777777" w:rsidR="2442FA42" w:rsidRDefault="2442FA42" w:rsidP="00C25EA6">
      <w:pPr>
        <w:pStyle w:val="Heading2"/>
      </w:pPr>
      <w:bookmarkStart w:id="108" w:name="_Toc109297265"/>
      <w:r>
        <w:t>7.</w:t>
      </w:r>
      <w:r w:rsidR="00C25EA6">
        <w:t>5</w:t>
      </w:r>
      <w:r>
        <w:t xml:space="preserve"> </w:t>
      </w:r>
      <w:r w:rsidR="00C25EA6">
        <w:t xml:space="preserve">Analysis of </w:t>
      </w:r>
      <w:r w:rsidR="001B53B4">
        <w:t xml:space="preserve">the </w:t>
      </w:r>
      <w:r w:rsidR="00C73495">
        <w:t>p</w:t>
      </w:r>
      <w:r>
        <w:t>rimary outcome</w:t>
      </w:r>
      <w:bookmarkEnd w:id="108"/>
    </w:p>
    <w:p w14:paraId="49D6186D" w14:textId="77777777" w:rsidR="00BC2867" w:rsidRDefault="0003652F" w:rsidP="00F71810">
      <w:r>
        <w:t>P</w:t>
      </w:r>
      <w:r w:rsidR="0CD99095">
        <w:t xml:space="preserve">rimary outcome data will be analysed as time-to-first event and will compare between treatment groups using survival analysis methods. </w:t>
      </w:r>
      <w:r w:rsidR="007130AC">
        <w:t xml:space="preserve"> </w:t>
      </w:r>
      <w:r w:rsidR="0CD99095">
        <w:t xml:space="preserve">Kaplan-Meier survival curves will be constructed for visual presentation of time-to-first-event comparisons. </w:t>
      </w:r>
      <w:r w:rsidR="007130AC">
        <w:t xml:space="preserve"> </w:t>
      </w:r>
      <w:r w:rsidR="0CD99095">
        <w:t xml:space="preserve">A Cox proportional </w:t>
      </w:r>
      <w:r w:rsidR="53B4A63F">
        <w:t>hazard</w:t>
      </w:r>
      <w:r w:rsidR="0CD99095">
        <w:t xml:space="preserve"> model will be fitted</w:t>
      </w:r>
      <w:r w:rsidR="07DA33CB">
        <w:t>,</w:t>
      </w:r>
      <w:r w:rsidR="0CD99095">
        <w:t xml:space="preserve"> </w:t>
      </w:r>
      <w:r w:rsidR="48EE8D3D">
        <w:t>and results</w:t>
      </w:r>
      <w:r w:rsidR="0CD99095">
        <w:t xml:space="preserve"> will be expressed as </w:t>
      </w:r>
      <w:r w:rsidR="00CD71F4">
        <w:t xml:space="preserve">the </w:t>
      </w:r>
      <w:r w:rsidR="5104B28F">
        <w:t xml:space="preserve">adjusted </w:t>
      </w:r>
      <w:r w:rsidR="0CD99095">
        <w:t xml:space="preserve">hazard ratio with 95% confidence </w:t>
      </w:r>
      <w:r w:rsidR="53B4A63F">
        <w:t>intervals</w:t>
      </w:r>
      <w:r w:rsidR="0CD99095">
        <w:t>.</w:t>
      </w:r>
      <w:r w:rsidR="00F71810" w:rsidRPr="009D5B37">
        <w:t xml:space="preserve"> </w:t>
      </w:r>
    </w:p>
    <w:p w14:paraId="3573EFFB" w14:textId="77777777" w:rsidR="0055554F" w:rsidRDefault="00F71810" w:rsidP="00F71810">
      <w:r w:rsidRPr="009D5B37">
        <w:t xml:space="preserve">As a sensitivity analysis, we will perform a competing risk analysis </w:t>
      </w:r>
      <w:r w:rsidR="0FCF7AC1">
        <w:t xml:space="preserve">for the primary outcome </w:t>
      </w:r>
      <w:r w:rsidRPr="009D5B37">
        <w:t xml:space="preserve">using the method of Fine and Gray; this </w:t>
      </w:r>
      <w:r w:rsidR="00D1087E">
        <w:t>w</w:t>
      </w:r>
      <w:r w:rsidRPr="009D5B37">
        <w:t>ill account for the competing risk of death where other outcomes (e.g. non-fatal thromboembolism or hospital admission) cannot occur in those patients that have died.  A further sensitivity analysis will censor patients when reaching the age of 75 years, due to the indication for DOACs at this time point.</w:t>
      </w:r>
      <w:r>
        <w:t xml:space="preserve">  </w:t>
      </w:r>
      <w:bookmarkStart w:id="109" w:name="_Hlk73604781"/>
      <w:r w:rsidR="008B172E" w:rsidRPr="007E6837">
        <w:t>A ‘per-protocol’ analysis as well as an ‘as-treated’ analysis will be performed for the primary outcome using prescription data from Primary Care.</w:t>
      </w:r>
      <w:bookmarkEnd w:id="109"/>
      <w:r w:rsidR="00680529">
        <w:t xml:space="preserve">  The ‘as-treated’ analysis </w:t>
      </w:r>
      <w:r w:rsidR="0022717B">
        <w:t>will assess use of any anticoagulant, regardless of randomisation.</w:t>
      </w:r>
    </w:p>
    <w:p w14:paraId="3BCA369E" w14:textId="77777777" w:rsidR="5AA1DF43" w:rsidRDefault="5AA1DF43"/>
    <w:p w14:paraId="579E1B59" w14:textId="77777777" w:rsidR="5AA1DF43" w:rsidRDefault="44B886E1" w:rsidP="00C73495">
      <w:pPr>
        <w:pStyle w:val="Heading2"/>
      </w:pPr>
      <w:bookmarkStart w:id="110" w:name="_Toc109297266"/>
      <w:r>
        <w:t>7.</w:t>
      </w:r>
      <w:r w:rsidR="00C73495">
        <w:t>6</w:t>
      </w:r>
      <w:r>
        <w:t xml:space="preserve"> </w:t>
      </w:r>
      <w:r w:rsidR="00C73495">
        <w:t>Analysis of s</w:t>
      </w:r>
      <w:r>
        <w:t xml:space="preserve">econdary </w:t>
      </w:r>
      <w:r w:rsidR="3B621406">
        <w:t>ou</w:t>
      </w:r>
      <w:r w:rsidR="636F9B6D">
        <w:t>t</w:t>
      </w:r>
      <w:r w:rsidR="3B621406">
        <w:t>comes</w:t>
      </w:r>
      <w:bookmarkEnd w:id="110"/>
    </w:p>
    <w:p w14:paraId="678BF7E7" w14:textId="77777777" w:rsidR="00F00761" w:rsidRDefault="37DBA69B" w:rsidP="49709FB0">
      <w:r>
        <w:t xml:space="preserve">Time to </w:t>
      </w:r>
      <w:r w:rsidR="00C73495">
        <w:t>e</w:t>
      </w:r>
      <w:r>
        <w:t>vent outcomes (</w:t>
      </w:r>
      <w:r w:rsidR="00C73495">
        <w:t>i</w:t>
      </w:r>
      <w:r>
        <w:t>ndividual components of the primary outcome</w:t>
      </w:r>
      <w:r w:rsidR="6141853E">
        <w:t>, all</w:t>
      </w:r>
      <w:r w:rsidR="7B500470">
        <w:t>-</w:t>
      </w:r>
      <w:r w:rsidR="6141853E">
        <w:t>cause mortality, etc.</w:t>
      </w:r>
      <w:r>
        <w:t>)</w:t>
      </w:r>
      <w:r w:rsidR="00C64AE4">
        <w:t xml:space="preserve"> </w:t>
      </w:r>
      <w:r>
        <w:t>will be analysed using the same methods as described for the primary outcome.</w:t>
      </w:r>
      <w:r w:rsidR="00F16CCA">
        <w:t xml:space="preserve">  </w:t>
      </w:r>
    </w:p>
    <w:p w14:paraId="7FB23932" w14:textId="77777777" w:rsidR="00DF1A5B" w:rsidRDefault="00F16CCA" w:rsidP="49709FB0">
      <w:r>
        <w:t>For c</w:t>
      </w:r>
      <w:r w:rsidR="37DBA69B">
        <w:t>ontinuous outcomes (</w:t>
      </w:r>
      <w:r w:rsidR="00C64AE4">
        <w:t>c</w:t>
      </w:r>
      <w:r w:rsidR="37DBA69B">
        <w:t>ognitive function</w:t>
      </w:r>
      <w:r w:rsidR="00377A90">
        <w:t xml:space="preserve"> and</w:t>
      </w:r>
      <w:r w:rsidR="37DBA69B">
        <w:t xml:space="preserve"> EQ-5D-5L), a mixed-effects repeated measures analysis will be carried out on all data across follow-up. </w:t>
      </w:r>
      <w:r>
        <w:t xml:space="preserve"> </w:t>
      </w:r>
      <w:r w:rsidR="37DBA69B">
        <w:t xml:space="preserve">Results will be expressed as </w:t>
      </w:r>
      <w:r>
        <w:t xml:space="preserve">the </w:t>
      </w:r>
      <w:r w:rsidR="37DBA69B">
        <w:t xml:space="preserve">adjusted mean difference with 95% confidence interval. </w:t>
      </w:r>
      <w:r w:rsidR="00F00761">
        <w:t xml:space="preserve"> </w:t>
      </w:r>
      <w:r w:rsidR="00DF1A5B">
        <w:t xml:space="preserve">Cognitive function analysis will formally compare completion rates between groups using survival analysis methods to determine if differential completion is evident. If this is the case, then further sensitivity analyses for this will be conducted, which will include imputation of missing data using pattern mixture models.  </w:t>
      </w:r>
      <w:r w:rsidR="37DBA69B">
        <w:t xml:space="preserve">EQ-5D-5L data will be scored according to the current NICE guidance (updated October 2019) [47]. </w:t>
      </w:r>
      <w:r w:rsidR="00F00761">
        <w:t xml:space="preserve"> I</w:t>
      </w:r>
      <w:r w:rsidR="37DBA69B">
        <w:t>mput</w:t>
      </w:r>
      <w:r w:rsidR="00F00761">
        <w:t xml:space="preserve">ation of missing data will not be performed. </w:t>
      </w:r>
    </w:p>
    <w:p w14:paraId="73494306" w14:textId="77777777" w:rsidR="5913CBC2" w:rsidRDefault="5913CBC2" w:rsidP="5055FBD6">
      <w:r>
        <w:t>Count data (</w:t>
      </w:r>
      <w:r w:rsidR="008B32D2">
        <w:t>a</w:t>
      </w:r>
      <w:r>
        <w:t xml:space="preserve">ll-cause general practice visits, </w:t>
      </w:r>
      <w:r w:rsidR="008B32D2">
        <w:t>a</w:t>
      </w:r>
      <w:r>
        <w:t>ll-cause hospital admissions, etc.)</w:t>
      </w:r>
      <w:r w:rsidR="008B32D2">
        <w:t xml:space="preserve"> </w:t>
      </w:r>
      <w:r>
        <w:t xml:space="preserve">will be analysed using a Poisson regression model (or negative binomial regression if there is evidence of </w:t>
      </w:r>
      <w:proofErr w:type="spellStart"/>
      <w:r>
        <w:t>overdispersion</w:t>
      </w:r>
      <w:proofErr w:type="spellEnd"/>
      <w:r>
        <w:t xml:space="preserve">). </w:t>
      </w:r>
      <w:r w:rsidR="00927D89">
        <w:t xml:space="preserve"> </w:t>
      </w:r>
      <w:r>
        <w:t xml:space="preserve">An offset for the length of time the participant was in the trial </w:t>
      </w:r>
      <w:r w:rsidR="7017CFC3">
        <w:t>will be</w:t>
      </w:r>
      <w:r>
        <w:t xml:space="preserve"> included in the model. </w:t>
      </w:r>
      <w:r w:rsidR="00927D89">
        <w:t xml:space="preserve"> </w:t>
      </w:r>
      <w:r>
        <w:t xml:space="preserve">Results will be expressed as </w:t>
      </w:r>
      <w:r w:rsidR="00927D89">
        <w:t xml:space="preserve">the </w:t>
      </w:r>
      <w:r>
        <w:t>adjusted incidence rate ratio with 95% confidence interval.</w:t>
      </w:r>
    </w:p>
    <w:p w14:paraId="5C9D33CA" w14:textId="77777777" w:rsidR="00114C13" w:rsidRDefault="00114C13" w:rsidP="5055FBD6"/>
    <w:p w14:paraId="44EF7F46" w14:textId="77777777" w:rsidR="009D545F" w:rsidRDefault="009D545F" w:rsidP="5055FBD6"/>
    <w:p w14:paraId="15D8BAE8" w14:textId="77777777" w:rsidR="37F16DD1" w:rsidRDefault="37F16DD1" w:rsidP="003B123E">
      <w:pPr>
        <w:pStyle w:val="Heading2"/>
      </w:pPr>
      <w:bookmarkStart w:id="111" w:name="_Toc109297267"/>
      <w:r>
        <w:lastRenderedPageBreak/>
        <w:t>7.</w:t>
      </w:r>
      <w:r w:rsidR="00927D89">
        <w:t>7</w:t>
      </w:r>
      <w:r>
        <w:t xml:space="preserve"> Planned Subgroup Analyses</w:t>
      </w:r>
      <w:bookmarkEnd w:id="111"/>
    </w:p>
    <w:p w14:paraId="368706B0" w14:textId="77777777" w:rsidR="009D0542" w:rsidRDefault="008F77C1" w:rsidP="00F71810">
      <w:r>
        <w:t>S</w:t>
      </w:r>
      <w:r w:rsidR="00F71810" w:rsidRPr="001D3A16">
        <w:t>ubgroup analys</w:t>
      </w:r>
      <w:r>
        <w:t>e</w:t>
      </w:r>
      <w:r w:rsidR="00F71810" w:rsidRPr="001D3A16">
        <w:t xml:space="preserve">s </w:t>
      </w:r>
      <w:r w:rsidR="00F71810">
        <w:t>will be performed for</w:t>
      </w:r>
      <w:r w:rsidR="00F71810" w:rsidRPr="001D3A16">
        <w:t xml:space="preserve"> the primary outcome </w:t>
      </w:r>
      <w:r w:rsidR="00F71810">
        <w:t>according to the DOAC agent prescribed</w:t>
      </w:r>
      <w:r>
        <w:t>, an age cut-off of 65 years,</w:t>
      </w:r>
      <w:r w:rsidR="008346DA">
        <w:t xml:space="preserve"> presence </w:t>
      </w:r>
      <w:r w:rsidR="005F5088">
        <w:t xml:space="preserve">at baseline </w:t>
      </w:r>
      <w:r w:rsidR="008346DA">
        <w:t xml:space="preserve">of heart failure, hypertension, </w:t>
      </w:r>
      <w:r w:rsidR="00400322">
        <w:t>chronic kidney disease and diabetes,</w:t>
      </w:r>
      <w:r>
        <w:t xml:space="preserve"> </w:t>
      </w:r>
      <w:r w:rsidR="00E67311">
        <w:t xml:space="preserve">COVID-19 diagnosis, </w:t>
      </w:r>
      <w:r w:rsidR="005F5088">
        <w:t xml:space="preserve">the median baseline </w:t>
      </w:r>
      <w:r w:rsidR="005F5088" w:rsidRPr="007674B7">
        <w:t>fluid intelligence cognitive function score</w:t>
      </w:r>
      <w:r w:rsidR="005F5088">
        <w:t xml:space="preserve">, </w:t>
      </w:r>
      <w:r w:rsidR="00D01803">
        <w:t>and by gender</w:t>
      </w:r>
      <w:r w:rsidR="00F71810">
        <w:t xml:space="preserve">. </w:t>
      </w:r>
      <w:r w:rsidR="004A4764">
        <w:t xml:space="preserve"> </w:t>
      </w:r>
      <w:r w:rsidR="362A7C14">
        <w:t xml:space="preserve">The effect of these subgroups will be examined by including a treatment group by subgroup interaction parameter in the model. </w:t>
      </w:r>
      <w:r w:rsidR="004A4764">
        <w:t xml:space="preserve"> </w:t>
      </w:r>
      <w:r w:rsidR="362A7C14">
        <w:t>The results of subgroup analyses will be treated with caution and will be used for the purposes of hypothesis generation only.</w:t>
      </w:r>
    </w:p>
    <w:p w14:paraId="75184E73" w14:textId="77777777" w:rsidR="00F71810" w:rsidRDefault="00F71810" w:rsidP="7CD7F186">
      <w:pPr>
        <w:rPr>
          <w:noProof/>
        </w:rPr>
      </w:pPr>
    </w:p>
    <w:p w14:paraId="40867AAD" w14:textId="77777777" w:rsidR="00FC6CE3" w:rsidRPr="007674B7" w:rsidRDefault="00FC6CE3" w:rsidP="00FC6CE3">
      <w:pPr>
        <w:pStyle w:val="Heading2"/>
      </w:pPr>
      <w:bookmarkStart w:id="112" w:name="_Toc109297268"/>
      <w:r w:rsidRPr="007674B7">
        <w:t>7.</w:t>
      </w:r>
      <w:r w:rsidR="00266EF6">
        <w:t>8</w:t>
      </w:r>
      <w:r w:rsidR="00266EF6" w:rsidRPr="007674B7">
        <w:t xml:space="preserve"> </w:t>
      </w:r>
      <w:r w:rsidRPr="007674B7">
        <w:t>Interim analyses and impact on sample size</w:t>
      </w:r>
      <w:bookmarkEnd w:id="112"/>
    </w:p>
    <w:p w14:paraId="021D2414" w14:textId="77777777" w:rsidR="00FC6CE3" w:rsidRDefault="009A3E3C" w:rsidP="00FC6CE3">
      <w:r>
        <w:t>I</w:t>
      </w:r>
      <w:r w:rsidRPr="009A3E3C">
        <w:t xml:space="preserve">nterim assessment of event rates </w:t>
      </w:r>
      <w:r>
        <w:t>will be performed</w:t>
      </w:r>
      <w:r w:rsidR="0031711C">
        <w:t xml:space="preserve"> on</w:t>
      </w:r>
      <w:r w:rsidRPr="009A3E3C">
        <w:t xml:space="preserve"> a yearly basis </w:t>
      </w:r>
      <w:r w:rsidR="5DD12516" w:rsidRPr="00771CB4">
        <w:t>as part of the interim analysis for DMC</w:t>
      </w:r>
      <w:r w:rsidR="003436A5">
        <w:t xml:space="preserve"> t</w:t>
      </w:r>
      <w:r w:rsidRPr="009A3E3C">
        <w:t xml:space="preserve">o carefully map </w:t>
      </w:r>
      <w:r w:rsidR="0031711C">
        <w:t>the</w:t>
      </w:r>
      <w:r w:rsidRPr="009A3E3C">
        <w:t xml:space="preserve"> event rate estimates with actual events</w:t>
      </w:r>
      <w:r w:rsidR="00DE1C15">
        <w:t xml:space="preserve">.  This information will allow the Data Monitoring Committee </w:t>
      </w:r>
      <w:r w:rsidR="001349FC">
        <w:t>to make recommendations</w:t>
      </w:r>
      <w:r w:rsidR="00DE1C15">
        <w:t xml:space="preserve"> </w:t>
      </w:r>
      <w:r w:rsidR="001349FC">
        <w:t xml:space="preserve">to the </w:t>
      </w:r>
      <w:r w:rsidR="00DE1C15">
        <w:t>Trial Steering Committee</w:t>
      </w:r>
      <w:r w:rsidR="00EC6A9E">
        <w:t xml:space="preserve"> </w:t>
      </w:r>
      <w:r w:rsidR="001349FC">
        <w:t>on</w:t>
      </w:r>
      <w:r w:rsidR="00FD5ECC">
        <w:t xml:space="preserve"> the need to </w:t>
      </w:r>
      <w:r w:rsidR="00E22A6F">
        <w:t>reduce or expand the trial population</w:t>
      </w:r>
      <w:r w:rsidR="00D17FDD">
        <w:t xml:space="preserve"> without impacting on the primary outcome alpha</w:t>
      </w:r>
      <w:r w:rsidR="00E22A6F">
        <w:t>.</w:t>
      </w:r>
      <w:r w:rsidR="00F91C8B">
        <w:t xml:space="preserve">  The Trial Steering Committee will </w:t>
      </w:r>
      <w:r w:rsidR="008C186C">
        <w:t xml:space="preserve">remain </w:t>
      </w:r>
      <w:r w:rsidR="00F91C8B" w:rsidRPr="009A3E3C">
        <w:t>blind to randomised group</w:t>
      </w:r>
      <w:r w:rsidR="008C186C">
        <w:t xml:space="preserve"> in any presented material. </w:t>
      </w:r>
    </w:p>
    <w:p w14:paraId="32FDD5F4" w14:textId="77777777" w:rsidR="00E03EB2" w:rsidRDefault="00E03EB2" w:rsidP="00FC6CE3"/>
    <w:p w14:paraId="4F05BE72" w14:textId="77777777" w:rsidR="00E03EB2" w:rsidRDefault="00E03EB2" w:rsidP="00E03EB2">
      <w:pPr>
        <w:pStyle w:val="Heading2"/>
      </w:pPr>
      <w:bookmarkStart w:id="113" w:name="_Toc109297269"/>
      <w:r>
        <w:t>7.</w:t>
      </w:r>
      <w:r w:rsidR="00006754">
        <w:t xml:space="preserve">9 </w:t>
      </w:r>
      <w:r>
        <w:t>Stopping Criteria</w:t>
      </w:r>
      <w:bookmarkEnd w:id="113"/>
    </w:p>
    <w:p w14:paraId="2A67ECDD" w14:textId="77777777" w:rsidR="0031711C" w:rsidRDefault="6F96767A" w:rsidP="00FC6CE3">
      <w:r>
        <w:t xml:space="preserve">Appropriate criteria of proof beyond reasonable doubt cannot be specified precisely, but a difference of at least p&lt;0.001 (similar to a </w:t>
      </w:r>
      <w:proofErr w:type="spellStart"/>
      <w:r>
        <w:t>Haybittle-Peto</w:t>
      </w:r>
      <w:proofErr w:type="spellEnd"/>
      <w:r>
        <w:t xml:space="preserve"> stopping boundary) in an interim analysis of a major endpoint may justify halting, or modifying, the study prematurely. </w:t>
      </w:r>
      <w:r w:rsidR="00006754">
        <w:t xml:space="preserve"> </w:t>
      </w:r>
      <w:r>
        <w:t xml:space="preserve">If this criterion were to be adopted, it would have the practical advantage that the exact number of interim analyses would be of little importance, so no fixed schedule is proposed. </w:t>
      </w:r>
      <w:r w:rsidR="00006754">
        <w:t xml:space="preserve"> </w:t>
      </w:r>
      <w:r>
        <w:t xml:space="preserve">Given the proposed use of the </w:t>
      </w:r>
      <w:proofErr w:type="spellStart"/>
      <w:r>
        <w:t>Haybittle-Peto</w:t>
      </w:r>
      <w:proofErr w:type="spellEnd"/>
      <w:r>
        <w:t xml:space="preserve"> boundary, no adjustment for multiple testing (to control the overall type I error rate) is proposed</w:t>
      </w:r>
      <w:r w:rsidR="00467C08">
        <w:t>;</w:t>
      </w:r>
      <w:r>
        <w:t xml:space="preserve"> </w:t>
      </w:r>
      <w:r w:rsidR="00F6585E">
        <w:t xml:space="preserve">hence, </w:t>
      </w:r>
      <w:r>
        <w:t>the threshold for statistical significance at final analysis will still be p=0.05.</w:t>
      </w:r>
    </w:p>
    <w:p w14:paraId="6FF69EC4" w14:textId="77777777" w:rsidR="0031711C" w:rsidRDefault="6F96767A" w:rsidP="0D875CE6">
      <w:r>
        <w:t xml:space="preserve">A separate DMC reporting template will be drafted and agreed by the DMC including an agreement on which outcomes will be reported at interim analyses. </w:t>
      </w:r>
      <w:r w:rsidR="00FF73B3">
        <w:t xml:space="preserve"> </w:t>
      </w:r>
      <w:r>
        <w:t xml:space="preserve">The statistical methods stated </w:t>
      </w:r>
      <w:r w:rsidR="00FF73B3">
        <w:t>in the Statistical Analysi</w:t>
      </w:r>
      <w:r w:rsidR="006B54F7">
        <w:t>s</w:t>
      </w:r>
      <w:r w:rsidR="00FF73B3">
        <w:t xml:space="preserve"> Plan </w:t>
      </w:r>
      <w:r>
        <w:t>will be followed for the agreed outcomes.</w:t>
      </w:r>
    </w:p>
    <w:p w14:paraId="6335C627" w14:textId="77777777" w:rsidR="00FC764A" w:rsidRPr="007674B7" w:rsidRDefault="00FC764A" w:rsidP="00FC6CE3"/>
    <w:p w14:paraId="20FFB73D" w14:textId="77777777" w:rsidR="00587F36" w:rsidRPr="007674B7" w:rsidRDefault="00DF5FC4" w:rsidP="00587F36">
      <w:pPr>
        <w:pStyle w:val="Heading2"/>
      </w:pPr>
      <w:bookmarkStart w:id="114" w:name="_Toc109297270"/>
      <w:r w:rsidRPr="007674B7">
        <w:t>7.</w:t>
      </w:r>
      <w:r w:rsidR="006B54F7">
        <w:t>10</w:t>
      </w:r>
      <w:r w:rsidR="006B54F7" w:rsidRPr="007674B7">
        <w:t xml:space="preserve"> </w:t>
      </w:r>
      <w:r w:rsidR="00587F36" w:rsidRPr="007674B7">
        <w:t>Health economic evaluation</w:t>
      </w:r>
      <w:bookmarkEnd w:id="114"/>
    </w:p>
    <w:p w14:paraId="0D255650" w14:textId="77777777" w:rsidR="00210C4A" w:rsidRDefault="00210C4A" w:rsidP="00210C4A">
      <w:r>
        <w:t>Type of economic evaluation: Cost-effectiveness will be assessed by the incremental cost per quality-adjusted life-years (QALY) gained.</w:t>
      </w:r>
    </w:p>
    <w:p w14:paraId="6C6CE28C" w14:textId="77777777" w:rsidR="00210C4A" w:rsidRDefault="00210C4A" w:rsidP="00210C4A">
      <w:r>
        <w:t>Model structure and modelling framework: The probabilistic decision analytical model will comprise of two components; (1) a decision tree that captures the short-term clinical outcomes and costs associated with the treatment strategies for the duration of the trial follow-up period; and (2) a long-term Markov cohort model, which extrapolates the costs and outcomes over a lifetime horizon.  The Markov model will characterise the course of the disease in terms of health states (for example, stroke, myocardial infarction, systemic embolism, major bleeding, clinically relevant non-major bleeding, etc.) and the possible transitions between them using 6-week cycles, where patients will accrue healthcare costs, life years, and QALYs.</w:t>
      </w:r>
    </w:p>
    <w:p w14:paraId="283C0A80" w14:textId="77777777" w:rsidR="00210C4A" w:rsidRDefault="00210C4A" w:rsidP="00210C4A">
      <w:r>
        <w:t xml:space="preserve">Identification, measurement and valuation of outcomes: Clinical event rates in the model will be obtained from the DaRe2THINK trial and converted to risks per cycle, informing the transition probabilities between disease states.  Beyond the trial period, mortality will be modelled based on age </w:t>
      </w:r>
      <w:r>
        <w:lastRenderedPageBreak/>
        <w:t>and gender-specific general UK life tables and a hazard ratio adjusting for the impact of AF.  Patients will be assigned utility values according to their health states.  EQ-5D-5L scores, measured from the trial at baseline, will be used to establish baseline utilities.  In addition to EQ-5D-5L data collected periodically during the trial period, utility inputs for the Markov model will be obtained from a UK-based utility catalogue</w:t>
      </w:r>
      <w:r w:rsidR="001D36EA">
        <w:t xml:space="preserve"> </w:t>
      </w:r>
      <w:r>
        <w:rPr>
          <w:color w:val="2B579A"/>
          <w:shd w:val="clear" w:color="auto" w:fill="E6E6E6"/>
        </w:rPr>
        <w:fldChar w:fldCharType="begin"/>
      </w:r>
      <w:r w:rsidR="00F71464">
        <w:instrText xml:space="preserve"> ADDIN EN.CITE &lt;EndNote&gt;&lt;Cite&gt;&lt;Author&gt;Sullivan&lt;/Author&gt;&lt;Year&gt;2011&lt;/Year&gt;&lt;RecNum&gt;2872&lt;/RecNum&gt;&lt;DisplayText&gt;[48]&lt;/DisplayText&gt;&lt;record&gt;&lt;rec-number&gt;2872&lt;/rec-number&gt;&lt;foreign-keys&gt;&lt;key app="EN" db-id="t2fd2p90bzwszpef9f45vfw9rrfvx2tx2w2a" timestamp="1577019987"&gt;2872&lt;/key&gt;&lt;/foreign-keys&gt;&lt;ref-type name="Journal Article"&gt;17&lt;/ref-type&gt;&lt;contributors&gt;&lt;authors&gt;&lt;author&gt;Sullivan, P. W.&lt;/author&gt;&lt;author&gt;Slejko, J. F.&lt;/author&gt;&lt;author&gt;Sculpher, M. J.&lt;/author&gt;&lt;author&gt;Ghushchyan, V.&lt;/author&gt;&lt;/authors&gt;&lt;/contributors&gt;&lt;auth-address&gt;Regis University, School of Pharmacy, Denver, CO (PWS)&amp;#xD;University of Colorado Denver School of Pharmacy, Pharmaceutical Outcomes Research Program, Denver, CO (JFS, VG)&amp;#xD;University of York, York, United Kingdom (MJS)&lt;/auth-address&gt;&lt;titles&gt;&lt;title&gt;Catalogue of EQ-5D scores for the United Kingdom&lt;/title&gt;&lt;secondary-title&gt;Med Decis Making&lt;/secondary-title&gt;&lt;alt-title&gt;Medical decision making : an international journal of the Society for Medical Decision Making&lt;/alt-title&gt;&lt;/titles&gt;&lt;periodical&gt;&lt;full-title&gt;Med Decis Making&lt;/full-title&gt;&lt;abbr-1&gt;Medical decision making : an international journal of the Society for Medical Decision Making&lt;/abbr-1&gt;&lt;/periodical&gt;&lt;alt-periodical&gt;&lt;full-title&gt;Med Decis Making&lt;/full-title&gt;&lt;abbr-1&gt;Medical decision making : an international journal of the Society for Medical Decision Making&lt;/abbr-1&gt;&lt;/alt-periodical&gt;&lt;pages&gt;800-4&lt;/pages&gt;&lt;volume&gt;31&lt;/volume&gt;&lt;number&gt;6&lt;/number&gt;&lt;edition&gt;2011/03/23&lt;/edition&gt;&lt;keywords&gt;&lt;keyword&gt;Cost-Benefit Analysis&lt;/keyword&gt;&lt;keyword&gt;*Quality of Life&lt;/keyword&gt;&lt;keyword&gt;*Surveys and Questionnaires&lt;/keyword&gt;&lt;keyword&gt;United Kingdom&lt;/keyword&gt;&lt;/keywords&gt;&lt;dates&gt;&lt;year&gt;2011&lt;/year&gt;&lt;pub-dates&gt;&lt;date&gt;Nov-Dec&lt;/date&gt;&lt;/pub-dates&gt;&lt;/dates&gt;&lt;isbn&gt;0272-989x&lt;/isbn&gt;&lt;accession-num&gt;21422468&lt;/accession-num&gt;&lt;urls&gt;&lt;/urls&gt;&lt;electronic-resource-num&gt;10.1177/0272989x11401031&lt;/electronic-resource-num&gt;&lt;remote-database-provider&gt;NLM&lt;/remote-database-provider&gt;&lt;language&gt;eng&lt;/language&gt;&lt;/record&gt;&lt;/Cite&gt;&lt;/EndNote&gt;</w:instrText>
      </w:r>
      <w:r>
        <w:rPr>
          <w:color w:val="2B579A"/>
          <w:shd w:val="clear" w:color="auto" w:fill="E6E6E6"/>
        </w:rPr>
        <w:fldChar w:fldCharType="separate"/>
      </w:r>
      <w:r w:rsidR="00F71464">
        <w:rPr>
          <w:noProof/>
        </w:rPr>
        <w:t>[48]</w:t>
      </w:r>
      <w:r>
        <w:rPr>
          <w:color w:val="2B579A"/>
          <w:shd w:val="clear" w:color="auto" w:fill="E6E6E6"/>
        </w:rPr>
        <w:fldChar w:fldCharType="end"/>
      </w:r>
      <w:r>
        <w:t>, with utility weights obtained using the NICE-recommended mapping function.</w:t>
      </w:r>
      <w:r>
        <w:rPr>
          <w:color w:val="2B579A"/>
          <w:shd w:val="clear" w:color="auto" w:fill="E6E6E6"/>
        </w:rPr>
        <w:fldChar w:fldCharType="begin"/>
      </w:r>
      <w:r w:rsidR="00F71464">
        <w:instrText xml:space="preserve"> ADDIN EN.CITE &lt;EndNote&gt;&lt;Cite&gt;&lt;Author&gt;van Hout&lt;/Author&gt;&lt;Year&gt;2012&lt;/Year&gt;&lt;RecNum&gt;2923&lt;/RecNum&gt;&lt;DisplayText&gt;[49]&lt;/DisplayText&gt;&lt;record&gt;&lt;rec-number&gt;2923&lt;/rec-number&gt;&lt;foreign-keys&gt;&lt;key app="EN" db-id="t2fd2p90bzwszpef9f45vfw9rrfvx2tx2w2a" timestamp="1585558100"&gt;2923&lt;/key&gt;&lt;/foreign-keys&gt;&lt;ref-type name="Journal Article"&gt;17&lt;/ref-type&gt;&lt;contributors&gt;&lt;authors&gt;&lt;author&gt;van Hout, B.&lt;/author&gt;&lt;author&gt;Janssen, M. F.&lt;/author&gt;&lt;author&gt;Feng, Y. S.&lt;/author&gt;&lt;author&gt;Kohlmann, T.&lt;/author&gt;&lt;author&gt;Busschbach, J.&lt;/author&gt;&lt;author&gt;Golicki, D.&lt;/author&gt;&lt;author&gt;Lloyd, A.&lt;/author&gt;&lt;author&gt;Scalone, L.&lt;/author&gt;&lt;author&gt;Kind, P.&lt;/author&gt;&lt;author&gt;Pickard, A. S.&lt;/author&gt;&lt;/authors&gt;&lt;/contributors&gt;&lt;auth-address&gt;University of Sheffield, Sheffield, UK.&lt;/auth-address&gt;&lt;titles&gt;&lt;title&gt;Interim scoring for the EQ-5D-5L: mapping the EQ-5D-5L to EQ-5D-3L value sets&lt;/title&gt;&lt;secondary-title&gt;Value Health&lt;/secondary-title&gt;&lt;/titles&gt;&lt;periodical&gt;&lt;full-title&gt;Value Health&lt;/full-title&gt;&lt;abbr-1&gt;Value in health : the journal of the International Society for Pharmacoeconomics and Outcomes Research&lt;/abbr-1&gt;&lt;/periodical&gt;&lt;pages&gt;708-15&lt;/pages&gt;&lt;volume&gt;15&lt;/volume&gt;&lt;number&gt;5&lt;/number&gt;&lt;edition&gt;2012/08/08&lt;/edition&gt;&lt;keywords&gt;&lt;keyword&gt;Adult&lt;/keyword&gt;&lt;keyword&gt;Aged&lt;/keyword&gt;&lt;keyword&gt;*Decision Making&lt;/keyword&gt;&lt;keyword&gt;Female&lt;/keyword&gt;&lt;keyword&gt;Humans&lt;/keyword&gt;&lt;keyword&gt;Linear Models&lt;/keyword&gt;&lt;keyword&gt;Logistic Models&lt;/keyword&gt;&lt;keyword&gt;Male&lt;/keyword&gt;&lt;keyword&gt;Middle Aged&lt;/keyword&gt;&lt;keyword&gt;*Models, Statistical&lt;/keyword&gt;&lt;keyword&gt;*Quality of Life&lt;/keyword&gt;&lt;keyword&gt;Statistics, Nonparametric&lt;/keyword&gt;&lt;keyword&gt;*Surveys and Questionnaires&lt;/keyword&gt;&lt;/keywords&gt;&lt;dates&gt;&lt;year&gt;2012&lt;/year&gt;&lt;pub-dates&gt;&lt;date&gt;Jul-Aug&lt;/date&gt;&lt;/pub-dates&gt;&lt;/dates&gt;&lt;publisher&gt;Elsevier&lt;/publisher&gt;&lt;isbn&gt;1524-4733 (Electronic)&amp;#xD;1098-3015 (Linking)&lt;/isbn&gt;&lt;accession-num&gt;22867780&lt;/accession-num&gt;&lt;urls&gt;&lt;related-urls&gt;&lt;url&gt;https://www.ncbi.nlm.nih.gov/pubmed/22867780&lt;/url&gt;&lt;/related-urls&gt;&lt;/urls&gt;&lt;electronic-resource-num&gt;10.1016/j.jval.2012.02.008&lt;/electronic-resource-num&gt;&lt;access-date&gt;2020/03/30&lt;/access-date&gt;&lt;/record&gt;&lt;/Cite&gt;&lt;/EndNote&gt;</w:instrText>
      </w:r>
      <w:r>
        <w:rPr>
          <w:color w:val="2B579A"/>
          <w:shd w:val="clear" w:color="auto" w:fill="E6E6E6"/>
        </w:rPr>
        <w:fldChar w:fldCharType="separate"/>
      </w:r>
      <w:r w:rsidR="00F71464">
        <w:rPr>
          <w:noProof/>
        </w:rPr>
        <w:t>[49]</w:t>
      </w:r>
      <w:r>
        <w:rPr>
          <w:color w:val="2B579A"/>
          <w:shd w:val="clear" w:color="auto" w:fill="E6E6E6"/>
        </w:rPr>
        <w:fldChar w:fldCharType="end"/>
      </w:r>
      <w:r>
        <w:t xml:space="preserve"> </w:t>
      </w:r>
    </w:p>
    <w:p w14:paraId="226B8ADF" w14:textId="77777777" w:rsidR="00210C4A" w:rsidRDefault="00210C4A" w:rsidP="00210C4A">
      <w:r>
        <w:t xml:space="preserve">Identification, measurement and valuation of resource use: The model will accrue costs in several resource categories including treatment costs, management costs, acute care costs associated with clinical events, cost associated with other cardiovascular hospitalisations, and long-term </w:t>
      </w:r>
      <w:r w:rsidR="184262D8">
        <w:t xml:space="preserve">social </w:t>
      </w:r>
      <w:r>
        <w:t xml:space="preserve">care costs.  Resource use data collected in the DaRe2THINK trial will include dates on inpatient and outpatient care for clinical events, number of nights in hospital and interventional procedures (via linkage to HES), plus general practice visits and primary care treatment (via CPRD).  Long-term </w:t>
      </w:r>
      <w:r w:rsidR="334ED52A">
        <w:t>social</w:t>
      </w:r>
      <w:r>
        <w:t xml:space="preserve"> care and loss of productivity will be estimated from established literature.  Baseline measures of resource use will be used to reduce the variance in incremental cost estimates.  Cost data will be obtained from the NHS drug tariffs, the Monthly Index of Medical Specialties and NHS reference costs.  The cost of productivity loss will be calculated using a human capital approach, which assumes that the production loss to society is equal to the value of lost earnings.  This is a comprehensive approach where the maximum of potentially-possible production loss to society is estimated, and will be combined with extensive sensitivity analyses.  Additionally, the treatment of elements of productivity costs other than paid work-time will be considered and discussed.</w:t>
      </w:r>
    </w:p>
    <w:p w14:paraId="12BB5399" w14:textId="77777777" w:rsidR="00210C4A" w:rsidRDefault="00210C4A" w:rsidP="00210C4A">
      <w:r>
        <w:t xml:space="preserve">Analysis for </w:t>
      </w:r>
      <w:r w:rsidRPr="000C3758">
        <w:t>health economic evaluation</w:t>
      </w:r>
      <w:r w:rsidR="00B57939">
        <w:t xml:space="preserve">: </w:t>
      </w:r>
      <w:r>
        <w:t xml:space="preserve">Baseline characteristics of the patients in the intervention and standard of care groups will be summarised according to intention-to-treat.  Differences in resource use and costs between the two groups will be tested using two-sample t-tests and Chi-squared tests for continuous and categorical variables, respectively.  Cost-effectiveness of the intervention versus standard of care will be assessed using the incremental cost-effectiveness ratio (ICER) and the results will be presented in terms of point estimates, cost-effectiveness planes and cost-effectiveness acceptability curves.  </w:t>
      </w:r>
      <w:r w:rsidRPr="188897D9">
        <w:rPr>
          <w:rFonts w:ascii="Arial" w:eastAsia="Arial" w:hAnsi="Arial" w:cs="Arial"/>
          <w:szCs w:val="22"/>
        </w:rPr>
        <w:t xml:space="preserve"> </w:t>
      </w:r>
      <w:r w:rsidR="66910579" w:rsidRPr="188897D9">
        <w:rPr>
          <w:rFonts w:ascii="Arial" w:eastAsia="Arial" w:hAnsi="Arial" w:cs="Arial"/>
          <w:szCs w:val="22"/>
        </w:rPr>
        <w:t>The standard NICE willingness to pay threshold for the NHS of £20,000 - £30,000 per QALY will be used for the base case analysis, with health and cost outcomes discounted by 3.5%.</w:t>
      </w:r>
      <w:r>
        <w:t xml:space="preserve">  Univariate deterministic sensitivity analysis will be performed where each parameter will be varied according to the 95% confidence intervals and standard deviations (where applicable), while holding other parameters constant.  Since main DOAC patents are set to expire during the trial period, a scenario analysis will also consider the impact of generic provision.  Probabilistic sensitivity analysis will be performed to account for variability in outcomes due to statistical uncertainty in inputs.  The values of key input parameters will be assigned a probability distribution and varied concurrently to generate ICERs by varying event rates, costs, utilities and risks simultaneously.</w:t>
      </w:r>
    </w:p>
    <w:p w14:paraId="3782CC1B" w14:textId="77777777" w:rsidR="000A678F" w:rsidRPr="007674B7" w:rsidRDefault="000A678F" w:rsidP="000A678F"/>
    <w:p w14:paraId="2FDCF224" w14:textId="77777777" w:rsidR="00961A99" w:rsidRPr="007674B7" w:rsidRDefault="00961A99" w:rsidP="00961A99">
      <w:pPr>
        <w:pStyle w:val="Heading2"/>
      </w:pPr>
      <w:bookmarkStart w:id="115" w:name="_Toc109297271"/>
      <w:r w:rsidRPr="007674B7">
        <w:t>7.</w:t>
      </w:r>
      <w:r w:rsidR="000A4DE6">
        <w:t>11</w:t>
      </w:r>
      <w:r w:rsidR="000A4DE6" w:rsidRPr="007674B7">
        <w:t xml:space="preserve"> </w:t>
      </w:r>
      <w:r w:rsidR="00771CB4">
        <w:t>Analysis of v</w:t>
      </w:r>
      <w:r w:rsidR="00B163CA" w:rsidRPr="007674B7">
        <w:t>irtual control data</w:t>
      </w:r>
      <w:bookmarkEnd w:id="115"/>
    </w:p>
    <w:p w14:paraId="4A4209BF" w14:textId="77777777" w:rsidR="00AE4027" w:rsidRPr="007674B7" w:rsidRDefault="00E13EED" w:rsidP="000A678F">
      <w:r>
        <w:t xml:space="preserve">Anonymised </w:t>
      </w:r>
      <w:r w:rsidR="00992D52">
        <w:t xml:space="preserve">linked </w:t>
      </w:r>
      <w:r>
        <w:t xml:space="preserve">data will be provided by </w:t>
      </w:r>
      <w:r w:rsidR="00992D52">
        <w:t xml:space="preserve">CPRD on </w:t>
      </w:r>
      <w:r w:rsidR="00F241E6">
        <w:t xml:space="preserve">individuals that </w:t>
      </w:r>
      <w:r w:rsidR="00A67244">
        <w:t xml:space="preserve">meet the pre-screening </w:t>
      </w:r>
      <w:r w:rsidR="00A45323">
        <w:t>automated selection criteria</w:t>
      </w:r>
      <w:r w:rsidR="00AC72D2">
        <w:t xml:space="preserve">.  </w:t>
      </w:r>
      <w:r w:rsidR="00D403B0">
        <w:t xml:space="preserve">Summary data will be compared between these ‘virtual’ control patients and patients in the </w:t>
      </w:r>
      <w:r w:rsidR="006D7629">
        <w:t>randomised</w:t>
      </w:r>
      <w:r w:rsidR="00D403B0">
        <w:t xml:space="preserve"> control group </w:t>
      </w:r>
      <w:r w:rsidR="006D7629">
        <w:t xml:space="preserve">to </w:t>
      </w:r>
      <w:r w:rsidR="00F14FF4">
        <w:t xml:space="preserve">assess </w:t>
      </w:r>
      <w:r w:rsidR="00BC693E">
        <w:t xml:space="preserve">for </w:t>
      </w:r>
      <w:r w:rsidR="00F560A4">
        <w:t xml:space="preserve">external </w:t>
      </w:r>
      <w:r w:rsidR="00D52CB0">
        <w:t>validity</w:t>
      </w:r>
      <w:r w:rsidR="00F560A4">
        <w:t xml:space="preserve"> </w:t>
      </w:r>
      <w:r w:rsidR="00D52CB0">
        <w:t xml:space="preserve">of the trial cohort </w:t>
      </w:r>
      <w:r w:rsidR="00FB737D">
        <w:t xml:space="preserve">and to improve data processes and </w:t>
      </w:r>
      <w:r w:rsidR="00BC693E">
        <w:t xml:space="preserve">data </w:t>
      </w:r>
      <w:r w:rsidR="00FB737D">
        <w:t>flows for future studies.</w:t>
      </w:r>
      <w:r w:rsidR="00BC693E">
        <w:t xml:space="preserve">  Full detail on </w:t>
      </w:r>
      <w:r w:rsidR="00305818">
        <w:t xml:space="preserve">statistical </w:t>
      </w:r>
      <w:r w:rsidR="00481C57">
        <w:t>methods</w:t>
      </w:r>
      <w:r w:rsidR="00305818">
        <w:t xml:space="preserve"> will be provided in the </w:t>
      </w:r>
      <w:r w:rsidR="00481C57">
        <w:t>trial SAP.</w:t>
      </w:r>
    </w:p>
    <w:p w14:paraId="627CC6D7" w14:textId="77777777" w:rsidR="00FF4945" w:rsidRDefault="00FF4945">
      <w:pPr>
        <w:spacing w:after="0" w:line="240" w:lineRule="auto"/>
        <w:rPr>
          <w:rFonts w:eastAsiaTheme="majorEastAsia" w:cstheme="minorHAnsi"/>
          <w:b/>
          <w:bCs/>
          <w:sz w:val="26"/>
          <w:szCs w:val="26"/>
        </w:rPr>
      </w:pPr>
      <w:r>
        <w:br w:type="page"/>
      </w:r>
    </w:p>
    <w:p w14:paraId="67E519DE" w14:textId="05C93A6D" w:rsidR="00475FDA" w:rsidRPr="007674B7" w:rsidRDefault="00B43730" w:rsidP="00584475">
      <w:pPr>
        <w:pStyle w:val="Heading1"/>
      </w:pPr>
      <w:bookmarkStart w:id="116" w:name="_Toc109297272"/>
      <w:r w:rsidRPr="007674B7">
        <w:lastRenderedPageBreak/>
        <w:t>8</w:t>
      </w:r>
      <w:r w:rsidR="00D027C8" w:rsidRPr="007674B7">
        <w:tab/>
      </w:r>
      <w:r w:rsidR="00206A67" w:rsidRPr="007674B7">
        <w:t xml:space="preserve">ETHICAL, </w:t>
      </w:r>
      <w:r w:rsidR="00475FDA" w:rsidRPr="007674B7">
        <w:t xml:space="preserve">REGULATORY </w:t>
      </w:r>
      <w:r w:rsidR="00206A67" w:rsidRPr="007674B7">
        <w:t xml:space="preserve">&amp; GOVERNANCE </w:t>
      </w:r>
      <w:bookmarkEnd w:id="103"/>
      <w:r w:rsidR="003C6D0D" w:rsidRPr="007674B7">
        <w:t>ISSUES</w:t>
      </w:r>
      <w:bookmarkEnd w:id="116"/>
    </w:p>
    <w:p w14:paraId="5B1E4BD6" w14:textId="28383F74" w:rsidR="008922DD" w:rsidRPr="007674B7" w:rsidRDefault="00B43730" w:rsidP="00CF7C75">
      <w:pPr>
        <w:pStyle w:val="Heading2"/>
      </w:pPr>
      <w:bookmarkStart w:id="117" w:name="_Toc26975624"/>
      <w:bookmarkStart w:id="118" w:name="_Toc109297273"/>
      <w:r w:rsidRPr="007674B7">
        <w:t>8</w:t>
      </w:r>
      <w:r w:rsidR="00792CD7" w:rsidRPr="007674B7">
        <w:t xml:space="preserve">.1 </w:t>
      </w:r>
      <w:bookmarkEnd w:id="117"/>
      <w:r w:rsidR="001B78FA">
        <w:t>Ethical f</w:t>
      </w:r>
      <w:r w:rsidR="000A678F" w:rsidRPr="007674B7">
        <w:t>ramework</w:t>
      </w:r>
      <w:bookmarkEnd w:id="118"/>
    </w:p>
    <w:p w14:paraId="34504A0D" w14:textId="77777777" w:rsidR="006715E5" w:rsidRPr="007674B7" w:rsidRDefault="00F31D52" w:rsidP="006715E5">
      <w:r>
        <w:t xml:space="preserve">DaRe2THINK is designed to </w:t>
      </w:r>
      <w:r w:rsidR="00EB2BAC">
        <w:t>operationalise</w:t>
      </w:r>
      <w:r>
        <w:t xml:space="preserve"> a national </w:t>
      </w:r>
      <w:r w:rsidR="00EB2BAC">
        <w:t>approach to NHS-embedde</w:t>
      </w:r>
      <w:r w:rsidR="006715E5">
        <w:t xml:space="preserve">d research.  </w:t>
      </w:r>
      <w:r w:rsidR="006715E5" w:rsidRPr="007674B7">
        <w:t xml:space="preserve">Extensive support will be provided by the NIHR CRN network, led by the West Midlands Primary Care team.  Existing governance procedures </w:t>
      </w:r>
      <w:r w:rsidR="00405635">
        <w:t xml:space="preserve">are </w:t>
      </w:r>
      <w:r w:rsidR="006715E5" w:rsidRPr="007674B7">
        <w:t xml:space="preserve">in place to ensure Good Clinical Practice, training and site initiation for multiple GPs and Practice Nurses at each site plus the Practice Manager.  In addition, there are established processes for mail-out to screened patients, and </w:t>
      </w:r>
      <w:r w:rsidR="00207528">
        <w:t>potential</w:t>
      </w:r>
      <w:r w:rsidR="006715E5" w:rsidRPr="007674B7">
        <w:t xml:space="preserve"> additional opportunistic enrolment at GP appointments.  The CRNs provide informed consent training and have ongoing relationships with community pharmacies for drug dispensing and in-practice monitoring.  Each local CRN Primary care team is able to offer Research Facilitators and Research Nurses to assist with engagement with individual practices and stakeholders (Clinical Commissioning Groups, Super Partnerships, Federations, and more recently Primary Care Networks established as part of the Government’s General Practice Forward View).  These local teams will complete HRA approvals, facilitate delivery of the trial through their experience of clinical software systems, continually ensure recruitment targets are met throughout the lifecycle of the portfolio, and can screen, consent and collect patient data</w:t>
      </w:r>
      <w:r w:rsidR="00436447">
        <w:t xml:space="preserve"> within a high-quality and ethical framework.</w:t>
      </w:r>
      <w:r w:rsidR="006715E5" w:rsidRPr="007674B7">
        <w:t xml:space="preserve">  </w:t>
      </w:r>
    </w:p>
    <w:p w14:paraId="0735B17D" w14:textId="77777777" w:rsidR="00F11534" w:rsidRDefault="00F11534" w:rsidP="000A678F">
      <w:r>
        <w:t xml:space="preserve">The DaRe2THINK protocol </w:t>
      </w:r>
      <w:r w:rsidR="007B304F">
        <w:t>has</w:t>
      </w:r>
      <w:r>
        <w:t xml:space="preserve"> been developed in accordance with the </w:t>
      </w:r>
      <w:r w:rsidRPr="00A44BAD">
        <w:t xml:space="preserve">Standard Protocol Items for Randomized Trials </w:t>
      </w:r>
      <w:r>
        <w:t>(</w:t>
      </w:r>
      <w:r w:rsidRPr="00A44BAD">
        <w:t>SPIRIT</w:t>
      </w:r>
      <w:r>
        <w:t>)</w:t>
      </w:r>
      <w:r w:rsidRPr="00A44BAD">
        <w:t xml:space="preserve"> </w:t>
      </w:r>
      <w:r>
        <w:rPr>
          <w:color w:val="2B579A"/>
          <w:shd w:val="clear" w:color="auto" w:fill="E6E6E6"/>
        </w:rPr>
        <w:fldChar w:fldCharType="begin">
          <w:fldData xml:space="preserve">PEVuZE5vdGU+PENpdGU+PEF1dGhvcj5DaGFuPC9BdXRob3I+PFllYXI+MjAxMzwvWWVhcj48UmVj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</w:fldData>
        </w:fldChar>
      </w:r>
      <w:r w:rsidR="00F71464">
        <w:instrText xml:space="preserve"> ADDIN EN.CITE </w:instrText>
      </w:r>
      <w:r w:rsidR="00F71464">
        <w:rPr>
          <w:color w:val="2B579A"/>
          <w:shd w:val="clear" w:color="auto" w:fill="E6E6E6"/>
        </w:rPr>
        <w:fldChar w:fldCharType="begin">
          <w:fldData xml:space="preserve">PEVuZE5vdGU+PENpdGU+PEF1dGhvcj5DaGFuPC9BdXRob3I+PFllYXI+MjAxMzwvWWVhcj48UmVj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</w:fldData>
        </w:fldChar>
      </w:r>
      <w:r w:rsidR="00F71464">
        <w:instrText xml:space="preserve"> ADDIN EN.CITE.DATA </w:instrText>
      </w:r>
      <w:r w:rsidR="00F71464">
        <w:rPr>
          <w:color w:val="2B579A"/>
          <w:shd w:val="clear" w:color="auto" w:fill="E6E6E6"/>
        </w:rPr>
      </w:r>
      <w:r w:rsidR="00F71464">
        <w:rPr>
          <w:color w:val="2B579A"/>
          <w:shd w:val="clear" w:color="auto" w:fill="E6E6E6"/>
        </w:rPr>
        <w:fldChar w:fldCharType="end"/>
      </w:r>
      <w:r>
        <w:rPr>
          <w:color w:val="2B579A"/>
          <w:shd w:val="clear" w:color="auto" w:fill="E6E6E6"/>
        </w:rPr>
      </w:r>
      <w:r>
        <w:rPr>
          <w:color w:val="2B579A"/>
          <w:shd w:val="clear" w:color="auto" w:fill="E6E6E6"/>
        </w:rPr>
        <w:fldChar w:fldCharType="separate"/>
      </w:r>
      <w:r w:rsidR="00F71464">
        <w:rPr>
          <w:noProof/>
        </w:rPr>
        <w:t>[50]</w:t>
      </w:r>
      <w:r>
        <w:rPr>
          <w:color w:val="2B579A"/>
          <w:shd w:val="clear" w:color="auto" w:fill="E6E6E6"/>
        </w:rPr>
        <w:fldChar w:fldCharType="end"/>
      </w:r>
      <w:r>
        <w:t xml:space="preserve"> and SPIRIT-PRO guidelines.</w:t>
      </w:r>
      <w:r>
        <w:rPr>
          <w:color w:val="2B579A"/>
          <w:shd w:val="clear" w:color="auto" w:fill="E6E6E6"/>
        </w:rPr>
        <w:fldChar w:fldCharType="begin">
          <w:fldData xml:space="preserve">PEVuZE5vdGU+PENpdGU+PEF1dGhvcj5DYWx2ZXJ0PC9BdXRob3I+PFllYXI+MjAxODwvWWVhcj48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==
</w:fldData>
        </w:fldChar>
      </w:r>
      <w:r w:rsidR="00F71464">
        <w:instrText xml:space="preserve"> ADDIN EN.CITE </w:instrText>
      </w:r>
      <w:r w:rsidR="00F71464">
        <w:rPr>
          <w:color w:val="2B579A"/>
          <w:shd w:val="clear" w:color="auto" w:fill="E6E6E6"/>
        </w:rPr>
        <w:fldChar w:fldCharType="begin">
          <w:fldData xml:space="preserve">PEVuZE5vdGU+PENpdGU+PEF1dGhvcj5DYWx2ZXJ0PC9BdXRob3I+PFllYXI+MjAxODwvWWVhcj48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==
</w:fldData>
        </w:fldChar>
      </w:r>
      <w:r w:rsidR="00F71464">
        <w:instrText xml:space="preserve"> ADDIN EN.CITE.DATA </w:instrText>
      </w:r>
      <w:r w:rsidR="00F71464">
        <w:rPr>
          <w:color w:val="2B579A"/>
          <w:shd w:val="clear" w:color="auto" w:fill="E6E6E6"/>
        </w:rPr>
      </w:r>
      <w:r w:rsidR="00F71464">
        <w:rPr>
          <w:color w:val="2B579A"/>
          <w:shd w:val="clear" w:color="auto" w:fill="E6E6E6"/>
        </w:rPr>
        <w:fldChar w:fldCharType="end"/>
      </w:r>
      <w:r>
        <w:rPr>
          <w:color w:val="2B579A"/>
          <w:shd w:val="clear" w:color="auto" w:fill="E6E6E6"/>
        </w:rPr>
      </w:r>
      <w:r>
        <w:rPr>
          <w:color w:val="2B579A"/>
          <w:shd w:val="clear" w:color="auto" w:fill="E6E6E6"/>
        </w:rPr>
        <w:fldChar w:fldCharType="separate"/>
      </w:r>
      <w:r w:rsidR="00F71464">
        <w:rPr>
          <w:noProof/>
        </w:rPr>
        <w:t>[51]</w:t>
      </w:r>
      <w:r>
        <w:rPr>
          <w:color w:val="2B579A"/>
          <w:shd w:val="clear" w:color="auto" w:fill="E6E6E6"/>
        </w:rPr>
        <w:fldChar w:fldCharType="end"/>
      </w:r>
      <w:r>
        <w:t xml:space="preserve">  </w:t>
      </w:r>
    </w:p>
    <w:p w14:paraId="31E6B6F1" w14:textId="77777777" w:rsidR="000A678F" w:rsidRPr="007674B7" w:rsidRDefault="000A678F" w:rsidP="000A678F"/>
    <w:p w14:paraId="7B050DAB" w14:textId="514B7C32" w:rsidR="00184290" w:rsidRPr="007674B7" w:rsidRDefault="003C6D0D" w:rsidP="00184290">
      <w:pPr>
        <w:pStyle w:val="Heading2"/>
      </w:pPr>
      <w:bookmarkStart w:id="119" w:name="_Toc109297274"/>
      <w:r w:rsidRPr="007674B7">
        <w:t>8</w:t>
      </w:r>
      <w:r w:rsidR="00184290" w:rsidRPr="007674B7">
        <w:t>.2 Ethical review</w:t>
      </w:r>
      <w:bookmarkEnd w:id="119"/>
    </w:p>
    <w:p w14:paraId="0BEA5C53" w14:textId="77777777" w:rsidR="009A4B80" w:rsidRPr="007674B7" w:rsidRDefault="00F912FD" w:rsidP="004C3CEB">
      <w:pPr>
        <w:rPr>
          <w:rFonts w:cstheme="minorHAnsi"/>
          <w:szCs w:val="22"/>
        </w:rPr>
      </w:pPr>
      <w:r w:rsidRPr="007674B7">
        <w:t xml:space="preserve">Before the start of the trial, approval will be sought from a </w:t>
      </w:r>
      <w:r w:rsidR="000A678F" w:rsidRPr="007674B7">
        <w:t>Research Ethics Committee (</w:t>
      </w:r>
      <w:r w:rsidRPr="007674B7">
        <w:t>REC</w:t>
      </w:r>
      <w:r w:rsidR="000A678F" w:rsidRPr="007674B7">
        <w:t>)</w:t>
      </w:r>
      <w:r w:rsidRPr="007674B7">
        <w:t xml:space="preserve"> </w:t>
      </w:r>
      <w:r w:rsidR="004C3CEB" w:rsidRPr="007674B7">
        <w:t xml:space="preserve">&amp; local R&amp;D </w:t>
      </w:r>
      <w:r w:rsidRPr="007674B7">
        <w:t xml:space="preserve">for the trial protocol and other relevant documents. </w:t>
      </w:r>
      <w:r w:rsidR="000A678F" w:rsidRPr="007674B7">
        <w:t xml:space="preserve"> </w:t>
      </w:r>
      <w:r w:rsidRPr="007674B7">
        <w:t xml:space="preserve">The study will be performed in accordance with </w:t>
      </w:r>
      <w:r w:rsidR="004C3CEB" w:rsidRPr="007674B7">
        <w:t xml:space="preserve">World Medical Association recommendations, </w:t>
      </w:r>
      <w:r w:rsidRPr="007674B7">
        <w:t xml:space="preserve">the Research Governance Framework for Health and Social Care, </w:t>
      </w:r>
      <w:r w:rsidR="004C3CEB" w:rsidRPr="007674B7">
        <w:t>and</w:t>
      </w:r>
      <w:r w:rsidRPr="007674B7">
        <w:t xml:space="preserve"> applicable UK Statutory Instruments, which include the latest Data Protection legislation, the Human Tissue Act, and Guidelines for</w:t>
      </w:r>
      <w:r w:rsidR="004C3CEB" w:rsidRPr="007674B7">
        <w:t xml:space="preserve"> Good Clinical Practice (GCP).</w:t>
      </w:r>
    </w:p>
    <w:p w14:paraId="38E491BA" w14:textId="77777777" w:rsidR="009A4B80" w:rsidRDefault="009A4B80" w:rsidP="001F3966">
      <w:pPr>
        <w:rPr>
          <w:rFonts w:cstheme="minorHAnsi"/>
          <w:szCs w:val="22"/>
        </w:rPr>
      </w:pPr>
      <w:r w:rsidRPr="007674B7">
        <w:t>S</w:t>
      </w:r>
      <w:r w:rsidR="00E80EB7" w:rsidRPr="007674B7">
        <w:rPr>
          <w:rFonts w:cstheme="minorHAnsi"/>
          <w:szCs w:val="22"/>
        </w:rPr>
        <w:t>ubstantial amendments that require review by REC will not be implemented until the REC grants a favourable opinion for the trial (note that amendments may also need to be reviewed and accepted by the MHRA and/or NHS R&amp;D departments before they can be implemented in practice at sites)</w:t>
      </w:r>
      <w:r w:rsidRPr="007674B7">
        <w:rPr>
          <w:rFonts w:cstheme="minorHAnsi"/>
          <w:szCs w:val="22"/>
        </w:rPr>
        <w:t xml:space="preserve">. </w:t>
      </w:r>
      <w:r w:rsidR="004C3CEB" w:rsidRPr="007674B7">
        <w:rPr>
          <w:rFonts w:cstheme="minorHAnsi"/>
          <w:szCs w:val="22"/>
        </w:rPr>
        <w:t xml:space="preserve"> </w:t>
      </w:r>
      <w:r w:rsidRPr="007674B7">
        <w:rPr>
          <w:rFonts w:cstheme="minorHAnsi"/>
          <w:szCs w:val="22"/>
        </w:rPr>
        <w:t>A</w:t>
      </w:r>
      <w:r w:rsidR="00E80EB7" w:rsidRPr="007674B7">
        <w:rPr>
          <w:rFonts w:cstheme="minorHAnsi"/>
          <w:szCs w:val="22"/>
        </w:rPr>
        <w:t>ll correspondence with the REC will be retained in the Trial Master File/Investigator Site File</w:t>
      </w:r>
      <w:r w:rsidRPr="007674B7">
        <w:rPr>
          <w:rFonts w:cstheme="minorHAnsi"/>
          <w:szCs w:val="22"/>
        </w:rPr>
        <w:t xml:space="preserve">. </w:t>
      </w:r>
      <w:r w:rsidR="004C3CEB" w:rsidRPr="007674B7">
        <w:rPr>
          <w:rFonts w:cstheme="minorHAnsi"/>
          <w:szCs w:val="22"/>
        </w:rPr>
        <w:t xml:space="preserve"> </w:t>
      </w:r>
      <w:r w:rsidRPr="007674B7">
        <w:rPr>
          <w:rFonts w:cstheme="minorHAnsi"/>
          <w:szCs w:val="22"/>
        </w:rPr>
        <w:t>A</w:t>
      </w:r>
      <w:r w:rsidR="00E80EB7" w:rsidRPr="007674B7">
        <w:rPr>
          <w:rFonts w:cstheme="minorHAnsi"/>
          <w:szCs w:val="22"/>
        </w:rPr>
        <w:t xml:space="preserve">n annual progress report (APR) will be submitted to the REC </w:t>
      </w:r>
      <w:r w:rsidR="000334DA">
        <w:rPr>
          <w:rFonts w:cstheme="minorHAnsi"/>
          <w:szCs w:val="22"/>
        </w:rPr>
        <w:t xml:space="preserve">and Sponsor </w:t>
      </w:r>
      <w:r w:rsidR="009410AE">
        <w:rPr>
          <w:rFonts w:cstheme="minorHAnsi"/>
          <w:szCs w:val="22"/>
        </w:rPr>
        <w:t>Research Governance</w:t>
      </w:r>
      <w:r w:rsidR="000334DA">
        <w:rPr>
          <w:rFonts w:cstheme="minorHAnsi"/>
          <w:szCs w:val="22"/>
        </w:rPr>
        <w:t xml:space="preserve"> office </w:t>
      </w:r>
      <w:r w:rsidR="00E80EB7" w:rsidRPr="007674B7">
        <w:rPr>
          <w:rFonts w:cstheme="minorHAnsi"/>
          <w:szCs w:val="22"/>
        </w:rPr>
        <w:t>within 30 days of the anniversary date on which the favourable opinion was given, and annually until the trial is declared ended</w:t>
      </w:r>
      <w:r w:rsidRPr="007674B7">
        <w:rPr>
          <w:rFonts w:cstheme="minorHAnsi"/>
          <w:szCs w:val="22"/>
        </w:rPr>
        <w:t>.</w:t>
      </w:r>
      <w:r w:rsidR="004C3CEB" w:rsidRPr="007674B7">
        <w:rPr>
          <w:rFonts w:cstheme="minorHAnsi"/>
          <w:szCs w:val="22"/>
        </w:rPr>
        <w:t xml:space="preserve"> </w:t>
      </w:r>
      <w:r w:rsidRPr="007674B7">
        <w:rPr>
          <w:rFonts w:cstheme="minorHAnsi"/>
          <w:szCs w:val="22"/>
        </w:rPr>
        <w:t xml:space="preserve"> I</w:t>
      </w:r>
      <w:r w:rsidR="00E80EB7" w:rsidRPr="007674B7">
        <w:rPr>
          <w:rFonts w:cstheme="minorHAnsi"/>
          <w:szCs w:val="22"/>
        </w:rPr>
        <w:t xml:space="preserve">t is the </w:t>
      </w:r>
      <w:r w:rsidR="00714E8F" w:rsidRPr="007674B7">
        <w:rPr>
          <w:rFonts w:cstheme="minorHAnsi"/>
          <w:szCs w:val="22"/>
        </w:rPr>
        <w:t xml:space="preserve">responsibility </w:t>
      </w:r>
      <w:r w:rsidR="00714E8F">
        <w:rPr>
          <w:rFonts w:cstheme="minorHAnsi"/>
          <w:szCs w:val="22"/>
        </w:rPr>
        <w:t xml:space="preserve">of the </w:t>
      </w:r>
      <w:r w:rsidR="00E80EB7" w:rsidRPr="007674B7">
        <w:rPr>
          <w:rFonts w:cstheme="minorHAnsi"/>
          <w:szCs w:val="22"/>
        </w:rPr>
        <w:t>Chief Investigator</w:t>
      </w:r>
      <w:r w:rsidR="00714E8F">
        <w:rPr>
          <w:rFonts w:cstheme="minorHAnsi"/>
          <w:szCs w:val="22"/>
        </w:rPr>
        <w:t xml:space="preserve"> or </w:t>
      </w:r>
      <w:proofErr w:type="gramStart"/>
      <w:r w:rsidR="00714E8F">
        <w:rPr>
          <w:rFonts w:cstheme="minorHAnsi"/>
          <w:szCs w:val="22"/>
        </w:rPr>
        <w:t>delegate</w:t>
      </w:r>
      <w:proofErr w:type="gramEnd"/>
      <w:r w:rsidR="00E80EB7" w:rsidRPr="007674B7">
        <w:rPr>
          <w:rFonts w:cstheme="minorHAnsi"/>
          <w:szCs w:val="22"/>
        </w:rPr>
        <w:t xml:space="preserve"> to produce the annual reports as required</w:t>
      </w:r>
      <w:r w:rsidR="00714E8F">
        <w:rPr>
          <w:rFonts w:cstheme="minorHAnsi"/>
          <w:szCs w:val="22"/>
        </w:rPr>
        <w:t xml:space="preserve"> and </w:t>
      </w:r>
      <w:r w:rsidR="00E80EB7" w:rsidRPr="007674B7">
        <w:rPr>
          <w:rFonts w:cstheme="minorHAnsi"/>
          <w:szCs w:val="22"/>
        </w:rPr>
        <w:t xml:space="preserve">notify the REC </w:t>
      </w:r>
      <w:r w:rsidR="000334DA">
        <w:rPr>
          <w:rFonts w:cstheme="minorHAnsi"/>
          <w:szCs w:val="22"/>
        </w:rPr>
        <w:t xml:space="preserve">and Sponsor </w:t>
      </w:r>
      <w:r w:rsidR="00E80EB7" w:rsidRPr="007674B7">
        <w:rPr>
          <w:rFonts w:cstheme="minorHAnsi"/>
          <w:szCs w:val="22"/>
        </w:rPr>
        <w:t>of the end of the trial</w:t>
      </w:r>
      <w:r w:rsidRPr="007674B7">
        <w:rPr>
          <w:rFonts w:cstheme="minorHAnsi"/>
          <w:szCs w:val="22"/>
        </w:rPr>
        <w:t xml:space="preserve">. </w:t>
      </w:r>
      <w:r w:rsidR="004C3CEB" w:rsidRPr="007674B7">
        <w:rPr>
          <w:rFonts w:cstheme="minorHAnsi"/>
          <w:szCs w:val="22"/>
        </w:rPr>
        <w:t xml:space="preserve"> </w:t>
      </w:r>
      <w:r w:rsidRPr="007674B7">
        <w:rPr>
          <w:rFonts w:cstheme="minorHAnsi"/>
          <w:szCs w:val="22"/>
        </w:rPr>
        <w:t>I</w:t>
      </w:r>
      <w:r w:rsidR="00E80EB7" w:rsidRPr="007674B7">
        <w:rPr>
          <w:rFonts w:cstheme="minorHAnsi"/>
          <w:szCs w:val="22"/>
        </w:rPr>
        <w:t xml:space="preserve">f the trial is ended prematurely, the Chief Investigator </w:t>
      </w:r>
      <w:r w:rsidR="007A7A30">
        <w:rPr>
          <w:rFonts w:cstheme="minorHAnsi"/>
          <w:szCs w:val="22"/>
        </w:rPr>
        <w:t xml:space="preserve">or delegate </w:t>
      </w:r>
      <w:r w:rsidR="00E80EB7" w:rsidRPr="007674B7">
        <w:rPr>
          <w:rFonts w:cstheme="minorHAnsi"/>
          <w:szCs w:val="22"/>
        </w:rPr>
        <w:t>will notify the REC</w:t>
      </w:r>
      <w:r w:rsidR="000334DA">
        <w:rPr>
          <w:rFonts w:cstheme="minorHAnsi"/>
          <w:szCs w:val="22"/>
        </w:rPr>
        <w:t xml:space="preserve"> and Sponsor</w:t>
      </w:r>
      <w:r w:rsidR="00E80EB7" w:rsidRPr="007674B7">
        <w:rPr>
          <w:rFonts w:cstheme="minorHAnsi"/>
          <w:szCs w:val="22"/>
        </w:rPr>
        <w:t>, including the reasons for the premature termination</w:t>
      </w:r>
      <w:r w:rsidRPr="007674B7">
        <w:rPr>
          <w:rFonts w:cstheme="minorHAnsi"/>
          <w:szCs w:val="22"/>
        </w:rPr>
        <w:t>.</w:t>
      </w:r>
      <w:r w:rsidR="004C3CEB" w:rsidRPr="007674B7">
        <w:rPr>
          <w:rFonts w:cstheme="minorHAnsi"/>
          <w:szCs w:val="22"/>
        </w:rPr>
        <w:t xml:space="preserve"> </w:t>
      </w:r>
      <w:r w:rsidRPr="007674B7">
        <w:rPr>
          <w:rFonts w:cstheme="minorHAnsi"/>
          <w:szCs w:val="22"/>
        </w:rPr>
        <w:t xml:space="preserve"> W</w:t>
      </w:r>
      <w:r w:rsidR="00E80EB7" w:rsidRPr="007674B7">
        <w:rPr>
          <w:rFonts w:cstheme="minorHAnsi"/>
          <w:szCs w:val="22"/>
        </w:rPr>
        <w:t xml:space="preserve">ithin one year after the end of the trial, the Chief Investigator </w:t>
      </w:r>
      <w:r w:rsidR="007A7A30">
        <w:rPr>
          <w:rFonts w:cstheme="minorHAnsi"/>
          <w:szCs w:val="22"/>
        </w:rPr>
        <w:t xml:space="preserve">or delegate </w:t>
      </w:r>
      <w:r w:rsidR="00E80EB7" w:rsidRPr="007674B7">
        <w:rPr>
          <w:rFonts w:cstheme="minorHAnsi"/>
          <w:szCs w:val="22"/>
        </w:rPr>
        <w:t xml:space="preserve">will submit a final report </w:t>
      </w:r>
      <w:r w:rsidR="006423CC" w:rsidRPr="007674B7">
        <w:rPr>
          <w:rFonts w:cstheme="minorHAnsi"/>
          <w:szCs w:val="22"/>
        </w:rPr>
        <w:t xml:space="preserve">to the REC </w:t>
      </w:r>
      <w:r w:rsidR="00E80EB7" w:rsidRPr="007674B7">
        <w:rPr>
          <w:rFonts w:cstheme="minorHAnsi"/>
          <w:szCs w:val="22"/>
        </w:rPr>
        <w:t xml:space="preserve">with </w:t>
      </w:r>
      <w:r w:rsidR="006423CC">
        <w:rPr>
          <w:rFonts w:cstheme="minorHAnsi"/>
          <w:szCs w:val="22"/>
        </w:rPr>
        <w:t>any</w:t>
      </w:r>
      <w:r w:rsidR="00E80EB7" w:rsidRPr="007674B7">
        <w:rPr>
          <w:rFonts w:cstheme="minorHAnsi"/>
          <w:szCs w:val="22"/>
        </w:rPr>
        <w:t xml:space="preserve"> results, including any publications/abstracts</w:t>
      </w:r>
      <w:r w:rsidRPr="007674B7">
        <w:rPr>
          <w:rFonts w:cstheme="minorHAnsi"/>
          <w:szCs w:val="22"/>
        </w:rPr>
        <w:t>.</w:t>
      </w:r>
    </w:p>
    <w:p w14:paraId="33B7618A" w14:textId="77777777" w:rsidR="006423CC" w:rsidRPr="007674B7" w:rsidRDefault="006423CC" w:rsidP="001F3966">
      <w:pPr>
        <w:rPr>
          <w:rFonts w:cstheme="minorHAnsi"/>
          <w:szCs w:val="22"/>
        </w:rPr>
      </w:pPr>
    </w:p>
    <w:p w14:paraId="1D25C43A" w14:textId="5EEF4B24" w:rsidR="00CF7C75" w:rsidRPr="007674B7" w:rsidRDefault="003C6D0D" w:rsidP="001F3966">
      <w:pPr>
        <w:pStyle w:val="Heading2"/>
        <w:rPr>
          <w:color w:val="0000FF"/>
        </w:rPr>
      </w:pPr>
      <w:bookmarkStart w:id="120" w:name="_Toc109297275"/>
      <w:r w:rsidRPr="007674B7">
        <w:t>8</w:t>
      </w:r>
      <w:r w:rsidR="008A7CC1" w:rsidRPr="007674B7">
        <w:t>.</w:t>
      </w:r>
      <w:r w:rsidR="00184290" w:rsidRPr="007674B7">
        <w:t>3</w:t>
      </w:r>
      <w:r w:rsidR="008A7CC1" w:rsidRPr="007674B7">
        <w:t xml:space="preserve"> </w:t>
      </w:r>
      <w:r w:rsidR="00184290" w:rsidRPr="007674B7">
        <w:t>Protocol</w:t>
      </w:r>
      <w:r w:rsidR="008A7CC1" w:rsidRPr="007674B7">
        <w:t xml:space="preserve"> review</w:t>
      </w:r>
      <w:bookmarkEnd w:id="120"/>
      <w:r w:rsidR="008A7CC1" w:rsidRPr="007674B7">
        <w:rPr>
          <w:color w:val="0000FF"/>
        </w:rPr>
        <w:t xml:space="preserve"> </w:t>
      </w:r>
    </w:p>
    <w:p w14:paraId="4CE5976C" w14:textId="77777777" w:rsidR="00184290" w:rsidRPr="007674B7" w:rsidRDefault="00AC3542" w:rsidP="007E476E">
      <w:r w:rsidRPr="007674B7">
        <w:t xml:space="preserve">Expert, independent review </w:t>
      </w:r>
      <w:r>
        <w:t xml:space="preserve">of the trial programme </w:t>
      </w:r>
      <w:r w:rsidRPr="007674B7">
        <w:t xml:space="preserve">has been undertaken </w:t>
      </w:r>
      <w:r>
        <w:t>as part of the funders grant procedures</w:t>
      </w:r>
      <w:r w:rsidRPr="007674B7">
        <w:t xml:space="preserve">. </w:t>
      </w:r>
      <w:r>
        <w:t xml:space="preserve"> </w:t>
      </w:r>
      <w:r w:rsidR="00184290" w:rsidRPr="007674B7">
        <w:t>This</w:t>
      </w:r>
      <w:r w:rsidR="008A7CC1" w:rsidRPr="007674B7">
        <w:t xml:space="preserve"> protocol </w:t>
      </w:r>
      <w:r w:rsidR="00184290" w:rsidRPr="007674B7">
        <w:t xml:space="preserve">has been </w:t>
      </w:r>
      <w:r w:rsidR="008A7CC1" w:rsidRPr="007674B7">
        <w:t xml:space="preserve">reviewed </w:t>
      </w:r>
      <w:r w:rsidR="00184290" w:rsidRPr="007674B7">
        <w:t xml:space="preserve">within the Sponsor’s institution (University of Birmingham, including the Birmingham Clinical Trials Unit), our NHS partner (University Hospitals Birmingham NHS Trust), CPRD and the NIHR CRN West Midlands Primary Care team.  </w:t>
      </w:r>
    </w:p>
    <w:p w14:paraId="1EEEE679" w14:textId="77777777" w:rsidR="0043103D" w:rsidRPr="007674B7" w:rsidRDefault="0043103D" w:rsidP="0043103D"/>
    <w:p w14:paraId="4E0C7A6F" w14:textId="7BD5E926" w:rsidR="007E476E" w:rsidRPr="007674B7" w:rsidRDefault="003C6D0D" w:rsidP="007E476E">
      <w:pPr>
        <w:pStyle w:val="Heading2"/>
      </w:pPr>
      <w:bookmarkStart w:id="121" w:name="_Toc109297276"/>
      <w:r w:rsidRPr="007674B7">
        <w:t>8</w:t>
      </w:r>
      <w:r w:rsidR="007E476E" w:rsidRPr="007674B7">
        <w:t>.4 Public and Patient Involvement (PPI)</w:t>
      </w:r>
      <w:bookmarkEnd w:id="121"/>
    </w:p>
    <w:p w14:paraId="4FC1E34B" w14:textId="77777777" w:rsidR="007E476E" w:rsidRPr="007674B7" w:rsidRDefault="007E476E" w:rsidP="007E476E">
      <w:r w:rsidRPr="007674B7">
        <w:t xml:space="preserve">A PPI team of three individuals was set up in 2016 to initiate a range of studies and trials for patient benefit, coordinated by the University </w:t>
      </w:r>
      <w:proofErr w:type="gramStart"/>
      <w:r w:rsidRPr="007674B7">
        <w:t>of Birmingham Institute of</w:t>
      </w:r>
      <w:proofErr w:type="gramEnd"/>
      <w:r w:rsidRPr="007674B7">
        <w:t xml:space="preserve"> Cardiovascular Sciences.  We are grateful to the NIHR CRN West Midlands and the NIHR Academy for providing funds to initiate and support ongoing PPI work.  </w:t>
      </w:r>
    </w:p>
    <w:p w14:paraId="5C398E75" w14:textId="77777777" w:rsidR="007E476E" w:rsidRPr="007674B7" w:rsidRDefault="007E476E" w:rsidP="007E476E">
      <w:r w:rsidRPr="007674B7">
        <w:t xml:space="preserve">This protocol has been developed in line with work performed </w:t>
      </w:r>
      <w:r w:rsidR="00FF599E">
        <w:t xml:space="preserve">by the </w:t>
      </w:r>
      <w:r w:rsidR="007642B0">
        <w:t xml:space="preserve">PPI team </w:t>
      </w:r>
      <w:r w:rsidRPr="007674B7">
        <w:t xml:space="preserve">on the DaRe2THINK trial and DaRe2 pipeline.  Their involvement has centred on four specific areas: (1) Development of the overall concept of a data-enabled NHS trial, considering the needs of patients as research participants, the needs of the NHS and society in general, and the balance of give and take with respect to time (personal and family) and commitment involved in taking part in clinical research; (2) Issues relating to ethical concerns, data dissemination and data security; (3) Potential benefits to patients and the public of these innovations in trial process; and (4) The no-visit follow-up plans, including access, comfort and limitations to utilising technology solutions.  </w:t>
      </w:r>
    </w:p>
    <w:p w14:paraId="271B1305" w14:textId="77777777" w:rsidR="00334C0A" w:rsidRDefault="007E476E" w:rsidP="007E476E">
      <w:r>
        <w:t xml:space="preserve">During </w:t>
      </w:r>
      <w:r w:rsidR="00B27BAC">
        <w:t>DaRe2THINK</w:t>
      </w:r>
      <w:r>
        <w:t xml:space="preserve">, the PPI team will: (1) Advise the Trial Management Group on any potential concerns raised by participants; (2) Help to revise any patient resources after feedback from participants; (3) Co-design and help to evaluate the </w:t>
      </w:r>
      <w:r w:rsidR="00E35225">
        <w:t xml:space="preserve">interpretation of </w:t>
      </w:r>
      <w:r w:rsidR="00AA6485">
        <w:t xml:space="preserve">trial results, especially </w:t>
      </w:r>
      <w:r w:rsidR="00E35225">
        <w:t>patient-reported outcomes</w:t>
      </w:r>
      <w:r>
        <w:t xml:space="preserve">; (4) Invited to all Trial Steering Committee meetings, </w:t>
      </w:r>
      <w:r w:rsidR="00E35225">
        <w:t xml:space="preserve">with </w:t>
      </w:r>
      <w:r w:rsidR="009445A1">
        <w:t>two</w:t>
      </w:r>
      <w:r>
        <w:t xml:space="preserve"> </w:t>
      </w:r>
      <w:r w:rsidR="00E35225">
        <w:t xml:space="preserve">PPI </w:t>
      </w:r>
      <w:r w:rsidR="009445A1">
        <w:t>members</w:t>
      </w:r>
      <w:r>
        <w:t xml:space="preserve"> </w:t>
      </w:r>
      <w:r w:rsidR="00E35225">
        <w:t>having</w:t>
      </w:r>
      <w:r>
        <w:t xml:space="preserve"> permanent voting position</w:t>
      </w:r>
      <w:r w:rsidR="009445A1">
        <w:t>s</w:t>
      </w:r>
      <w:r w:rsidR="57EE67A2">
        <w:t xml:space="preserve">; </w:t>
      </w:r>
      <w:r w:rsidR="00237939">
        <w:t xml:space="preserve">and </w:t>
      </w:r>
      <w:r w:rsidR="57EE67A2">
        <w:t xml:space="preserve">(5) </w:t>
      </w:r>
      <w:r w:rsidR="00237939">
        <w:t>Assist with d</w:t>
      </w:r>
      <w:r w:rsidR="57EE67A2">
        <w:t>isseminat</w:t>
      </w:r>
      <w:r w:rsidR="00237939">
        <w:t>ion of</w:t>
      </w:r>
      <w:r w:rsidR="57EE67A2">
        <w:t xml:space="preserve"> results</w:t>
      </w:r>
      <w:r w:rsidR="00237939">
        <w:t xml:space="preserve"> and plain English summaries.</w:t>
      </w:r>
      <w:r w:rsidR="00E35225">
        <w:t xml:space="preserve"> </w:t>
      </w:r>
    </w:p>
    <w:p w14:paraId="54B56B9A" w14:textId="77777777" w:rsidR="007E476E" w:rsidRPr="007674B7" w:rsidRDefault="007E476E" w:rsidP="0043103D"/>
    <w:p w14:paraId="4EEDC30B" w14:textId="2C6B3313" w:rsidR="00E35225" w:rsidRPr="007674B7" w:rsidRDefault="003C6D0D" w:rsidP="00E35225">
      <w:pPr>
        <w:pStyle w:val="Heading2"/>
      </w:pPr>
      <w:bookmarkStart w:id="122" w:name="_Toc109297277"/>
      <w:r w:rsidRPr="007674B7">
        <w:t>8.5</w:t>
      </w:r>
      <w:r w:rsidR="00E35225" w:rsidRPr="007674B7">
        <w:t xml:space="preserve"> Regulatory compliance</w:t>
      </w:r>
      <w:bookmarkEnd w:id="122"/>
    </w:p>
    <w:p w14:paraId="12605D82" w14:textId="77777777" w:rsidR="00E35225" w:rsidRPr="007674B7" w:rsidRDefault="00AB129F" w:rsidP="00E35225">
      <w:r>
        <w:t xml:space="preserve">DaRe2THINK </w:t>
      </w:r>
      <w:r w:rsidR="00E35225" w:rsidRPr="007674B7">
        <w:t>will not commence until a Clinical Trial Authorisation (CTA) is obtained from the MHRA with favourable REC opinion.   This protocol, and the conduct of any intervention testing, will comply with the Medicines for Human Use (Clinical Trials) Regulations 2004 and any relevant amendments.</w:t>
      </w:r>
    </w:p>
    <w:p w14:paraId="15EFF5E8" w14:textId="77777777" w:rsidR="002C37B8" w:rsidRPr="007674B7" w:rsidRDefault="00E35225" w:rsidP="00E35225">
      <w:r w:rsidRPr="007674B7">
        <w:t xml:space="preserve">Before any site can enrol patients into the study, the Chief Investigator/Principal Investigator or designee will ensure that appropriate approvals from participating organisations are in place.  Specific arrangements are in place </w:t>
      </w:r>
      <w:r w:rsidR="002C37B8" w:rsidRPr="007674B7">
        <w:t xml:space="preserve">at Primary NHS Care sites </w:t>
      </w:r>
      <w:r w:rsidRPr="007674B7">
        <w:t xml:space="preserve">in order to comply with the relevant guidance.  </w:t>
      </w:r>
    </w:p>
    <w:p w14:paraId="31B9892B" w14:textId="77777777" w:rsidR="00E35225" w:rsidRPr="007674B7" w:rsidRDefault="00E35225" w:rsidP="00E35225">
      <w:r w:rsidRPr="007674B7">
        <w:t>For any amendment to the study, the Chief Investigator or designee, in agreement with the sponsor</w:t>
      </w:r>
      <w:r w:rsidR="002C37B8" w:rsidRPr="007674B7">
        <w:t>,</w:t>
      </w:r>
      <w:r w:rsidRPr="007674B7">
        <w:t xml:space="preserve"> will submit information to the appropriate body in order for them to issue approval for the amendment. </w:t>
      </w:r>
      <w:r w:rsidR="002C37B8" w:rsidRPr="007674B7">
        <w:t xml:space="preserve"> </w:t>
      </w:r>
      <w:r w:rsidRPr="007674B7">
        <w:t>The Chief Investigator or designee will work with sites (R&amp;D departments at NHS sites as well as the study delivery team) so they can put the necessary arrangements in place to implement the amendment to confirm their support for the study as amended.</w:t>
      </w:r>
    </w:p>
    <w:p w14:paraId="35CFFFD4" w14:textId="77777777" w:rsidR="002C37B8" w:rsidRPr="007674B7" w:rsidRDefault="002C37B8" w:rsidP="00E35225"/>
    <w:p w14:paraId="07962D41" w14:textId="77777777" w:rsidR="002C37B8" w:rsidRPr="007674B7" w:rsidRDefault="002C37B8" w:rsidP="00E35225"/>
    <w:p w14:paraId="2752C3CC" w14:textId="77777777" w:rsidR="005A43C0" w:rsidRDefault="005A43C0">
      <w:pPr>
        <w:spacing w:after="0" w:line="240" w:lineRule="auto"/>
        <w:rPr>
          <w:rFonts w:eastAsiaTheme="majorEastAsia" w:cstheme="minorHAnsi"/>
          <w:b/>
          <w:bCs/>
          <w:sz w:val="26"/>
          <w:szCs w:val="26"/>
        </w:rPr>
      </w:pPr>
      <w:r>
        <w:br w:type="page"/>
      </w:r>
    </w:p>
    <w:p w14:paraId="2D2E30E4" w14:textId="43CACEBA" w:rsidR="009F35BF" w:rsidRPr="007674B7" w:rsidRDefault="00FC6CE3" w:rsidP="00B43730">
      <w:pPr>
        <w:pStyle w:val="Heading1"/>
      </w:pPr>
      <w:bookmarkStart w:id="123" w:name="_Toc109297278"/>
      <w:r w:rsidRPr="007674B7">
        <w:lastRenderedPageBreak/>
        <w:t>9</w:t>
      </w:r>
      <w:r w:rsidRPr="007674B7">
        <w:tab/>
      </w:r>
      <w:r w:rsidR="009F35BF" w:rsidRPr="007674B7">
        <w:t>DATA SECURITY</w:t>
      </w:r>
      <w:bookmarkEnd w:id="123"/>
    </w:p>
    <w:p w14:paraId="6016751D" w14:textId="2FBB4A25" w:rsidR="00AB3C2C" w:rsidRPr="00437080" w:rsidRDefault="00AB3C2C" w:rsidP="00EF3B61">
      <w:pPr>
        <w:pStyle w:val="Heading2"/>
      </w:pPr>
      <w:bookmarkStart w:id="124" w:name="_Toc109297279"/>
      <w:r w:rsidRPr="00437080">
        <w:t>9.1 Data security at the University of Birmingham (coordinating institution)</w:t>
      </w:r>
      <w:bookmarkEnd w:id="124"/>
    </w:p>
    <w:p w14:paraId="5897D504" w14:textId="77777777" w:rsidR="00E8325B" w:rsidRDefault="00C13F60" w:rsidP="00E8325B">
      <w:r>
        <w:t>DaRe2THINK will utilise the</w:t>
      </w:r>
      <w:r w:rsidR="00F97DE7">
        <w:t xml:space="preserve"> </w:t>
      </w:r>
      <w:r w:rsidR="00AE3875" w:rsidRPr="00AE3875">
        <w:t>Research Electronic Data Capture</w:t>
      </w:r>
      <w:r w:rsidR="00CC6A44" w:rsidRPr="00CC6A44">
        <w:t xml:space="preserve"> </w:t>
      </w:r>
      <w:r w:rsidR="00CC6A44">
        <w:t>(</w:t>
      </w:r>
      <w:r w:rsidR="00CC6A44" w:rsidRPr="00AE3875">
        <w:t>REDCap</w:t>
      </w:r>
      <w:r w:rsidR="00AE3875" w:rsidRPr="00AE3875">
        <w:t>)</w:t>
      </w:r>
      <w:r>
        <w:t xml:space="preserve"> </w:t>
      </w:r>
      <w:r w:rsidR="00350E3A">
        <w:t xml:space="preserve">system, originally developed by </w:t>
      </w:r>
      <w:r w:rsidR="00350E3A" w:rsidRPr="00350E3A">
        <w:t xml:space="preserve">Vanderbilt University with ongoing support from </w:t>
      </w:r>
      <w:r w:rsidR="00350E3A">
        <w:t>the US</w:t>
      </w:r>
      <w:r w:rsidR="00350E3A" w:rsidRPr="00350E3A">
        <w:t xml:space="preserve"> </w:t>
      </w:r>
      <w:r w:rsidR="00350E3A">
        <w:t xml:space="preserve">National </w:t>
      </w:r>
      <w:r w:rsidR="002715E7" w:rsidRPr="00350E3A">
        <w:t>I</w:t>
      </w:r>
      <w:r w:rsidR="002715E7">
        <w:t>nstitutes</w:t>
      </w:r>
      <w:r w:rsidR="00350E3A">
        <w:t xml:space="preserve"> </w:t>
      </w:r>
      <w:r w:rsidR="002715E7">
        <w:t>of</w:t>
      </w:r>
      <w:r w:rsidR="00350E3A">
        <w:t xml:space="preserve"> </w:t>
      </w:r>
      <w:r w:rsidR="002715E7" w:rsidRPr="00350E3A">
        <w:t>H</w:t>
      </w:r>
      <w:r w:rsidR="002715E7">
        <w:t>ealth.  REDCap</w:t>
      </w:r>
      <w:r w:rsidR="00AE3875" w:rsidRPr="00AE3875">
        <w:t xml:space="preserve"> is </w:t>
      </w:r>
      <w:proofErr w:type="gramStart"/>
      <w:r w:rsidR="00AE3875" w:rsidRPr="00AE3875">
        <w:t>a browser</w:t>
      </w:r>
      <w:proofErr w:type="gramEnd"/>
      <w:r w:rsidR="00AE3875" w:rsidRPr="00AE3875">
        <w:t>-based</w:t>
      </w:r>
      <w:r w:rsidR="00517289">
        <w:t xml:space="preserve"> data capture </w:t>
      </w:r>
      <w:r w:rsidR="00F37AE8">
        <w:t>software</w:t>
      </w:r>
      <w:r w:rsidR="00E13C72">
        <w:t xml:space="preserve">, </w:t>
      </w:r>
      <w:r w:rsidR="003549BB">
        <w:t>supported by an experienced local team at the University of Birmingham.</w:t>
      </w:r>
      <w:r w:rsidR="008A3779">
        <w:t xml:space="preserve">  The system</w:t>
      </w:r>
      <w:r w:rsidR="00E43993">
        <w:t xml:space="preserve"> as deployed at the University of Birmingham</w:t>
      </w:r>
      <w:r w:rsidR="008A3779">
        <w:t xml:space="preserve"> </w:t>
      </w:r>
      <w:r w:rsidR="00083BB0">
        <w:t xml:space="preserve">is compliant with the Data Protection Act, and </w:t>
      </w:r>
      <w:r w:rsidR="000C13B9">
        <w:t xml:space="preserve">includes access restricted to nominated </w:t>
      </w:r>
      <w:r w:rsidR="00A812EA">
        <w:t>study</w:t>
      </w:r>
      <w:r w:rsidR="000C13B9">
        <w:t xml:space="preserve"> staff, with </w:t>
      </w:r>
      <w:r w:rsidR="007F6274">
        <w:t>clear audit trails for data</w:t>
      </w:r>
      <w:r w:rsidR="00685976">
        <w:t>/</w:t>
      </w:r>
      <w:r w:rsidR="007F6274">
        <w:t xml:space="preserve">user monitoring.  </w:t>
      </w:r>
      <w:r w:rsidR="00854CD0">
        <w:t>User rights per project are governed by the lead PI or nominated REDCap administrator.</w:t>
      </w:r>
      <w:r w:rsidR="00E8325B" w:rsidRPr="00E8325B">
        <w:t xml:space="preserve"> </w:t>
      </w:r>
      <w:r w:rsidR="00E8325B">
        <w:t xml:space="preserve"> All access, changes and addition details are logged within a project’s logging section.</w:t>
      </w:r>
    </w:p>
    <w:p w14:paraId="53D3E17B" w14:textId="77777777" w:rsidR="000B134C" w:rsidRDefault="000B134C" w:rsidP="000B134C">
      <w:r>
        <w:t xml:space="preserve">REDCap is operated across two virtual servers hosted on the University </w:t>
      </w:r>
      <w:r w:rsidR="007A4D34">
        <w:t>network: a</w:t>
      </w:r>
      <w:r>
        <w:t xml:space="preserve"> web application server and a MySQL database server. </w:t>
      </w:r>
      <w:r w:rsidR="007A4D34">
        <w:t xml:space="preserve"> </w:t>
      </w:r>
      <w:r>
        <w:t xml:space="preserve">All University virtual severs are built to a secure standard. </w:t>
      </w:r>
      <w:r w:rsidR="007A4D34">
        <w:t xml:space="preserve"> </w:t>
      </w:r>
      <w:r>
        <w:t xml:space="preserve">Daily backups of the server infrastructure are taken to allow fall backs to previous versions if required. </w:t>
      </w:r>
      <w:r w:rsidR="007A4D34">
        <w:t xml:space="preserve"> </w:t>
      </w:r>
      <w:r>
        <w:t>A documented build process for installing REDCap and all security settings is followed by local college IT staff.</w:t>
      </w:r>
      <w:r w:rsidR="00A702BB">
        <w:t xml:space="preserve">  </w:t>
      </w:r>
      <w:r>
        <w:t xml:space="preserve">The University servers sit behind a site firewall that helps protect access. </w:t>
      </w:r>
      <w:r w:rsidR="00A702BB">
        <w:t xml:space="preserve"> </w:t>
      </w:r>
      <w:r>
        <w:t xml:space="preserve">The web application server has a secure connection through a specific firewall rule to the MySQL database server.  The authentication to REDCap is via a University user account (LDAP), along with utilising </w:t>
      </w:r>
      <w:proofErr w:type="spellStart"/>
      <w:r>
        <w:t>REDCap’s</w:t>
      </w:r>
      <w:proofErr w:type="spellEnd"/>
      <w:r>
        <w:t xml:space="preserve"> User </w:t>
      </w:r>
      <w:proofErr w:type="spellStart"/>
      <w:r>
        <w:t>allowlist</w:t>
      </w:r>
      <w:proofErr w:type="spellEnd"/>
      <w:r>
        <w:t xml:space="preserve">. </w:t>
      </w:r>
      <w:r w:rsidR="00A702BB">
        <w:t xml:space="preserve"> </w:t>
      </w:r>
      <w:r>
        <w:t xml:space="preserve">An administrator has to provide access to </w:t>
      </w:r>
      <w:r w:rsidR="00A702BB">
        <w:t xml:space="preserve">REDCap </w:t>
      </w:r>
      <w:r>
        <w:t xml:space="preserve">and a secure verification process is required before users can log on. </w:t>
      </w:r>
      <w:r w:rsidR="00A702BB">
        <w:t xml:space="preserve"> </w:t>
      </w:r>
      <w:r>
        <w:t>Regular server security scans and reports are produced to identify any missing security patches.  The report is emailed to system administrators with the relevant information for patches, upgrades or bug fixes.</w:t>
      </w:r>
      <w:r w:rsidR="001C4A9D">
        <w:t xml:space="preserve">  </w:t>
      </w:r>
      <w:r>
        <w:t xml:space="preserve">An external website security scan is checked via a third party </w:t>
      </w:r>
      <w:proofErr w:type="gramStart"/>
      <w:r>
        <w:t>website,</w:t>
      </w:r>
      <w:proofErr w:type="gramEnd"/>
      <w:r>
        <w:t xml:space="preserve"> the results are stored and can be viewed upon request.</w:t>
      </w:r>
      <w:r w:rsidR="001C4A9D">
        <w:t xml:space="preserve">  The </w:t>
      </w:r>
      <w:r>
        <w:t xml:space="preserve">REDCap database is backed up via the College Backup system using </w:t>
      </w:r>
      <w:proofErr w:type="spellStart"/>
      <w:r>
        <w:t>CommVault</w:t>
      </w:r>
      <w:proofErr w:type="spellEnd"/>
      <w:r>
        <w:t xml:space="preserve"> software.  Backups occur daily, weekly and monthly</w:t>
      </w:r>
      <w:r w:rsidR="001C4A9D">
        <w:t xml:space="preserve"> and </w:t>
      </w:r>
      <w:r>
        <w:t xml:space="preserve">are stored in an offsite </w:t>
      </w:r>
      <w:r w:rsidR="001C4A9D">
        <w:t>fireproof</w:t>
      </w:r>
      <w:r>
        <w:t xml:space="preserve"> safe.</w:t>
      </w:r>
    </w:p>
    <w:p w14:paraId="027DFC29" w14:textId="77777777" w:rsidR="00B56296" w:rsidRDefault="00F410C6" w:rsidP="00F410C6">
      <w:r>
        <w:t>All incoming data In REDCap gets intentionally filtered, sanitized, and escaped.  This includes all data submitted in an HTTP Post request and all query string data found in every URL while accessing REDCap,</w:t>
      </w:r>
      <w:r w:rsidR="00BB331E">
        <w:t xml:space="preserve"> </w:t>
      </w:r>
      <w:r>
        <w:t>among other modes through which user-defined data gets submitted in the application.</w:t>
      </w:r>
      <w:r w:rsidR="00BB331E">
        <w:t xml:space="preserve">  </w:t>
      </w:r>
      <w:r>
        <w:t>Server</w:t>
      </w:r>
      <w:r w:rsidR="00BB331E">
        <w:t xml:space="preserve"> </w:t>
      </w:r>
      <w:r>
        <w:t>environment variables that are vulnerable to forgery by users are also checked and sanitized.</w:t>
      </w:r>
      <w:r w:rsidR="00BB331E">
        <w:t xml:space="preserve">  </w:t>
      </w:r>
      <w:r>
        <w:t xml:space="preserve">All </w:t>
      </w:r>
      <w:proofErr w:type="gramStart"/>
      <w:r>
        <w:t>user</w:t>
      </w:r>
      <w:proofErr w:type="gramEnd"/>
      <w:r w:rsidR="00BB331E">
        <w:t xml:space="preserve"> </w:t>
      </w:r>
      <w:r>
        <w:t xml:space="preserve">submitted data is properly filtered for any possibly harmful </w:t>
      </w:r>
      <w:r w:rsidR="00FD110D">
        <w:t>mark-up</w:t>
      </w:r>
      <w:r>
        <w:t xml:space="preserve"> tags (e.g. &lt;script&gt;) and is then</w:t>
      </w:r>
      <w:r w:rsidR="00BB331E">
        <w:t xml:space="preserve"> </w:t>
      </w:r>
      <w:r>
        <w:t xml:space="preserve">escaped before ever being displayed on a web page within the application. </w:t>
      </w:r>
      <w:r w:rsidR="00BB331E">
        <w:t xml:space="preserve"> </w:t>
      </w:r>
      <w:r>
        <w:t>SQL queries sent to the</w:t>
      </w:r>
      <w:r w:rsidR="00BB331E">
        <w:t xml:space="preserve"> </w:t>
      </w:r>
      <w:r>
        <w:t xml:space="preserve">database server from REDCap are all properly escaped before being sent. </w:t>
      </w:r>
      <w:r w:rsidR="00BB331E">
        <w:t xml:space="preserve"> </w:t>
      </w:r>
      <w:r>
        <w:t>If any values used in an SQL</w:t>
      </w:r>
      <w:r w:rsidR="00BB331E">
        <w:t xml:space="preserve"> </w:t>
      </w:r>
      <w:r>
        <w:t>query originated from user-defined values, they would have already been sanitized beforehand as well,</w:t>
      </w:r>
      <w:r w:rsidR="00E17310">
        <w:t xml:space="preserve"> </w:t>
      </w:r>
      <w:r>
        <w:t xml:space="preserve">as described above. </w:t>
      </w:r>
      <w:r w:rsidR="00E17310">
        <w:t xml:space="preserve"> </w:t>
      </w:r>
      <w:r>
        <w:t>User-defined data used within SQL queries also have their data type checked to</w:t>
      </w:r>
      <w:r w:rsidR="00E17310">
        <w:t xml:space="preserve"> </w:t>
      </w:r>
      <w:r>
        <w:t>prevent any mismatching of data types (e.g. making sure a number is really a number). These processes</w:t>
      </w:r>
      <w:r w:rsidR="00E17310">
        <w:t xml:space="preserve"> </w:t>
      </w:r>
      <w:r>
        <w:t>of sanitization, filtering, data type checking, and escaping all help to protect against methods of attack,</w:t>
      </w:r>
      <w:r w:rsidR="00E17310">
        <w:t xml:space="preserve"> </w:t>
      </w:r>
      <w:r>
        <w:t xml:space="preserve">such as Cross-Site Scripting (XSS) and SQL Injection. </w:t>
      </w:r>
      <w:r w:rsidR="00E17310">
        <w:t xml:space="preserve"> </w:t>
      </w:r>
      <w:r>
        <w:t>To specifically protect against Cross-Site Request</w:t>
      </w:r>
      <w:r w:rsidR="00E17310">
        <w:t xml:space="preserve"> </w:t>
      </w:r>
      <w:r>
        <w:t>Forgery (CSRF), REDCap utilizes a “nonce” (a secret, user-specific</w:t>
      </w:r>
      <w:r w:rsidR="00E17310">
        <w:t xml:space="preserve"> </w:t>
      </w:r>
      <w:r>
        <w:t>token) on every web form used in the application.</w:t>
      </w:r>
      <w:r w:rsidR="00FF39AD">
        <w:t xml:space="preserve">  </w:t>
      </w:r>
      <w:r>
        <w:t>The nonce is generated anew on each web page as</w:t>
      </w:r>
      <w:r w:rsidR="00FF39AD">
        <w:t xml:space="preserve"> </w:t>
      </w:r>
      <w:r>
        <w:t>the user navigates within REDCap during a session.</w:t>
      </w:r>
    </w:p>
    <w:p w14:paraId="363F6785" w14:textId="07A4AEB9" w:rsidR="00AB3C2C" w:rsidRDefault="002625A9" w:rsidP="00AB3C2C">
      <w:r>
        <w:t xml:space="preserve">With regards to </w:t>
      </w:r>
      <w:r w:rsidR="00B8506F">
        <w:t xml:space="preserve">remote e-consent, DaRe2THINK will utilise </w:t>
      </w:r>
      <w:r w:rsidR="007F7B1E">
        <w:t xml:space="preserve">built-in features within REDCap, supported by the REDCap team at the University of Birmingham.  </w:t>
      </w:r>
      <w:r w:rsidR="009F061A">
        <w:t xml:space="preserve">The system </w:t>
      </w:r>
      <w:r w:rsidR="00E256D6">
        <w:t xml:space="preserve">displays the latest version of the REC-approved PIS and ICF, with the potential </w:t>
      </w:r>
      <w:r w:rsidR="006F151F">
        <w:t>participant</w:t>
      </w:r>
      <w:r w:rsidR="00E256D6">
        <w:t xml:space="preserve"> able to scroll through each </w:t>
      </w:r>
      <w:r w:rsidR="00107197">
        <w:t>document</w:t>
      </w:r>
      <w:r w:rsidR="00E256D6">
        <w:t xml:space="preserve"> before </w:t>
      </w:r>
      <w:r w:rsidR="00021A34">
        <w:t xml:space="preserve">electronically accepting and providing </w:t>
      </w:r>
      <w:r w:rsidR="00320B31">
        <w:t>their name</w:t>
      </w:r>
      <w:r w:rsidR="0043784D">
        <w:t>, date</w:t>
      </w:r>
      <w:r w:rsidR="00320B31">
        <w:t xml:space="preserve"> </w:t>
      </w:r>
      <w:r w:rsidR="00021A34">
        <w:t>an</w:t>
      </w:r>
      <w:r w:rsidR="00320B31">
        <w:t>d</w:t>
      </w:r>
      <w:r w:rsidR="00021A34">
        <w:t xml:space="preserve"> e-signature (see also section 3.</w:t>
      </w:r>
      <w:r w:rsidR="008649EB">
        <w:t>8</w:t>
      </w:r>
      <w:r w:rsidR="00021A34">
        <w:t>).</w:t>
      </w:r>
      <w:r w:rsidR="0043784D">
        <w:t xml:space="preserve">  </w:t>
      </w:r>
      <w:r w:rsidR="000206C4">
        <w:t xml:space="preserve">A PDF of the ICF is stored within the database for viewing by access-authorised users and automatically </w:t>
      </w:r>
      <w:r w:rsidR="000206C4">
        <w:lastRenderedPageBreak/>
        <w:t>emailed to the participant.  The participant’s NHS number is entered by the Investigator at the time of confirming the participant’s consent on REDCap.</w:t>
      </w:r>
    </w:p>
    <w:p w14:paraId="39731CC1" w14:textId="77777777" w:rsidR="000206C4" w:rsidRDefault="000206C4" w:rsidP="00AB3C2C"/>
    <w:p w14:paraId="1022F4E1" w14:textId="7D8E5D8D" w:rsidR="00B46E1B" w:rsidRPr="00437080" w:rsidRDefault="00B46E1B" w:rsidP="00B46E1B">
      <w:pPr>
        <w:pStyle w:val="Heading2"/>
      </w:pPr>
      <w:bookmarkStart w:id="125" w:name="_Toc109297280"/>
      <w:r w:rsidRPr="00437080">
        <w:t>9.</w:t>
      </w:r>
      <w:r>
        <w:t>2</w:t>
      </w:r>
      <w:r w:rsidRPr="00437080">
        <w:t xml:space="preserve"> Data security at University </w:t>
      </w:r>
      <w:r>
        <w:t>Hospitals</w:t>
      </w:r>
      <w:r w:rsidRPr="00437080">
        <w:t xml:space="preserve"> Birmingham (</w:t>
      </w:r>
      <w:r>
        <w:t>lead NHS institution</w:t>
      </w:r>
      <w:r w:rsidRPr="00437080">
        <w:t>)</w:t>
      </w:r>
      <w:bookmarkEnd w:id="125"/>
    </w:p>
    <w:p w14:paraId="28190A45" w14:textId="77777777" w:rsidR="00B46E1B" w:rsidRDefault="003762A9" w:rsidP="00AB3C2C">
      <w:r>
        <w:t>Personal data for</w:t>
      </w:r>
      <w:r w:rsidR="00D25C21">
        <w:t xml:space="preserve"> consented participants </w:t>
      </w:r>
      <w:r w:rsidR="00ED0F80">
        <w:t xml:space="preserve">will be stored </w:t>
      </w:r>
      <w:r w:rsidR="008323F5">
        <w:t xml:space="preserve">in a dedicated sever within the </w:t>
      </w:r>
      <w:r w:rsidR="008323F5" w:rsidRPr="008323F5">
        <w:t xml:space="preserve">University Hospitals Birmingham </w:t>
      </w:r>
      <w:r w:rsidR="008323F5">
        <w:t xml:space="preserve">NHS Foundation Trust infrastructure and behind the </w:t>
      </w:r>
      <w:r w:rsidR="00604FE4" w:rsidRPr="00604FE4">
        <w:t xml:space="preserve">Health and Social Care Network (HSCN) </w:t>
      </w:r>
      <w:r w:rsidR="008323F5">
        <w:t xml:space="preserve">firewall.  </w:t>
      </w:r>
      <w:r w:rsidR="004E69F8">
        <w:t xml:space="preserve">This includes </w:t>
      </w:r>
      <w:r w:rsidR="00846700">
        <w:t>a copy of identifiers</w:t>
      </w:r>
      <w:r w:rsidR="003E662F">
        <w:t xml:space="preserve"> and patient-reported EQ-5D-5L</w:t>
      </w:r>
      <w:r w:rsidR="00846700">
        <w:t xml:space="preserve"> collected on REDCap, outcome and safety data from CPRD/HES/ONS</w:t>
      </w:r>
      <w:r w:rsidR="003E662F">
        <w:t>,</w:t>
      </w:r>
      <w:r w:rsidR="00846700">
        <w:t xml:space="preserve"> and </w:t>
      </w:r>
      <w:r w:rsidR="003E662F">
        <w:t xml:space="preserve">cognitive function data from the </w:t>
      </w:r>
      <w:r w:rsidR="00EC0347" w:rsidRPr="00EC0347">
        <w:t>University of Oxford Online Questionnaire Sharing Service</w:t>
      </w:r>
      <w:r w:rsidR="00EC0347">
        <w:t xml:space="preserve">. </w:t>
      </w:r>
      <w:r w:rsidR="00EC0347" w:rsidRPr="00EC0347">
        <w:t xml:space="preserve"> </w:t>
      </w:r>
      <w:r w:rsidR="008323F5">
        <w:t xml:space="preserve">All data and results will be backed up within the same environment and will be allocated to isolated data containers.  </w:t>
      </w:r>
    </w:p>
    <w:p w14:paraId="63ABCB30" w14:textId="77777777" w:rsidR="00FE1BF9" w:rsidRDefault="00FE1BF9" w:rsidP="00604FE4">
      <w:r>
        <w:t xml:space="preserve">All patient level data will be stored for a minimum period of 5 years as per NHS requirements.  Data access will be monitored and limited to authorised users who will be granted password restricted audited access through Secure Shell (SSH; a cryptographic network protocol).  </w:t>
      </w:r>
      <w:r w:rsidR="004452A2">
        <w:t xml:space="preserve">A Data Privacy Impact Assessment has been completed.  </w:t>
      </w:r>
      <w:r>
        <w:t xml:space="preserve">No identifiable data will be moved, manipulated or stored outside of this environment.  </w:t>
      </w:r>
    </w:p>
    <w:p w14:paraId="509ECD46" w14:textId="77777777" w:rsidR="00E16373" w:rsidRDefault="00E16373" w:rsidP="00FE1BF9"/>
    <w:p w14:paraId="7735D24A" w14:textId="025AC650" w:rsidR="00EC156F" w:rsidRDefault="00A2303D" w:rsidP="00EC156F">
      <w:pPr>
        <w:pStyle w:val="Heading2"/>
      </w:pPr>
      <w:bookmarkStart w:id="126" w:name="_Toc109297281"/>
      <w:r>
        <w:t>9.</w:t>
      </w:r>
      <w:r w:rsidR="00E16373">
        <w:t>3</w:t>
      </w:r>
      <w:r>
        <w:t xml:space="preserve"> </w:t>
      </w:r>
      <w:r w:rsidR="00EC156F">
        <w:t>Data security at CPRD</w:t>
      </w:r>
      <w:bookmarkEnd w:id="126"/>
    </w:p>
    <w:p w14:paraId="30CB9877" w14:textId="77777777" w:rsidR="003951AC" w:rsidRDefault="003951AC" w:rsidP="003951AC">
      <w:r>
        <w:t xml:space="preserve">The CPRD platform enables secure screening of patients for recruitment and does not require sharing of any patient identifiers outside the practice.  </w:t>
      </w:r>
    </w:p>
    <w:p w14:paraId="0DA4DE75" w14:textId="77777777" w:rsidR="003951AC" w:rsidRDefault="003951AC" w:rsidP="003951AC">
      <w:r>
        <w:t>The CPRD IRSP environment is self-contained, within its own set of Azure Subscriptions and managed by NTT Data Business Solutions (UK) Ltd. Access to the server infrastructure is managed using an Azure Bastion, which is only available through the Microsoft Azure Portal, and limited to MHRA, NTT Data and specific IP address ranges. CPRD IRSP servers are hosted on Azure in Microsoft’s UK South Cloud-Hosted Data Centre. No non-Microsoft employees can gain access to the data centres. Any vendor that is allowed to access the data centre follows very stringent protocols for any access they are granted</w:t>
      </w:r>
    </w:p>
    <w:p w14:paraId="08F6DE16" w14:textId="77777777" w:rsidR="003951AC" w:rsidRDefault="003951AC" w:rsidP="003951AC">
      <w:r>
        <w:t xml:space="preserve">The CPRD network is segmented into two parts; an internal subnet that contains the machines in the irsp.cprd.com Windows domain, and a </w:t>
      </w:r>
      <w:r w:rsidRPr="005B1437">
        <w:t>demilitarized zone</w:t>
      </w:r>
      <w:r>
        <w:t xml:space="preserve"> which contains the standalone internet-facing servers (e.g. webservers). There is also a link to CPRD infrastructure. Strict firewall policies control the flow of traffic between the various zones, to control potential lateral movement on the part of an attacker, and to prevent unnecessary exposure of services. </w:t>
      </w:r>
    </w:p>
    <w:p w14:paraId="01B2B296" w14:textId="77777777" w:rsidR="003951AC" w:rsidRDefault="003951AC" w:rsidP="003951AC">
      <w:r>
        <w:t>User access to the IRSP environment is managed by the CPRD Interventional Research team. Access is granted based on the user’s role (either within the Team, or as Study Investigators or patient end-users). IRSP uses a two-factor authentication for external users (Investigators and Patients) and a Single Sign On for internal users (MHRA staff) using their MHRA account and password.</w:t>
      </w:r>
    </w:p>
    <w:p w14:paraId="3F79C7A2" w14:textId="77777777" w:rsidR="003951AC" w:rsidRDefault="003951AC" w:rsidP="003951AC">
      <w:r>
        <w:t xml:space="preserve">CPRD SOPs and policies are in </w:t>
      </w:r>
      <w:proofErr w:type="gramStart"/>
      <w:r>
        <w:t>place that define</w:t>
      </w:r>
      <w:proofErr w:type="gramEnd"/>
      <w:r>
        <w:t xml:space="preserve"> the policies and procedures for data access and external data transfer.  A full list is defined in the trial Data Management Plan.</w:t>
      </w:r>
    </w:p>
    <w:p w14:paraId="3AF96A65" w14:textId="77777777" w:rsidR="00B4430B" w:rsidRDefault="00B4430B" w:rsidP="009F35BF"/>
    <w:p w14:paraId="0D7377F1" w14:textId="2792C92F" w:rsidR="00EC156F" w:rsidRDefault="00EC156F" w:rsidP="00EC156F">
      <w:pPr>
        <w:pStyle w:val="Heading2"/>
      </w:pPr>
      <w:bookmarkStart w:id="127" w:name="_Toc109297282"/>
      <w:r>
        <w:t>9.</w:t>
      </w:r>
      <w:r w:rsidR="00991159">
        <w:t>4</w:t>
      </w:r>
      <w:r>
        <w:t xml:space="preserve"> Data security </w:t>
      </w:r>
      <w:r w:rsidR="006F3740">
        <w:t>for cognitive function</w:t>
      </w:r>
      <w:bookmarkEnd w:id="127"/>
    </w:p>
    <w:p w14:paraId="21CD0476" w14:textId="77777777" w:rsidR="00EC156F" w:rsidRDefault="00676075" w:rsidP="00676075">
      <w:r w:rsidRPr="00676075">
        <w:t xml:space="preserve">Data is collected by a dedicated </w:t>
      </w:r>
      <w:r w:rsidR="00572FE1" w:rsidRPr="00676075">
        <w:t>Linux</w:t>
      </w:r>
      <w:r w:rsidRPr="00676075">
        <w:t xml:space="preserve"> server protected by the main </w:t>
      </w:r>
      <w:proofErr w:type="spellStart"/>
      <w:r w:rsidRPr="00676075">
        <w:t>watchguard</w:t>
      </w:r>
      <w:proofErr w:type="spellEnd"/>
      <w:r w:rsidRPr="00676075">
        <w:t xml:space="preserve"> firewall</w:t>
      </w:r>
      <w:r w:rsidR="00572FE1">
        <w:t xml:space="preserve"> at the </w:t>
      </w:r>
      <w:r w:rsidR="00572FE1" w:rsidRPr="00572FE1">
        <w:t>Nuffield Department of Population Health</w:t>
      </w:r>
      <w:r w:rsidR="00572FE1">
        <w:t xml:space="preserve"> (NDPH; University of Oxford)</w:t>
      </w:r>
      <w:r w:rsidRPr="00676075">
        <w:t xml:space="preserve">.  Information collected is stored within </w:t>
      </w:r>
      <w:r w:rsidRPr="00676075">
        <w:lastRenderedPageBreak/>
        <w:t>a protected relational database on a separate system which is not directly accessible from the internet.</w:t>
      </w:r>
      <w:r w:rsidR="00572FE1">
        <w:t xml:space="preserve"> </w:t>
      </w:r>
      <w:r w:rsidRPr="00676075">
        <w:t xml:space="preserve"> The hardware storage components are part of the NDPH virtual system which is bolted into locked racks and in a location protected by three physical layers of entry checks. </w:t>
      </w:r>
      <w:r w:rsidR="00B74C80">
        <w:t xml:space="preserve"> </w:t>
      </w:r>
      <w:r w:rsidRPr="00676075">
        <w:t>All information is linked solely to unique one-off session keys which have no relationship to participant identifiers.</w:t>
      </w:r>
      <w:r w:rsidR="00B74C80">
        <w:t xml:space="preserve"> </w:t>
      </w:r>
      <w:r w:rsidRPr="00676075">
        <w:t xml:space="preserve"> The linkage between these session keys and participant identifiers is held remotely by the </w:t>
      </w:r>
      <w:r w:rsidR="00881D7C">
        <w:t>DaRe2THINK research team</w:t>
      </w:r>
      <w:r w:rsidRPr="00676075">
        <w:t xml:space="preserve"> and is unknown to both the online server and the </w:t>
      </w:r>
      <w:r w:rsidR="00881D7C">
        <w:t xml:space="preserve">NDPH </w:t>
      </w:r>
      <w:r w:rsidRPr="00676075">
        <w:t>staff managing the service.  Information gathered is pre-coded wherever practicable during the input process and any residual free-text information is protected by AES</w:t>
      </w:r>
      <w:r w:rsidR="002D7789">
        <w:t xml:space="preserve"> </w:t>
      </w:r>
      <w:r w:rsidRPr="00676075">
        <w:t xml:space="preserve">256 encryption.  </w:t>
      </w:r>
    </w:p>
    <w:p w14:paraId="5130E747" w14:textId="77777777" w:rsidR="002F184D" w:rsidRDefault="002F184D" w:rsidP="00676075"/>
    <w:p w14:paraId="5C256269" w14:textId="22DC3F2A" w:rsidR="006F3740" w:rsidRDefault="006F3740" w:rsidP="006F3740">
      <w:pPr>
        <w:pStyle w:val="Heading2"/>
      </w:pPr>
      <w:bookmarkStart w:id="128" w:name="_Toc109297283"/>
      <w:r>
        <w:t>9.</w:t>
      </w:r>
      <w:r w:rsidR="00991159">
        <w:t>5</w:t>
      </w:r>
      <w:r>
        <w:t xml:space="preserve"> Data security for health economic analysis</w:t>
      </w:r>
      <w:bookmarkEnd w:id="128"/>
    </w:p>
    <w:p w14:paraId="213D4B42" w14:textId="77777777" w:rsidR="188897D9" w:rsidRPr="00AD1755" w:rsidRDefault="0009152D" w:rsidP="188897D9">
      <w:pPr>
        <w:rPr>
          <w:rFonts w:cstheme="minorHAnsi"/>
        </w:rPr>
      </w:pPr>
      <w:proofErr w:type="spellStart"/>
      <w:r>
        <w:rPr>
          <w:rFonts w:eastAsia="Calibri" w:cstheme="minorHAnsi"/>
          <w:szCs w:val="22"/>
        </w:rPr>
        <w:t>Pseudonymised</w:t>
      </w:r>
      <w:proofErr w:type="spellEnd"/>
      <w:r w:rsidRPr="00AD1755">
        <w:rPr>
          <w:rFonts w:eastAsia="Calibri" w:cstheme="minorHAnsi"/>
          <w:szCs w:val="22"/>
        </w:rPr>
        <w:t xml:space="preserve"> </w:t>
      </w:r>
      <w:r w:rsidR="0842BD01" w:rsidRPr="00AD1755">
        <w:rPr>
          <w:rFonts w:eastAsia="Calibri" w:cstheme="minorHAnsi"/>
          <w:szCs w:val="22"/>
        </w:rPr>
        <w:t xml:space="preserve">data provided to the health economics team will reside within secure servers at the London School of Economics (LSE) </w:t>
      </w:r>
      <w:r w:rsidR="000C4F52" w:rsidRPr="00AD1755">
        <w:rPr>
          <w:rFonts w:eastAsia="Calibri" w:cstheme="minorHAnsi"/>
          <w:szCs w:val="22"/>
        </w:rPr>
        <w:t>Primary Data Centre</w:t>
      </w:r>
      <w:r w:rsidR="0842BD01" w:rsidRPr="00AD1755">
        <w:rPr>
          <w:rFonts w:eastAsia="Calibri" w:cstheme="minorHAnsi"/>
          <w:szCs w:val="22"/>
        </w:rPr>
        <w:t>.</w:t>
      </w:r>
      <w:r w:rsidR="000C4F52">
        <w:rPr>
          <w:rFonts w:eastAsia="Calibri" w:cstheme="minorHAnsi"/>
          <w:szCs w:val="22"/>
        </w:rPr>
        <w:t xml:space="preserve"> </w:t>
      </w:r>
      <w:r w:rsidR="0842BD01" w:rsidRPr="00AD1755">
        <w:rPr>
          <w:rFonts w:eastAsia="Calibri" w:cstheme="minorHAnsi"/>
          <w:szCs w:val="22"/>
        </w:rPr>
        <w:t xml:space="preserve"> LSE encrypts the data link between its on</w:t>
      </w:r>
      <w:r w:rsidR="000C4F52">
        <w:rPr>
          <w:rFonts w:eastAsia="Calibri" w:cstheme="minorHAnsi"/>
          <w:szCs w:val="22"/>
        </w:rPr>
        <w:t>-</w:t>
      </w:r>
      <w:r w:rsidR="0842BD01" w:rsidRPr="00AD1755">
        <w:rPr>
          <w:rFonts w:eastAsia="Calibri" w:cstheme="minorHAnsi"/>
          <w:szCs w:val="22"/>
        </w:rPr>
        <w:t xml:space="preserve">campus firewalls and its firewalls hosted within its own equipment in the </w:t>
      </w:r>
      <w:r w:rsidR="000C4F52" w:rsidRPr="00AD1755">
        <w:rPr>
          <w:rFonts w:eastAsia="Calibri" w:cstheme="minorHAnsi"/>
          <w:szCs w:val="22"/>
        </w:rPr>
        <w:t>Data Centre</w:t>
      </w:r>
      <w:r w:rsidR="002D7789">
        <w:rPr>
          <w:rFonts w:eastAsia="Calibri" w:cstheme="minorHAnsi"/>
          <w:szCs w:val="22"/>
        </w:rPr>
        <w:t>;</w:t>
      </w:r>
      <w:r w:rsidR="0842BD01" w:rsidRPr="00AD1755">
        <w:rPr>
          <w:rFonts w:eastAsia="Calibri" w:cstheme="minorHAnsi"/>
          <w:szCs w:val="22"/>
        </w:rPr>
        <w:t xml:space="preserve"> there is no facility for the traffic to be intercepted and decrypted. </w:t>
      </w:r>
      <w:r w:rsidR="002D7789">
        <w:rPr>
          <w:rFonts w:eastAsia="Calibri" w:cstheme="minorHAnsi"/>
          <w:szCs w:val="22"/>
        </w:rPr>
        <w:t xml:space="preserve"> </w:t>
      </w:r>
      <w:r w:rsidR="0842BD01" w:rsidRPr="00AD1755">
        <w:rPr>
          <w:rFonts w:eastAsia="Calibri" w:cstheme="minorHAnsi"/>
          <w:szCs w:val="22"/>
        </w:rPr>
        <w:t xml:space="preserve">LSE encrypts the traffic using AES 256 between client machines and servers storing the data. </w:t>
      </w:r>
      <w:r w:rsidR="002D7789">
        <w:rPr>
          <w:rFonts w:eastAsia="Calibri" w:cstheme="minorHAnsi"/>
          <w:szCs w:val="22"/>
        </w:rPr>
        <w:t xml:space="preserve"> </w:t>
      </w:r>
      <w:r w:rsidR="0842BD01" w:rsidRPr="00AD1755">
        <w:rPr>
          <w:rFonts w:eastAsia="Calibri" w:cstheme="minorHAnsi"/>
          <w:szCs w:val="22"/>
        </w:rPr>
        <w:t xml:space="preserve">All ingress to and egress from the LSE network is controlled by use of next-generation firewalls which are Common Criteria EAL4 compliant. </w:t>
      </w:r>
      <w:r w:rsidR="006A2ADD">
        <w:rPr>
          <w:rFonts w:eastAsia="Calibri" w:cstheme="minorHAnsi"/>
          <w:szCs w:val="22"/>
        </w:rPr>
        <w:t xml:space="preserve"> </w:t>
      </w:r>
      <w:r w:rsidR="0842BD01" w:rsidRPr="00AD1755">
        <w:rPr>
          <w:rFonts w:eastAsia="Calibri" w:cstheme="minorHAnsi"/>
          <w:szCs w:val="22"/>
        </w:rPr>
        <w:t>Access to LSE resources is governed by the stringent Access Control Policy of the university.</w:t>
      </w:r>
    </w:p>
    <w:p w14:paraId="477CF925" w14:textId="77777777" w:rsidR="00B4430B" w:rsidRDefault="00B4430B" w:rsidP="009F35BF"/>
    <w:p w14:paraId="206ED5F0" w14:textId="1C82774A" w:rsidR="00E646D2" w:rsidRPr="007674B7" w:rsidRDefault="00E646D2" w:rsidP="00E646D2">
      <w:pPr>
        <w:pStyle w:val="Heading2"/>
        <w:rPr>
          <w:lang w:eastAsia="en-GB"/>
        </w:rPr>
      </w:pPr>
      <w:bookmarkStart w:id="129" w:name="_Toc109297284"/>
      <w:r w:rsidRPr="007674B7">
        <w:rPr>
          <w:lang w:eastAsia="en-GB"/>
        </w:rPr>
        <w:t>9.</w:t>
      </w:r>
      <w:r w:rsidR="00991159">
        <w:rPr>
          <w:lang w:eastAsia="en-GB"/>
        </w:rPr>
        <w:t>6</w:t>
      </w:r>
      <w:r w:rsidRPr="007674B7">
        <w:rPr>
          <w:lang w:eastAsia="en-GB"/>
        </w:rPr>
        <w:t xml:space="preserve"> Data protection and patient confidentiality</w:t>
      </w:r>
      <w:bookmarkEnd w:id="129"/>
      <w:r w:rsidRPr="007674B7">
        <w:rPr>
          <w:lang w:eastAsia="en-GB"/>
        </w:rPr>
        <w:t xml:space="preserve"> </w:t>
      </w:r>
    </w:p>
    <w:p w14:paraId="57121554" w14:textId="77777777" w:rsidR="00E646D2" w:rsidRDefault="00E646D2" w:rsidP="00E646D2">
      <w:r w:rsidRPr="007674B7">
        <w:t xml:space="preserve">All investigators and trial site staff must comply with the requirements of the Data Protection Act </w:t>
      </w:r>
      <w:r w:rsidR="00BD36FB">
        <w:t xml:space="preserve">and General Data Protection Regulation </w:t>
      </w:r>
      <w:r w:rsidRPr="007674B7">
        <w:t xml:space="preserve">with regards to the collection, storage, processing and disclosure of personal information and will uphold the Act’s core principles.  Access will be limited to the minimum number of individuals necessary for quality control, audit and analysis.  The </w:t>
      </w:r>
      <w:r w:rsidR="00137D6F" w:rsidRPr="00E16373">
        <w:t xml:space="preserve">controller </w:t>
      </w:r>
      <w:r w:rsidRPr="007674B7">
        <w:t xml:space="preserve">of the data is the University of Birmingham, and all staff </w:t>
      </w:r>
      <w:proofErr w:type="gramStart"/>
      <w:r w:rsidRPr="007674B7">
        <w:t>are</w:t>
      </w:r>
      <w:proofErr w:type="gramEnd"/>
      <w:r w:rsidRPr="007674B7">
        <w:t xml:space="preserve"> expected to comply with this institution’s Standard Operating Procedures.</w:t>
      </w:r>
    </w:p>
    <w:p w14:paraId="6BC919BF" w14:textId="77777777" w:rsidR="00E16373" w:rsidRPr="007674B7" w:rsidRDefault="00E16373" w:rsidP="00E646D2">
      <w:r w:rsidRPr="00E16373">
        <w:t xml:space="preserve">In brief, all data will be used in line with the Act, for example the principles of: (1) Fair, lawful and transparent use by only using anonymised data for analysis; (2) Explicit use of this data for the purposes of health improvement in specified patient subgroups; (3) Relevant and limited use of data to what is necessary to answer the research questions; (4) Applying of our established data pipelines to ensure accuracy, and identify and rectify anomalies; (5) Keeping data for no longer than is necessary and permit collaboration/data sharing with other research groups, where applicable, to ensure the full extent of value from the data obtained; (6) Handling data in a way that ensures security and prevents loss or misuse; and (7) Technical and organisational procedures in place to ensure accountability, in addition to PPI input on research questions and data use.  These approaches are also consistent with the European General Data Protection Regulation.  </w:t>
      </w:r>
    </w:p>
    <w:p w14:paraId="1CED9340" w14:textId="77777777" w:rsidR="00ED1458" w:rsidRDefault="00ED1458" w:rsidP="009F35BF"/>
    <w:p w14:paraId="6136B03A" w14:textId="77777777" w:rsidR="00B4430B" w:rsidRPr="007674B7" w:rsidRDefault="00B4430B" w:rsidP="009F35BF"/>
    <w:p w14:paraId="0A1380D5" w14:textId="77777777" w:rsidR="009E7DCC" w:rsidRDefault="009E7DCC">
      <w:pPr>
        <w:spacing w:after="0" w:line="240" w:lineRule="auto"/>
        <w:rPr>
          <w:rFonts w:eastAsiaTheme="majorEastAsia" w:cstheme="minorHAnsi"/>
          <w:b/>
          <w:bCs/>
          <w:sz w:val="26"/>
          <w:szCs w:val="26"/>
        </w:rPr>
      </w:pPr>
      <w:r>
        <w:br w:type="page"/>
      </w:r>
    </w:p>
    <w:p w14:paraId="2942241A" w14:textId="4AEB0F9D" w:rsidR="00B43730" w:rsidRPr="007674B7" w:rsidRDefault="009F35BF" w:rsidP="00B43730">
      <w:pPr>
        <w:pStyle w:val="Heading1"/>
      </w:pPr>
      <w:bookmarkStart w:id="130" w:name="_Toc109297285"/>
      <w:r w:rsidRPr="007674B7">
        <w:lastRenderedPageBreak/>
        <w:t>10</w:t>
      </w:r>
      <w:r w:rsidRPr="007674B7">
        <w:tab/>
      </w:r>
      <w:r w:rsidR="00FC6CE3" w:rsidRPr="007674B7">
        <w:t>OVERSIGHT &amp; MONITORING</w:t>
      </w:r>
      <w:bookmarkEnd w:id="130"/>
    </w:p>
    <w:p w14:paraId="696FC02D" w14:textId="1B4FEC11" w:rsidR="00FC6CE3" w:rsidRPr="007674B7" w:rsidRDefault="00E646D2" w:rsidP="00FC6CE3">
      <w:pPr>
        <w:pStyle w:val="Heading2"/>
      </w:pPr>
      <w:bookmarkStart w:id="131" w:name="_Toc109297286"/>
      <w:r>
        <w:t>10</w:t>
      </w:r>
      <w:r w:rsidR="00FC6CE3" w:rsidRPr="007674B7">
        <w:t>.1</w:t>
      </w:r>
      <w:r w:rsidR="00B43730" w:rsidRPr="007674B7">
        <w:t xml:space="preserve"> </w:t>
      </w:r>
      <w:r w:rsidR="00FC6CE3" w:rsidRPr="007674B7">
        <w:t>Trial Management Group</w:t>
      </w:r>
      <w:bookmarkEnd w:id="131"/>
    </w:p>
    <w:p w14:paraId="7F2C6A2A" w14:textId="77777777" w:rsidR="00FC6CE3" w:rsidRPr="007674B7" w:rsidRDefault="00FC6CE3" w:rsidP="00FC6CE3">
      <w:r w:rsidRPr="00B9067A">
        <w:t>The Trial Management Group</w:t>
      </w:r>
      <w:r w:rsidRPr="007674B7">
        <w:t xml:space="preserve"> </w:t>
      </w:r>
      <w:r w:rsidR="0094463C">
        <w:t xml:space="preserve">(TMG) </w:t>
      </w:r>
      <w:r w:rsidRPr="007674B7">
        <w:t xml:space="preserve">will be responsible for the day-to-day running and management of </w:t>
      </w:r>
      <w:r w:rsidR="004B646F">
        <w:t>DaRe2THINK</w:t>
      </w:r>
      <w:r w:rsidRPr="007674B7">
        <w:t xml:space="preserve"> and will convene at regular intervals</w:t>
      </w:r>
      <w:r w:rsidR="008662B3">
        <w:t xml:space="preserve"> (see members on page </w:t>
      </w:r>
      <w:r w:rsidR="008662B3">
        <w:rPr>
          <w:color w:val="2B579A"/>
          <w:shd w:val="clear" w:color="auto" w:fill="E6E6E6"/>
        </w:rPr>
        <w:fldChar w:fldCharType="begin"/>
      </w:r>
      <w:r w:rsidR="008662B3">
        <w:instrText xml:space="preserve"> PAGEREF _Ref49503914 </w:instrText>
      </w:r>
      <w:r w:rsidR="008662B3">
        <w:rPr>
          <w:color w:val="2B579A"/>
          <w:shd w:val="clear" w:color="auto" w:fill="E6E6E6"/>
        </w:rPr>
        <w:fldChar w:fldCharType="separate"/>
      </w:r>
      <w:r w:rsidR="0063171E">
        <w:rPr>
          <w:noProof/>
        </w:rPr>
        <w:t>7</w:t>
      </w:r>
      <w:r w:rsidR="008662B3">
        <w:rPr>
          <w:color w:val="2B579A"/>
          <w:shd w:val="clear" w:color="auto" w:fill="E6E6E6"/>
        </w:rPr>
        <w:fldChar w:fldCharType="end"/>
      </w:r>
      <w:r w:rsidR="008662B3">
        <w:t>)</w:t>
      </w:r>
      <w:r w:rsidRPr="007674B7">
        <w:t>.</w:t>
      </w:r>
      <w:r w:rsidR="0060462A">
        <w:t xml:space="preserve">  The TMG </w:t>
      </w:r>
      <w:r w:rsidR="009455A5">
        <w:t xml:space="preserve">will delegate specific work around data processes and </w:t>
      </w:r>
      <w:r w:rsidR="0051544F">
        <w:t xml:space="preserve">data </w:t>
      </w:r>
      <w:r w:rsidR="009455A5">
        <w:t xml:space="preserve">security to the Data Coordinating </w:t>
      </w:r>
      <w:r w:rsidR="0051544F">
        <w:t>Team.</w:t>
      </w:r>
    </w:p>
    <w:p w14:paraId="65F1DC12" w14:textId="77777777" w:rsidR="00FC6CE3" w:rsidRPr="007674B7" w:rsidRDefault="00FC6CE3" w:rsidP="00FC6CE3"/>
    <w:p w14:paraId="0A948079" w14:textId="65867B14" w:rsidR="00FC6CE3" w:rsidRPr="007674B7" w:rsidRDefault="00E646D2" w:rsidP="00FC6CE3">
      <w:pPr>
        <w:pStyle w:val="Heading2"/>
      </w:pPr>
      <w:bookmarkStart w:id="132" w:name="_Toc109297287"/>
      <w:r>
        <w:t>10</w:t>
      </w:r>
      <w:r w:rsidR="00FC6CE3" w:rsidRPr="007674B7">
        <w:t>.2 Trial Steering Committee</w:t>
      </w:r>
      <w:bookmarkEnd w:id="132"/>
    </w:p>
    <w:p w14:paraId="7E1164F1" w14:textId="77777777" w:rsidR="00B9067A" w:rsidRPr="007674B7" w:rsidRDefault="00FC6CE3" w:rsidP="00B9067A">
      <w:r w:rsidRPr="007674B7">
        <w:t xml:space="preserve">The role of the </w:t>
      </w:r>
      <w:r w:rsidRPr="00B9067A">
        <w:t>Trial Steering Committee</w:t>
      </w:r>
      <w:r w:rsidR="0094463C">
        <w:t xml:space="preserve"> (TSC)</w:t>
      </w:r>
      <w:r w:rsidRPr="007674B7">
        <w:t xml:space="preserve"> is to provide the overall supervision of the trial</w:t>
      </w:r>
      <w:r w:rsidR="002E1628" w:rsidRPr="007674B7">
        <w:t xml:space="preserve">, </w:t>
      </w:r>
      <w:r w:rsidRPr="007674B7">
        <w:t>monitor trial progress and conduct</w:t>
      </w:r>
      <w:r w:rsidR="002E1628" w:rsidRPr="007674B7">
        <w:t>,</w:t>
      </w:r>
      <w:r w:rsidRPr="007674B7">
        <w:t xml:space="preserve"> and advi</w:t>
      </w:r>
      <w:r w:rsidR="002E1628" w:rsidRPr="007674B7">
        <w:t>s</w:t>
      </w:r>
      <w:r w:rsidRPr="007674B7">
        <w:t>e on scientific credibility</w:t>
      </w:r>
      <w:r w:rsidR="002E1628" w:rsidRPr="007674B7">
        <w:t xml:space="preserve"> of potential interventions</w:t>
      </w:r>
      <w:r w:rsidRPr="007674B7">
        <w:t xml:space="preserve">.  </w:t>
      </w:r>
      <w:r w:rsidR="007C2B97">
        <w:t xml:space="preserve">The TSC will </w:t>
      </w:r>
      <w:r w:rsidR="5F4008B7">
        <w:t>meet at least annually, and</w:t>
      </w:r>
      <w:r w:rsidR="007C2B97">
        <w:t xml:space="preserve"> comprise of at least 75% independent members (including an independent chair</w:t>
      </w:r>
      <w:r w:rsidR="00E27DAF">
        <w:t xml:space="preserve"> and PPI re</w:t>
      </w:r>
      <w:r w:rsidR="004E1FDC">
        <w:t>presentatives</w:t>
      </w:r>
      <w:r w:rsidR="007C2B97">
        <w:t>)</w:t>
      </w:r>
      <w:r w:rsidR="00E27DAF">
        <w:t xml:space="preserve">, as per the funder’s policies.  </w:t>
      </w:r>
      <w:r w:rsidRPr="007674B7">
        <w:t xml:space="preserve">The </w:t>
      </w:r>
      <w:r w:rsidR="0094463C">
        <w:t>TSC</w:t>
      </w:r>
      <w:r w:rsidR="002E1628" w:rsidRPr="007674B7">
        <w:t xml:space="preserve"> </w:t>
      </w:r>
      <w:r w:rsidRPr="007674B7">
        <w:t>will consider and act, as appropriate, upon the recommendations of the Data Monitoring Committee</w:t>
      </w:r>
      <w:r w:rsidR="00722231">
        <w:t xml:space="preserve"> (DMC)</w:t>
      </w:r>
      <w:r w:rsidRPr="007674B7">
        <w:t xml:space="preserve">.  Further details of the remit and role of the </w:t>
      </w:r>
      <w:r w:rsidR="00722231">
        <w:t>TSC</w:t>
      </w:r>
      <w:r w:rsidR="002E1628" w:rsidRPr="007674B7">
        <w:t xml:space="preserve"> </w:t>
      </w:r>
      <w:r w:rsidRPr="007674B7">
        <w:t xml:space="preserve">are available in the </w:t>
      </w:r>
      <w:r w:rsidR="002E1628" w:rsidRPr="007674B7">
        <w:t>respective c</w:t>
      </w:r>
      <w:r w:rsidRPr="007674B7">
        <w:t>harter</w:t>
      </w:r>
      <w:r w:rsidR="00B9067A">
        <w:t xml:space="preserve"> (see members on page </w:t>
      </w:r>
      <w:r w:rsidR="00B9067A">
        <w:rPr>
          <w:color w:val="2B579A"/>
          <w:shd w:val="clear" w:color="auto" w:fill="E6E6E6"/>
        </w:rPr>
        <w:fldChar w:fldCharType="begin"/>
      </w:r>
      <w:r w:rsidR="00B9067A">
        <w:instrText xml:space="preserve"> PAGEREF _Ref49503914 </w:instrText>
      </w:r>
      <w:r w:rsidR="00B9067A">
        <w:rPr>
          <w:color w:val="2B579A"/>
          <w:shd w:val="clear" w:color="auto" w:fill="E6E6E6"/>
        </w:rPr>
        <w:fldChar w:fldCharType="separate"/>
      </w:r>
      <w:r w:rsidR="0063171E">
        <w:rPr>
          <w:noProof/>
        </w:rPr>
        <w:t>7</w:t>
      </w:r>
      <w:r w:rsidR="00B9067A">
        <w:rPr>
          <w:color w:val="2B579A"/>
          <w:shd w:val="clear" w:color="auto" w:fill="E6E6E6"/>
        </w:rPr>
        <w:fldChar w:fldCharType="end"/>
      </w:r>
      <w:r w:rsidR="00B9067A">
        <w:t>)</w:t>
      </w:r>
      <w:r w:rsidR="00B9067A" w:rsidRPr="007674B7">
        <w:t>.</w:t>
      </w:r>
    </w:p>
    <w:p w14:paraId="7C5A5A39" w14:textId="77777777" w:rsidR="00FC6CE3" w:rsidRPr="007674B7" w:rsidRDefault="00FC6CE3" w:rsidP="00FC6CE3"/>
    <w:p w14:paraId="31443378" w14:textId="6462DCD3" w:rsidR="00FC6CE3" w:rsidRPr="007674B7" w:rsidRDefault="00EC252F" w:rsidP="00FC6CE3">
      <w:pPr>
        <w:pStyle w:val="Heading2"/>
      </w:pPr>
      <w:bookmarkStart w:id="133" w:name="_Toc109297288"/>
      <w:r>
        <w:t>10</w:t>
      </w:r>
      <w:r w:rsidR="00FC6CE3" w:rsidRPr="007674B7">
        <w:t>.3 Data Monitoring Committee</w:t>
      </w:r>
      <w:bookmarkEnd w:id="133"/>
    </w:p>
    <w:p w14:paraId="207758B0" w14:textId="77777777" w:rsidR="00FC6CE3" w:rsidRDefault="002E1628" w:rsidP="00167320">
      <w:r w:rsidRPr="007674B7">
        <w:t xml:space="preserve">An independent </w:t>
      </w:r>
      <w:r w:rsidR="0094463C">
        <w:t>DMC</w:t>
      </w:r>
      <w:r w:rsidRPr="007674B7">
        <w:t xml:space="preserve"> will be established to oversee the safety of participants in the trial.  The </w:t>
      </w:r>
      <w:r w:rsidR="00722231">
        <w:t>DMC</w:t>
      </w:r>
      <w:r w:rsidRPr="007674B7">
        <w:t xml:space="preserve"> will meet prior to the trial opening to the first intervention, and then meet at least </w:t>
      </w:r>
      <w:r w:rsidR="00D11D37">
        <w:t>annually</w:t>
      </w:r>
      <w:r w:rsidRPr="007674B7">
        <w:t xml:space="preserve">, or as per a timetable agreed by the committee at the first meeting.  Data analyses will be supplied in confidence to the </w:t>
      </w:r>
      <w:r w:rsidR="00D11D37">
        <w:t>DMC</w:t>
      </w:r>
      <w:r w:rsidR="00B12734">
        <w:t xml:space="preserve"> by </w:t>
      </w:r>
      <w:r w:rsidR="00B12734" w:rsidRPr="007674B7">
        <w:t>the trial statistician</w:t>
      </w:r>
      <w:r w:rsidR="00C61F0D">
        <w:t>.  The DMC w</w:t>
      </w:r>
      <w:r w:rsidRPr="007674B7">
        <w:t xml:space="preserve">ill be asked to give advice on whether the accumulated data from the intervention, together with the results from other relevant research, justifies the continuing recruitment of further participants.  The </w:t>
      </w:r>
      <w:r w:rsidR="00D11D37">
        <w:t>DMC</w:t>
      </w:r>
      <w:r w:rsidRPr="007674B7">
        <w:t xml:space="preserve"> will operate in accordance with their respective charter and will consist of an independent Chair, and independent clinician an</w:t>
      </w:r>
      <w:r w:rsidR="00B12734">
        <w:t>d</w:t>
      </w:r>
      <w:r w:rsidRPr="007674B7">
        <w:t xml:space="preserve"> </w:t>
      </w:r>
      <w:r w:rsidR="00B12734">
        <w:t xml:space="preserve">an </w:t>
      </w:r>
      <w:r w:rsidRPr="007674B7">
        <w:t>independent statisticia</w:t>
      </w:r>
      <w:r w:rsidR="00B12734">
        <w:t>n</w:t>
      </w:r>
      <w:r w:rsidR="00167320">
        <w:t xml:space="preserve"> (see members on page </w:t>
      </w:r>
      <w:r w:rsidR="00167320">
        <w:rPr>
          <w:color w:val="2B579A"/>
          <w:shd w:val="clear" w:color="auto" w:fill="E6E6E6"/>
        </w:rPr>
        <w:fldChar w:fldCharType="begin"/>
      </w:r>
      <w:r w:rsidR="00167320">
        <w:instrText xml:space="preserve"> PAGEREF _Ref49503914 </w:instrText>
      </w:r>
      <w:r w:rsidR="00167320">
        <w:rPr>
          <w:color w:val="2B579A"/>
          <w:shd w:val="clear" w:color="auto" w:fill="E6E6E6"/>
        </w:rPr>
        <w:fldChar w:fldCharType="separate"/>
      </w:r>
      <w:r w:rsidR="0063171E">
        <w:rPr>
          <w:noProof/>
        </w:rPr>
        <w:t>7</w:t>
      </w:r>
      <w:r w:rsidR="00167320">
        <w:rPr>
          <w:color w:val="2B579A"/>
          <w:shd w:val="clear" w:color="auto" w:fill="E6E6E6"/>
        </w:rPr>
        <w:fldChar w:fldCharType="end"/>
      </w:r>
      <w:r w:rsidR="00167320">
        <w:t>)</w:t>
      </w:r>
      <w:r w:rsidR="00167320" w:rsidRPr="007674B7">
        <w:t>.</w:t>
      </w:r>
    </w:p>
    <w:p w14:paraId="1D922677" w14:textId="77777777" w:rsidR="008B6200" w:rsidRDefault="008B6200" w:rsidP="00167320"/>
    <w:p w14:paraId="0ADA647F" w14:textId="09930026" w:rsidR="008B6200" w:rsidRPr="007674B7" w:rsidRDefault="008B6200" w:rsidP="008B6200">
      <w:pPr>
        <w:pStyle w:val="Heading2"/>
      </w:pPr>
      <w:bookmarkStart w:id="134" w:name="_Toc109297289"/>
      <w:r>
        <w:t>10</w:t>
      </w:r>
      <w:r w:rsidRPr="007674B7">
        <w:t>.</w:t>
      </w:r>
      <w:r>
        <w:t>4</w:t>
      </w:r>
      <w:r w:rsidRPr="007674B7">
        <w:t xml:space="preserve"> </w:t>
      </w:r>
      <w:r w:rsidRPr="008B6200">
        <w:t>Expert Advisory Group</w:t>
      </w:r>
      <w:bookmarkEnd w:id="134"/>
    </w:p>
    <w:p w14:paraId="774E17A0" w14:textId="77777777" w:rsidR="008B6200" w:rsidRPr="007674B7" w:rsidRDefault="008B6200" w:rsidP="00167320">
      <w:r>
        <w:t xml:space="preserve">An </w:t>
      </w:r>
      <w:r w:rsidRPr="00AB30D5">
        <w:t>Expert Advisory Group</w:t>
      </w:r>
      <w:r>
        <w:t xml:space="preserve"> (EAG) </w:t>
      </w:r>
      <w:r w:rsidRPr="00811BBA">
        <w:t xml:space="preserve">will support the </w:t>
      </w:r>
      <w:r>
        <w:t>TMG</w:t>
      </w:r>
      <w:r w:rsidRPr="00811BBA">
        <w:t xml:space="preserve"> by providing expertise in pragmatic clinical trials and integration with the NHS, with a focus on developing sustainable methods</w:t>
      </w:r>
      <w:r>
        <w:t xml:space="preserve">.  The EAG consists of UK leaders </w:t>
      </w:r>
      <w:r w:rsidR="00625F9C">
        <w:t>in health data research, anticoagulation, cognition</w:t>
      </w:r>
      <w:r w:rsidR="009550C6">
        <w:t xml:space="preserve"> and clinical trials</w:t>
      </w:r>
      <w:r>
        <w:t xml:space="preserve"> </w:t>
      </w:r>
      <w:r w:rsidR="009550C6">
        <w:t xml:space="preserve">(see members on page </w:t>
      </w:r>
      <w:r w:rsidR="009550C6">
        <w:rPr>
          <w:color w:val="2B579A"/>
          <w:shd w:val="clear" w:color="auto" w:fill="E6E6E6"/>
        </w:rPr>
        <w:fldChar w:fldCharType="begin"/>
      </w:r>
      <w:r w:rsidR="009550C6">
        <w:instrText xml:space="preserve"> PAGEREF _Ref49503914 </w:instrText>
      </w:r>
      <w:r w:rsidR="009550C6">
        <w:rPr>
          <w:color w:val="2B579A"/>
          <w:shd w:val="clear" w:color="auto" w:fill="E6E6E6"/>
        </w:rPr>
        <w:fldChar w:fldCharType="separate"/>
      </w:r>
      <w:r w:rsidR="0063171E">
        <w:rPr>
          <w:noProof/>
        </w:rPr>
        <w:t>7</w:t>
      </w:r>
      <w:r w:rsidR="009550C6">
        <w:rPr>
          <w:color w:val="2B579A"/>
          <w:shd w:val="clear" w:color="auto" w:fill="E6E6E6"/>
        </w:rPr>
        <w:fldChar w:fldCharType="end"/>
      </w:r>
      <w:r w:rsidR="009550C6">
        <w:t>)</w:t>
      </w:r>
      <w:r w:rsidR="009550C6" w:rsidRPr="007674B7">
        <w:t>.</w:t>
      </w:r>
      <w:r w:rsidR="009550C6">
        <w:t xml:space="preserve">  </w:t>
      </w:r>
      <w:r w:rsidR="00DE183D">
        <w:t xml:space="preserve">The EAG will formally meet every 6 months, or as </w:t>
      </w:r>
      <w:r w:rsidR="00DA5EE9">
        <w:t>specified by the Chair.</w:t>
      </w:r>
    </w:p>
    <w:p w14:paraId="09ED5DDF" w14:textId="77777777" w:rsidR="002E1628" w:rsidRPr="007674B7" w:rsidRDefault="002E1628" w:rsidP="002E1628">
      <w:pPr>
        <w:tabs>
          <w:tab w:val="left" w:pos="2578"/>
        </w:tabs>
      </w:pPr>
    </w:p>
    <w:p w14:paraId="7236FA84" w14:textId="4EFABA10" w:rsidR="00B43730" w:rsidRPr="007674B7" w:rsidRDefault="00EC252F" w:rsidP="00B43730">
      <w:pPr>
        <w:pStyle w:val="Heading2"/>
      </w:pPr>
      <w:bookmarkStart w:id="135" w:name="_Toc109297290"/>
      <w:r>
        <w:t>10</w:t>
      </w:r>
      <w:r w:rsidR="00FC6CE3" w:rsidRPr="007674B7">
        <w:t>.</w:t>
      </w:r>
      <w:r w:rsidR="00714FA3">
        <w:t>5</w:t>
      </w:r>
      <w:r w:rsidR="00714FA3" w:rsidRPr="007674B7">
        <w:t xml:space="preserve"> </w:t>
      </w:r>
      <w:r w:rsidR="00B43730" w:rsidRPr="007674B7">
        <w:t>Protocol deviations</w:t>
      </w:r>
      <w:bookmarkEnd w:id="135"/>
    </w:p>
    <w:p w14:paraId="4235973C" w14:textId="77777777" w:rsidR="00B43730" w:rsidRPr="007674B7" w:rsidRDefault="00B43730" w:rsidP="00B43730">
      <w:r w:rsidRPr="007674B7">
        <w:t>Prospective, planned deviations or waivers to the protocol are not allowed under UK regulations on Clinical Trials and must not be used; for example, it is not acceptable to enrol a participant if they do not meet the eligibility criteria or restrictions specified in this protocol.</w:t>
      </w:r>
    </w:p>
    <w:p w14:paraId="1CF7A740" w14:textId="77777777" w:rsidR="00725BCE" w:rsidRDefault="00B43730" w:rsidP="00B43730">
      <w:r w:rsidRPr="007674B7">
        <w:t>Only major deviations from the protocol will be collated and registered, for example a deviation from consent processes</w:t>
      </w:r>
      <w:r w:rsidR="00EE6A34">
        <w:t xml:space="preserve"> or in t</w:t>
      </w:r>
      <w:r w:rsidRPr="007674B7">
        <w:t xml:space="preserve">he administration of the intervention.  </w:t>
      </w:r>
      <w:r w:rsidR="002B386A">
        <w:t>To ensure</w:t>
      </w:r>
      <w:r w:rsidR="00725BCE" w:rsidRPr="00401AFC">
        <w:t xml:space="preserve"> patient</w:t>
      </w:r>
      <w:r w:rsidR="002B386A">
        <w:t xml:space="preserve">s that are </w:t>
      </w:r>
      <w:r w:rsidR="00725BCE" w:rsidRPr="00401AFC">
        <w:t>randomised to treatment receive it</w:t>
      </w:r>
      <w:r w:rsidR="002B386A">
        <w:t xml:space="preserve">, </w:t>
      </w:r>
      <w:r w:rsidR="003A2EF4">
        <w:t xml:space="preserve">daily </w:t>
      </w:r>
      <w:r w:rsidR="003A2EF4" w:rsidRPr="00401AFC">
        <w:t xml:space="preserve">data </w:t>
      </w:r>
      <w:r w:rsidR="003A2EF4">
        <w:t xml:space="preserve">flows to </w:t>
      </w:r>
      <w:r w:rsidR="00401AFC" w:rsidRPr="00401AFC">
        <w:t xml:space="preserve">CPRD </w:t>
      </w:r>
      <w:r w:rsidR="003A2EF4">
        <w:t>will be periodically</w:t>
      </w:r>
      <w:r w:rsidR="00401AFC" w:rsidRPr="00401AFC">
        <w:t xml:space="preserve"> track</w:t>
      </w:r>
      <w:r w:rsidR="003A2EF4">
        <w:t>ed</w:t>
      </w:r>
      <w:r w:rsidR="00401AFC" w:rsidRPr="00401AFC">
        <w:t xml:space="preserve"> to facilitate study monitoring</w:t>
      </w:r>
      <w:r w:rsidR="00DB2479">
        <w:t>.</w:t>
      </w:r>
    </w:p>
    <w:p w14:paraId="63D7FC8B" w14:textId="77777777" w:rsidR="0010242A" w:rsidRDefault="00B43730" w:rsidP="00B43730">
      <w:r w:rsidRPr="007674B7">
        <w:t xml:space="preserve">Where needed, processes are in place to escalate breaches for immediate action by the central coordination team.  </w:t>
      </w:r>
    </w:p>
    <w:p w14:paraId="70004679" w14:textId="77777777" w:rsidR="00B43730" w:rsidRPr="007674B7" w:rsidRDefault="00B43730" w:rsidP="00B43730">
      <w:r w:rsidRPr="007674B7">
        <w:lastRenderedPageBreak/>
        <w:t xml:space="preserve">A “serious breach” is a breach which is likely to effect to a significant degree either (a) the safety or physical or mental integrity of the participants of the trial; or (b) the scientific value of the trial.  Where this occurs during the trial, the </w:t>
      </w:r>
      <w:r w:rsidR="00793929">
        <w:t>S</w:t>
      </w:r>
      <w:r w:rsidRPr="007674B7">
        <w:t xml:space="preserve">ponsor will be notified immediately, and the </w:t>
      </w:r>
      <w:r w:rsidR="00793929">
        <w:t>S</w:t>
      </w:r>
      <w:r w:rsidRPr="007674B7">
        <w:t xml:space="preserve">ponsor will </w:t>
      </w:r>
      <w:r w:rsidR="0010242A">
        <w:t>ensure</w:t>
      </w:r>
      <w:r w:rsidRPr="007674B7">
        <w:t xml:space="preserve"> the licensing authority </w:t>
      </w:r>
      <w:r w:rsidR="0010242A">
        <w:t xml:space="preserve">is notified </w:t>
      </w:r>
      <w:r w:rsidRPr="007674B7">
        <w:t>in writing of any serious breach of (a) the conditions and principles of GCP in connection with that trial; or (b) the protocol relating to that trial, as amended from time to time, within 7 days of becoming aware of that breach.</w:t>
      </w:r>
      <w:r w:rsidR="00401AFC">
        <w:t xml:space="preserve">  </w:t>
      </w:r>
      <w:r w:rsidR="009410AE">
        <w:t>T</w:t>
      </w:r>
      <w:r w:rsidR="009410AE" w:rsidRPr="009410AE">
        <w:t>he Chief Investigator Agreement identifies tasks delegated to the CI on the sponsor’s behalf.</w:t>
      </w:r>
    </w:p>
    <w:p w14:paraId="559C71F6" w14:textId="77777777" w:rsidR="009E7DCC" w:rsidRPr="007674B7" w:rsidRDefault="009E7DCC" w:rsidP="00E35225"/>
    <w:p w14:paraId="6DCCDAAF" w14:textId="566036C6" w:rsidR="00B43730" w:rsidRPr="007674B7" w:rsidRDefault="00EC252F" w:rsidP="00B43730">
      <w:pPr>
        <w:pStyle w:val="Heading2"/>
      </w:pPr>
      <w:bookmarkStart w:id="136" w:name="_Toc109297291"/>
      <w:r>
        <w:t>10</w:t>
      </w:r>
      <w:r w:rsidR="00FC6CE3" w:rsidRPr="007674B7">
        <w:t>.</w:t>
      </w:r>
      <w:r w:rsidR="00714FA3">
        <w:t>6</w:t>
      </w:r>
      <w:r w:rsidR="00714FA3" w:rsidRPr="007674B7">
        <w:t xml:space="preserve"> </w:t>
      </w:r>
      <w:r w:rsidR="00B43730" w:rsidRPr="007674B7">
        <w:t>Data access</w:t>
      </w:r>
      <w:bookmarkEnd w:id="136"/>
    </w:p>
    <w:p w14:paraId="66EE5020" w14:textId="77777777" w:rsidR="00B43730" w:rsidRPr="007674B7" w:rsidRDefault="00B43730" w:rsidP="00B43730">
      <w:r w:rsidRPr="007674B7">
        <w:t>Direct access will be granted to authorised representatives from the Sponsor, host institution and the regulatory authorities to permit trial-related monitoring</w:t>
      </w:r>
      <w:r w:rsidR="009410AE">
        <w:t>/</w:t>
      </w:r>
      <w:r w:rsidRPr="007674B7">
        <w:t>audits</w:t>
      </w:r>
      <w:r w:rsidR="009410AE">
        <w:t>/</w:t>
      </w:r>
      <w:r w:rsidRPr="007674B7">
        <w:t>inspections, in line with consent.</w:t>
      </w:r>
    </w:p>
    <w:p w14:paraId="5F84D2D6" w14:textId="77777777" w:rsidR="00B43730" w:rsidRPr="007674B7" w:rsidRDefault="00B43730" w:rsidP="00B43730"/>
    <w:p w14:paraId="05993536" w14:textId="3D95A92D" w:rsidR="00B43730" w:rsidRPr="007674B7" w:rsidRDefault="00EC252F" w:rsidP="00B43730">
      <w:pPr>
        <w:pStyle w:val="Heading2"/>
      </w:pPr>
      <w:bookmarkStart w:id="137" w:name="_Toc109297292"/>
      <w:r>
        <w:t>10</w:t>
      </w:r>
      <w:r w:rsidR="00FC6CE3" w:rsidRPr="007674B7">
        <w:t>.</w:t>
      </w:r>
      <w:r w:rsidR="00714FA3">
        <w:t>7</w:t>
      </w:r>
      <w:r w:rsidR="00714FA3" w:rsidRPr="007674B7">
        <w:t xml:space="preserve"> </w:t>
      </w:r>
      <w:r w:rsidR="00B43730" w:rsidRPr="007674B7">
        <w:t>Archiving</w:t>
      </w:r>
      <w:bookmarkEnd w:id="137"/>
    </w:p>
    <w:p w14:paraId="619B0772" w14:textId="77777777" w:rsidR="00B43730" w:rsidRPr="007674B7" w:rsidRDefault="00B43730" w:rsidP="00B43730">
      <w:r w:rsidRPr="007674B7">
        <w:t>Archiving will be authorised by the Sponsor following submission of the end of trial report, and will include relevant trial documents, the trial database and all essential material for a minimum of 2</w:t>
      </w:r>
      <w:r w:rsidR="00BD36FB">
        <w:t>5</w:t>
      </w:r>
      <w:r w:rsidRPr="007674B7">
        <w:t xml:space="preserve"> years after completion of the trial.  Archiving and destruction of documents will follow the Sponsor’s Standard Operating Procedures.</w:t>
      </w:r>
    </w:p>
    <w:p w14:paraId="13798E69" w14:textId="77777777" w:rsidR="00B43730" w:rsidRPr="007674B7" w:rsidRDefault="00B43730" w:rsidP="00B43730"/>
    <w:p w14:paraId="39591E7F" w14:textId="6989E3DC" w:rsidR="00B43730" w:rsidRPr="007674B7" w:rsidRDefault="00EC252F" w:rsidP="00FC6CE3">
      <w:pPr>
        <w:pStyle w:val="Heading2"/>
      </w:pPr>
      <w:bookmarkStart w:id="138" w:name="_Toc109297293"/>
      <w:r>
        <w:t>10</w:t>
      </w:r>
      <w:r w:rsidR="00FC6CE3" w:rsidRPr="007674B7">
        <w:t>.</w:t>
      </w:r>
      <w:r w:rsidR="00714FA3">
        <w:t>8</w:t>
      </w:r>
      <w:r w:rsidR="00714FA3" w:rsidRPr="007674B7">
        <w:t xml:space="preserve"> </w:t>
      </w:r>
      <w:r w:rsidR="00B43730" w:rsidRPr="007674B7">
        <w:t>Trial monitoring</w:t>
      </w:r>
      <w:bookmarkEnd w:id="138"/>
    </w:p>
    <w:p w14:paraId="2AF3CB80" w14:textId="77777777" w:rsidR="008A5DB1" w:rsidRPr="007674B7" w:rsidRDefault="008A5DB1" w:rsidP="008A5DB1">
      <w:r w:rsidRPr="007674B7">
        <w:t>A Trial Monitoring Plan will be developed and agreed by the Trial Management Group based on the trial risk assessment.</w:t>
      </w:r>
      <w:r w:rsidR="00FC6CE3" w:rsidRPr="007674B7">
        <w:t xml:space="preserve">  Monitoring will be kept to the minimum needed to ensure compliance and patient safety, relating to participant enrolment, consent, eligibility, allocation and reporting of harm.</w:t>
      </w:r>
    </w:p>
    <w:p w14:paraId="65D2AD69" w14:textId="77777777" w:rsidR="00DA5B33" w:rsidRDefault="00DA5B33" w:rsidP="00DA5B33">
      <w:r>
        <w:t xml:space="preserve">Risk adapted trial monitoring will be carried out centrally and remotely via the </w:t>
      </w:r>
      <w:r w:rsidR="000B0048">
        <w:t xml:space="preserve">CPRD </w:t>
      </w:r>
      <w:r>
        <w:t xml:space="preserve">IRSP based on an ongoing risk assessment process.  </w:t>
      </w:r>
    </w:p>
    <w:p w14:paraId="5E539306" w14:textId="77777777" w:rsidR="00DA5B33" w:rsidRDefault="00DA5B33" w:rsidP="00DA5B33">
      <w:r>
        <w:t>Central monitoring in the trial will be carried out through the IRSP and includes monitoring of recruitment, electronic case report form completion</w:t>
      </w:r>
      <w:r w:rsidR="006D07FB">
        <w:t xml:space="preserve"> of SAEs</w:t>
      </w:r>
      <w:r>
        <w:t xml:space="preserve">, protocol deviations, </w:t>
      </w:r>
      <w:r w:rsidR="007F3CCD">
        <w:t xml:space="preserve">and </w:t>
      </w:r>
      <w:r>
        <w:t>reportable outcomes.</w:t>
      </w:r>
    </w:p>
    <w:p w14:paraId="473C2D03" w14:textId="77777777" w:rsidR="00DA5B33" w:rsidRDefault="00DA5B33" w:rsidP="00DA5B33">
      <w:r>
        <w:t xml:space="preserve">Central site and recruitment monitoring will be undertaken via trial specific dashboards on IRSP. </w:t>
      </w:r>
    </w:p>
    <w:p w14:paraId="6A97B224" w14:textId="77777777" w:rsidR="00DA5B33" w:rsidRDefault="00DA5B33" w:rsidP="00DA5B33">
      <w:r>
        <w:t>Site visits will only be carried out where ‘for cause’ criteria are triggered (as defined in the Trial Monitoring Plan)</w:t>
      </w:r>
      <w:r w:rsidR="4AC99E9F">
        <w:t xml:space="preserve"> but may include:</w:t>
      </w:r>
      <w:r w:rsidR="00F44614">
        <w:t xml:space="preserve"> (1) </w:t>
      </w:r>
      <w:r>
        <w:t>Quality concerns at site following central monitoring checks</w:t>
      </w:r>
      <w:r w:rsidR="00F44614">
        <w:t xml:space="preserve">; (2) </w:t>
      </w:r>
      <w:r>
        <w:t>Identification of a potential risk to the trial</w:t>
      </w:r>
      <w:r w:rsidR="00F44614">
        <w:t xml:space="preserve">; (3) </w:t>
      </w:r>
      <w:r>
        <w:t>Investigation into a potential serious breach of the trial protocol/GCP</w:t>
      </w:r>
      <w:r w:rsidR="00F44614">
        <w:t xml:space="preserve">; and (4) </w:t>
      </w:r>
      <w:r>
        <w:t>Other reasons as recommended by the Sponsor</w:t>
      </w:r>
      <w:r w:rsidR="00F44614">
        <w:t>.</w:t>
      </w:r>
    </w:p>
    <w:p w14:paraId="5899F80D" w14:textId="77777777" w:rsidR="00B43730" w:rsidRPr="007674B7" w:rsidRDefault="00C928EA" w:rsidP="00FC6CE3">
      <w:r w:rsidRPr="00C928EA">
        <w:t>Monitoring will be carried out by the CPRD study team who operate independently from the Sponsor and Principal Investigators</w:t>
      </w:r>
      <w:r w:rsidR="00F63704">
        <w:t xml:space="preserve">. </w:t>
      </w:r>
      <w:r w:rsidR="00ED13BA">
        <w:t xml:space="preserve"> </w:t>
      </w:r>
      <w:r w:rsidR="00F63704">
        <w:t xml:space="preserve">Where </w:t>
      </w:r>
      <w:r w:rsidR="00DF4076">
        <w:t xml:space="preserve">a </w:t>
      </w:r>
      <w:r w:rsidR="00FE496E">
        <w:t xml:space="preserve">triggered on-site </w:t>
      </w:r>
      <w:r w:rsidR="00890E87">
        <w:t>monitoring visit</w:t>
      </w:r>
      <w:r w:rsidR="00434ABD">
        <w:t xml:space="preserve"> is required</w:t>
      </w:r>
      <w:r w:rsidR="00ED13BA">
        <w:t>,</w:t>
      </w:r>
      <w:r w:rsidR="00434ABD">
        <w:t xml:space="preserve"> this will be carried out by CPRD </w:t>
      </w:r>
      <w:r w:rsidR="00FE496E">
        <w:t xml:space="preserve">staff not directly part of the day-to-day management team </w:t>
      </w:r>
      <w:r w:rsidR="00434ABD">
        <w:t>(Clinical Data Manager or equivalent</w:t>
      </w:r>
      <w:r w:rsidR="00ED13BA">
        <w:t>)</w:t>
      </w:r>
      <w:r w:rsidR="00434ABD">
        <w:t>.</w:t>
      </w:r>
      <w:r w:rsidR="00ED13BA">
        <w:t xml:space="preserve"> </w:t>
      </w:r>
      <w:r w:rsidR="00FE496E">
        <w:t xml:space="preserve"> </w:t>
      </w:r>
      <w:r w:rsidR="00DA5B33">
        <w:t>Monitoring reports will be compiled for each oversight committee as required.</w:t>
      </w:r>
    </w:p>
    <w:p w14:paraId="25CDF6EC" w14:textId="77777777" w:rsidR="00DA5B33" w:rsidRPr="007674B7" w:rsidRDefault="00DA5B33" w:rsidP="00FC6CE3"/>
    <w:p w14:paraId="69867A4C" w14:textId="13CC6CD0" w:rsidR="00CF7C75" w:rsidRPr="007674B7" w:rsidRDefault="00EC252F" w:rsidP="002E1628">
      <w:pPr>
        <w:pStyle w:val="Heading2"/>
      </w:pPr>
      <w:bookmarkStart w:id="139" w:name="_Toc109297294"/>
      <w:r>
        <w:t>10</w:t>
      </w:r>
      <w:r w:rsidR="002E1628" w:rsidRPr="007674B7">
        <w:t>.</w:t>
      </w:r>
      <w:r w:rsidR="00714FA3">
        <w:t>9</w:t>
      </w:r>
      <w:r w:rsidR="00714FA3" w:rsidRPr="007674B7">
        <w:t xml:space="preserve"> </w:t>
      </w:r>
      <w:r w:rsidR="002E1628" w:rsidRPr="007674B7">
        <w:t>Clinician responsibility</w:t>
      </w:r>
      <w:bookmarkEnd w:id="139"/>
    </w:p>
    <w:p w14:paraId="670EA926" w14:textId="77777777" w:rsidR="00B707D9" w:rsidRDefault="00464656" w:rsidP="0095201F">
      <w:r w:rsidRPr="007674B7">
        <w:t>This study has no impact on any individual clinicians’ responsibility to take immediate action if thought necessary to protect the health and interest of patients.</w:t>
      </w:r>
      <w:bookmarkStart w:id="140" w:name="_Toc26975626"/>
      <w:r w:rsidR="00B707D9">
        <w:br w:type="page"/>
      </w:r>
    </w:p>
    <w:p w14:paraId="387BF417" w14:textId="7B0E4440" w:rsidR="00475FDA" w:rsidRPr="007674B7" w:rsidRDefault="00F318CA" w:rsidP="00B707D9">
      <w:pPr>
        <w:pStyle w:val="Heading1"/>
      </w:pPr>
      <w:bookmarkStart w:id="141" w:name="_Toc109297295"/>
      <w:r w:rsidRPr="007674B7">
        <w:lastRenderedPageBreak/>
        <w:t>1</w:t>
      </w:r>
      <w:r w:rsidR="00EC252F">
        <w:t>1</w:t>
      </w:r>
      <w:r w:rsidR="00475FDA" w:rsidRPr="007674B7">
        <w:t xml:space="preserve"> </w:t>
      </w:r>
      <w:r w:rsidR="00D027C8" w:rsidRPr="007674B7">
        <w:tab/>
      </w:r>
      <w:bookmarkEnd w:id="140"/>
      <w:r w:rsidR="008A5DB1" w:rsidRPr="007674B7">
        <w:t>FINANCIAL CONSIDERATIONS</w:t>
      </w:r>
      <w:bookmarkEnd w:id="141"/>
    </w:p>
    <w:p w14:paraId="064FF5AB" w14:textId="77777777" w:rsidR="008A5DB1" w:rsidRPr="007674B7" w:rsidRDefault="00F318CA" w:rsidP="006323BB">
      <w:pPr>
        <w:pStyle w:val="Heading2"/>
      </w:pPr>
      <w:bookmarkStart w:id="142" w:name="_Toc109297296"/>
      <w:bookmarkStart w:id="143" w:name="_Toc303179291"/>
      <w:r w:rsidRPr="007674B7">
        <w:t>1</w:t>
      </w:r>
      <w:r w:rsidR="00EC252F">
        <w:t>1</w:t>
      </w:r>
      <w:r w:rsidR="006323BB" w:rsidRPr="007674B7">
        <w:t xml:space="preserve">.1 </w:t>
      </w:r>
      <w:r w:rsidR="008A5DB1" w:rsidRPr="007674B7">
        <w:t>Trial funding</w:t>
      </w:r>
      <w:bookmarkEnd w:id="142"/>
    </w:p>
    <w:p w14:paraId="44905665" w14:textId="77777777" w:rsidR="006323BB" w:rsidRPr="007674B7" w:rsidRDefault="00F21458" w:rsidP="006323BB">
      <w:r>
        <w:t xml:space="preserve">DaRe2THINK </w:t>
      </w:r>
      <w:r w:rsidR="006323BB" w:rsidRPr="007674B7">
        <w:t>is funded through</w:t>
      </w:r>
      <w:r>
        <w:t xml:space="preserve"> a Health </w:t>
      </w:r>
      <w:r w:rsidR="00846007">
        <w:t>Technology Assessment grant from the National Institute for Health Research and the UK Department of Health and Social Care</w:t>
      </w:r>
      <w:r w:rsidR="00B22226">
        <w:t xml:space="preserve"> (</w:t>
      </w:r>
      <w:r w:rsidR="00765D55" w:rsidRPr="00765D55">
        <w:t>HTA 19/109 - NIHR130280</w:t>
      </w:r>
      <w:r w:rsidR="00701D11">
        <w:t>)</w:t>
      </w:r>
      <w:r w:rsidR="00846007">
        <w:t>.</w:t>
      </w:r>
      <w:r w:rsidR="00701D11">
        <w:t xml:space="preserve">  The funder </w:t>
      </w:r>
      <w:r w:rsidR="009B7FA9">
        <w:t xml:space="preserve">has no role in </w:t>
      </w:r>
      <w:r w:rsidR="00376D06" w:rsidRPr="00376D06">
        <w:t>trial design, conduct, data analysis</w:t>
      </w:r>
      <w:r w:rsidR="00D85100">
        <w:t xml:space="preserve">, </w:t>
      </w:r>
      <w:r w:rsidR="00376D06" w:rsidRPr="00376D06">
        <w:t xml:space="preserve">interpretation </w:t>
      </w:r>
      <w:r w:rsidR="00376D06">
        <w:t xml:space="preserve">or </w:t>
      </w:r>
      <w:r w:rsidR="00376D06" w:rsidRPr="00376D06">
        <w:t>manuscript writing</w:t>
      </w:r>
      <w:r w:rsidR="008B5928">
        <w:t>, but will review any manuscripts prior to d</w:t>
      </w:r>
      <w:r w:rsidR="00376D06" w:rsidRPr="00376D06">
        <w:t xml:space="preserve">issemination </w:t>
      </w:r>
      <w:r w:rsidR="008B5928">
        <w:t xml:space="preserve">to ensure that </w:t>
      </w:r>
      <w:r w:rsidR="00C40EBB">
        <w:t>they meet the funder’s policies</w:t>
      </w:r>
      <w:r w:rsidR="00376D06" w:rsidRPr="00376D06">
        <w:t>.</w:t>
      </w:r>
      <w:r w:rsidR="00765D55">
        <w:t xml:space="preserve">  </w:t>
      </w:r>
    </w:p>
    <w:p w14:paraId="704F4026" w14:textId="77777777" w:rsidR="006323BB" w:rsidRPr="007674B7" w:rsidRDefault="006323BB" w:rsidP="006323BB"/>
    <w:p w14:paraId="2B5CDB61" w14:textId="77777777" w:rsidR="00475FDA" w:rsidRPr="007674B7" w:rsidRDefault="00F318CA" w:rsidP="006323BB">
      <w:pPr>
        <w:pStyle w:val="Heading2"/>
      </w:pPr>
      <w:bookmarkStart w:id="144" w:name="_Toc109297297"/>
      <w:r w:rsidRPr="007674B7">
        <w:t>1</w:t>
      </w:r>
      <w:r w:rsidR="00EC252F">
        <w:t>1</w:t>
      </w:r>
      <w:r w:rsidR="006323BB" w:rsidRPr="007674B7">
        <w:t xml:space="preserve">.2 </w:t>
      </w:r>
      <w:r w:rsidR="008A5DB1" w:rsidRPr="007674B7">
        <w:t>Payment to participants</w:t>
      </w:r>
      <w:bookmarkEnd w:id="144"/>
    </w:p>
    <w:p w14:paraId="2458EF88" w14:textId="77777777" w:rsidR="00F21458" w:rsidRPr="007674B7" w:rsidRDefault="00F21458" w:rsidP="00F21458">
      <w:r w:rsidRPr="007674B7">
        <w:t>Participants will not be paid for enrolment in the trial.</w:t>
      </w:r>
    </w:p>
    <w:p w14:paraId="02E9FF57" w14:textId="77777777" w:rsidR="006323BB" w:rsidRPr="007674B7" w:rsidRDefault="006323BB" w:rsidP="00952B40"/>
    <w:p w14:paraId="65F5524B" w14:textId="77777777" w:rsidR="008A5DB1" w:rsidRPr="007674B7" w:rsidRDefault="00F318CA" w:rsidP="00F318CA">
      <w:pPr>
        <w:pStyle w:val="Heading2"/>
      </w:pPr>
      <w:bookmarkStart w:id="145" w:name="_Toc109297298"/>
      <w:r w:rsidRPr="007674B7">
        <w:t>1</w:t>
      </w:r>
      <w:r w:rsidR="00EC252F">
        <w:t>1</w:t>
      </w:r>
      <w:r w:rsidRPr="007674B7">
        <w:t xml:space="preserve">.3 </w:t>
      </w:r>
      <w:r w:rsidR="008A5DB1" w:rsidRPr="007674B7">
        <w:t>Insurance</w:t>
      </w:r>
      <w:bookmarkEnd w:id="145"/>
    </w:p>
    <w:p w14:paraId="0F62EF1A" w14:textId="77777777" w:rsidR="00F318CA" w:rsidRPr="007674B7" w:rsidRDefault="00F318CA" w:rsidP="00F318CA">
      <w:r w:rsidRPr="007674B7">
        <w:t>The University of Birmingham has in place Clinical Trials indemnity coverage for this trial which provides cover to the University for harm which comes about through the University’s, or its staff’s, negligence in relation to the design or management of the trial and may alternatively, and at the University’s discretion provide cover for non-negligent harm to participants.</w:t>
      </w:r>
      <w:r w:rsidR="00242956">
        <w:t xml:space="preserve"> </w:t>
      </w:r>
    </w:p>
    <w:p w14:paraId="617B797B" w14:textId="77777777" w:rsidR="00F318CA" w:rsidRPr="007674B7" w:rsidRDefault="00F318CA" w:rsidP="00F318CA">
      <w:r w:rsidRPr="007674B7">
        <w:t xml:space="preserve">With respect to the conduct of the trial at the Clinical Sites and other clinical care of the patient, responsibility for the care of the patients remains with the NHS organisation responsible for the Clinical Site and is therefore indemnified through the NHS Litigation Authority. </w:t>
      </w:r>
    </w:p>
    <w:p w14:paraId="58F056FF" w14:textId="77777777" w:rsidR="008A5DB1" w:rsidRPr="007674B7" w:rsidRDefault="00F318CA" w:rsidP="00F318CA">
      <w:r w:rsidRPr="007674B7">
        <w:t>The University of Birmingham is independent of any pharmaceutical company, and as such it is not covered by the Association of the British Pharmaceutical Industry (ABPI) guidelines for participant compensation.</w:t>
      </w:r>
    </w:p>
    <w:p w14:paraId="17466362" w14:textId="77777777" w:rsidR="008A5DB1" w:rsidRPr="007674B7" w:rsidRDefault="008A5DB1" w:rsidP="00952B40"/>
    <w:p w14:paraId="025F6BEA" w14:textId="77777777" w:rsidR="00F318CA" w:rsidRPr="007674B7" w:rsidRDefault="00F318CA" w:rsidP="00952B40"/>
    <w:p w14:paraId="21BBA429" w14:textId="77777777" w:rsidR="003A2DEC" w:rsidRDefault="003A2DEC">
      <w:pPr>
        <w:spacing w:after="0" w:line="240" w:lineRule="auto"/>
        <w:rPr>
          <w:rFonts w:eastAsiaTheme="majorEastAsia" w:cstheme="minorHAnsi"/>
          <w:b/>
          <w:bCs/>
          <w:sz w:val="26"/>
          <w:szCs w:val="26"/>
        </w:rPr>
      </w:pPr>
      <w:bookmarkStart w:id="146" w:name="_Toc26975630"/>
      <w:bookmarkEnd w:id="143"/>
      <w:r>
        <w:br w:type="page"/>
      </w:r>
    </w:p>
    <w:p w14:paraId="36957C8F" w14:textId="77777777" w:rsidR="00475FDA" w:rsidRPr="007674B7" w:rsidRDefault="00F318CA" w:rsidP="00584475">
      <w:pPr>
        <w:pStyle w:val="Heading1"/>
      </w:pPr>
      <w:bookmarkStart w:id="147" w:name="_Toc109297299"/>
      <w:bookmarkStart w:id="148" w:name="_Hlk73700647"/>
      <w:r w:rsidRPr="007674B7">
        <w:lastRenderedPageBreak/>
        <w:t>1</w:t>
      </w:r>
      <w:r w:rsidR="002B6E5A" w:rsidRPr="007674B7">
        <w:t>2</w:t>
      </w:r>
      <w:r w:rsidR="00864F75" w:rsidRPr="007674B7">
        <w:tab/>
      </w:r>
      <w:r w:rsidR="00244897" w:rsidRPr="007674B7">
        <w:t>DISSEMINATION</w:t>
      </w:r>
      <w:r w:rsidR="00475FDA" w:rsidRPr="007674B7">
        <w:t xml:space="preserve"> POLICY</w:t>
      </w:r>
      <w:bookmarkEnd w:id="146"/>
      <w:bookmarkEnd w:id="147"/>
    </w:p>
    <w:p w14:paraId="1FD84541" w14:textId="192ACF69" w:rsidR="001828EF" w:rsidRDefault="00505B02" w:rsidP="001828EF">
      <w:pPr>
        <w:pStyle w:val="Heading2"/>
      </w:pPr>
      <w:bookmarkStart w:id="149" w:name="_Toc109297300"/>
      <w:bookmarkEnd w:id="148"/>
      <w:r>
        <w:t>12.1 Study team</w:t>
      </w:r>
      <w:r w:rsidR="001828EF">
        <w:t>s</w:t>
      </w:r>
      <w:bookmarkEnd w:id="149"/>
    </w:p>
    <w:p w14:paraId="46E59725" w14:textId="77777777" w:rsidR="00711D1D" w:rsidRDefault="00F318CA" w:rsidP="00170726">
      <w:r w:rsidRPr="007674B7">
        <w:t xml:space="preserve">Regular newsletters will keep </w:t>
      </w:r>
      <w:r w:rsidR="00824CD4">
        <w:t xml:space="preserve">research staff and </w:t>
      </w:r>
      <w:r w:rsidRPr="007674B7">
        <w:t xml:space="preserve">collaborators informed of </w:t>
      </w:r>
      <w:r w:rsidR="00824CD4">
        <w:t>the</w:t>
      </w:r>
      <w:r w:rsidRPr="007674B7">
        <w:t xml:space="preserve"> progress</w:t>
      </w:r>
      <w:r w:rsidR="00824CD4">
        <w:t xml:space="preserve"> of </w:t>
      </w:r>
      <w:r w:rsidR="00123282">
        <w:t>the</w:t>
      </w:r>
      <w:r w:rsidR="00824CD4">
        <w:t xml:space="preserve"> trial</w:t>
      </w:r>
      <w:r w:rsidRPr="007674B7">
        <w:t xml:space="preserve">, and regular meetings will be held to report the progress of the trial and to address any problems encountered in the conduct of the trial.  The </w:t>
      </w:r>
      <w:r w:rsidR="00D221A8">
        <w:t xml:space="preserve">Deputy CI </w:t>
      </w:r>
      <w:r w:rsidRPr="007674B7">
        <w:t xml:space="preserve">will coordinate dissemination of data </w:t>
      </w:r>
      <w:r w:rsidR="001828EF">
        <w:t>to the Primary Care research teams</w:t>
      </w:r>
      <w:r w:rsidR="00711D1D">
        <w:t xml:space="preserve"> through the NIHR CRN</w:t>
      </w:r>
      <w:r w:rsidRPr="007674B7">
        <w:t xml:space="preserve">. </w:t>
      </w:r>
    </w:p>
    <w:p w14:paraId="70E439AF" w14:textId="77777777" w:rsidR="00711D1D" w:rsidRDefault="00711D1D" w:rsidP="00170726"/>
    <w:p w14:paraId="7E85E735" w14:textId="162BC621" w:rsidR="00711D1D" w:rsidRDefault="00711D1D" w:rsidP="00711D1D">
      <w:pPr>
        <w:pStyle w:val="Heading2"/>
      </w:pPr>
      <w:bookmarkStart w:id="150" w:name="_Toc109297301"/>
      <w:r>
        <w:t>12.2 Publications</w:t>
      </w:r>
      <w:bookmarkEnd w:id="150"/>
    </w:p>
    <w:p w14:paraId="7203C72D" w14:textId="77777777" w:rsidR="00244897" w:rsidRDefault="00F318CA" w:rsidP="00170726">
      <w:r w:rsidRPr="007674B7">
        <w:t>All publications and presentations</w:t>
      </w:r>
      <w:r w:rsidR="00E37F5F" w:rsidRPr="00E37F5F">
        <w:t xml:space="preserve"> </w:t>
      </w:r>
      <w:r w:rsidR="00E37F5F" w:rsidRPr="007674B7">
        <w:t>relating to the main trial</w:t>
      </w:r>
      <w:r w:rsidRPr="007674B7">
        <w:t xml:space="preserve">, including abstracts, will be authorised by the </w:t>
      </w:r>
      <w:r w:rsidR="004A1628">
        <w:t>TSC</w:t>
      </w:r>
      <w:r w:rsidRPr="007674B7">
        <w:t xml:space="preserve">.  </w:t>
      </w:r>
      <w:r w:rsidR="00244897" w:rsidRPr="007674B7">
        <w:t>All findings of clinical relevance will be submitted to a suitable medical journal for publication after peer review.  The PPI team will provide a short lay summary of results that will be published alongside the scientific paper.  Named authors on any publication must satisfy the International Committee of Medical Journal Editors (ICMJE) criteria for authorship (contribute to drafting of the article or revision for important intellectual content), provide timely approval of the final version to be published and supply detailed statements on any potential conflict of interest or financial relationship</w:t>
      </w:r>
      <w:r w:rsidR="00206A67" w:rsidRPr="007674B7">
        <w:t xml:space="preserve">s.  </w:t>
      </w:r>
      <w:r w:rsidR="00244897" w:rsidRPr="007674B7">
        <w:t xml:space="preserve">Members of the group who do not fulfil ICMJE criteria for authorship will be listed in the article appendix.  </w:t>
      </w:r>
    </w:p>
    <w:p w14:paraId="15FCEAFB" w14:textId="77777777" w:rsidR="00407DE5" w:rsidRPr="007674B7" w:rsidRDefault="00407DE5" w:rsidP="00170726"/>
    <w:p w14:paraId="22CF6CBD" w14:textId="575D7085" w:rsidR="00C36F51" w:rsidRDefault="00C36F51" w:rsidP="00C36F51">
      <w:pPr>
        <w:pStyle w:val="Heading2"/>
      </w:pPr>
      <w:bookmarkStart w:id="151" w:name="_Toc109297302"/>
      <w:r>
        <w:t>12.3 Study participants</w:t>
      </w:r>
      <w:bookmarkEnd w:id="151"/>
    </w:p>
    <w:p w14:paraId="0A8B4211" w14:textId="77777777" w:rsidR="005B7845" w:rsidRDefault="005B7845" w:rsidP="005B7845">
      <w:r w:rsidRPr="007674B7">
        <w:t xml:space="preserve">Participants will be sent a text message and email </w:t>
      </w:r>
      <w:r w:rsidR="26F93403">
        <w:t>at</w:t>
      </w:r>
      <w:r w:rsidRPr="007674B7">
        <w:t xml:space="preserve"> the end of the trial providing a brief, plain English summary of the results</w:t>
      </w:r>
      <w:r w:rsidR="00BC7897">
        <w:t xml:space="preserve"> written by the PPI team</w:t>
      </w:r>
      <w:r w:rsidRPr="007674B7">
        <w:t>.  W</w:t>
      </w:r>
      <w:r w:rsidR="00952B40" w:rsidRPr="007674B7">
        <w:t xml:space="preserve">e will </w:t>
      </w:r>
      <w:r w:rsidRPr="007674B7">
        <w:t xml:space="preserve">also </w:t>
      </w:r>
      <w:r w:rsidR="00952B40" w:rsidRPr="007674B7">
        <w:t>work with our local teams (patient engagement, volunteers and media) to publicise important results relevant to our community</w:t>
      </w:r>
      <w:r w:rsidRPr="007674B7">
        <w:t xml:space="preserve"> and through national press</w:t>
      </w:r>
      <w:r w:rsidR="00244897" w:rsidRPr="007674B7">
        <w:t>.</w:t>
      </w:r>
      <w:bookmarkStart w:id="152" w:name="_Toc26975631"/>
    </w:p>
    <w:p w14:paraId="1B722A85" w14:textId="77777777" w:rsidR="00407DE5" w:rsidRPr="007674B7" w:rsidRDefault="00407DE5" w:rsidP="005B7845"/>
    <w:p w14:paraId="05D5E778" w14:textId="77777777" w:rsidR="00C36F51" w:rsidRDefault="00C36F51" w:rsidP="00C36F51">
      <w:pPr>
        <w:pStyle w:val="Heading2"/>
      </w:pPr>
      <w:bookmarkStart w:id="153" w:name="_Toc109297303"/>
      <w:r>
        <w:t>12.4 Community engagement</w:t>
      </w:r>
      <w:bookmarkEnd w:id="153"/>
    </w:p>
    <w:p w14:paraId="7A1D8E14" w14:textId="77777777" w:rsidR="7AF3BCB0" w:rsidRDefault="7AF3BCB0" w:rsidP="6ED9E4DC">
      <w:r>
        <w:t>Relevant and accessible summaries of findings and presentations will be aimed at key stakeholder groups such as CCGs, Primary Care Networks (PCNs)</w:t>
      </w:r>
      <w:r w:rsidR="00054709">
        <w:t xml:space="preserve">, </w:t>
      </w:r>
      <w:r>
        <w:t>General Practices, Royal Colleges, Medical Schools</w:t>
      </w:r>
      <w:r w:rsidR="00875294">
        <w:t xml:space="preserve">, professional societies (such as the British </w:t>
      </w:r>
      <w:r w:rsidR="00E76CD7">
        <w:t>Cardiovascular</w:t>
      </w:r>
      <w:r w:rsidR="00875294">
        <w:t xml:space="preserve"> </w:t>
      </w:r>
      <w:r w:rsidR="00E76CD7">
        <w:t>Society and European Society of Cardiology),</w:t>
      </w:r>
      <w:r w:rsidR="00875294">
        <w:t xml:space="preserve"> </w:t>
      </w:r>
      <w:r w:rsidR="00E76CD7">
        <w:t xml:space="preserve">charities (such as the </w:t>
      </w:r>
      <w:r w:rsidR="00875294">
        <w:t>British Heart</w:t>
      </w:r>
      <w:r w:rsidR="00E76CD7">
        <w:t xml:space="preserve"> Foundation) </w:t>
      </w:r>
      <w:r>
        <w:t xml:space="preserve">and patient </w:t>
      </w:r>
      <w:r w:rsidR="00054709">
        <w:t xml:space="preserve">support </w:t>
      </w:r>
      <w:r>
        <w:t>groups (including</w:t>
      </w:r>
      <w:r w:rsidR="0F79A5A0">
        <w:t xml:space="preserve"> </w:t>
      </w:r>
      <w:r w:rsidR="00DD2A8F">
        <w:t>t</w:t>
      </w:r>
      <w:r w:rsidR="0F79A5A0">
        <w:t>he AF Association</w:t>
      </w:r>
      <w:r w:rsidR="19AB59DB">
        <w:t>).</w:t>
      </w:r>
    </w:p>
    <w:p w14:paraId="5AE08AE7" w14:textId="77777777" w:rsidR="005B7845" w:rsidRDefault="005B7845" w:rsidP="005B7845"/>
    <w:p w14:paraId="733DA0A6" w14:textId="77777777" w:rsidR="000A6F2C" w:rsidRDefault="000A6F2C">
      <w:pPr>
        <w:spacing w:after="0" w:line="240" w:lineRule="auto"/>
        <w:rPr>
          <w:rFonts w:eastAsiaTheme="majorEastAsia" w:cstheme="minorHAnsi"/>
          <w:b/>
          <w:bCs/>
          <w:sz w:val="26"/>
          <w:szCs w:val="26"/>
        </w:rPr>
      </w:pPr>
      <w:r>
        <w:br w:type="page"/>
      </w:r>
    </w:p>
    <w:p w14:paraId="1E48ED41" w14:textId="77777777" w:rsidR="000A6F2C" w:rsidRPr="007674B7" w:rsidRDefault="000A6F2C" w:rsidP="000A6F2C">
      <w:pPr>
        <w:pStyle w:val="Heading1"/>
      </w:pPr>
      <w:bookmarkStart w:id="154" w:name="_Toc109297304"/>
      <w:r w:rsidRPr="007674B7">
        <w:lastRenderedPageBreak/>
        <w:t>1</w:t>
      </w:r>
      <w:r>
        <w:t>3</w:t>
      </w:r>
      <w:r w:rsidRPr="007674B7">
        <w:tab/>
      </w:r>
      <w:r>
        <w:t xml:space="preserve">DaRe2THINK </w:t>
      </w:r>
      <w:r w:rsidR="00871BCE">
        <w:t>sub-studies</w:t>
      </w:r>
      <w:bookmarkEnd w:id="154"/>
    </w:p>
    <w:p w14:paraId="6EC28E48" w14:textId="77777777" w:rsidR="00871BCE" w:rsidRDefault="00871BCE" w:rsidP="00871BCE">
      <w:pPr>
        <w:pStyle w:val="Heading2"/>
      </w:pPr>
      <w:bookmarkStart w:id="155" w:name="_Toc109297305"/>
      <w:r>
        <w:t xml:space="preserve">13.1 </w:t>
      </w:r>
      <w:r w:rsidR="003F640E">
        <w:t>Validation of clinical events</w:t>
      </w:r>
      <w:bookmarkEnd w:id="155"/>
    </w:p>
    <w:p w14:paraId="38D95EC9" w14:textId="77777777" w:rsidR="00B552BE" w:rsidRDefault="00EE0318" w:rsidP="00AE2359">
      <w:r w:rsidRPr="00EE0318">
        <w:t xml:space="preserve">Section 6.3 </w:t>
      </w:r>
      <w:r>
        <w:t>pr</w:t>
      </w:r>
      <w:r w:rsidR="00AE2359">
        <w:t xml:space="preserve">ovides </w:t>
      </w:r>
      <w:r w:rsidRPr="00EE0318">
        <w:t xml:space="preserve">information on </w:t>
      </w:r>
      <w:r w:rsidR="00AE2359">
        <w:t>the</w:t>
      </w:r>
      <w:r w:rsidRPr="00EE0318">
        <w:t xml:space="preserve"> Study-Within-A-Trial (SWAT) that will be used to validate clinical events.</w:t>
      </w:r>
    </w:p>
    <w:p w14:paraId="06161DF7" w14:textId="77777777" w:rsidR="00790A40" w:rsidRDefault="00790A40" w:rsidP="00790A40">
      <w:r>
        <w:t>This sub-study is funded within the original DaRe2THINK grant (NIHR Health Technology Assessment</w:t>
      </w:r>
      <w:r w:rsidR="00734154">
        <w:t>;</w:t>
      </w:r>
      <w:r>
        <w:t xml:space="preserve"> </w:t>
      </w:r>
      <w:r w:rsidR="007B2FBC">
        <w:t>NIHR-1</w:t>
      </w:r>
      <w:r w:rsidRPr="00344429">
        <w:t>30280</w:t>
      </w:r>
      <w:r>
        <w:t>)</w:t>
      </w:r>
      <w:r w:rsidR="00734154">
        <w:t>.  T</w:t>
      </w:r>
      <w:r>
        <w:t xml:space="preserve">he number of participants will depend on trial recruitment in the West Midlands local to the University Hospitals Birmingham NHS Foundation Trust. </w:t>
      </w:r>
    </w:p>
    <w:p w14:paraId="19883126" w14:textId="77777777" w:rsidR="004E6807" w:rsidRDefault="004E6807" w:rsidP="004243AA"/>
    <w:p w14:paraId="18D23CEC" w14:textId="77777777" w:rsidR="00575EEF" w:rsidRDefault="00575EEF" w:rsidP="00575EEF">
      <w:pPr>
        <w:pStyle w:val="Heading2"/>
      </w:pPr>
      <w:bookmarkStart w:id="156" w:name="_Toc109297306"/>
      <w:r>
        <w:t>13.2 Neuro-vascular imaging</w:t>
      </w:r>
      <w:bookmarkEnd w:id="156"/>
      <w:r>
        <w:t xml:space="preserve"> </w:t>
      </w:r>
    </w:p>
    <w:p w14:paraId="5477F377" w14:textId="77777777" w:rsidR="00575EEF" w:rsidRDefault="00575EEF" w:rsidP="00575EEF">
      <w:r>
        <w:t>DaRe2THINK-</w:t>
      </w:r>
      <w:proofErr w:type="gramStart"/>
      <w:r>
        <w:t>NeuroVascular(</w:t>
      </w:r>
      <w:proofErr w:type="gramEnd"/>
      <w:r>
        <w:t xml:space="preserve">NV) is an observational sub-study of 160 patients, funded by the NIHR </w:t>
      </w:r>
      <w:r w:rsidRPr="007B2FBC">
        <w:t xml:space="preserve">Efficacy and Mechanism Evaluation </w:t>
      </w:r>
      <w:r>
        <w:t>p</w:t>
      </w:r>
      <w:r w:rsidRPr="007B2FBC">
        <w:t>rogramme</w:t>
      </w:r>
      <w:r>
        <w:t xml:space="preserve"> (NIHR-</w:t>
      </w:r>
      <w:r w:rsidRPr="007B2FBC">
        <w:t>132974</w:t>
      </w:r>
      <w:r>
        <w:t>).</w:t>
      </w:r>
    </w:p>
    <w:p w14:paraId="18C3EBE2" w14:textId="77777777" w:rsidR="00575EEF" w:rsidRDefault="00575EEF" w:rsidP="00575EEF">
      <w:r w:rsidRPr="005C5863">
        <w:rPr>
          <w:b/>
          <w:bCs/>
        </w:rPr>
        <w:t>Background:</w:t>
      </w:r>
      <w:r>
        <w:t xml:space="preserve">  Whilst </w:t>
      </w:r>
      <w:r w:rsidRPr="006F444B">
        <w:t xml:space="preserve">it is clear that silent brain infarcts </w:t>
      </w:r>
      <w:r>
        <w:t xml:space="preserve">in patients with AF </w:t>
      </w:r>
      <w:r w:rsidRPr="006F444B">
        <w:t>lead to a decline in cognitive function</w:t>
      </w:r>
      <w:r>
        <w:t xml:space="preserve"> </w:t>
      </w:r>
      <w:r w:rsidRPr="00093089">
        <w:rPr>
          <w:color w:val="2B579A"/>
          <w:shd w:val="clear" w:color="auto" w:fill="E6E6E6"/>
        </w:rPr>
        <w:fldChar w:fldCharType="begin"/>
      </w:r>
      <w:r>
        <w:instrText xml:space="preserve"> ADDIN EN.CITE &lt;EndNote&gt;&lt;Cite&gt;&lt;Author&gt;Conen&lt;/Author&gt;&lt;Year&gt;2020&lt;/Year&gt;&lt;RecNum&gt;2963&lt;/RecNum&gt;&lt;DisplayText&gt;[52]&lt;/DisplayText&gt;&lt;record&gt;&lt;rec-number&gt;2963&lt;/rec-number&gt;&lt;foreign-keys&gt;&lt;key app="EN" db-id="t2fd2p90bzwszpef9f45vfw9rrfvx2tx2w2a" timestamp="1592228783"&gt;2963&lt;/key&gt;&lt;/foreign-keys&gt;&lt;ref-type name="Journal Article"&gt;17&lt;/ref-type&gt;&lt;contributors&gt;&lt;authors&gt;&lt;author&gt;Conen, D.&lt;/author&gt;&lt;/authors&gt;&lt;/contributors&gt;&lt;titles&gt;&lt;title&gt;Incidence Of Silent Brain Infarcts In Anticoagulated Patients With Atrial Fibrillation in Swiss-AF Study&lt;/title&gt;&lt;secondary-title&gt;Heart Rhythm Society Late-Breaking Clinical Trials&lt;/secondary-title&gt;&lt;/titles&gt;&lt;periodical&gt;&lt;full-title&gt;Heart Rhythm Society Late-Breaking Clinical Trials&lt;/full-title&gt;&lt;/periodical&gt;&lt;pages&gt;May 09; Virtual Conference&lt;/pages&gt;&lt;dates&gt;&lt;year&gt;2020&lt;/year&gt;&lt;/dates&gt;&lt;urls&gt;&lt;/urls&gt;&lt;/record&gt;&lt;/Cite&gt;&lt;/EndNote&gt;</w:instrText>
      </w:r>
      <w:r w:rsidRPr="00093089">
        <w:rPr>
          <w:color w:val="2B579A"/>
          <w:shd w:val="clear" w:color="auto" w:fill="E6E6E6"/>
        </w:rPr>
        <w:fldChar w:fldCharType="separate"/>
      </w:r>
      <w:r>
        <w:rPr>
          <w:noProof/>
        </w:rPr>
        <w:t>[52]</w:t>
      </w:r>
      <w:r w:rsidRPr="00093089">
        <w:rPr>
          <w:color w:val="2B579A"/>
          <w:shd w:val="clear" w:color="auto" w:fill="E6E6E6"/>
        </w:rPr>
        <w:fldChar w:fldCharType="end"/>
      </w:r>
      <w:r>
        <w:t xml:space="preserve"> and a higher risk of dementia </w:t>
      </w:r>
      <w:r w:rsidRPr="00093089">
        <w:rPr>
          <w:color w:val="2B579A"/>
          <w:shd w:val="clear" w:color="auto" w:fill="E6E6E6"/>
        </w:rPr>
        <w:fldChar w:fldCharType="begin"/>
      </w:r>
      <w:r>
        <w:instrText xml:space="preserve"> ADDIN EN.CITE &lt;EndNote&gt;&lt;Cite&gt;&lt;Author&gt;Kwok&lt;/Author&gt;&lt;Year&gt;2011&lt;/Year&gt;&lt;RecNum&gt;3010&lt;/RecNum&gt;&lt;DisplayText&gt;[53]&lt;/DisplayText&gt;&lt;record&gt;&lt;rec-number&gt;3010&lt;/rec-number&gt;&lt;foreign-keys&gt;&lt;key app="EN" db-id="t2fd2p90bzwszpef9f45vfw9rrfvx2tx2w2a" timestamp="1601472246"&gt;3010&lt;/key&gt;&lt;/foreign-keys&gt;&lt;ref-type name="Journal Article"&gt;17&lt;/ref-type&gt;&lt;contributors&gt;&lt;authors&gt;&lt;author&gt;Kwok, C. S.&lt;/author&gt;&lt;author&gt;Loke, Y. K.&lt;/author&gt;&lt;author&gt;Hale, R.&lt;/author&gt;&lt;author&gt;Potter, J. F.&lt;/author&gt;&lt;author&gt;Myint, P. K.&lt;/author&gt;&lt;/authors&gt;&lt;/contributors&gt;&lt;auth-address&gt;Stroke Research Group, Gunthorpe Acute Stroke Unit, Academic Department of Medicine for the Elderly, Norfolk and Norwich University Hospital, Norwich, Norfolk, UK.&lt;/auth-address&gt;&lt;titles&gt;&lt;title&gt;Atrial fibrillation and incidence of dementia: a systematic review and meta-analysis&lt;/title&gt;&lt;secondary-title&gt;Neurology&lt;/secondary-title&gt;&lt;/titles&gt;&lt;periodical&gt;&lt;full-title&gt;Neurology&lt;/full-title&gt;&lt;/periodical&gt;&lt;pages&gt;914-22&lt;/pages&gt;&lt;volume&gt;76&lt;/volume&gt;&lt;number&gt;10&lt;/number&gt;&lt;edition&gt;2011/03/09&lt;/edition&gt;&lt;keywords&gt;&lt;keyword&gt;Atrial Fibrillation/*epidemiology&lt;/keyword&gt;&lt;keyword&gt;Databases, Factual/statistics &amp;amp; numerical data&lt;/keyword&gt;&lt;keyword&gt;Dementia/*epidemiology&lt;/keyword&gt;&lt;keyword&gt;Humans&lt;/keyword&gt;&lt;keyword&gt;Incidence&lt;/keyword&gt;&lt;keyword&gt;Odds Ratio&lt;/keyword&gt;&lt;/keywords&gt;&lt;dates&gt;&lt;year&gt;2011&lt;/year&gt;&lt;pub-dates&gt;&lt;date&gt;Mar 8&lt;/date&gt;&lt;/pub-dates&gt;&lt;/dates&gt;&lt;isbn&gt;0028-3878&lt;/isbn&gt;&lt;accession-num&gt;21383328&lt;/accession-num&gt;&lt;urls&gt;&lt;/urls&gt;&lt;electronic-resource-num&gt;10.1212/WNL.0b013e31820f2e38&lt;/electronic-resource-num&gt;&lt;remote-database-provider&gt;NLM&lt;/remote-database-provider&gt;&lt;language&gt;eng&lt;/language&gt;&lt;/record&gt;&lt;/Cite&gt;&lt;/EndNote&gt;</w:instrText>
      </w:r>
      <w:r w:rsidRPr="00093089">
        <w:rPr>
          <w:color w:val="2B579A"/>
          <w:shd w:val="clear" w:color="auto" w:fill="E6E6E6"/>
        </w:rPr>
        <w:fldChar w:fldCharType="separate"/>
      </w:r>
      <w:r>
        <w:rPr>
          <w:noProof/>
        </w:rPr>
        <w:t>[53]</w:t>
      </w:r>
      <w:r w:rsidRPr="00093089">
        <w:rPr>
          <w:color w:val="2B579A"/>
          <w:shd w:val="clear" w:color="auto" w:fill="E6E6E6"/>
        </w:rPr>
        <w:fldChar w:fldCharType="end"/>
      </w:r>
      <w:r>
        <w:t>,</w:t>
      </w:r>
      <w:r w:rsidRPr="00093089">
        <w:t xml:space="preserve"> </w:t>
      </w:r>
      <w:r>
        <w:t xml:space="preserve">there is </w:t>
      </w:r>
      <w:r w:rsidRPr="006F444B">
        <w:t>inconsistent evidence for the association of AF and specific changes on brain magnetic resonance imaging (MRI)</w:t>
      </w:r>
      <w:r>
        <w:t>.</w:t>
      </w:r>
      <w:r w:rsidRPr="00093089">
        <w:rPr>
          <w:color w:val="2B579A"/>
          <w:shd w:val="clear" w:color="auto" w:fill="E6E6E6"/>
        </w:rPr>
        <w:fldChar w:fldCharType="begin">
          <w:fldData xml:space="preserve">PEVuZE5vdGU+PENpdGU+PEF1dGhvcj5CZXJtYW48L0F1dGhvcj48WWVhcj4yMDE5PC9ZZWFyPjxS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</w:fldData>
        </w:fldChar>
      </w:r>
      <w:r>
        <w:instrText xml:space="preserve"> ADDIN EN.CITE </w:instrText>
      </w:r>
      <w:r>
        <w:rPr>
          <w:color w:val="2B579A"/>
          <w:shd w:val="clear" w:color="auto" w:fill="E6E6E6"/>
        </w:rPr>
        <w:fldChar w:fldCharType="begin">
          <w:fldData xml:space="preserve">PEVuZE5vdGU+PENpdGU+PEF1dGhvcj5CZXJtYW48L0F1dGhvcj48WWVhcj4yMDE5PC9ZZWFyPjxS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</w:fldData>
        </w:fldChar>
      </w:r>
      <w:r>
        <w:instrText xml:space="preserve"> ADDIN EN.CITE.DATA </w:instrText>
      </w:r>
      <w:r>
        <w:rPr>
          <w:color w:val="2B579A"/>
          <w:shd w:val="clear" w:color="auto" w:fill="E6E6E6"/>
        </w:rPr>
      </w:r>
      <w:r>
        <w:rPr>
          <w:color w:val="2B579A"/>
          <w:shd w:val="clear" w:color="auto" w:fill="E6E6E6"/>
        </w:rPr>
        <w:fldChar w:fldCharType="end"/>
      </w:r>
      <w:r w:rsidRPr="00093089">
        <w:rPr>
          <w:color w:val="2B579A"/>
          <w:shd w:val="clear" w:color="auto" w:fill="E6E6E6"/>
        </w:rPr>
      </w:r>
      <w:r w:rsidRPr="00093089">
        <w:rPr>
          <w:color w:val="2B579A"/>
          <w:shd w:val="clear" w:color="auto" w:fill="E6E6E6"/>
        </w:rPr>
        <w:fldChar w:fldCharType="separate"/>
      </w:r>
      <w:r>
        <w:rPr>
          <w:noProof/>
        </w:rPr>
        <w:t>[54]</w:t>
      </w:r>
      <w:r w:rsidRPr="00093089">
        <w:rPr>
          <w:color w:val="2B579A"/>
          <w:shd w:val="clear" w:color="auto" w:fill="E6E6E6"/>
        </w:rPr>
        <w:fldChar w:fldCharType="end"/>
      </w:r>
      <w:r w:rsidRPr="006F444B">
        <w:t xml:space="preserve"> </w:t>
      </w:r>
      <w:r>
        <w:t xml:space="preserve"> These studies</w:t>
      </w:r>
      <w:r w:rsidRPr="006F444B">
        <w:t xml:space="preserve"> </w:t>
      </w:r>
      <w:r>
        <w:t>were</w:t>
      </w:r>
      <w:r w:rsidRPr="006F444B">
        <w:t xml:space="preserve"> unable to account for anticoagulation use </w:t>
      </w:r>
      <w:r>
        <w:t xml:space="preserve">and the general vascular disease seen in patients with AF.  Due to the randomisation to DOACs or usual care, DaRe2THINK provides an opportunity for unbiased assessment of the mechanistic effects of DOACs, as well as markers of future dementia risk.  </w:t>
      </w:r>
      <w:r w:rsidRPr="006F444B">
        <w:t xml:space="preserve">In a pooled analysis of three studies of 175 patients with </w:t>
      </w:r>
      <w:r>
        <w:t xml:space="preserve">AF at </w:t>
      </w:r>
      <w:r w:rsidRPr="006F444B">
        <w:t xml:space="preserve">a median age of 60 years, 14 (8%) had evidence of a silent infarction on brain MRI prior to the procedure and white matter </w:t>
      </w:r>
      <w:proofErr w:type="spellStart"/>
      <w:r w:rsidRPr="006F444B">
        <w:t>hyperintensities</w:t>
      </w:r>
      <w:proofErr w:type="spellEnd"/>
      <w:r w:rsidRPr="006F444B">
        <w:t xml:space="preserve"> (WMH) were seen in 81 (46%).</w:t>
      </w:r>
      <w:r w:rsidRPr="00093089">
        <w:rPr>
          <w:color w:val="2B579A"/>
          <w:shd w:val="clear" w:color="auto" w:fill="E6E6E6"/>
        </w:rPr>
        <w:fldChar w:fldCharType="begin">
          <w:fldData xml:space="preserve">PEVuZE5vdGU+PENpdGU+PEF1dGhvcj5IZXJtPC9BdXRob3I+PFllYXI+MjAxOTwvWWVhcj48UmVj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</w:fldData>
        </w:fldChar>
      </w:r>
      <w:r>
        <w:instrText xml:space="preserve"> ADDIN EN.CITE </w:instrText>
      </w:r>
      <w:r>
        <w:rPr>
          <w:color w:val="2B579A"/>
          <w:shd w:val="clear" w:color="auto" w:fill="E6E6E6"/>
        </w:rPr>
        <w:fldChar w:fldCharType="begin">
          <w:fldData xml:space="preserve">PEVuZE5vdGU+PENpdGU+PEF1dGhvcj5IZXJtPC9BdXRob3I+PFllYXI+MjAxOTwvWWVhcj48UmVj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</w:fldData>
        </w:fldChar>
      </w:r>
      <w:r>
        <w:instrText xml:space="preserve"> ADDIN EN.CITE.DATA </w:instrText>
      </w:r>
      <w:r>
        <w:rPr>
          <w:color w:val="2B579A"/>
          <w:shd w:val="clear" w:color="auto" w:fill="E6E6E6"/>
        </w:rPr>
      </w:r>
      <w:r>
        <w:rPr>
          <w:color w:val="2B579A"/>
          <w:shd w:val="clear" w:color="auto" w:fill="E6E6E6"/>
        </w:rPr>
        <w:fldChar w:fldCharType="end"/>
      </w:r>
      <w:r w:rsidRPr="00093089">
        <w:rPr>
          <w:color w:val="2B579A"/>
          <w:shd w:val="clear" w:color="auto" w:fill="E6E6E6"/>
        </w:rPr>
      </w:r>
      <w:r w:rsidRPr="00093089">
        <w:rPr>
          <w:color w:val="2B579A"/>
          <w:shd w:val="clear" w:color="auto" w:fill="E6E6E6"/>
        </w:rPr>
        <w:fldChar w:fldCharType="separate"/>
      </w:r>
      <w:r>
        <w:rPr>
          <w:noProof/>
        </w:rPr>
        <w:t>[55]</w:t>
      </w:r>
      <w:r w:rsidRPr="00093089">
        <w:rPr>
          <w:color w:val="2B579A"/>
          <w:shd w:val="clear" w:color="auto" w:fill="E6E6E6"/>
        </w:rPr>
        <w:fldChar w:fldCharType="end"/>
      </w:r>
      <w:r w:rsidRPr="00093089">
        <w:t xml:space="preserve">  </w:t>
      </w:r>
      <w:r w:rsidRPr="006F444B">
        <w:t>In the SWISS-AF cohort of 1,390 AF patients with a mean age of 72 years but no history of stroke or transient ischaemic attack, infarcts were seen in 446 patients (32%) and WMH in 1,372 (99%)</w:t>
      </w:r>
      <w:r>
        <w:t>. Of these,</w:t>
      </w:r>
      <w:r w:rsidRPr="006F444B">
        <w:t xml:space="preserve"> 694 (50%) had moderate WMH lesions (</w:t>
      </w:r>
      <w:proofErr w:type="spellStart"/>
      <w:r w:rsidRPr="006F444B">
        <w:t>Fazekas</w:t>
      </w:r>
      <w:proofErr w:type="spellEnd"/>
      <w:r w:rsidRPr="006F444B">
        <w:t xml:space="preserve"> scale ≥2).</w:t>
      </w:r>
      <w:r w:rsidRPr="00093089">
        <w:rPr>
          <w:color w:val="2B579A"/>
          <w:shd w:val="clear" w:color="auto" w:fill="E6E6E6"/>
        </w:rPr>
        <w:fldChar w:fldCharType="begin">
          <w:fldData xml:space="preserve">PEVuZE5vdGU+PENpdGU+PEF1dGhvcj5Db25lbjwvQXV0aG9yPjxZZWFyPjIwMTk8L1llYXI+PFJl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</w:fldData>
        </w:fldChar>
      </w:r>
      <w:r>
        <w:instrText xml:space="preserve"> ADDIN EN.CITE </w:instrText>
      </w:r>
      <w:r>
        <w:rPr>
          <w:color w:val="2B579A"/>
          <w:shd w:val="clear" w:color="auto" w:fill="E6E6E6"/>
        </w:rPr>
        <w:fldChar w:fldCharType="begin">
          <w:fldData xml:space="preserve">PEVuZE5vdGU+PENpdGU+PEF1dGhvcj5Db25lbjwvQXV0aG9yPjxZZWFyPjIwMTk8L1llYXI+PFJl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</w:fldData>
        </w:fldChar>
      </w:r>
      <w:r>
        <w:instrText xml:space="preserve"> ADDIN EN.CITE.DATA </w:instrText>
      </w:r>
      <w:r>
        <w:rPr>
          <w:color w:val="2B579A"/>
          <w:shd w:val="clear" w:color="auto" w:fill="E6E6E6"/>
        </w:rPr>
      </w:r>
      <w:r>
        <w:rPr>
          <w:color w:val="2B579A"/>
          <w:shd w:val="clear" w:color="auto" w:fill="E6E6E6"/>
        </w:rPr>
        <w:fldChar w:fldCharType="end"/>
      </w:r>
      <w:r w:rsidRPr="00093089">
        <w:rPr>
          <w:color w:val="2B579A"/>
          <w:shd w:val="clear" w:color="auto" w:fill="E6E6E6"/>
        </w:rPr>
      </w:r>
      <w:r w:rsidRPr="00093089">
        <w:rPr>
          <w:color w:val="2B579A"/>
          <w:shd w:val="clear" w:color="auto" w:fill="E6E6E6"/>
        </w:rPr>
        <w:fldChar w:fldCharType="separate"/>
      </w:r>
      <w:r>
        <w:rPr>
          <w:noProof/>
        </w:rPr>
        <w:t>[56]</w:t>
      </w:r>
      <w:r w:rsidRPr="00093089">
        <w:rPr>
          <w:color w:val="2B579A"/>
          <w:shd w:val="clear" w:color="auto" w:fill="E6E6E6"/>
        </w:rPr>
        <w:fldChar w:fldCharType="end"/>
      </w:r>
      <w:r w:rsidRPr="00093089">
        <w:t xml:space="preserve">  </w:t>
      </w:r>
      <w:r>
        <w:t>Thus, brain injury is commonplace in patients with AF, and these lesions progressively accumulate over time leading to potential cognitive decline.</w:t>
      </w:r>
      <w:r w:rsidRPr="00093089">
        <w:rPr>
          <w:color w:val="2B579A"/>
          <w:shd w:val="clear" w:color="auto" w:fill="E6E6E6"/>
        </w:rPr>
        <w:fldChar w:fldCharType="begin"/>
      </w:r>
      <w:r>
        <w:instrText xml:space="preserve"> ADDIN EN.CITE &lt;EndNote&gt;&lt;Cite&gt;&lt;Author&gt;Kalantarian&lt;/Author&gt;&lt;Year&gt;2013&lt;/Year&gt;&lt;RecNum&gt;3009&lt;/RecNum&gt;&lt;DisplayText&gt;[57]&lt;/DisplayText&gt;&lt;record&gt;&lt;rec-number&gt;3009&lt;/rec-number&gt;&lt;foreign-keys&gt;&lt;key app="EN" db-id="t2fd2p90bzwszpef9f45vfw9rrfvx2tx2w2a" timestamp="1601471632"&gt;3009&lt;/key&gt;&lt;/foreign-keys&gt;&lt;ref-type name="Journal Article"&gt;17&lt;/ref-type&gt;&lt;contributors&gt;&lt;authors&gt;&lt;author&gt;Kalantarian, S.&lt;/author&gt;&lt;author&gt;Stern, T. A.&lt;/author&gt;&lt;author&gt;Mansour, M.&lt;/author&gt;&lt;author&gt;Ruskin, J. N.&lt;/author&gt;&lt;/authors&gt;&lt;/contributors&gt;&lt;auth-address&gt;Cardiac Arrhythmia Service, Massachusetts General Hospital, 55 Fruit Street, GRB 109, Boston, MA 02114, USA.&lt;/auth-address&gt;&lt;titles&gt;&lt;title&gt;Cognitive impairment associated with atrial fibrillation: a meta-analysis&lt;/title&gt;&lt;secondary-title&gt;Ann Intern Med&lt;/secondary-title&gt;&lt;/titles&gt;&lt;periodical&gt;&lt;full-title&gt;Ann Intern Med&lt;/full-title&gt;&lt;/periodical&gt;&lt;pages&gt;338-46&lt;/pages&gt;&lt;volume&gt;158&lt;/volume&gt;&lt;number&gt;5 Pt 1&lt;/number&gt;&lt;edition&gt;2013/03/06&lt;/edition&gt;&lt;keywords&gt;&lt;keyword&gt;Atrial Fibrillation/*complications&lt;/keyword&gt;&lt;keyword&gt;Cognition Disorders/*complications&lt;/keyword&gt;&lt;keyword&gt;Dementia/complications&lt;/keyword&gt;&lt;keyword&gt;Humans&lt;/keyword&gt;&lt;keyword&gt;Publication Bias&lt;/keyword&gt;&lt;keyword&gt;Recurrence&lt;/keyword&gt;&lt;keyword&gt;Risk Factors&lt;/keyword&gt;&lt;keyword&gt;Sensitivity and Specificity&lt;/keyword&gt;&lt;keyword&gt;Stroke/complications&lt;/keyword&gt;&lt;/keywords&gt;&lt;dates&gt;&lt;year&gt;2013&lt;/year&gt;&lt;pub-dates&gt;&lt;date&gt;Mar 5&lt;/date&gt;&lt;/pub-dates&gt;&lt;/dates&gt;&lt;isbn&gt;0003-4819 (Print)&amp;#xD;0003-4819&lt;/isbn&gt;&lt;accession-num&gt;23460057&lt;/accession-num&gt;&lt;urls&gt;&lt;/urls&gt;&lt;custom2&gt;PMC4465526&lt;/custom2&gt;&lt;custom6&gt;NIHMS682506&lt;/custom6&gt;&lt;electronic-resource-num&gt;10.7326/0003-4819-158-5-201303050-00007&lt;/electronic-resource-num&gt;&lt;remote-database-provider&gt;NLM&lt;/remote-database-provider&gt;&lt;language&gt;eng&lt;/language&gt;&lt;/record&gt;&lt;/Cite&gt;&lt;/EndNote&gt;</w:instrText>
      </w:r>
      <w:r w:rsidRPr="00093089">
        <w:rPr>
          <w:color w:val="2B579A"/>
          <w:shd w:val="clear" w:color="auto" w:fill="E6E6E6"/>
        </w:rPr>
        <w:fldChar w:fldCharType="separate"/>
      </w:r>
      <w:r>
        <w:rPr>
          <w:noProof/>
        </w:rPr>
        <w:t>[57]</w:t>
      </w:r>
      <w:r w:rsidRPr="00093089">
        <w:rPr>
          <w:color w:val="2B579A"/>
          <w:shd w:val="clear" w:color="auto" w:fill="E6E6E6"/>
        </w:rPr>
        <w:fldChar w:fldCharType="end"/>
      </w:r>
      <w:r w:rsidRPr="00093089">
        <w:t xml:space="preserve">  </w:t>
      </w:r>
      <w:r w:rsidRPr="006F444B">
        <w:t>In a meta-analysis of eight observational cohorts (age range 71-82 yea</w:t>
      </w:r>
      <w:r w:rsidRPr="001352F4">
        <w:t>rs), patients with AF receiving</w:t>
      </w:r>
      <w:r>
        <w:t xml:space="preserve"> </w:t>
      </w:r>
      <w:r w:rsidRPr="006F444B">
        <w:t>anticoagulation had a lower incidence of cognitive impairment comp</w:t>
      </w:r>
      <w:r w:rsidRPr="001352F4">
        <w:t>ared to those not prescribed an</w:t>
      </w:r>
      <w:r>
        <w:t xml:space="preserve"> </w:t>
      </w:r>
      <w:r w:rsidRPr="006F444B">
        <w:t>anticoagulant (relative risk 0.72; 95% CI 0.69-0.75).</w:t>
      </w:r>
      <w:r w:rsidRPr="00093089">
        <w:rPr>
          <w:color w:val="2B579A"/>
          <w:shd w:val="clear" w:color="auto" w:fill="E6E6E6"/>
        </w:rPr>
        <w:fldChar w:fldCharType="begin"/>
      </w:r>
      <w:r>
        <w:instrText xml:space="preserve"> ADDIN EN.CITE &lt;EndNote&gt;&lt;Cite&gt;&lt;Author&gt;Zeng&lt;/Author&gt;&lt;Year&gt;2019&lt;/Year&gt;&lt;RecNum&gt;2833&lt;/RecNum&gt;&lt;DisplayText&gt;[16]&lt;/DisplayText&gt;&lt;record&gt;&lt;rec-number&gt;2833&lt;/rec-number&gt;&lt;foreign-keys&gt;&lt;key app="EN" db-id="t2fd2p90bzwszpef9f45vfw9rrfvx2tx2w2a" timestamp="1562064787"&gt;2833&lt;/key&gt;&lt;/foreign-keys&gt;&lt;ref-type name="Journal Article"&gt;17&lt;/ref-type&gt;&lt;contributors&gt;&lt;authors&gt;&lt;author&gt;Zeng, D.&lt;/author&gt;&lt;author&gt;Jiang, C.&lt;/author&gt;&lt;author&gt;Su, C.&lt;/author&gt;&lt;author&gt;Tan, Y.&lt;/author&gt;&lt;author&gt;Wu, J.&lt;/author&gt;&lt;/authors&gt;&lt;/contributors&gt;&lt;auth-address&gt;Department of Ultrasonic Medicine, First Affiliated Hospital of Guangxi Medical University, Nanning, China.&lt;/auth-address&gt;&lt;titles&gt;&lt;title&gt;Anticoagulation in atrial fibrillation and cognitive decline: A systematic review and meta-analysis&lt;/title&gt;&lt;secondary-title&gt;Medicine (Baltimore)&lt;/secondary-title&gt;&lt;alt-title&gt;Medicine&lt;/alt-title&gt;&lt;/titles&gt;&lt;periodical&gt;&lt;full-title&gt;Medicine (Baltimore)&lt;/full-title&gt;&lt;/periodical&gt;&lt;alt-periodical&gt;&lt;full-title&gt;Medicine&lt;/full-title&gt;&lt;/alt-periodical&gt;&lt;pages&gt;e14499&lt;/pages&gt;&lt;volume&gt;98&lt;/volume&gt;&lt;number&gt;7&lt;/number&gt;&lt;edition&gt;2019/02/15&lt;/edition&gt;&lt;keywords&gt;&lt;keyword&gt;Age Factors&lt;/keyword&gt;&lt;keyword&gt;Aged&lt;/keyword&gt;&lt;keyword&gt;Aged, 80 and over&lt;/keyword&gt;&lt;keyword&gt;Anticoagulants/*administration &amp;amp; dosage&lt;/keyword&gt;&lt;keyword&gt;Atrial Fibrillation/*drug therapy/*epidemiology&lt;/keyword&gt;&lt;keyword&gt;Cognitive Dysfunction/*epidemiology&lt;/keyword&gt;&lt;keyword&gt;Female&lt;/keyword&gt;&lt;keyword&gt;Humans&lt;/keyword&gt;&lt;keyword&gt;Ischemic Attack, Transient/epidemiology&lt;/keyword&gt;&lt;keyword&gt;Male&lt;/keyword&gt;&lt;keyword&gt;Sex Factors&lt;/keyword&gt;&lt;keyword&gt;Stroke/epidemiology&lt;/keyword&gt;&lt;/keywords&gt;&lt;dates&gt;&lt;year&gt;2019&lt;/year&gt;&lt;pub-dates&gt;&lt;date&gt;Feb&lt;/date&gt;&lt;/pub-dates&gt;&lt;/dates&gt;&lt;isbn&gt;0025-7974&lt;/isbn&gt;&lt;accession-num&gt;30762777&lt;/accession-num&gt;&lt;urls&gt;&lt;/urls&gt;&lt;custom2&gt;PMC6408007&lt;/custom2&gt;&lt;electronic-resource-num&gt;10.1097/md.0000000000014499&lt;/electronic-resource-num&gt;&lt;remote-database-provider&gt;NLM&lt;/remote-database-provider&gt;&lt;language&gt;eng&lt;/language&gt;&lt;/record&gt;&lt;/Cite&gt;&lt;/EndNote&gt;</w:instrText>
      </w:r>
      <w:r w:rsidRPr="00093089">
        <w:rPr>
          <w:color w:val="2B579A"/>
          <w:shd w:val="clear" w:color="auto" w:fill="E6E6E6"/>
        </w:rPr>
        <w:fldChar w:fldCharType="separate"/>
      </w:r>
      <w:r>
        <w:rPr>
          <w:noProof/>
        </w:rPr>
        <w:t>[16]</w:t>
      </w:r>
      <w:r w:rsidRPr="00093089">
        <w:rPr>
          <w:color w:val="2B579A"/>
          <w:shd w:val="clear" w:color="auto" w:fill="E6E6E6"/>
        </w:rPr>
        <w:fldChar w:fldCharType="end"/>
      </w:r>
      <w:r w:rsidRPr="00093089">
        <w:t xml:space="preserve">  </w:t>
      </w:r>
      <w:r w:rsidRPr="006F444B">
        <w:t>Howeve</w:t>
      </w:r>
      <w:r w:rsidRPr="001352F4">
        <w:t>r, observational data should be</w:t>
      </w:r>
      <w:r>
        <w:t xml:space="preserve"> </w:t>
      </w:r>
      <w:r w:rsidRPr="006F444B">
        <w:t>interpreted with caution due to considerable prescription biases; in a randomised controlled trial, warfarin did not reduce the rate of cognitive decline compared to aspirin in older patients with high risk of thromboembolism.</w:t>
      </w:r>
      <w:r w:rsidRPr="00093089">
        <w:rPr>
          <w:color w:val="2B579A"/>
          <w:shd w:val="clear" w:color="auto" w:fill="E6E6E6"/>
        </w:rPr>
        <w:fldChar w:fldCharType="begin">
          <w:fldData xml:space="preserve">PEVuZE5vdGU+PENpdGU+PEF1dGhvcj5NYXZhZGRhdDwvQXV0aG9yPjxZZWFyPjIwMTQ8L1llYXI+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</w:fldData>
        </w:fldChar>
      </w:r>
      <w:r>
        <w:instrText xml:space="preserve"> ADDIN EN.CITE </w:instrText>
      </w:r>
      <w:r>
        <w:rPr>
          <w:color w:val="2B579A"/>
          <w:shd w:val="clear" w:color="auto" w:fill="E6E6E6"/>
        </w:rPr>
        <w:fldChar w:fldCharType="begin">
          <w:fldData xml:space="preserve">PEVuZE5vdGU+PENpdGU+PEF1dGhvcj5NYXZhZGRhdDwvQXV0aG9yPjxZZWFyPjIwMTQ8L1llYXI+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</w:fldData>
        </w:fldChar>
      </w:r>
      <w:r>
        <w:instrText xml:space="preserve"> ADDIN EN.CITE.DATA </w:instrText>
      </w:r>
      <w:r>
        <w:rPr>
          <w:color w:val="2B579A"/>
          <w:shd w:val="clear" w:color="auto" w:fill="E6E6E6"/>
        </w:rPr>
      </w:r>
      <w:r>
        <w:rPr>
          <w:color w:val="2B579A"/>
          <w:shd w:val="clear" w:color="auto" w:fill="E6E6E6"/>
        </w:rPr>
        <w:fldChar w:fldCharType="end"/>
      </w:r>
      <w:r w:rsidRPr="00093089">
        <w:rPr>
          <w:color w:val="2B579A"/>
          <w:shd w:val="clear" w:color="auto" w:fill="E6E6E6"/>
        </w:rPr>
      </w:r>
      <w:r w:rsidRPr="00093089">
        <w:rPr>
          <w:color w:val="2B579A"/>
          <w:shd w:val="clear" w:color="auto" w:fill="E6E6E6"/>
        </w:rPr>
        <w:fldChar w:fldCharType="separate"/>
      </w:r>
      <w:r>
        <w:rPr>
          <w:noProof/>
        </w:rPr>
        <w:t>[11]</w:t>
      </w:r>
      <w:r w:rsidRPr="00093089">
        <w:rPr>
          <w:color w:val="2B579A"/>
          <w:shd w:val="clear" w:color="auto" w:fill="E6E6E6"/>
        </w:rPr>
        <w:fldChar w:fldCharType="end"/>
      </w:r>
      <w:r>
        <w:t xml:space="preserve">  This sub-study will allow us to </w:t>
      </w:r>
      <w:r w:rsidRPr="006F444B">
        <w:t xml:space="preserve">investigate if </w:t>
      </w:r>
      <w:r>
        <w:t xml:space="preserve">and how </w:t>
      </w:r>
      <w:r w:rsidRPr="006F444B">
        <w:t>DOAC</w:t>
      </w:r>
      <w:r>
        <w:t xml:space="preserve"> therapy used in </w:t>
      </w:r>
      <w:r w:rsidRPr="006F444B">
        <w:t>younger patients</w:t>
      </w:r>
      <w:r>
        <w:t xml:space="preserve"> with AF can</w:t>
      </w:r>
      <w:r w:rsidRPr="006F444B">
        <w:t xml:space="preserve"> prevent </w:t>
      </w:r>
      <w:r>
        <w:t>cerebrovascular disease</w:t>
      </w:r>
      <w:r w:rsidRPr="00354E3E">
        <w:t xml:space="preserve"> </w:t>
      </w:r>
      <w:r>
        <w:t>and</w:t>
      </w:r>
      <w:r w:rsidRPr="00354E3E">
        <w:t xml:space="preserve"> </w:t>
      </w:r>
      <w:r>
        <w:t xml:space="preserve">resultant </w:t>
      </w:r>
      <w:r w:rsidRPr="006F444B">
        <w:t>cognitive impairment</w:t>
      </w:r>
      <w:r>
        <w:t xml:space="preserve">.  </w:t>
      </w:r>
      <w:proofErr w:type="spellStart"/>
      <w:r>
        <w:t>Retinovascular</w:t>
      </w:r>
      <w:proofErr w:type="spellEnd"/>
      <w:r>
        <w:t xml:space="preserve"> imaging using optical coherence tomography (OCT) and OCT angiography will be used to determine if the mechanism of DOACs is related to cerebral lesions or due to effects on the general vasculature.</w:t>
      </w:r>
    </w:p>
    <w:p w14:paraId="2F3CF3CD" w14:textId="77777777" w:rsidR="00575EEF" w:rsidRDefault="00575EEF" w:rsidP="00575EEF">
      <w:r w:rsidRPr="00E9138F">
        <w:rPr>
          <w:b/>
          <w:bCs/>
        </w:rPr>
        <w:t xml:space="preserve">Approach:  </w:t>
      </w:r>
      <w:r>
        <w:t xml:space="preserve">Patients randomised in DaRe2THINK and geographically near to the study site will be invited to a visit at baseline and at 3 years.  Each visit (approximately 2 hours in duration) will include a brain MRI scan, retinal scans, cognitive function assessment using the </w:t>
      </w:r>
      <w:r w:rsidRPr="009A29C6">
        <w:t>Cambridge Neuropsychological Test Automated Battery (CANTAB)</w:t>
      </w:r>
      <w:r>
        <w:t xml:space="preserve">, blood tests for cardiac biomarkers and a 12-lead electrocardiogram (ECG).  Table 6 provides a detailed synopsis of the DaRe2THINK-NV study.  Unless otherwise stipulated, all process will follow those noted for the main trial, including consent processes, data security, ethical approval, oversight and dissemination. </w:t>
      </w:r>
    </w:p>
    <w:p w14:paraId="5061C9E0" w14:textId="77777777" w:rsidR="00575EEF" w:rsidRDefault="00575EEF" w:rsidP="00575EEF"/>
    <w:p w14:paraId="528A7E60" w14:textId="77777777" w:rsidR="00575EEF" w:rsidRPr="00C25D59" w:rsidRDefault="00575EEF" w:rsidP="00575EEF">
      <w:pPr>
        <w:pStyle w:val="Heading3"/>
      </w:pPr>
      <w:bookmarkStart w:id="157" w:name="_Toc109297307"/>
      <w:r w:rsidRPr="007674B7">
        <w:lastRenderedPageBreak/>
        <w:t xml:space="preserve">Table </w:t>
      </w:r>
      <w:r>
        <w:t>6</w:t>
      </w:r>
      <w:r w:rsidRPr="007674B7">
        <w:t xml:space="preserve">: </w:t>
      </w:r>
      <w:r>
        <w:t>DaRe2THINK-NV sub-study</w:t>
      </w:r>
      <w:bookmarkEnd w:id="157"/>
    </w:p>
    <w:tbl>
      <w:tblPr>
        <w:tblStyle w:val="TableGrid"/>
        <w:tblW w:w="0" w:type="auto"/>
        <w:tblLook w:val="04A0" w:firstRow="1" w:lastRow="0" w:firstColumn="1" w:lastColumn="0" w:noHBand="0" w:noVBand="1"/>
        <w:tblCaption w:val="DaRe2THINK Neurovascular Sub-study"/>
      </w:tblPr>
      <w:tblGrid>
        <w:gridCol w:w="1668"/>
        <w:gridCol w:w="8520"/>
      </w:tblGrid>
      <w:tr w:rsidR="00575EEF" w:rsidRPr="000F5C57" w14:paraId="1B389B00" w14:textId="77777777" w:rsidTr="008B0D9E">
        <w:trPr>
          <w:tblHeader/>
        </w:trPr>
        <w:tc>
          <w:tcPr>
            <w:tcW w:w="1668" w:type="dxa"/>
            <w:shd w:val="clear" w:color="auto" w:fill="DBE5F1" w:themeFill="accent1" w:themeFillTint="33"/>
          </w:tcPr>
          <w:p w14:paraId="261F0736" w14:textId="77777777" w:rsidR="00575EEF" w:rsidRPr="000F5C57" w:rsidRDefault="00575EEF" w:rsidP="00804F2A">
            <w:pPr>
              <w:spacing w:before="40" w:after="40"/>
              <w:rPr>
                <w:b/>
                <w:bCs/>
                <w:sz w:val="20"/>
                <w:szCs w:val="20"/>
              </w:rPr>
            </w:pPr>
            <w:r w:rsidRPr="000F5C57">
              <w:rPr>
                <w:b/>
                <w:bCs/>
                <w:sz w:val="20"/>
                <w:szCs w:val="20"/>
              </w:rPr>
              <w:t>Design</w:t>
            </w:r>
          </w:p>
        </w:tc>
        <w:tc>
          <w:tcPr>
            <w:tcW w:w="8520" w:type="dxa"/>
            <w:shd w:val="clear" w:color="auto" w:fill="DBE5F1" w:themeFill="accent1" w:themeFillTint="33"/>
          </w:tcPr>
          <w:p w14:paraId="0F647065" w14:textId="77777777" w:rsidR="00575EEF" w:rsidRPr="000F5C57" w:rsidRDefault="00575EEF" w:rsidP="00804F2A">
            <w:pPr>
              <w:spacing w:before="40" w:after="40"/>
              <w:rPr>
                <w:b/>
                <w:bCs/>
                <w:sz w:val="20"/>
                <w:szCs w:val="20"/>
              </w:rPr>
            </w:pPr>
            <w:r w:rsidRPr="000F5C57">
              <w:rPr>
                <w:b/>
                <w:bCs/>
                <w:sz w:val="20"/>
                <w:szCs w:val="20"/>
              </w:rPr>
              <w:t>Details</w:t>
            </w:r>
          </w:p>
        </w:tc>
      </w:tr>
      <w:tr w:rsidR="00575EEF" w:rsidRPr="000F5C57" w14:paraId="35698ACF" w14:textId="77777777" w:rsidTr="00804F2A">
        <w:tc>
          <w:tcPr>
            <w:tcW w:w="1668" w:type="dxa"/>
          </w:tcPr>
          <w:p w14:paraId="659F0D57" w14:textId="77777777" w:rsidR="00575EEF" w:rsidRPr="000F5C57" w:rsidRDefault="00575EEF" w:rsidP="00804F2A">
            <w:pPr>
              <w:spacing w:before="40" w:after="40"/>
              <w:rPr>
                <w:sz w:val="20"/>
                <w:szCs w:val="20"/>
              </w:rPr>
            </w:pPr>
            <w:r w:rsidRPr="000F5C57">
              <w:rPr>
                <w:sz w:val="20"/>
                <w:szCs w:val="20"/>
              </w:rPr>
              <w:t>Population</w:t>
            </w:r>
          </w:p>
        </w:tc>
        <w:tc>
          <w:tcPr>
            <w:tcW w:w="8520" w:type="dxa"/>
            <w:shd w:val="clear" w:color="auto" w:fill="auto"/>
          </w:tcPr>
          <w:p w14:paraId="21CFA13E" w14:textId="77777777" w:rsidR="00575EEF" w:rsidRPr="000F5C57" w:rsidRDefault="00575EEF" w:rsidP="00804F2A">
            <w:pPr>
              <w:spacing w:before="40" w:after="40"/>
              <w:rPr>
                <w:sz w:val="20"/>
                <w:szCs w:val="20"/>
              </w:rPr>
            </w:pPr>
            <w:r w:rsidRPr="000F5C57">
              <w:rPr>
                <w:sz w:val="20"/>
                <w:szCs w:val="20"/>
              </w:rPr>
              <w:t>160 participants randomised in DaRe2THINK</w:t>
            </w:r>
            <w:r>
              <w:rPr>
                <w:sz w:val="20"/>
                <w:szCs w:val="20"/>
              </w:rPr>
              <w:t xml:space="preserve"> (</w:t>
            </w:r>
            <w:r w:rsidRPr="000F5C57">
              <w:rPr>
                <w:sz w:val="20"/>
                <w:szCs w:val="20"/>
              </w:rPr>
              <w:t>80 participants from each arm</w:t>
            </w:r>
            <w:r w:rsidR="00610071">
              <w:rPr>
                <w:sz w:val="20"/>
                <w:szCs w:val="20"/>
              </w:rPr>
              <w:t xml:space="preserve"> with baseline imaging tests</w:t>
            </w:r>
            <w:r>
              <w:rPr>
                <w:sz w:val="20"/>
                <w:szCs w:val="20"/>
              </w:rPr>
              <w:t>)</w:t>
            </w:r>
            <w:r w:rsidRPr="000F5C57">
              <w:rPr>
                <w:sz w:val="20"/>
                <w:szCs w:val="20"/>
              </w:rPr>
              <w:t>.</w:t>
            </w:r>
          </w:p>
        </w:tc>
      </w:tr>
      <w:tr w:rsidR="00575EEF" w:rsidRPr="000F5C57" w14:paraId="623ABD62" w14:textId="77777777" w:rsidTr="00804F2A">
        <w:tc>
          <w:tcPr>
            <w:tcW w:w="1668" w:type="dxa"/>
          </w:tcPr>
          <w:p w14:paraId="2CFF0563" w14:textId="77777777" w:rsidR="00575EEF" w:rsidRPr="000F5C57" w:rsidRDefault="00575EEF" w:rsidP="00804F2A">
            <w:pPr>
              <w:spacing w:before="40" w:after="40"/>
              <w:rPr>
                <w:sz w:val="20"/>
                <w:szCs w:val="20"/>
              </w:rPr>
            </w:pPr>
            <w:r w:rsidRPr="000F5C57">
              <w:rPr>
                <w:sz w:val="20"/>
                <w:szCs w:val="20"/>
              </w:rPr>
              <w:t>Inclusion criteria</w:t>
            </w:r>
          </w:p>
        </w:tc>
        <w:tc>
          <w:tcPr>
            <w:tcW w:w="8520" w:type="dxa"/>
            <w:shd w:val="clear" w:color="auto" w:fill="auto"/>
          </w:tcPr>
          <w:p w14:paraId="4E7E66CE" w14:textId="3F0E1B56" w:rsidR="00575EEF" w:rsidRPr="002B588A" w:rsidRDefault="00575EEF" w:rsidP="00804F2A">
            <w:pPr>
              <w:autoSpaceDE w:val="0"/>
              <w:autoSpaceDN w:val="0"/>
              <w:adjustRightInd w:val="0"/>
              <w:spacing w:before="40" w:after="40"/>
              <w:rPr>
                <w:rFonts w:ascii="Arial" w:hAnsi="Arial" w:cs="Arial"/>
                <w:sz w:val="20"/>
                <w:szCs w:val="20"/>
              </w:rPr>
            </w:pPr>
            <w:r w:rsidRPr="002B588A">
              <w:rPr>
                <w:rFonts w:ascii="Arial" w:hAnsi="Arial" w:cs="Arial"/>
                <w:sz w:val="20"/>
                <w:szCs w:val="20"/>
              </w:rPr>
              <w:t xml:space="preserve">Consents to join DaRe2THINK-NV </w:t>
            </w:r>
            <w:r w:rsidR="009D5938">
              <w:rPr>
                <w:rFonts w:ascii="Arial" w:hAnsi="Arial" w:cs="Arial"/>
                <w:sz w:val="20"/>
                <w:szCs w:val="20"/>
              </w:rPr>
              <w:t>after</w:t>
            </w:r>
            <w:r w:rsidRPr="002B588A">
              <w:rPr>
                <w:rFonts w:ascii="Arial" w:hAnsi="Arial" w:cs="Arial"/>
                <w:sz w:val="20"/>
                <w:szCs w:val="20"/>
              </w:rPr>
              <w:t xml:space="preserve"> randomisation</w:t>
            </w:r>
            <w:r>
              <w:rPr>
                <w:rFonts w:ascii="Arial" w:hAnsi="Arial" w:cs="Arial"/>
                <w:sz w:val="20"/>
                <w:szCs w:val="20"/>
              </w:rPr>
              <w:t xml:space="preserve"> in DaRe2THINK</w:t>
            </w:r>
            <w:r w:rsidRPr="002B588A">
              <w:rPr>
                <w:rFonts w:ascii="Arial" w:hAnsi="Arial" w:cs="Arial"/>
                <w:sz w:val="20"/>
                <w:szCs w:val="20"/>
              </w:rPr>
              <w:t>.</w:t>
            </w:r>
          </w:p>
        </w:tc>
      </w:tr>
      <w:tr w:rsidR="00575EEF" w:rsidRPr="000F5C57" w14:paraId="602CA333" w14:textId="77777777" w:rsidTr="00804F2A">
        <w:tc>
          <w:tcPr>
            <w:tcW w:w="1668" w:type="dxa"/>
          </w:tcPr>
          <w:p w14:paraId="02803C8F" w14:textId="77777777" w:rsidR="00575EEF" w:rsidRPr="000F5C57" w:rsidRDefault="00575EEF" w:rsidP="00804F2A">
            <w:pPr>
              <w:spacing w:before="40" w:after="40"/>
              <w:rPr>
                <w:sz w:val="20"/>
                <w:szCs w:val="20"/>
              </w:rPr>
            </w:pPr>
            <w:r w:rsidRPr="000F5C57">
              <w:rPr>
                <w:sz w:val="20"/>
                <w:szCs w:val="20"/>
              </w:rPr>
              <w:t>Exclusion criteria</w:t>
            </w:r>
          </w:p>
        </w:tc>
        <w:tc>
          <w:tcPr>
            <w:tcW w:w="8520" w:type="dxa"/>
            <w:shd w:val="clear" w:color="auto" w:fill="auto"/>
          </w:tcPr>
          <w:p w14:paraId="0C9FF944" w14:textId="77777777" w:rsidR="00575EEF" w:rsidRPr="000F5C57" w:rsidRDefault="00575EEF" w:rsidP="00804F2A">
            <w:pPr>
              <w:pStyle w:val="ListParagraph"/>
              <w:numPr>
                <w:ilvl w:val="0"/>
                <w:numId w:val="46"/>
              </w:numPr>
              <w:autoSpaceDE w:val="0"/>
              <w:autoSpaceDN w:val="0"/>
              <w:adjustRightInd w:val="0"/>
              <w:spacing w:before="40" w:after="40" w:line="300" w:lineRule="exact"/>
              <w:ind w:left="360"/>
              <w:contextualSpacing w:val="0"/>
              <w:rPr>
                <w:rFonts w:ascii="Arial" w:hAnsi="Arial" w:cs="Arial"/>
                <w:sz w:val="20"/>
                <w:szCs w:val="20"/>
              </w:rPr>
            </w:pPr>
            <w:r w:rsidRPr="000F5C57">
              <w:rPr>
                <w:rFonts w:ascii="Arial" w:hAnsi="Arial" w:cs="Arial"/>
                <w:sz w:val="20"/>
                <w:szCs w:val="20"/>
              </w:rPr>
              <w:t>Claustrophobia prohibiting the use of MRI.</w:t>
            </w:r>
          </w:p>
          <w:p w14:paraId="702A6BD6" w14:textId="77777777" w:rsidR="00575EEF" w:rsidRPr="000F5C57" w:rsidRDefault="00575EEF" w:rsidP="00804F2A">
            <w:pPr>
              <w:pStyle w:val="ListParagraph"/>
              <w:numPr>
                <w:ilvl w:val="0"/>
                <w:numId w:val="46"/>
              </w:numPr>
              <w:autoSpaceDE w:val="0"/>
              <w:autoSpaceDN w:val="0"/>
              <w:adjustRightInd w:val="0"/>
              <w:spacing w:before="40" w:after="40" w:line="300" w:lineRule="exact"/>
              <w:ind w:left="360"/>
              <w:contextualSpacing w:val="0"/>
              <w:rPr>
                <w:sz w:val="20"/>
                <w:szCs w:val="20"/>
              </w:rPr>
            </w:pPr>
            <w:r w:rsidRPr="000F5C57">
              <w:rPr>
                <w:rFonts w:ascii="Arial" w:hAnsi="Arial" w:cs="Arial"/>
                <w:sz w:val="20"/>
                <w:szCs w:val="20"/>
              </w:rPr>
              <w:t>Contraindication to MRI scanning due to implanted metal clips or devices with the potential to cause tissue damage in a magnetic field (e.g. aneurysm clips and certain cardiac pacemakers).</w:t>
            </w:r>
          </w:p>
          <w:p w14:paraId="1D5132E2" w14:textId="77777777" w:rsidR="00575EEF" w:rsidRDefault="00575EEF" w:rsidP="00804F2A">
            <w:pPr>
              <w:pStyle w:val="ListParagraph"/>
              <w:numPr>
                <w:ilvl w:val="0"/>
                <w:numId w:val="46"/>
              </w:numPr>
              <w:autoSpaceDE w:val="0"/>
              <w:autoSpaceDN w:val="0"/>
              <w:adjustRightInd w:val="0"/>
              <w:spacing w:before="40" w:after="40" w:line="300" w:lineRule="exact"/>
              <w:ind w:left="360"/>
              <w:contextualSpacing w:val="0"/>
              <w:rPr>
                <w:sz w:val="20"/>
                <w:szCs w:val="20"/>
              </w:rPr>
            </w:pPr>
            <w:r w:rsidRPr="000F5C57">
              <w:rPr>
                <w:sz w:val="20"/>
                <w:szCs w:val="20"/>
              </w:rPr>
              <w:t>Weight over 30 stone or 190 kg</w:t>
            </w:r>
            <w:r>
              <w:rPr>
                <w:sz w:val="20"/>
                <w:szCs w:val="20"/>
              </w:rPr>
              <w:t xml:space="preserve"> (maximum limit for MRI scanner)</w:t>
            </w:r>
            <w:r w:rsidRPr="000F5C57">
              <w:rPr>
                <w:sz w:val="20"/>
                <w:szCs w:val="20"/>
              </w:rPr>
              <w:t>.</w:t>
            </w:r>
          </w:p>
          <w:p w14:paraId="2677E22D" w14:textId="6F90EEF0" w:rsidR="008F690C" w:rsidRPr="000F5C57" w:rsidRDefault="00F616FC" w:rsidP="00804F2A">
            <w:pPr>
              <w:pStyle w:val="ListParagraph"/>
              <w:numPr>
                <w:ilvl w:val="0"/>
                <w:numId w:val="46"/>
              </w:numPr>
              <w:autoSpaceDE w:val="0"/>
              <w:autoSpaceDN w:val="0"/>
              <w:adjustRightInd w:val="0"/>
              <w:spacing w:before="40" w:after="40" w:line="300" w:lineRule="exact"/>
              <w:ind w:left="360"/>
              <w:contextualSpacing w:val="0"/>
              <w:rPr>
                <w:sz w:val="20"/>
                <w:szCs w:val="20"/>
              </w:rPr>
            </w:pPr>
            <w:r w:rsidRPr="00F616FC">
              <w:rPr>
                <w:sz w:val="20"/>
                <w:szCs w:val="20"/>
              </w:rPr>
              <w:t>Women of childbearing potential</w:t>
            </w:r>
            <w:r>
              <w:rPr>
                <w:sz w:val="20"/>
                <w:szCs w:val="20"/>
              </w:rPr>
              <w:t xml:space="preserve"> (updated check by local study team).</w:t>
            </w:r>
          </w:p>
        </w:tc>
      </w:tr>
      <w:tr w:rsidR="00575EEF" w:rsidRPr="000F5C57" w14:paraId="2C338DFC" w14:textId="77777777" w:rsidTr="00804F2A">
        <w:tc>
          <w:tcPr>
            <w:tcW w:w="1668" w:type="dxa"/>
          </w:tcPr>
          <w:p w14:paraId="2B7DC6FA" w14:textId="77777777" w:rsidR="00575EEF" w:rsidRPr="000F5C57" w:rsidRDefault="00575EEF" w:rsidP="00804F2A">
            <w:pPr>
              <w:spacing w:before="40" w:after="40"/>
              <w:rPr>
                <w:sz w:val="20"/>
                <w:szCs w:val="20"/>
              </w:rPr>
            </w:pPr>
            <w:r w:rsidRPr="000F5C57">
              <w:rPr>
                <w:sz w:val="20"/>
                <w:szCs w:val="20"/>
              </w:rPr>
              <w:t>Time period</w:t>
            </w:r>
          </w:p>
        </w:tc>
        <w:tc>
          <w:tcPr>
            <w:tcW w:w="8520" w:type="dxa"/>
            <w:shd w:val="clear" w:color="auto" w:fill="auto"/>
          </w:tcPr>
          <w:p w14:paraId="13472A6F" w14:textId="560118BB" w:rsidR="00575EEF" w:rsidRPr="000F5C57" w:rsidRDefault="00575EEF" w:rsidP="00804F2A">
            <w:pPr>
              <w:spacing w:before="40" w:after="40"/>
              <w:rPr>
                <w:sz w:val="20"/>
                <w:szCs w:val="20"/>
              </w:rPr>
            </w:pPr>
            <w:r w:rsidRPr="000F5C57">
              <w:rPr>
                <w:sz w:val="20"/>
                <w:szCs w:val="20"/>
              </w:rPr>
              <w:t xml:space="preserve">Participants of the main trial will be invited to baseline assessment within 3 months </w:t>
            </w:r>
            <w:r w:rsidR="009D5938">
              <w:rPr>
                <w:sz w:val="20"/>
                <w:szCs w:val="20"/>
              </w:rPr>
              <w:t>i</w:t>
            </w:r>
            <w:r w:rsidR="009D5938" w:rsidRPr="000F5C57">
              <w:rPr>
                <w:sz w:val="20"/>
                <w:szCs w:val="20"/>
              </w:rPr>
              <w:t xml:space="preserve">f </w:t>
            </w:r>
            <w:r w:rsidRPr="000F5C57">
              <w:rPr>
                <w:sz w:val="20"/>
                <w:szCs w:val="20"/>
              </w:rPr>
              <w:t>randomis</w:t>
            </w:r>
            <w:r w:rsidR="009D5938">
              <w:rPr>
                <w:sz w:val="20"/>
                <w:szCs w:val="20"/>
              </w:rPr>
              <w:t>ed to the intervention (DOAC) arm, or within 12 months if randomised to the control (no anticoagulation) arm</w:t>
            </w:r>
            <w:r w:rsidRPr="000F5C57">
              <w:rPr>
                <w:sz w:val="20"/>
                <w:szCs w:val="20"/>
              </w:rPr>
              <w:t>.  A follow-up visit will be performed at 3 years.</w:t>
            </w:r>
          </w:p>
        </w:tc>
      </w:tr>
      <w:tr w:rsidR="00575EEF" w:rsidRPr="000F5C57" w14:paraId="0BB1500C" w14:textId="77777777" w:rsidTr="00804F2A">
        <w:tc>
          <w:tcPr>
            <w:tcW w:w="1668" w:type="dxa"/>
          </w:tcPr>
          <w:p w14:paraId="50DAD616" w14:textId="77777777" w:rsidR="00575EEF" w:rsidRPr="000F5C57" w:rsidRDefault="00575EEF" w:rsidP="00804F2A">
            <w:pPr>
              <w:spacing w:before="40" w:after="40"/>
              <w:rPr>
                <w:sz w:val="20"/>
                <w:szCs w:val="20"/>
              </w:rPr>
            </w:pPr>
            <w:r w:rsidRPr="000F5C57">
              <w:rPr>
                <w:sz w:val="20"/>
                <w:szCs w:val="20"/>
              </w:rPr>
              <w:t>Site(s)</w:t>
            </w:r>
          </w:p>
        </w:tc>
        <w:tc>
          <w:tcPr>
            <w:tcW w:w="8520" w:type="dxa"/>
            <w:shd w:val="clear" w:color="auto" w:fill="auto"/>
          </w:tcPr>
          <w:p w14:paraId="7653E627" w14:textId="77777777" w:rsidR="00575EEF" w:rsidRPr="000F5C57" w:rsidRDefault="00575EEF" w:rsidP="00804F2A">
            <w:pPr>
              <w:spacing w:before="40" w:after="40"/>
              <w:rPr>
                <w:sz w:val="20"/>
                <w:szCs w:val="20"/>
              </w:rPr>
            </w:pPr>
            <w:r w:rsidRPr="000F5C57">
              <w:rPr>
                <w:sz w:val="20"/>
                <w:szCs w:val="20"/>
              </w:rPr>
              <w:t xml:space="preserve">Queen Elizabeth Hospital; University Hospitals Birmingham </w:t>
            </w:r>
            <w:r>
              <w:rPr>
                <w:sz w:val="20"/>
                <w:szCs w:val="20"/>
              </w:rPr>
              <w:t xml:space="preserve">(UHB) </w:t>
            </w:r>
            <w:r w:rsidRPr="000F5C57">
              <w:rPr>
                <w:sz w:val="20"/>
                <w:szCs w:val="20"/>
              </w:rPr>
              <w:t>NHS Trust</w:t>
            </w:r>
          </w:p>
        </w:tc>
      </w:tr>
      <w:tr w:rsidR="00575EEF" w:rsidRPr="000F5C57" w14:paraId="145C80ED" w14:textId="77777777" w:rsidTr="00804F2A">
        <w:tc>
          <w:tcPr>
            <w:tcW w:w="1668" w:type="dxa"/>
          </w:tcPr>
          <w:p w14:paraId="2C5882CD" w14:textId="77777777" w:rsidR="00575EEF" w:rsidRPr="000F5C57" w:rsidRDefault="00575EEF" w:rsidP="00804F2A">
            <w:pPr>
              <w:spacing w:before="40" w:after="40"/>
              <w:rPr>
                <w:sz w:val="20"/>
                <w:szCs w:val="20"/>
              </w:rPr>
            </w:pPr>
            <w:r>
              <w:rPr>
                <w:sz w:val="20"/>
                <w:szCs w:val="20"/>
              </w:rPr>
              <w:t>Recruitment</w:t>
            </w:r>
          </w:p>
        </w:tc>
        <w:tc>
          <w:tcPr>
            <w:tcW w:w="8520" w:type="dxa"/>
            <w:shd w:val="clear" w:color="auto" w:fill="auto"/>
          </w:tcPr>
          <w:p w14:paraId="5A9EACEA" w14:textId="06E760F7" w:rsidR="00575EEF" w:rsidRPr="000F5C57" w:rsidRDefault="00575EEF" w:rsidP="00804F2A">
            <w:pPr>
              <w:spacing w:before="40" w:after="40"/>
              <w:rPr>
                <w:sz w:val="20"/>
                <w:szCs w:val="20"/>
              </w:rPr>
            </w:pPr>
            <w:r>
              <w:rPr>
                <w:sz w:val="20"/>
                <w:szCs w:val="20"/>
              </w:rPr>
              <w:t>DaRe2THINK participants who have agreed to additional studies on their consent form who reside</w:t>
            </w:r>
            <w:r w:rsidRPr="00EF49C5">
              <w:rPr>
                <w:sz w:val="20"/>
                <w:szCs w:val="20"/>
              </w:rPr>
              <w:t xml:space="preserve"> within/near the West Midlands</w:t>
            </w:r>
            <w:r>
              <w:rPr>
                <w:sz w:val="20"/>
                <w:szCs w:val="20"/>
              </w:rPr>
              <w:t xml:space="preserve"> will be approached through text, email and telephone by the UHB study team.  A patient information leaflet and video have been generated in collaboration with the PPI team.  Remote e-consent will be performed as stipulated in section 3.</w:t>
            </w:r>
            <w:r w:rsidR="00545784">
              <w:rPr>
                <w:sz w:val="20"/>
                <w:szCs w:val="20"/>
              </w:rPr>
              <w:t>7</w:t>
            </w:r>
            <w:r>
              <w:rPr>
                <w:sz w:val="20"/>
                <w:szCs w:val="20"/>
              </w:rPr>
              <w:t xml:space="preserve"> using a specific DaRe2THINK-NV consent form after appropriate time to review the patient information leaflet.  </w:t>
            </w:r>
          </w:p>
        </w:tc>
      </w:tr>
      <w:tr w:rsidR="00575EEF" w:rsidRPr="000F5C57" w14:paraId="58ECCC66" w14:textId="77777777" w:rsidTr="00804F2A">
        <w:tc>
          <w:tcPr>
            <w:tcW w:w="1668" w:type="dxa"/>
          </w:tcPr>
          <w:p w14:paraId="3BCAB780" w14:textId="77777777" w:rsidR="00575EEF" w:rsidRDefault="00575EEF" w:rsidP="00804F2A">
            <w:pPr>
              <w:spacing w:before="40" w:after="40"/>
              <w:rPr>
                <w:sz w:val="20"/>
                <w:szCs w:val="20"/>
              </w:rPr>
            </w:pPr>
            <w:r>
              <w:rPr>
                <w:sz w:val="20"/>
                <w:szCs w:val="20"/>
              </w:rPr>
              <w:t>Hypothesis</w:t>
            </w:r>
          </w:p>
        </w:tc>
        <w:tc>
          <w:tcPr>
            <w:tcW w:w="8520" w:type="dxa"/>
            <w:shd w:val="clear" w:color="auto" w:fill="auto"/>
          </w:tcPr>
          <w:p w14:paraId="6AEE7434" w14:textId="77777777" w:rsidR="00575EEF" w:rsidRDefault="00575EEF" w:rsidP="00804F2A">
            <w:pPr>
              <w:spacing w:before="40" w:after="40"/>
              <w:rPr>
                <w:sz w:val="20"/>
                <w:szCs w:val="20"/>
              </w:rPr>
            </w:pPr>
            <w:r w:rsidRPr="00EE0397">
              <w:rPr>
                <w:sz w:val="20"/>
                <w:szCs w:val="20"/>
              </w:rPr>
              <w:t>To elucidate if the mechanism of action of DOACs, in an effort to preserve cognitive function in patients with AF, is due to the prevention of cerebral white matter lesions, reduction in incident silent brain infarcts, protection of cognitive neural tracts, or an overall decrease in the burden of vascular disease.</w:t>
            </w:r>
          </w:p>
        </w:tc>
      </w:tr>
      <w:tr w:rsidR="00575EEF" w:rsidRPr="000F5C57" w14:paraId="675B9930" w14:textId="77777777" w:rsidTr="00804F2A">
        <w:tc>
          <w:tcPr>
            <w:tcW w:w="1668" w:type="dxa"/>
          </w:tcPr>
          <w:p w14:paraId="0F6A5946" w14:textId="77777777" w:rsidR="00575EEF" w:rsidRPr="000F5C57" w:rsidRDefault="00575EEF" w:rsidP="00804F2A">
            <w:pPr>
              <w:spacing w:before="40" w:after="40"/>
              <w:rPr>
                <w:sz w:val="20"/>
                <w:szCs w:val="20"/>
              </w:rPr>
            </w:pPr>
            <w:r w:rsidRPr="000F5C57">
              <w:rPr>
                <w:sz w:val="20"/>
                <w:szCs w:val="20"/>
              </w:rPr>
              <w:t>Primary outcome</w:t>
            </w:r>
          </w:p>
        </w:tc>
        <w:tc>
          <w:tcPr>
            <w:tcW w:w="8520" w:type="dxa"/>
            <w:shd w:val="clear" w:color="auto" w:fill="auto"/>
          </w:tcPr>
          <w:p w14:paraId="7DEF7B56" w14:textId="77777777" w:rsidR="00575EEF" w:rsidRPr="000F5C57" w:rsidRDefault="00575EEF" w:rsidP="00804F2A">
            <w:pPr>
              <w:spacing w:before="40" w:after="40"/>
              <w:rPr>
                <w:sz w:val="20"/>
                <w:szCs w:val="20"/>
              </w:rPr>
            </w:pPr>
            <w:r w:rsidRPr="000F5C57">
              <w:rPr>
                <w:sz w:val="20"/>
                <w:szCs w:val="20"/>
              </w:rPr>
              <w:t xml:space="preserve">New cerebral infarction or at least moderate WMH (defined as </w:t>
            </w:r>
            <w:proofErr w:type="spellStart"/>
            <w:r w:rsidRPr="000F5C57">
              <w:rPr>
                <w:sz w:val="20"/>
                <w:szCs w:val="20"/>
              </w:rPr>
              <w:t>Fazekas</w:t>
            </w:r>
            <w:proofErr w:type="spellEnd"/>
            <w:r w:rsidRPr="000F5C57">
              <w:rPr>
                <w:sz w:val="20"/>
                <w:szCs w:val="20"/>
              </w:rPr>
              <w:t xml:space="preserve"> scale ≥2) on brain MRI at follow-up.</w:t>
            </w:r>
          </w:p>
        </w:tc>
      </w:tr>
      <w:tr w:rsidR="00575EEF" w:rsidRPr="000F5C57" w14:paraId="0870C3F8" w14:textId="77777777" w:rsidTr="00804F2A">
        <w:tc>
          <w:tcPr>
            <w:tcW w:w="1668" w:type="dxa"/>
          </w:tcPr>
          <w:p w14:paraId="4010A586" w14:textId="77777777" w:rsidR="00575EEF" w:rsidRPr="000F5C57" w:rsidRDefault="00575EEF" w:rsidP="00804F2A">
            <w:pPr>
              <w:spacing w:before="40" w:after="40"/>
              <w:rPr>
                <w:sz w:val="20"/>
                <w:szCs w:val="20"/>
              </w:rPr>
            </w:pPr>
            <w:r w:rsidRPr="000F5C57">
              <w:rPr>
                <w:sz w:val="20"/>
                <w:szCs w:val="20"/>
              </w:rPr>
              <w:t>Key secondary outcome</w:t>
            </w:r>
          </w:p>
        </w:tc>
        <w:tc>
          <w:tcPr>
            <w:tcW w:w="8520" w:type="dxa"/>
            <w:shd w:val="clear" w:color="auto" w:fill="auto"/>
          </w:tcPr>
          <w:p w14:paraId="59AACC69" w14:textId="77777777" w:rsidR="00575EEF" w:rsidRPr="000F5C57" w:rsidRDefault="00575EEF" w:rsidP="00804F2A">
            <w:pPr>
              <w:spacing w:before="40" w:after="40"/>
              <w:rPr>
                <w:sz w:val="20"/>
                <w:szCs w:val="20"/>
              </w:rPr>
            </w:pPr>
            <w:r w:rsidRPr="000F5C57">
              <w:rPr>
                <w:sz w:val="20"/>
                <w:szCs w:val="20"/>
              </w:rPr>
              <w:t xml:space="preserve">Retinal capillary density of the radial </w:t>
            </w:r>
            <w:proofErr w:type="spellStart"/>
            <w:r w:rsidRPr="000F5C57">
              <w:rPr>
                <w:sz w:val="20"/>
                <w:szCs w:val="20"/>
              </w:rPr>
              <w:t>peripapillary</w:t>
            </w:r>
            <w:proofErr w:type="spellEnd"/>
            <w:r w:rsidRPr="000F5C57">
              <w:rPr>
                <w:sz w:val="20"/>
                <w:szCs w:val="20"/>
              </w:rPr>
              <w:t xml:space="preserve"> capillary network on OCT angiography at follow-up.</w:t>
            </w:r>
          </w:p>
        </w:tc>
      </w:tr>
      <w:tr w:rsidR="00575EEF" w:rsidRPr="000F5C57" w14:paraId="2525B134" w14:textId="77777777" w:rsidTr="00804F2A">
        <w:tc>
          <w:tcPr>
            <w:tcW w:w="1668" w:type="dxa"/>
          </w:tcPr>
          <w:p w14:paraId="691AC32E" w14:textId="77777777" w:rsidR="00575EEF" w:rsidRPr="000F5C57" w:rsidRDefault="00575EEF" w:rsidP="00804F2A">
            <w:pPr>
              <w:spacing w:before="40" w:after="40"/>
              <w:rPr>
                <w:sz w:val="20"/>
                <w:szCs w:val="20"/>
              </w:rPr>
            </w:pPr>
            <w:r w:rsidRPr="000F5C57">
              <w:rPr>
                <w:sz w:val="20"/>
                <w:szCs w:val="20"/>
              </w:rPr>
              <w:t>Other secondary outcomes</w:t>
            </w:r>
          </w:p>
        </w:tc>
        <w:tc>
          <w:tcPr>
            <w:tcW w:w="8520" w:type="dxa"/>
            <w:shd w:val="clear" w:color="auto" w:fill="auto"/>
          </w:tcPr>
          <w:p w14:paraId="42BE9D7E" w14:textId="77777777" w:rsidR="00575EEF" w:rsidRPr="000F5C57" w:rsidRDefault="00575EEF" w:rsidP="00804F2A">
            <w:pPr>
              <w:spacing w:before="40" w:after="40"/>
              <w:rPr>
                <w:sz w:val="20"/>
                <w:szCs w:val="20"/>
              </w:rPr>
            </w:pPr>
            <w:r w:rsidRPr="000F5C57">
              <w:rPr>
                <w:sz w:val="20"/>
                <w:szCs w:val="20"/>
              </w:rPr>
              <w:t>Neuroimaging outcomes</w:t>
            </w:r>
            <w:r>
              <w:rPr>
                <w:sz w:val="20"/>
                <w:szCs w:val="20"/>
              </w:rPr>
              <w:t>:</w:t>
            </w:r>
          </w:p>
          <w:p w14:paraId="25ACC630" w14:textId="77777777" w:rsidR="00575EEF" w:rsidRDefault="00575EEF" w:rsidP="00804F2A">
            <w:pPr>
              <w:pStyle w:val="ListParagraph"/>
              <w:numPr>
                <w:ilvl w:val="0"/>
                <w:numId w:val="48"/>
              </w:numPr>
              <w:spacing w:before="40" w:after="40" w:line="300" w:lineRule="exact"/>
              <w:ind w:left="360"/>
              <w:contextualSpacing w:val="0"/>
              <w:rPr>
                <w:sz w:val="20"/>
                <w:szCs w:val="20"/>
              </w:rPr>
            </w:pPr>
            <w:r w:rsidRPr="000F5C57">
              <w:rPr>
                <w:sz w:val="20"/>
                <w:szCs w:val="20"/>
              </w:rPr>
              <w:t>Grey</w:t>
            </w:r>
            <w:r>
              <w:rPr>
                <w:sz w:val="20"/>
                <w:szCs w:val="20"/>
              </w:rPr>
              <w:t>/</w:t>
            </w:r>
            <w:r w:rsidRPr="000F5C57">
              <w:rPr>
                <w:sz w:val="20"/>
                <w:szCs w:val="20"/>
              </w:rPr>
              <w:t>white matter volume</w:t>
            </w:r>
            <w:r>
              <w:rPr>
                <w:sz w:val="20"/>
                <w:szCs w:val="20"/>
              </w:rPr>
              <w:t xml:space="preserve"> and </w:t>
            </w:r>
            <w:r w:rsidRPr="00A07F54">
              <w:rPr>
                <w:sz w:val="20"/>
                <w:szCs w:val="20"/>
              </w:rPr>
              <w:t>regional variation in cortical thickness</w:t>
            </w:r>
            <w:r>
              <w:rPr>
                <w:sz w:val="20"/>
                <w:szCs w:val="20"/>
              </w:rPr>
              <w:t>/</w:t>
            </w:r>
            <w:r w:rsidRPr="00A07F54">
              <w:rPr>
                <w:sz w:val="20"/>
                <w:szCs w:val="20"/>
              </w:rPr>
              <w:t>volume</w:t>
            </w:r>
            <w:r>
              <w:rPr>
                <w:sz w:val="20"/>
                <w:szCs w:val="20"/>
              </w:rPr>
              <w:t xml:space="preserve"> using h</w:t>
            </w:r>
            <w:r w:rsidRPr="00962EB7">
              <w:rPr>
                <w:sz w:val="20"/>
                <w:szCs w:val="20"/>
              </w:rPr>
              <w:t>igh resolution T1</w:t>
            </w:r>
            <w:r>
              <w:rPr>
                <w:sz w:val="20"/>
                <w:szCs w:val="20"/>
              </w:rPr>
              <w:t xml:space="preserve"> imaging</w:t>
            </w:r>
          </w:p>
          <w:p w14:paraId="703BE9FD" w14:textId="77777777" w:rsidR="00575EEF" w:rsidRPr="00406BC7" w:rsidRDefault="00575EEF" w:rsidP="00804F2A">
            <w:pPr>
              <w:pStyle w:val="ListParagraph"/>
              <w:numPr>
                <w:ilvl w:val="0"/>
                <w:numId w:val="48"/>
              </w:numPr>
              <w:spacing w:before="40" w:after="40" w:line="300" w:lineRule="exact"/>
              <w:ind w:left="360"/>
              <w:contextualSpacing w:val="0"/>
              <w:rPr>
                <w:sz w:val="20"/>
                <w:szCs w:val="20"/>
              </w:rPr>
            </w:pPr>
            <w:r w:rsidRPr="00406BC7">
              <w:rPr>
                <w:sz w:val="20"/>
                <w:szCs w:val="20"/>
              </w:rPr>
              <w:t>WMH lesion count</w:t>
            </w:r>
            <w:r>
              <w:rPr>
                <w:sz w:val="20"/>
                <w:szCs w:val="20"/>
              </w:rPr>
              <w:t xml:space="preserve">, </w:t>
            </w:r>
            <w:r w:rsidRPr="00406BC7">
              <w:rPr>
                <w:sz w:val="20"/>
                <w:szCs w:val="20"/>
              </w:rPr>
              <w:t>volume</w:t>
            </w:r>
            <w:r>
              <w:rPr>
                <w:sz w:val="20"/>
                <w:szCs w:val="20"/>
              </w:rPr>
              <w:t xml:space="preserve"> and</w:t>
            </w:r>
            <w:r w:rsidRPr="00406BC7">
              <w:rPr>
                <w:sz w:val="20"/>
                <w:szCs w:val="20"/>
              </w:rPr>
              <w:t xml:space="preserve"> damage metric</w:t>
            </w:r>
            <w:r>
              <w:rPr>
                <w:sz w:val="20"/>
                <w:szCs w:val="20"/>
              </w:rPr>
              <w:t xml:space="preserve"> using </w:t>
            </w:r>
            <w:r w:rsidRPr="00406BC7">
              <w:rPr>
                <w:sz w:val="20"/>
                <w:szCs w:val="20"/>
              </w:rPr>
              <w:t>T2/FLAIR imaging</w:t>
            </w:r>
          </w:p>
          <w:p w14:paraId="458C84D9" w14:textId="77777777" w:rsidR="00575EEF" w:rsidRPr="000F5C57" w:rsidRDefault="00575EEF" w:rsidP="00804F2A">
            <w:pPr>
              <w:pStyle w:val="ListParagraph"/>
              <w:numPr>
                <w:ilvl w:val="0"/>
                <w:numId w:val="48"/>
              </w:numPr>
              <w:spacing w:before="40" w:after="40" w:line="300" w:lineRule="exact"/>
              <w:ind w:left="360"/>
              <w:contextualSpacing w:val="0"/>
              <w:rPr>
                <w:sz w:val="20"/>
                <w:szCs w:val="20"/>
              </w:rPr>
            </w:pPr>
            <w:r w:rsidRPr="000F5C57">
              <w:rPr>
                <w:sz w:val="20"/>
                <w:szCs w:val="20"/>
              </w:rPr>
              <w:t xml:space="preserve">Microstructural integrity and </w:t>
            </w:r>
            <w:proofErr w:type="spellStart"/>
            <w:r w:rsidRPr="000F5C57">
              <w:rPr>
                <w:sz w:val="20"/>
                <w:szCs w:val="20"/>
              </w:rPr>
              <w:t>tractography</w:t>
            </w:r>
            <w:proofErr w:type="spellEnd"/>
            <w:r>
              <w:rPr>
                <w:sz w:val="20"/>
                <w:szCs w:val="20"/>
              </w:rPr>
              <w:t xml:space="preserve"> using d</w:t>
            </w:r>
            <w:r w:rsidRPr="004624FD">
              <w:rPr>
                <w:sz w:val="20"/>
                <w:szCs w:val="20"/>
              </w:rPr>
              <w:t>iffusion-weighted imaging</w:t>
            </w:r>
          </w:p>
          <w:p w14:paraId="3AD14F13" w14:textId="77777777" w:rsidR="00575EEF" w:rsidRPr="000F5C57" w:rsidRDefault="00575EEF" w:rsidP="00804F2A">
            <w:pPr>
              <w:pStyle w:val="ListParagraph"/>
              <w:numPr>
                <w:ilvl w:val="0"/>
                <w:numId w:val="48"/>
              </w:numPr>
              <w:spacing w:before="40" w:after="40" w:line="300" w:lineRule="exact"/>
              <w:ind w:left="360"/>
              <w:contextualSpacing w:val="0"/>
              <w:rPr>
                <w:sz w:val="20"/>
                <w:szCs w:val="20"/>
              </w:rPr>
            </w:pPr>
            <w:r w:rsidRPr="000F5C57">
              <w:rPr>
                <w:sz w:val="20"/>
                <w:szCs w:val="20"/>
              </w:rPr>
              <w:t xml:space="preserve">Cerebral </w:t>
            </w:r>
            <w:proofErr w:type="spellStart"/>
            <w:r w:rsidRPr="000F5C57">
              <w:rPr>
                <w:sz w:val="20"/>
                <w:szCs w:val="20"/>
              </w:rPr>
              <w:t>microbleed</w:t>
            </w:r>
            <w:proofErr w:type="spellEnd"/>
            <w:r w:rsidRPr="000F5C57">
              <w:rPr>
                <w:sz w:val="20"/>
                <w:szCs w:val="20"/>
              </w:rPr>
              <w:t xml:space="preserve"> count</w:t>
            </w:r>
            <w:r>
              <w:rPr>
                <w:sz w:val="20"/>
                <w:szCs w:val="20"/>
              </w:rPr>
              <w:t xml:space="preserve"> and</w:t>
            </w:r>
            <w:r w:rsidRPr="000F5C57">
              <w:rPr>
                <w:sz w:val="20"/>
                <w:szCs w:val="20"/>
              </w:rPr>
              <w:t xml:space="preserve"> vascular abnormalities</w:t>
            </w:r>
            <w:r>
              <w:rPr>
                <w:sz w:val="20"/>
                <w:szCs w:val="20"/>
              </w:rPr>
              <w:t xml:space="preserve"> on s</w:t>
            </w:r>
            <w:r w:rsidRPr="004609B3">
              <w:rPr>
                <w:sz w:val="20"/>
                <w:szCs w:val="20"/>
              </w:rPr>
              <w:t>usceptibility</w:t>
            </w:r>
            <w:r>
              <w:rPr>
                <w:sz w:val="20"/>
                <w:szCs w:val="20"/>
              </w:rPr>
              <w:t>-</w:t>
            </w:r>
            <w:r w:rsidRPr="004609B3">
              <w:rPr>
                <w:sz w:val="20"/>
                <w:szCs w:val="20"/>
              </w:rPr>
              <w:t>weighted imaging</w:t>
            </w:r>
          </w:p>
          <w:p w14:paraId="0AD3685E" w14:textId="77777777" w:rsidR="00575EEF" w:rsidRPr="000F5C57" w:rsidRDefault="00575EEF" w:rsidP="00804F2A">
            <w:pPr>
              <w:spacing w:before="40" w:after="40"/>
              <w:rPr>
                <w:sz w:val="20"/>
                <w:szCs w:val="20"/>
              </w:rPr>
            </w:pPr>
            <w:proofErr w:type="spellStart"/>
            <w:r w:rsidRPr="000F5C57">
              <w:rPr>
                <w:sz w:val="20"/>
                <w:szCs w:val="20"/>
              </w:rPr>
              <w:t>Retinovascular</w:t>
            </w:r>
            <w:proofErr w:type="spellEnd"/>
            <w:r w:rsidRPr="000F5C57">
              <w:rPr>
                <w:sz w:val="20"/>
                <w:szCs w:val="20"/>
              </w:rPr>
              <w:t xml:space="preserve"> outcomes</w:t>
            </w:r>
            <w:r>
              <w:rPr>
                <w:sz w:val="20"/>
                <w:szCs w:val="20"/>
              </w:rPr>
              <w:t>:</w:t>
            </w:r>
            <w:r w:rsidRPr="000F5C57">
              <w:rPr>
                <w:sz w:val="20"/>
                <w:szCs w:val="20"/>
              </w:rPr>
              <w:t xml:space="preserve"> </w:t>
            </w:r>
          </w:p>
          <w:p w14:paraId="6B57972B" w14:textId="77777777" w:rsidR="00575EEF" w:rsidRPr="000F5C57" w:rsidRDefault="00575EEF" w:rsidP="00804F2A">
            <w:pPr>
              <w:pStyle w:val="ListParagraph"/>
              <w:numPr>
                <w:ilvl w:val="0"/>
                <w:numId w:val="49"/>
              </w:numPr>
              <w:spacing w:before="40" w:after="40" w:line="300" w:lineRule="exact"/>
              <w:ind w:left="360"/>
              <w:contextualSpacing w:val="0"/>
              <w:rPr>
                <w:sz w:val="20"/>
                <w:szCs w:val="20"/>
              </w:rPr>
            </w:pPr>
            <w:r w:rsidRPr="000F5C57">
              <w:rPr>
                <w:sz w:val="20"/>
                <w:szCs w:val="20"/>
              </w:rPr>
              <w:t>Vascular tortuosity</w:t>
            </w:r>
            <w:r>
              <w:rPr>
                <w:sz w:val="20"/>
                <w:szCs w:val="20"/>
              </w:rPr>
              <w:t xml:space="preserve">, </w:t>
            </w:r>
            <w:r w:rsidRPr="000F5C57">
              <w:rPr>
                <w:sz w:val="20"/>
                <w:szCs w:val="20"/>
              </w:rPr>
              <w:t>calibre</w:t>
            </w:r>
            <w:r>
              <w:rPr>
                <w:sz w:val="20"/>
                <w:szCs w:val="20"/>
              </w:rPr>
              <w:t xml:space="preserve">, </w:t>
            </w:r>
            <w:r w:rsidRPr="000F5C57">
              <w:rPr>
                <w:sz w:val="20"/>
                <w:szCs w:val="20"/>
              </w:rPr>
              <w:t>fractal dimensions</w:t>
            </w:r>
            <w:r>
              <w:rPr>
                <w:sz w:val="20"/>
                <w:szCs w:val="20"/>
              </w:rPr>
              <w:t xml:space="preserve">, </w:t>
            </w:r>
            <w:r w:rsidRPr="000F5C57">
              <w:rPr>
                <w:sz w:val="20"/>
                <w:szCs w:val="20"/>
              </w:rPr>
              <w:t>bifurcation angle</w:t>
            </w:r>
            <w:r>
              <w:rPr>
                <w:sz w:val="20"/>
                <w:szCs w:val="20"/>
              </w:rPr>
              <w:t xml:space="preserve"> and</w:t>
            </w:r>
            <w:r w:rsidRPr="000F5C57">
              <w:rPr>
                <w:sz w:val="20"/>
                <w:szCs w:val="20"/>
              </w:rPr>
              <w:t xml:space="preserve"> retinopathy</w:t>
            </w:r>
            <w:r>
              <w:rPr>
                <w:sz w:val="20"/>
                <w:szCs w:val="20"/>
              </w:rPr>
              <w:t xml:space="preserve"> on r</w:t>
            </w:r>
            <w:r w:rsidRPr="00D30E04">
              <w:rPr>
                <w:sz w:val="20"/>
                <w:szCs w:val="20"/>
              </w:rPr>
              <w:t>etinal fundus photography</w:t>
            </w:r>
          </w:p>
          <w:p w14:paraId="1A4F2F3B" w14:textId="074533F1" w:rsidR="00575EEF" w:rsidRPr="000F5C57" w:rsidRDefault="00575EEF" w:rsidP="00804F2A">
            <w:pPr>
              <w:pStyle w:val="ListParagraph"/>
              <w:numPr>
                <w:ilvl w:val="0"/>
                <w:numId w:val="49"/>
              </w:numPr>
              <w:spacing w:before="40" w:after="40" w:line="300" w:lineRule="exact"/>
              <w:ind w:left="360"/>
              <w:contextualSpacing w:val="0"/>
              <w:rPr>
                <w:sz w:val="20"/>
                <w:szCs w:val="20"/>
              </w:rPr>
            </w:pPr>
            <w:r w:rsidRPr="000F5C57">
              <w:rPr>
                <w:sz w:val="20"/>
                <w:szCs w:val="20"/>
              </w:rPr>
              <w:t>Retinal nerve fibre layer and ganglion cell-inner plexiform layer thickness</w:t>
            </w:r>
            <w:r>
              <w:rPr>
                <w:sz w:val="20"/>
                <w:szCs w:val="20"/>
              </w:rPr>
              <w:t xml:space="preserve">, and </w:t>
            </w:r>
            <w:r w:rsidRPr="000F5C57">
              <w:rPr>
                <w:sz w:val="20"/>
                <w:szCs w:val="20"/>
              </w:rPr>
              <w:t>macular volume</w:t>
            </w:r>
            <w:r>
              <w:rPr>
                <w:sz w:val="20"/>
                <w:szCs w:val="20"/>
              </w:rPr>
              <w:t xml:space="preserve"> using </w:t>
            </w:r>
            <w:r w:rsidR="0012595D" w:rsidRPr="0012595D">
              <w:rPr>
                <w:sz w:val="20"/>
                <w:szCs w:val="20"/>
              </w:rPr>
              <w:t>swept source or spectral domain</w:t>
            </w:r>
            <w:r w:rsidR="0088239B">
              <w:rPr>
                <w:sz w:val="20"/>
                <w:szCs w:val="20"/>
              </w:rPr>
              <w:t xml:space="preserve"> </w:t>
            </w:r>
            <w:r>
              <w:rPr>
                <w:sz w:val="20"/>
                <w:szCs w:val="20"/>
              </w:rPr>
              <w:t>OCT</w:t>
            </w:r>
          </w:p>
          <w:p w14:paraId="539742BB" w14:textId="3E2C7C0E" w:rsidR="00424472" w:rsidRPr="003951AC" w:rsidRDefault="00575EEF" w:rsidP="003951AC">
            <w:pPr>
              <w:pStyle w:val="ListParagraph"/>
              <w:numPr>
                <w:ilvl w:val="0"/>
                <w:numId w:val="49"/>
              </w:numPr>
              <w:spacing w:before="40" w:after="40" w:line="300" w:lineRule="exact"/>
              <w:ind w:left="360"/>
              <w:contextualSpacing w:val="0"/>
              <w:rPr>
                <w:sz w:val="20"/>
                <w:szCs w:val="20"/>
              </w:rPr>
            </w:pPr>
            <w:r w:rsidRPr="000F5C57">
              <w:rPr>
                <w:sz w:val="20"/>
                <w:szCs w:val="20"/>
              </w:rPr>
              <w:t>Vessel and perfusion density of the superficial</w:t>
            </w:r>
            <w:r>
              <w:rPr>
                <w:sz w:val="20"/>
                <w:szCs w:val="20"/>
              </w:rPr>
              <w:t>,</w:t>
            </w:r>
            <w:r w:rsidRPr="000F5C57">
              <w:rPr>
                <w:sz w:val="20"/>
                <w:szCs w:val="20"/>
              </w:rPr>
              <w:t xml:space="preserve"> and deep vascular plexus</w:t>
            </w:r>
            <w:r>
              <w:rPr>
                <w:sz w:val="20"/>
                <w:szCs w:val="20"/>
              </w:rPr>
              <w:t xml:space="preserve"> on s</w:t>
            </w:r>
            <w:r w:rsidRPr="0024705F">
              <w:rPr>
                <w:sz w:val="20"/>
                <w:szCs w:val="20"/>
              </w:rPr>
              <w:t xml:space="preserve">pectral </w:t>
            </w:r>
            <w:r w:rsidRPr="0024705F">
              <w:rPr>
                <w:sz w:val="20"/>
                <w:szCs w:val="20"/>
              </w:rPr>
              <w:lastRenderedPageBreak/>
              <w:t xml:space="preserve">domain </w:t>
            </w:r>
            <w:r>
              <w:rPr>
                <w:sz w:val="20"/>
                <w:szCs w:val="20"/>
              </w:rPr>
              <w:t>OCT</w:t>
            </w:r>
            <w:r w:rsidRPr="0024705F">
              <w:rPr>
                <w:sz w:val="20"/>
                <w:szCs w:val="20"/>
              </w:rPr>
              <w:t xml:space="preserve"> angiography</w:t>
            </w:r>
          </w:p>
          <w:p w14:paraId="6CE7D3C7" w14:textId="77777777" w:rsidR="00575EEF" w:rsidRPr="000F5C57" w:rsidRDefault="00575EEF" w:rsidP="00804F2A">
            <w:pPr>
              <w:spacing w:before="40" w:after="40"/>
              <w:rPr>
                <w:sz w:val="20"/>
                <w:szCs w:val="20"/>
              </w:rPr>
            </w:pPr>
            <w:r w:rsidRPr="000F5C57">
              <w:rPr>
                <w:sz w:val="20"/>
                <w:szCs w:val="20"/>
              </w:rPr>
              <w:t>Cognitive outcomes</w:t>
            </w:r>
            <w:r>
              <w:rPr>
                <w:sz w:val="20"/>
                <w:szCs w:val="20"/>
              </w:rPr>
              <w:t>:</w:t>
            </w:r>
          </w:p>
          <w:p w14:paraId="14B45CF3" w14:textId="77777777" w:rsidR="00575EEF" w:rsidRPr="000F5C57" w:rsidRDefault="00575EEF" w:rsidP="00804F2A">
            <w:pPr>
              <w:pStyle w:val="ListParagraph"/>
              <w:numPr>
                <w:ilvl w:val="0"/>
                <w:numId w:val="50"/>
              </w:numPr>
              <w:spacing w:before="40" w:after="40" w:line="300" w:lineRule="exact"/>
              <w:ind w:left="360"/>
              <w:contextualSpacing w:val="0"/>
              <w:rPr>
                <w:sz w:val="20"/>
                <w:szCs w:val="20"/>
              </w:rPr>
            </w:pPr>
            <w:r w:rsidRPr="000F5C57">
              <w:rPr>
                <w:sz w:val="20"/>
                <w:szCs w:val="20"/>
              </w:rPr>
              <w:t>CANTAB cognitive testing battery</w:t>
            </w:r>
            <w:r>
              <w:rPr>
                <w:sz w:val="20"/>
                <w:szCs w:val="20"/>
              </w:rPr>
              <w:t xml:space="preserve">, addressing </w:t>
            </w:r>
            <w:r w:rsidRPr="003977AE">
              <w:rPr>
                <w:sz w:val="20"/>
                <w:szCs w:val="20"/>
              </w:rPr>
              <w:t xml:space="preserve">executive function, </w:t>
            </w:r>
            <w:r>
              <w:rPr>
                <w:sz w:val="20"/>
                <w:szCs w:val="20"/>
              </w:rPr>
              <w:t>a</w:t>
            </w:r>
            <w:r w:rsidRPr="003977AE">
              <w:rPr>
                <w:sz w:val="20"/>
                <w:szCs w:val="20"/>
              </w:rPr>
              <w:t>ttention, speed of processing</w:t>
            </w:r>
            <w:r>
              <w:rPr>
                <w:sz w:val="20"/>
                <w:szCs w:val="20"/>
              </w:rPr>
              <w:t xml:space="preserve"> </w:t>
            </w:r>
            <w:r w:rsidRPr="003977AE">
              <w:rPr>
                <w:sz w:val="20"/>
                <w:szCs w:val="20"/>
              </w:rPr>
              <w:t>and memory function</w:t>
            </w:r>
          </w:p>
          <w:p w14:paraId="665EA03B" w14:textId="77777777" w:rsidR="00575EEF" w:rsidRPr="000F5C57" w:rsidRDefault="00575EEF" w:rsidP="00804F2A">
            <w:pPr>
              <w:spacing w:before="40" w:after="40"/>
              <w:rPr>
                <w:sz w:val="20"/>
                <w:szCs w:val="20"/>
              </w:rPr>
            </w:pPr>
            <w:r w:rsidRPr="000F5C57">
              <w:rPr>
                <w:sz w:val="20"/>
                <w:szCs w:val="20"/>
              </w:rPr>
              <w:t>Health data outcomes</w:t>
            </w:r>
            <w:r>
              <w:rPr>
                <w:sz w:val="20"/>
                <w:szCs w:val="20"/>
              </w:rPr>
              <w:t>:</w:t>
            </w:r>
          </w:p>
          <w:p w14:paraId="5735DBFC" w14:textId="77777777" w:rsidR="00575EEF" w:rsidRPr="000F5C57" w:rsidRDefault="00575EEF" w:rsidP="00804F2A">
            <w:pPr>
              <w:pStyle w:val="ListParagraph"/>
              <w:numPr>
                <w:ilvl w:val="0"/>
                <w:numId w:val="51"/>
              </w:numPr>
              <w:spacing w:before="40" w:after="40" w:line="300" w:lineRule="exact"/>
              <w:ind w:left="360"/>
              <w:contextualSpacing w:val="0"/>
              <w:rPr>
                <w:sz w:val="20"/>
                <w:szCs w:val="20"/>
              </w:rPr>
            </w:pPr>
            <w:r w:rsidRPr="000F5C57">
              <w:rPr>
                <w:sz w:val="20"/>
                <w:szCs w:val="20"/>
              </w:rPr>
              <w:t>High-sensitivity troponin; B-type natriuretic peptide</w:t>
            </w:r>
          </w:p>
          <w:p w14:paraId="4845499C" w14:textId="77777777" w:rsidR="00575EEF" w:rsidRPr="000F5C57" w:rsidRDefault="00575EEF" w:rsidP="00804F2A">
            <w:pPr>
              <w:pStyle w:val="ListParagraph"/>
              <w:numPr>
                <w:ilvl w:val="0"/>
                <w:numId w:val="51"/>
              </w:numPr>
              <w:spacing w:before="40" w:after="40" w:line="300" w:lineRule="exact"/>
              <w:ind w:left="360"/>
              <w:contextualSpacing w:val="0"/>
              <w:rPr>
                <w:sz w:val="20"/>
                <w:szCs w:val="20"/>
              </w:rPr>
            </w:pPr>
            <w:r>
              <w:rPr>
                <w:sz w:val="20"/>
                <w:szCs w:val="20"/>
              </w:rPr>
              <w:t>ECG</w:t>
            </w:r>
            <w:r w:rsidRPr="000F5C57">
              <w:rPr>
                <w:sz w:val="20"/>
                <w:szCs w:val="20"/>
              </w:rPr>
              <w:t>: AF or other cardiac arrhythmias; heart rate; PR/QRS/</w:t>
            </w:r>
            <w:proofErr w:type="spellStart"/>
            <w:r w:rsidRPr="000F5C57">
              <w:rPr>
                <w:sz w:val="20"/>
                <w:szCs w:val="20"/>
              </w:rPr>
              <w:t>QTc</w:t>
            </w:r>
            <w:proofErr w:type="spellEnd"/>
            <w:r w:rsidRPr="000F5C57">
              <w:rPr>
                <w:sz w:val="20"/>
                <w:szCs w:val="20"/>
              </w:rPr>
              <w:t xml:space="preserve"> duration</w:t>
            </w:r>
          </w:p>
        </w:tc>
      </w:tr>
      <w:tr w:rsidR="00575EEF" w:rsidRPr="000F5C57" w14:paraId="63B08A26" w14:textId="77777777" w:rsidTr="00804F2A">
        <w:tc>
          <w:tcPr>
            <w:tcW w:w="1668" w:type="dxa"/>
          </w:tcPr>
          <w:p w14:paraId="320BCEF7" w14:textId="77777777" w:rsidR="00575EEF" w:rsidRPr="000F5C57" w:rsidRDefault="00575EEF" w:rsidP="00804F2A">
            <w:pPr>
              <w:spacing w:before="40" w:after="40"/>
              <w:rPr>
                <w:sz w:val="20"/>
                <w:szCs w:val="20"/>
              </w:rPr>
            </w:pPr>
            <w:r w:rsidRPr="000F5C57">
              <w:rPr>
                <w:sz w:val="20"/>
                <w:szCs w:val="20"/>
              </w:rPr>
              <w:lastRenderedPageBreak/>
              <w:t>Analysis</w:t>
            </w:r>
          </w:p>
        </w:tc>
        <w:tc>
          <w:tcPr>
            <w:tcW w:w="8520" w:type="dxa"/>
            <w:shd w:val="clear" w:color="auto" w:fill="auto"/>
          </w:tcPr>
          <w:p w14:paraId="0A0FA09E" w14:textId="77777777" w:rsidR="00575EEF" w:rsidRDefault="00575EEF" w:rsidP="00804F2A">
            <w:pPr>
              <w:spacing w:before="40" w:after="40"/>
              <w:rPr>
                <w:sz w:val="20"/>
                <w:szCs w:val="20"/>
              </w:rPr>
            </w:pPr>
            <w:r w:rsidRPr="000F5C57">
              <w:rPr>
                <w:sz w:val="20"/>
                <w:szCs w:val="20"/>
              </w:rPr>
              <w:t>Image interpretation will follow standardised reporting templates for both cerebral and retinal images, using an established protocol that will be published on the trial website.</w:t>
            </w:r>
            <w:r>
              <w:rPr>
                <w:sz w:val="20"/>
                <w:szCs w:val="20"/>
              </w:rPr>
              <w:t xml:space="preserve">  </w:t>
            </w:r>
            <w:r w:rsidRPr="000F5C57">
              <w:rPr>
                <w:sz w:val="20"/>
                <w:szCs w:val="20"/>
              </w:rPr>
              <w:t xml:space="preserve">A Statistical Analysis Plan (SAP) will be generated by the DaRe2THINK </w:t>
            </w:r>
            <w:r>
              <w:rPr>
                <w:sz w:val="20"/>
                <w:szCs w:val="20"/>
              </w:rPr>
              <w:t>TMG</w:t>
            </w:r>
            <w:r w:rsidRPr="000F5C57">
              <w:rPr>
                <w:sz w:val="20"/>
                <w:szCs w:val="20"/>
              </w:rPr>
              <w:t xml:space="preserve"> and approved by the </w:t>
            </w:r>
            <w:r>
              <w:rPr>
                <w:sz w:val="20"/>
                <w:szCs w:val="20"/>
              </w:rPr>
              <w:t>TSC/DMC</w:t>
            </w:r>
            <w:r w:rsidRPr="000F5C57">
              <w:rPr>
                <w:sz w:val="20"/>
                <w:szCs w:val="20"/>
              </w:rPr>
              <w:t xml:space="preserve"> prior to any analysis.  </w:t>
            </w:r>
          </w:p>
          <w:p w14:paraId="14917A6F" w14:textId="77777777" w:rsidR="00575EEF" w:rsidRDefault="00575EEF" w:rsidP="00804F2A">
            <w:pPr>
              <w:spacing w:before="40" w:after="40"/>
              <w:rPr>
                <w:sz w:val="20"/>
                <w:szCs w:val="20"/>
              </w:rPr>
            </w:pPr>
            <w:r w:rsidRPr="000F5C57">
              <w:rPr>
                <w:sz w:val="20"/>
                <w:szCs w:val="20"/>
              </w:rPr>
              <w:t>Analyses will follow an intention-to-treat approach based on the original randomised group</w:t>
            </w:r>
            <w:r>
              <w:rPr>
                <w:sz w:val="20"/>
                <w:szCs w:val="20"/>
              </w:rPr>
              <w:t>, comparing the outcomes stipulated above between the DOAC and control groups</w:t>
            </w:r>
            <w:r w:rsidRPr="000F5C57">
              <w:rPr>
                <w:sz w:val="20"/>
                <w:szCs w:val="20"/>
              </w:rPr>
              <w:t xml:space="preserve">.  As we are primarily interested in the actual effects of anticoagulant therapy, each analysis </w:t>
            </w:r>
            <w:r>
              <w:rPr>
                <w:sz w:val="20"/>
                <w:szCs w:val="20"/>
              </w:rPr>
              <w:t>will also</w:t>
            </w:r>
            <w:r w:rsidRPr="000F5C57">
              <w:rPr>
                <w:sz w:val="20"/>
                <w:szCs w:val="20"/>
              </w:rPr>
              <w:t xml:space="preserve"> use a modified ‘as-treated’ approach.  </w:t>
            </w:r>
            <w:r>
              <w:rPr>
                <w:sz w:val="20"/>
                <w:szCs w:val="20"/>
              </w:rPr>
              <w:t>Statistical methods are as described in Section 7.</w:t>
            </w:r>
            <w:r w:rsidRPr="009F4AE9">
              <w:rPr>
                <w:sz w:val="20"/>
                <w:szCs w:val="20"/>
              </w:rPr>
              <w:t xml:space="preserve">  </w:t>
            </w:r>
          </w:p>
          <w:p w14:paraId="2C12AE2C" w14:textId="77777777" w:rsidR="00575EEF" w:rsidRPr="000F5C57" w:rsidRDefault="00575EEF" w:rsidP="00804F2A">
            <w:pPr>
              <w:spacing w:before="40" w:after="40"/>
              <w:rPr>
                <w:sz w:val="20"/>
                <w:szCs w:val="20"/>
              </w:rPr>
            </w:pPr>
            <w:r w:rsidRPr="000F5C57">
              <w:rPr>
                <w:sz w:val="20"/>
                <w:szCs w:val="20"/>
              </w:rPr>
              <w:t>Sensitivity analyses will be performed to exclude patients with existing moderate WMH for the primary outcome, and existing eye disease for the key secondary outcome (glaucoma, retinal vein occlusion or proliferative diabetic retinopathy).</w:t>
            </w:r>
            <w:r>
              <w:rPr>
                <w:sz w:val="20"/>
                <w:szCs w:val="20"/>
              </w:rPr>
              <w:t xml:space="preserve">  </w:t>
            </w:r>
            <w:r w:rsidRPr="002F6323">
              <w:rPr>
                <w:sz w:val="20"/>
                <w:szCs w:val="20"/>
              </w:rPr>
              <w:t xml:space="preserve">Additional sensitivity analyses will be performed of comorbidities with sufficient </w:t>
            </w:r>
            <w:r>
              <w:rPr>
                <w:sz w:val="20"/>
                <w:szCs w:val="20"/>
              </w:rPr>
              <w:t>numbers of patients</w:t>
            </w:r>
            <w:r w:rsidRPr="002F6323">
              <w:rPr>
                <w:sz w:val="20"/>
                <w:szCs w:val="20"/>
              </w:rPr>
              <w:t xml:space="preserve"> (e.g. hypertension)</w:t>
            </w:r>
            <w:r>
              <w:rPr>
                <w:sz w:val="20"/>
                <w:szCs w:val="20"/>
              </w:rPr>
              <w:t>.</w:t>
            </w:r>
          </w:p>
        </w:tc>
      </w:tr>
      <w:tr w:rsidR="00575EEF" w:rsidRPr="000F5C57" w14:paraId="689A4A6C" w14:textId="77777777" w:rsidTr="00804F2A">
        <w:tc>
          <w:tcPr>
            <w:tcW w:w="1668" w:type="dxa"/>
          </w:tcPr>
          <w:p w14:paraId="06B0CE8B" w14:textId="77777777" w:rsidR="00575EEF" w:rsidRPr="000F5C57" w:rsidRDefault="00575EEF" w:rsidP="00804F2A">
            <w:pPr>
              <w:spacing w:before="40" w:after="40"/>
              <w:rPr>
                <w:sz w:val="20"/>
                <w:szCs w:val="20"/>
              </w:rPr>
            </w:pPr>
            <w:r w:rsidRPr="000F5C57">
              <w:rPr>
                <w:sz w:val="20"/>
                <w:szCs w:val="20"/>
              </w:rPr>
              <w:t>Sample size calculation</w:t>
            </w:r>
          </w:p>
        </w:tc>
        <w:tc>
          <w:tcPr>
            <w:tcW w:w="8520" w:type="dxa"/>
            <w:shd w:val="clear" w:color="auto" w:fill="auto"/>
          </w:tcPr>
          <w:p w14:paraId="47F04BD7" w14:textId="77777777" w:rsidR="00575EEF" w:rsidRPr="000F5C57" w:rsidRDefault="00575EEF" w:rsidP="00804F2A">
            <w:pPr>
              <w:rPr>
                <w:sz w:val="20"/>
                <w:szCs w:val="20"/>
              </w:rPr>
            </w:pPr>
            <w:r w:rsidRPr="001575BE">
              <w:rPr>
                <w:sz w:val="20"/>
                <w:szCs w:val="22"/>
              </w:rPr>
              <w:t>Sample size is based on the aforementioned cohort studies</w:t>
            </w:r>
            <w:r>
              <w:rPr>
                <w:sz w:val="20"/>
                <w:szCs w:val="22"/>
              </w:rPr>
              <w:t xml:space="preserve"> </w:t>
            </w:r>
            <w:r w:rsidRPr="001575BE">
              <w:rPr>
                <w:color w:val="2B579A"/>
                <w:sz w:val="20"/>
                <w:szCs w:val="22"/>
                <w:shd w:val="clear" w:color="auto" w:fill="E6E6E6"/>
              </w:rPr>
              <w:fldChar w:fldCharType="begin">
                <w:fldData xml:space="preserve">PEVuZE5vdGU+PENpdGU+PEF1dGhvcj5IZXJtPC9BdXRob3I+PFllYXI+MjAxOTwvWWVhcj48UmVj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</w:fldData>
              </w:fldChar>
            </w:r>
            <w:r>
              <w:rPr>
                <w:sz w:val="20"/>
                <w:szCs w:val="22"/>
              </w:rPr>
              <w:instrText xml:space="preserve"> ADDIN EN.CITE </w:instrText>
            </w:r>
            <w:r>
              <w:rPr>
                <w:color w:val="2B579A"/>
                <w:sz w:val="20"/>
                <w:szCs w:val="22"/>
                <w:shd w:val="clear" w:color="auto" w:fill="E6E6E6"/>
              </w:rPr>
              <w:fldChar w:fldCharType="begin">
                <w:fldData xml:space="preserve">PEVuZE5vdGU+PENpdGU+PEF1dGhvcj5IZXJtPC9BdXRob3I+PFllYXI+MjAxOTwvWWVhcj48UmVj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</w:fldData>
              </w:fldChar>
            </w:r>
            <w:r>
              <w:rPr>
                <w:sz w:val="20"/>
                <w:szCs w:val="22"/>
              </w:rPr>
              <w:instrText xml:space="preserve"> ADDIN EN.CITE.DATA </w:instrText>
            </w:r>
            <w:r>
              <w:rPr>
                <w:color w:val="2B579A"/>
                <w:sz w:val="20"/>
                <w:szCs w:val="22"/>
                <w:shd w:val="clear" w:color="auto" w:fill="E6E6E6"/>
              </w:rPr>
            </w:r>
            <w:r>
              <w:rPr>
                <w:color w:val="2B579A"/>
                <w:sz w:val="20"/>
                <w:szCs w:val="22"/>
                <w:shd w:val="clear" w:color="auto" w:fill="E6E6E6"/>
              </w:rPr>
              <w:fldChar w:fldCharType="end"/>
            </w:r>
            <w:r w:rsidRPr="001575BE">
              <w:rPr>
                <w:color w:val="2B579A"/>
                <w:sz w:val="20"/>
                <w:szCs w:val="22"/>
                <w:shd w:val="clear" w:color="auto" w:fill="E6E6E6"/>
              </w:rPr>
            </w:r>
            <w:r w:rsidRPr="001575BE">
              <w:rPr>
                <w:color w:val="2B579A"/>
                <w:sz w:val="20"/>
                <w:szCs w:val="22"/>
                <w:shd w:val="clear" w:color="auto" w:fill="E6E6E6"/>
              </w:rPr>
              <w:fldChar w:fldCharType="separate"/>
            </w:r>
            <w:r>
              <w:rPr>
                <w:noProof/>
                <w:sz w:val="20"/>
                <w:szCs w:val="22"/>
              </w:rPr>
              <w:t>[55,56]</w:t>
            </w:r>
            <w:r w:rsidRPr="001575BE">
              <w:rPr>
                <w:color w:val="2B579A"/>
                <w:sz w:val="20"/>
                <w:szCs w:val="22"/>
                <w:shd w:val="clear" w:color="auto" w:fill="E6E6E6"/>
              </w:rPr>
              <w:fldChar w:fldCharType="end"/>
            </w:r>
            <w:r>
              <w:rPr>
                <w:sz w:val="20"/>
                <w:szCs w:val="22"/>
              </w:rPr>
              <w:t xml:space="preserve"> and our analysis of the</w:t>
            </w:r>
            <w:r w:rsidRPr="001575BE">
              <w:rPr>
                <w:sz w:val="20"/>
                <w:szCs w:val="22"/>
              </w:rPr>
              <w:t xml:space="preserve"> THIN observational database of AF patients matching our trial criteria</w:t>
            </w:r>
            <w:r>
              <w:rPr>
                <w:sz w:val="20"/>
                <w:szCs w:val="22"/>
              </w:rPr>
              <w:t>.</w:t>
            </w:r>
            <w:r w:rsidRPr="001575BE">
              <w:rPr>
                <w:sz w:val="20"/>
                <w:szCs w:val="22"/>
              </w:rPr>
              <w:t xml:space="preserve"> </w:t>
            </w:r>
            <w:r>
              <w:rPr>
                <w:sz w:val="20"/>
                <w:szCs w:val="22"/>
              </w:rPr>
              <w:t xml:space="preserve"> With </w:t>
            </w:r>
            <w:proofErr w:type="gramStart"/>
            <w:r>
              <w:rPr>
                <w:sz w:val="20"/>
                <w:szCs w:val="22"/>
              </w:rPr>
              <w:t xml:space="preserve">a </w:t>
            </w:r>
            <w:r w:rsidRPr="001575BE">
              <w:rPr>
                <w:sz w:val="20"/>
                <w:szCs w:val="22"/>
              </w:rPr>
              <w:t>conservative</w:t>
            </w:r>
            <w:proofErr w:type="gramEnd"/>
            <w:r w:rsidRPr="001575BE">
              <w:rPr>
                <w:sz w:val="20"/>
                <w:szCs w:val="22"/>
              </w:rPr>
              <w:t xml:space="preserve"> control prevalence for the primary outcome </w:t>
            </w:r>
            <w:r>
              <w:rPr>
                <w:sz w:val="20"/>
                <w:szCs w:val="22"/>
              </w:rPr>
              <w:t>of</w:t>
            </w:r>
            <w:r w:rsidRPr="001575BE">
              <w:rPr>
                <w:sz w:val="20"/>
                <w:szCs w:val="22"/>
              </w:rPr>
              <w:t xml:space="preserve"> 50%</w:t>
            </w:r>
            <w:r>
              <w:rPr>
                <w:sz w:val="20"/>
                <w:szCs w:val="22"/>
              </w:rPr>
              <w:t xml:space="preserve">, </w:t>
            </w:r>
            <w:r w:rsidRPr="001575BE">
              <w:rPr>
                <w:sz w:val="20"/>
                <w:szCs w:val="22"/>
              </w:rPr>
              <w:t>a 50% reduction in cerebral thromboembolic disease from DOACs</w:t>
            </w:r>
            <w:r>
              <w:rPr>
                <w:sz w:val="20"/>
                <w:szCs w:val="22"/>
              </w:rPr>
              <w:t xml:space="preserve"> </w:t>
            </w:r>
            <w:r w:rsidRPr="001575BE">
              <w:rPr>
                <w:color w:val="2B579A"/>
                <w:sz w:val="20"/>
                <w:szCs w:val="22"/>
                <w:shd w:val="clear" w:color="auto" w:fill="E6E6E6"/>
              </w:rPr>
              <w:fldChar w:fldCharType="begin">
                <w:fldData xml:space="preserve">PEVuZE5vdGU+PENpdGU+PEF1dGhvcj5Db25ub2xseTwvQXV0aG9yPjxZZWFyPjIwMTE8L1llYXI+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</w:fldData>
              </w:fldChar>
            </w:r>
            <w:r>
              <w:rPr>
                <w:sz w:val="20"/>
                <w:szCs w:val="22"/>
              </w:rPr>
              <w:instrText xml:space="preserve"> ADDIN EN.CITE </w:instrText>
            </w:r>
            <w:r>
              <w:rPr>
                <w:color w:val="2B579A"/>
                <w:sz w:val="20"/>
                <w:szCs w:val="22"/>
                <w:shd w:val="clear" w:color="auto" w:fill="E6E6E6"/>
              </w:rPr>
              <w:fldChar w:fldCharType="begin">
                <w:fldData xml:space="preserve">PEVuZE5vdGU+PENpdGU+PEF1dGhvcj5Db25ub2xseTwvQXV0aG9yPjxZZWFyPjIwMTE8L1llYXI+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</w:fldData>
              </w:fldChar>
            </w:r>
            <w:r>
              <w:rPr>
                <w:sz w:val="20"/>
                <w:szCs w:val="22"/>
              </w:rPr>
              <w:instrText xml:space="preserve"> ADDIN EN.CITE.DATA </w:instrText>
            </w:r>
            <w:r>
              <w:rPr>
                <w:color w:val="2B579A"/>
                <w:sz w:val="20"/>
                <w:szCs w:val="22"/>
                <w:shd w:val="clear" w:color="auto" w:fill="E6E6E6"/>
              </w:rPr>
            </w:r>
            <w:r>
              <w:rPr>
                <w:color w:val="2B579A"/>
                <w:sz w:val="20"/>
                <w:szCs w:val="22"/>
                <w:shd w:val="clear" w:color="auto" w:fill="E6E6E6"/>
              </w:rPr>
              <w:fldChar w:fldCharType="end"/>
            </w:r>
            <w:r w:rsidRPr="001575BE">
              <w:rPr>
                <w:color w:val="2B579A"/>
                <w:sz w:val="20"/>
                <w:szCs w:val="22"/>
                <w:shd w:val="clear" w:color="auto" w:fill="E6E6E6"/>
              </w:rPr>
            </w:r>
            <w:r w:rsidRPr="001575BE">
              <w:rPr>
                <w:color w:val="2B579A"/>
                <w:sz w:val="20"/>
                <w:szCs w:val="22"/>
                <w:shd w:val="clear" w:color="auto" w:fill="E6E6E6"/>
              </w:rPr>
              <w:fldChar w:fldCharType="separate"/>
            </w:r>
            <w:r>
              <w:rPr>
                <w:noProof/>
                <w:sz w:val="20"/>
                <w:szCs w:val="22"/>
              </w:rPr>
              <w:t>[26,47]</w:t>
            </w:r>
            <w:r w:rsidRPr="001575BE">
              <w:rPr>
                <w:color w:val="2B579A"/>
                <w:sz w:val="20"/>
                <w:szCs w:val="22"/>
                <w:shd w:val="clear" w:color="auto" w:fill="E6E6E6"/>
              </w:rPr>
              <w:fldChar w:fldCharType="end"/>
            </w:r>
            <w:r>
              <w:rPr>
                <w:sz w:val="20"/>
                <w:szCs w:val="22"/>
              </w:rPr>
              <w:t>,</w:t>
            </w:r>
            <w:r w:rsidRPr="001575BE">
              <w:rPr>
                <w:sz w:val="20"/>
                <w:szCs w:val="22"/>
              </w:rPr>
              <w:t xml:space="preserve"> </w:t>
            </w:r>
            <w:r>
              <w:rPr>
                <w:sz w:val="20"/>
                <w:szCs w:val="22"/>
              </w:rPr>
              <w:t>0.85</w:t>
            </w:r>
            <w:r w:rsidRPr="001575BE">
              <w:rPr>
                <w:sz w:val="20"/>
                <w:szCs w:val="22"/>
              </w:rPr>
              <w:t xml:space="preserve"> power and 2-sided alpha of 0.05, a total of 126 patients are required. A sample size of 160 patients would account for death/</w:t>
            </w:r>
            <w:r>
              <w:rPr>
                <w:sz w:val="20"/>
                <w:szCs w:val="22"/>
              </w:rPr>
              <w:t xml:space="preserve"> </w:t>
            </w:r>
            <w:r w:rsidRPr="001575BE">
              <w:rPr>
                <w:sz w:val="20"/>
                <w:szCs w:val="22"/>
              </w:rPr>
              <w:t>withdrawal prior to the follow-up scan (estimated at 10%)</w:t>
            </w:r>
            <w:r>
              <w:rPr>
                <w:sz w:val="20"/>
                <w:szCs w:val="22"/>
              </w:rPr>
              <w:t xml:space="preserve">, </w:t>
            </w:r>
            <w:r w:rsidRPr="001575BE">
              <w:rPr>
                <w:sz w:val="20"/>
                <w:szCs w:val="22"/>
              </w:rPr>
              <w:t>cessation of DOAC therapy due to adverse events (estimated at 6%)</w:t>
            </w:r>
            <w:r>
              <w:rPr>
                <w:sz w:val="20"/>
                <w:szCs w:val="22"/>
              </w:rPr>
              <w:t xml:space="preserve">, and provide sufficient </w:t>
            </w:r>
            <w:r w:rsidRPr="001575BE">
              <w:rPr>
                <w:sz w:val="20"/>
                <w:szCs w:val="22"/>
              </w:rPr>
              <w:t xml:space="preserve">power </w:t>
            </w:r>
            <w:r>
              <w:rPr>
                <w:sz w:val="20"/>
                <w:szCs w:val="22"/>
              </w:rPr>
              <w:t>f</w:t>
            </w:r>
            <w:r w:rsidRPr="001575BE">
              <w:rPr>
                <w:sz w:val="20"/>
                <w:szCs w:val="22"/>
              </w:rPr>
              <w:t xml:space="preserve">or the key secondary outcome </w:t>
            </w:r>
            <w:r>
              <w:rPr>
                <w:sz w:val="20"/>
                <w:szCs w:val="22"/>
              </w:rPr>
              <w:t>(</w:t>
            </w:r>
            <w:r w:rsidRPr="001575BE">
              <w:rPr>
                <w:sz w:val="20"/>
                <w:szCs w:val="22"/>
              </w:rPr>
              <w:t>&gt;0.99</w:t>
            </w:r>
            <w:r>
              <w:rPr>
                <w:sz w:val="20"/>
                <w:szCs w:val="22"/>
              </w:rPr>
              <w:t xml:space="preserve"> for an </w:t>
            </w:r>
            <w:r w:rsidRPr="001575BE">
              <w:rPr>
                <w:sz w:val="20"/>
                <w:szCs w:val="22"/>
              </w:rPr>
              <w:t xml:space="preserve">absolute difference of 6% </w:t>
            </w:r>
            <w:r>
              <w:rPr>
                <w:sz w:val="20"/>
                <w:szCs w:val="22"/>
              </w:rPr>
              <w:t xml:space="preserve">in </w:t>
            </w:r>
            <w:r w:rsidRPr="001575BE">
              <w:rPr>
                <w:sz w:val="20"/>
                <w:szCs w:val="22"/>
              </w:rPr>
              <w:t xml:space="preserve">temporal radial </w:t>
            </w:r>
            <w:proofErr w:type="spellStart"/>
            <w:r w:rsidRPr="001575BE">
              <w:rPr>
                <w:sz w:val="20"/>
                <w:szCs w:val="22"/>
              </w:rPr>
              <w:t>peripapillary</w:t>
            </w:r>
            <w:proofErr w:type="spellEnd"/>
            <w:r w:rsidRPr="001575BE">
              <w:rPr>
                <w:sz w:val="20"/>
                <w:szCs w:val="22"/>
              </w:rPr>
              <w:t xml:space="preserve"> capillary density</w:t>
            </w:r>
            <w:r>
              <w:rPr>
                <w:sz w:val="20"/>
                <w:szCs w:val="22"/>
              </w:rPr>
              <w:t xml:space="preserve"> and </w:t>
            </w:r>
            <w:r w:rsidRPr="001575BE">
              <w:rPr>
                <w:sz w:val="20"/>
                <w:szCs w:val="22"/>
              </w:rPr>
              <w:t>0.92</w:t>
            </w:r>
            <w:r>
              <w:rPr>
                <w:sz w:val="20"/>
                <w:szCs w:val="22"/>
              </w:rPr>
              <w:t xml:space="preserve"> for a </w:t>
            </w:r>
            <w:r w:rsidRPr="001575BE">
              <w:rPr>
                <w:sz w:val="20"/>
                <w:szCs w:val="22"/>
              </w:rPr>
              <w:t>delta of 4%,</w:t>
            </w:r>
            <w:r>
              <w:rPr>
                <w:sz w:val="20"/>
                <w:szCs w:val="22"/>
              </w:rPr>
              <w:t xml:space="preserve"> informed </w:t>
            </w:r>
            <w:r w:rsidRPr="001575BE">
              <w:rPr>
                <w:sz w:val="20"/>
                <w:szCs w:val="22"/>
              </w:rPr>
              <w:t xml:space="preserve">by a prospective cross-sectional study </w:t>
            </w:r>
            <w:r w:rsidRPr="001575BE">
              <w:rPr>
                <w:color w:val="2B579A"/>
                <w:sz w:val="20"/>
                <w:szCs w:val="22"/>
                <w:shd w:val="clear" w:color="auto" w:fill="E6E6E6"/>
              </w:rPr>
              <w:fldChar w:fldCharType="begin"/>
            </w:r>
            <w:r>
              <w:rPr>
                <w:sz w:val="20"/>
                <w:szCs w:val="22"/>
              </w:rPr>
              <w:instrText xml:space="preserve"> ADDIN EN.CITE &lt;EndNote&gt;&lt;Cite&gt;&lt;Author&gt;Lee&lt;/Author&gt;&lt;Year&gt;2020&lt;/Year&gt;&lt;RecNum&gt;2981&lt;/RecNum&gt;&lt;DisplayText&gt;[58]&lt;/DisplayText&gt;&lt;record&gt;&lt;rec-number&gt;2981&lt;/rec-number&gt;&lt;foreign-keys&gt;&lt;key app="EN" db-id="t2fd2p90bzwszpef9f45vfw9rrfvx2tx2w2a" timestamp="1597131802"&gt;2981&lt;/key&gt;&lt;/foreign-keys&gt;&lt;ref-type name="Journal Article"&gt;17&lt;/ref-type&gt;&lt;contributors&gt;&lt;authors&gt;&lt;author&gt;Lee, Ju-Yeun&lt;/author&gt;&lt;author&gt;Kim, Jun Pyo&lt;/author&gt;&lt;author&gt;Jang, Hyemin&lt;/author&gt;&lt;author&gt;Kim, Jaeho&lt;/author&gt;&lt;author&gt;Kang, Sung Hoon&lt;/author&gt;&lt;author&gt;Kim, Ji Sun&lt;/author&gt;&lt;author&gt;Lee, Jongmin&lt;/author&gt;&lt;author&gt;Jung, Young Hee&lt;/author&gt;&lt;author&gt;Na, Duk L.&lt;/author&gt;&lt;author&gt;Seo, Sang Won&lt;/author&gt;&lt;author&gt;Oh, Sei Yeul&lt;/author&gt;&lt;author&gt;Kim, Hee Jin&lt;/author&gt;&lt;/authors&gt;&lt;/contributors&gt;&lt;titles&gt;&lt;title&gt;Optical coherence tomography angiography as a potential screening tool for cerebral small vessel diseases&lt;/title&gt;&lt;secondary-title&gt;Alzheimer&amp;apos;s Research &amp;amp; Therapy&lt;/secondary-title&gt;&lt;/titles&gt;&lt;periodical&gt;&lt;full-title&gt;Alzheimer&amp;apos;s Research &amp;amp; Therapy&lt;/full-title&gt;&lt;/periodical&gt;&lt;pages&gt;73&lt;/pages&gt;&lt;volume&gt;12&lt;/volume&gt;&lt;number&gt;1&lt;/number&gt;&lt;dates&gt;&lt;year&gt;2020&lt;/year&gt;&lt;pub-dates&gt;&lt;date&gt;2020/06/11&lt;/date&gt;&lt;/pub-dates&gt;&lt;/dates&gt;&lt;isbn&gt;1758-9193&lt;/isbn&gt;&lt;urls&gt;&lt;related-urls&gt;&lt;url&gt;https://doi.org/10.1186/s13195-020-00638-x&lt;/url&gt;&lt;/related-urls&gt;&lt;/urls&gt;&lt;electronic-resource-num&gt;10.1186/s13195-020-00638-x&lt;/electronic-resource-num&gt;&lt;/record&gt;&lt;/Cite&gt;&lt;/EndNote&gt;</w:instrText>
            </w:r>
            <w:r w:rsidRPr="001575BE">
              <w:rPr>
                <w:color w:val="2B579A"/>
                <w:sz w:val="20"/>
                <w:szCs w:val="22"/>
                <w:shd w:val="clear" w:color="auto" w:fill="E6E6E6"/>
              </w:rPr>
              <w:fldChar w:fldCharType="separate"/>
            </w:r>
            <w:r>
              <w:rPr>
                <w:noProof/>
                <w:sz w:val="20"/>
                <w:szCs w:val="22"/>
              </w:rPr>
              <w:t>[58]</w:t>
            </w:r>
            <w:r w:rsidRPr="001575BE">
              <w:rPr>
                <w:color w:val="2B579A"/>
                <w:sz w:val="20"/>
                <w:szCs w:val="22"/>
                <w:shd w:val="clear" w:color="auto" w:fill="E6E6E6"/>
              </w:rPr>
              <w:fldChar w:fldCharType="end"/>
            </w:r>
            <w:r>
              <w:rPr>
                <w:sz w:val="20"/>
                <w:szCs w:val="22"/>
              </w:rPr>
              <w:t>.</w:t>
            </w:r>
          </w:p>
        </w:tc>
      </w:tr>
    </w:tbl>
    <w:p w14:paraId="022610D7" w14:textId="77777777" w:rsidR="003A2DEC" w:rsidRPr="006F444B" w:rsidRDefault="003A2DEC" w:rsidP="006F444B">
      <w:r>
        <w:br w:type="page"/>
      </w:r>
    </w:p>
    <w:p w14:paraId="0960C866" w14:textId="66D6B7FE" w:rsidR="00475FDA" w:rsidRPr="007674B7" w:rsidRDefault="005B7845" w:rsidP="005B7845">
      <w:pPr>
        <w:pStyle w:val="Heading1"/>
      </w:pPr>
      <w:bookmarkStart w:id="158" w:name="_Toc109297308"/>
      <w:r w:rsidRPr="007674B7">
        <w:lastRenderedPageBreak/>
        <w:t>1</w:t>
      </w:r>
      <w:r w:rsidR="00493C0B">
        <w:t>4</w:t>
      </w:r>
      <w:r w:rsidR="00475FDA" w:rsidRPr="007674B7">
        <w:tab/>
        <w:t>REFERENCES</w:t>
      </w:r>
      <w:bookmarkEnd w:id="152"/>
      <w:bookmarkEnd w:id="158"/>
    </w:p>
    <w:p w14:paraId="60F49EB0" w14:textId="77777777" w:rsidR="00575EEF" w:rsidRPr="00575EEF" w:rsidRDefault="00E57468" w:rsidP="00575EEF">
      <w:pPr>
        <w:pStyle w:val="EndNoteBibliography"/>
        <w:spacing w:after="0"/>
      </w:pPr>
      <w:r w:rsidRPr="007674B7">
        <w:rPr>
          <w:rFonts w:cstheme="minorHAnsi"/>
          <w:noProof w:val="0"/>
          <w:color w:val="2B579A"/>
          <w:szCs w:val="22"/>
          <w:shd w:val="clear" w:color="auto" w:fill="E6E6E6"/>
          <w:lang w:val="en-GB"/>
        </w:rPr>
        <w:fldChar w:fldCharType="begin"/>
      </w:r>
      <w:r w:rsidRPr="007674B7">
        <w:rPr>
          <w:rFonts w:cstheme="minorHAnsi"/>
          <w:noProof w:val="0"/>
          <w:szCs w:val="22"/>
          <w:lang w:val="en-GB"/>
        </w:rPr>
        <w:instrText xml:space="preserve"> ADDIN EN.REFLIST </w:instrText>
      </w:r>
      <w:r w:rsidRPr="007674B7">
        <w:rPr>
          <w:rFonts w:cstheme="minorHAnsi"/>
          <w:noProof w:val="0"/>
          <w:color w:val="2B579A"/>
          <w:szCs w:val="22"/>
          <w:shd w:val="clear" w:color="auto" w:fill="E6E6E6"/>
          <w:lang w:val="en-GB"/>
        </w:rPr>
        <w:fldChar w:fldCharType="separate"/>
      </w:r>
      <w:r w:rsidR="00575EEF" w:rsidRPr="00575EEF">
        <w:rPr>
          <w:b/>
        </w:rPr>
        <w:t xml:space="preserve">1. </w:t>
      </w:r>
      <w:r w:rsidR="00575EEF" w:rsidRPr="00575EEF">
        <w:t xml:space="preserve"> DA Lane, F Skjoth, GYH Lip, TB Larsen, D Kotecha. Temporal Trends in Incidence, Prevalence, and Mortality of Atrial Fibrillation in Primary Care. </w:t>
      </w:r>
      <w:r w:rsidR="00575EEF" w:rsidRPr="00575EEF">
        <w:rPr>
          <w:i/>
        </w:rPr>
        <w:t xml:space="preserve">J Am Heart Assoc. </w:t>
      </w:r>
      <w:r w:rsidR="00575EEF" w:rsidRPr="00575EEF">
        <w:t>2017;6:e005155.</w:t>
      </w:r>
    </w:p>
    <w:p w14:paraId="2378A829" w14:textId="77777777" w:rsidR="00575EEF" w:rsidRPr="00575EEF" w:rsidRDefault="00575EEF" w:rsidP="00575EEF">
      <w:pPr>
        <w:pStyle w:val="EndNoteBibliography"/>
        <w:spacing w:after="0"/>
      </w:pPr>
      <w:r w:rsidRPr="00575EEF">
        <w:rPr>
          <w:b/>
        </w:rPr>
        <w:t xml:space="preserve">2. </w:t>
      </w:r>
      <w:r w:rsidRPr="00575EEF">
        <w:t xml:space="preserve"> P Kirchhof, S Benussi, D Kotecha, A Ahlsson, D Atar, B Casadei, .... P Vardas. 2016 ESC Guidelines for the management of atrial fibrillation developed in collaboration with EACTS. </w:t>
      </w:r>
      <w:r w:rsidRPr="00575EEF">
        <w:rPr>
          <w:i/>
        </w:rPr>
        <w:t xml:space="preserve">Eur Heart J. </w:t>
      </w:r>
      <w:r w:rsidRPr="00575EEF">
        <w:t>2016;37:2893-962.</w:t>
      </w:r>
    </w:p>
    <w:p w14:paraId="66D7FC77" w14:textId="77777777" w:rsidR="00575EEF" w:rsidRPr="00575EEF" w:rsidRDefault="00575EEF" w:rsidP="00575EEF">
      <w:pPr>
        <w:pStyle w:val="EndNoteBibliography"/>
        <w:spacing w:after="0"/>
      </w:pPr>
      <w:r w:rsidRPr="00575EEF">
        <w:rPr>
          <w:b/>
        </w:rPr>
        <w:t xml:space="preserve">3. </w:t>
      </w:r>
      <w:r w:rsidRPr="00575EEF">
        <w:t xml:space="preserve"> D Kotecha, J Holmes, H Krum, DG Altman, L Manzano, JG Cleland, .... Beta-Blockers in Heart Failure Collaborative Group. Efficacy of beta blockers in patients with heart failure plus atrial fibrillation: an individual-patient data meta-analysis. </w:t>
      </w:r>
      <w:r w:rsidRPr="00575EEF">
        <w:rPr>
          <w:i/>
        </w:rPr>
        <w:t xml:space="preserve">Lancet. </w:t>
      </w:r>
      <w:r w:rsidRPr="00575EEF">
        <w:t>2014;384:2235-43.</w:t>
      </w:r>
    </w:p>
    <w:p w14:paraId="06FD5DB1" w14:textId="77777777" w:rsidR="00575EEF" w:rsidRPr="00575EEF" w:rsidRDefault="00575EEF" w:rsidP="00575EEF">
      <w:pPr>
        <w:pStyle w:val="EndNoteBibliography"/>
        <w:spacing w:after="0"/>
      </w:pPr>
      <w:r w:rsidRPr="00575EEF">
        <w:rPr>
          <w:b/>
        </w:rPr>
        <w:t xml:space="preserve">4. </w:t>
      </w:r>
      <w:r w:rsidRPr="00575EEF">
        <w:t xml:space="preserve"> D Kotecha, CS Lam, DJ Van Veldhuisen, IC Van Gelder, AA Voors, M Rienstra. Heart failure with preserved ejection fraction and atrial fibrillation: Vicious twins. </w:t>
      </w:r>
      <w:r w:rsidRPr="00575EEF">
        <w:rPr>
          <w:i/>
        </w:rPr>
        <w:t xml:space="preserve">J Am Coll Cardiol. </w:t>
      </w:r>
      <w:r w:rsidRPr="00575EEF">
        <w:t>2016;68:2217-28.</w:t>
      </w:r>
    </w:p>
    <w:p w14:paraId="40FFF776" w14:textId="77777777" w:rsidR="00575EEF" w:rsidRPr="00575EEF" w:rsidRDefault="00575EEF" w:rsidP="00575EEF">
      <w:pPr>
        <w:pStyle w:val="EndNoteBibliography"/>
        <w:spacing w:after="0"/>
      </w:pPr>
      <w:r w:rsidRPr="00575EEF">
        <w:rPr>
          <w:b/>
        </w:rPr>
        <w:t xml:space="preserve">5. </w:t>
      </w:r>
      <w:r w:rsidRPr="00575EEF">
        <w:t xml:space="preserve"> D Kotecha, G Breithardt, AJ Camm, GYH Lip, U Schotten, A Ahlsson, .... P Kirchhof. Integrating new approaches to atrial fibrillation management: the 6th AFNET/EHRA Consensus Conference. </w:t>
      </w:r>
      <w:r w:rsidRPr="00575EEF">
        <w:rPr>
          <w:i/>
        </w:rPr>
        <w:t xml:space="preserve">Europace. </w:t>
      </w:r>
      <w:r w:rsidRPr="00575EEF">
        <w:t>2018;20:395-407.</w:t>
      </w:r>
    </w:p>
    <w:p w14:paraId="36C5517E" w14:textId="77777777" w:rsidR="00575EEF" w:rsidRPr="00575EEF" w:rsidRDefault="00575EEF" w:rsidP="00575EEF">
      <w:pPr>
        <w:pStyle w:val="EndNoteBibliography"/>
        <w:spacing w:after="0"/>
      </w:pPr>
      <w:r w:rsidRPr="00575EEF">
        <w:rPr>
          <w:b/>
        </w:rPr>
        <w:t xml:space="preserve">6. </w:t>
      </w:r>
      <w:r w:rsidRPr="00575EEF">
        <w:t xml:space="preserve"> P Kirchhof, KG Haeusler, B Blank, J De Bono, D Callans, A Elvan, .... L Di Biase. Apixaban in patients at risk of stroke undergoing atrial fibrillation ablation. </w:t>
      </w:r>
      <w:r w:rsidRPr="00575EEF">
        <w:rPr>
          <w:i/>
        </w:rPr>
        <w:t xml:space="preserve">Eur Heart J. </w:t>
      </w:r>
      <w:r w:rsidRPr="00575EEF">
        <w:t>2018;39:2942-55.</w:t>
      </w:r>
    </w:p>
    <w:p w14:paraId="4AD430A1" w14:textId="77777777" w:rsidR="00575EEF" w:rsidRPr="00575EEF" w:rsidRDefault="00575EEF" w:rsidP="00575EEF">
      <w:pPr>
        <w:pStyle w:val="EndNoteBibliography"/>
        <w:spacing w:after="0"/>
      </w:pPr>
      <w:r w:rsidRPr="00575EEF">
        <w:rPr>
          <w:b/>
        </w:rPr>
        <w:t xml:space="preserve">7. </w:t>
      </w:r>
      <w:r w:rsidRPr="00575EEF">
        <w:t xml:space="preserve"> LY Chen, FL Norby, RF Gottesman, TH Mosley, EZ Soliman, SK Agarwal, .... A Alonso. Association of Atrial Fibrillation With Cognitive Decline and Dementia Over 20 Years: The ARIC-NCS (Atherosclerosis Risk in Communities Neurocognitive Study). </w:t>
      </w:r>
      <w:r w:rsidRPr="00575EEF">
        <w:rPr>
          <w:i/>
        </w:rPr>
        <w:t xml:space="preserve">J Am Heart Assoc. </w:t>
      </w:r>
      <w:r w:rsidRPr="00575EEF">
        <w:t>2018;7:e007301.</w:t>
      </w:r>
    </w:p>
    <w:p w14:paraId="495A72DE" w14:textId="77777777" w:rsidR="00575EEF" w:rsidRPr="00575EEF" w:rsidRDefault="00575EEF" w:rsidP="00575EEF">
      <w:pPr>
        <w:pStyle w:val="EndNoteBibliography"/>
        <w:spacing w:after="0"/>
      </w:pPr>
      <w:r w:rsidRPr="00575EEF">
        <w:rPr>
          <w:b/>
        </w:rPr>
        <w:t xml:space="preserve">8. </w:t>
      </w:r>
      <w:r w:rsidRPr="00575EEF">
        <w:t xml:space="preserve"> CT Ruff, RP Giugliano, E Braunwald, EB Hoffman, N Deenadayalu, MD Ezekowitz, .... EM Antman. Comparison of the efficacy and safety of new oral anticoagulants with warfarin in patients with atrial fibrillation: a meta-analysis of randomised trials. </w:t>
      </w:r>
      <w:r w:rsidRPr="00575EEF">
        <w:rPr>
          <w:i/>
        </w:rPr>
        <w:t xml:space="preserve">Lancet. </w:t>
      </w:r>
      <w:r w:rsidRPr="00575EEF">
        <w:t>2014;383:955-62.</w:t>
      </w:r>
    </w:p>
    <w:p w14:paraId="2DF59B72" w14:textId="77777777" w:rsidR="00575EEF" w:rsidRPr="00575EEF" w:rsidRDefault="00575EEF" w:rsidP="00575EEF">
      <w:pPr>
        <w:pStyle w:val="EndNoteBibliography"/>
        <w:spacing w:after="0"/>
      </w:pPr>
      <w:r w:rsidRPr="00575EEF">
        <w:rPr>
          <w:b/>
        </w:rPr>
        <w:t xml:space="preserve">9. </w:t>
      </w:r>
      <w:r w:rsidRPr="00575EEF">
        <w:t xml:space="preserve"> D Kotecha, CV Pollack, Jr., R De Caterina, G Renda, P Kirchhof. Direct Oral Anticoagulants Halve Thromboembolic Events After Cardioversion of AF Compared With Warfarin. </w:t>
      </w:r>
      <w:r w:rsidRPr="00575EEF">
        <w:rPr>
          <w:i/>
        </w:rPr>
        <w:t xml:space="preserve">J Am Coll Cardiol. </w:t>
      </w:r>
      <w:r w:rsidRPr="00575EEF">
        <w:t>2018;72:1984-6.</w:t>
      </w:r>
    </w:p>
    <w:p w14:paraId="4259345D" w14:textId="77777777" w:rsidR="00575EEF" w:rsidRPr="00575EEF" w:rsidRDefault="00575EEF" w:rsidP="00575EEF">
      <w:pPr>
        <w:pStyle w:val="EndNoteBibliography"/>
        <w:spacing w:after="0"/>
      </w:pPr>
      <w:r w:rsidRPr="00575EEF">
        <w:rPr>
          <w:b/>
        </w:rPr>
        <w:t xml:space="preserve">10. </w:t>
      </w:r>
      <w:r w:rsidRPr="00575EEF">
        <w:t xml:space="preserve"> National Institute for Health and Care Excellence. Atrial fibrillation: the management of atrial fibrillation. </w:t>
      </w:r>
      <w:r w:rsidRPr="00575EEF">
        <w:rPr>
          <w:i/>
        </w:rPr>
        <w:t xml:space="preserve">NICE clinical guideline 180. </w:t>
      </w:r>
      <w:r w:rsidRPr="00575EEF">
        <w:t xml:space="preserve">2014: </w:t>
      </w:r>
      <w:hyperlink r:id="rId54" w:history="1">
        <w:r w:rsidRPr="00575EEF">
          <w:rPr>
            <w:rStyle w:val="Hyperlink"/>
          </w:rPr>
          <w:t>http://www.nice.org.uk/guidance/cg180/</w:t>
        </w:r>
      </w:hyperlink>
      <w:r w:rsidRPr="00575EEF">
        <w:t>.</w:t>
      </w:r>
    </w:p>
    <w:p w14:paraId="733AA65A" w14:textId="77777777" w:rsidR="00575EEF" w:rsidRPr="00575EEF" w:rsidRDefault="00575EEF" w:rsidP="00575EEF">
      <w:pPr>
        <w:pStyle w:val="EndNoteBibliography"/>
        <w:spacing w:after="0"/>
      </w:pPr>
      <w:r w:rsidRPr="00575EEF">
        <w:rPr>
          <w:b/>
        </w:rPr>
        <w:t xml:space="preserve">11. </w:t>
      </w:r>
      <w:r w:rsidRPr="00575EEF">
        <w:t xml:space="preserve"> N Mavaddat, A Roalfe, K Fletcher, GY Lip, FD Hobbs, D Fitzmaurice, J Mant. Warfarin versus aspirin for prevention of cognitive decline in atrial fibrillation: randomized controlled trial (Birmingham Atrial Fibrillation Treatment of the Aged Study). </w:t>
      </w:r>
      <w:r w:rsidRPr="00575EEF">
        <w:rPr>
          <w:i/>
        </w:rPr>
        <w:t xml:space="preserve">Stroke. </w:t>
      </w:r>
      <w:r w:rsidRPr="00575EEF">
        <w:t>2014;45:1381-6.</w:t>
      </w:r>
    </w:p>
    <w:p w14:paraId="2C0CD158" w14:textId="77777777" w:rsidR="00575EEF" w:rsidRPr="00575EEF" w:rsidRDefault="00575EEF" w:rsidP="00575EEF">
      <w:pPr>
        <w:pStyle w:val="EndNoteBibliography"/>
        <w:spacing w:after="0"/>
      </w:pPr>
      <w:r w:rsidRPr="00575EEF">
        <w:rPr>
          <w:b/>
        </w:rPr>
        <w:t xml:space="preserve">12. </w:t>
      </w:r>
      <w:r w:rsidRPr="00575EEF">
        <w:t xml:space="preserve"> L Friberg, T Andersson, M Rosenqvist. Less dementia and stroke in low-risk patients with atrial fibrillation taking oral anticoagulation. </w:t>
      </w:r>
      <w:r w:rsidRPr="00575EEF">
        <w:rPr>
          <w:i/>
        </w:rPr>
        <w:t xml:space="preserve">Eur Heart J. </w:t>
      </w:r>
      <w:r w:rsidRPr="00575EEF">
        <w:t>2019, 10.1093/eurheartj/ehz304.</w:t>
      </w:r>
    </w:p>
    <w:p w14:paraId="02C7E02F" w14:textId="77777777" w:rsidR="00575EEF" w:rsidRPr="00575EEF" w:rsidRDefault="00575EEF" w:rsidP="00575EEF">
      <w:pPr>
        <w:pStyle w:val="EndNoteBibliography"/>
        <w:spacing w:after="0"/>
      </w:pPr>
      <w:r w:rsidRPr="00575EEF">
        <w:rPr>
          <w:b/>
        </w:rPr>
        <w:t xml:space="preserve">13. </w:t>
      </w:r>
      <w:r w:rsidRPr="00575EEF">
        <w:t xml:space="preserve"> Alzheimer’s Research UK. Dementia UK update. 2019; </w:t>
      </w:r>
      <w:hyperlink r:id="rId55" w:history="1">
        <w:r w:rsidRPr="00575EEF">
          <w:rPr>
            <w:rStyle w:val="Hyperlink"/>
          </w:rPr>
          <w:t>https://www.dementiastatistics.org/</w:t>
        </w:r>
      </w:hyperlink>
      <w:r w:rsidRPr="00575EEF">
        <w:t>.</w:t>
      </w:r>
    </w:p>
    <w:p w14:paraId="48F01BED" w14:textId="77777777" w:rsidR="00575EEF" w:rsidRPr="00575EEF" w:rsidRDefault="00575EEF" w:rsidP="00575EEF">
      <w:pPr>
        <w:pStyle w:val="EndNoteBibliography"/>
        <w:spacing w:after="0"/>
      </w:pPr>
      <w:r w:rsidRPr="00575EEF">
        <w:rPr>
          <w:b/>
        </w:rPr>
        <w:t xml:space="preserve">14. </w:t>
      </w:r>
      <w:r w:rsidRPr="00575EEF">
        <w:t xml:space="preserve"> JC Cowan, J Wu, M Hall, A Orlowski, RM West, CP Gale. A 10 year study of hospitalized atrial fibrillation-related stroke in England and its association with uptake of oral anticoagulation. </w:t>
      </w:r>
      <w:r w:rsidRPr="00575EEF">
        <w:rPr>
          <w:i/>
        </w:rPr>
        <w:t xml:space="preserve">Eur Heart J. </w:t>
      </w:r>
      <w:r w:rsidRPr="00575EEF">
        <w:t>2018;39:2975-83.</w:t>
      </w:r>
    </w:p>
    <w:p w14:paraId="3E6C3D6C" w14:textId="77777777" w:rsidR="00575EEF" w:rsidRPr="00575EEF" w:rsidRDefault="00575EEF" w:rsidP="00575EEF">
      <w:pPr>
        <w:pStyle w:val="EndNoteBibliography"/>
        <w:spacing w:after="0"/>
      </w:pPr>
      <w:r w:rsidRPr="00575EEF">
        <w:rPr>
          <w:b/>
        </w:rPr>
        <w:t xml:space="preserve">15. </w:t>
      </w:r>
      <w:r w:rsidRPr="00575EEF">
        <w:t xml:space="preserve"> SE Wolowacz, M Samuel, VK Brennan, JG Jasso-Mosqueda, IC Van Gelder. The cost of illness of atrial fibrillation: a systematic review of the recent literature. </w:t>
      </w:r>
      <w:r w:rsidRPr="00575EEF">
        <w:rPr>
          <w:i/>
        </w:rPr>
        <w:t xml:space="preserve">Europace. </w:t>
      </w:r>
      <w:r w:rsidRPr="00575EEF">
        <w:t>2011;13:1375-85.</w:t>
      </w:r>
    </w:p>
    <w:p w14:paraId="597D3F69" w14:textId="77777777" w:rsidR="00575EEF" w:rsidRPr="00575EEF" w:rsidRDefault="00575EEF" w:rsidP="00575EEF">
      <w:pPr>
        <w:pStyle w:val="EndNoteBibliography"/>
        <w:spacing w:after="0"/>
      </w:pPr>
      <w:r w:rsidRPr="00575EEF">
        <w:rPr>
          <w:b/>
        </w:rPr>
        <w:t xml:space="preserve">16. </w:t>
      </w:r>
      <w:r w:rsidRPr="00575EEF">
        <w:t xml:space="preserve"> D Zeng, C Jiang, C Su, Y Tan, J Wu. Anticoagulation in atrial fibrillation and cognitive decline: A systematic review and meta-analysis. </w:t>
      </w:r>
      <w:r w:rsidRPr="00575EEF">
        <w:rPr>
          <w:i/>
        </w:rPr>
        <w:t xml:space="preserve">Medicine (Baltimore). </w:t>
      </w:r>
      <w:r w:rsidRPr="00575EEF">
        <w:t>2019;98:e14499.</w:t>
      </w:r>
    </w:p>
    <w:p w14:paraId="34F67D8E" w14:textId="77777777" w:rsidR="00575EEF" w:rsidRPr="00575EEF" w:rsidRDefault="00575EEF" w:rsidP="00575EEF">
      <w:pPr>
        <w:pStyle w:val="EndNoteBibliography"/>
        <w:spacing w:after="0"/>
      </w:pPr>
      <w:r w:rsidRPr="00575EEF">
        <w:rPr>
          <w:b/>
        </w:rPr>
        <w:t xml:space="preserve">17. </w:t>
      </w:r>
      <w:r w:rsidRPr="00575EEF">
        <w:t xml:space="preserve"> V Jacobs, HT May, TL Bair, BG Crandall, MJ Cutler, JD Day, .... TJ Bunch. Long-Term Population-Based Cerebral Ischemic Event and Cognitive Outcomes of Direct Oral Anticoagulants Compared With Warfarin Among Long-term Anticoagulated Patients for Atrial Fibrillation. </w:t>
      </w:r>
      <w:r w:rsidRPr="00575EEF">
        <w:rPr>
          <w:i/>
        </w:rPr>
        <w:t xml:space="preserve">Am J Cardiol. </w:t>
      </w:r>
      <w:r w:rsidRPr="00575EEF">
        <w:t>2016;118:210-4.</w:t>
      </w:r>
    </w:p>
    <w:p w14:paraId="6F3B8554" w14:textId="77777777" w:rsidR="00575EEF" w:rsidRPr="00575EEF" w:rsidRDefault="00575EEF" w:rsidP="00575EEF">
      <w:pPr>
        <w:pStyle w:val="EndNoteBibliography"/>
        <w:spacing w:after="0"/>
      </w:pPr>
      <w:r w:rsidRPr="00575EEF">
        <w:rPr>
          <w:b/>
        </w:rPr>
        <w:t xml:space="preserve">18. </w:t>
      </w:r>
      <w:r w:rsidRPr="00575EEF">
        <w:t xml:space="preserve"> OJ Ziff, DA Lane, M Samra, M Griffith, P Kirchhof, GY Lip, .... D Kotecha. Safety and efficacy of digoxin: systematic review and meta-analysis of observational and controlled trial data. </w:t>
      </w:r>
      <w:r w:rsidRPr="00575EEF">
        <w:rPr>
          <w:i/>
        </w:rPr>
        <w:t xml:space="preserve">BMJ. </w:t>
      </w:r>
      <w:r w:rsidRPr="00575EEF">
        <w:t>2015;351:h4451.</w:t>
      </w:r>
    </w:p>
    <w:p w14:paraId="5976D210" w14:textId="77777777" w:rsidR="00575EEF" w:rsidRPr="00575EEF" w:rsidRDefault="00575EEF" w:rsidP="00575EEF">
      <w:pPr>
        <w:pStyle w:val="EndNoteBibliography"/>
        <w:spacing w:after="0"/>
      </w:pPr>
      <w:r w:rsidRPr="00575EEF">
        <w:rPr>
          <w:b/>
        </w:rPr>
        <w:t xml:space="preserve">19. </w:t>
      </w:r>
      <w:r w:rsidRPr="00575EEF">
        <w:t xml:space="preserve"> MC Bahit, RD Lopes, DM Wojdyla, C Held, M Hanna, D Vinereanu, .... CB Granger. Non-major bleeding with apixaban versus warfarin in patients with atrial fibrillation. </w:t>
      </w:r>
      <w:r w:rsidRPr="00575EEF">
        <w:rPr>
          <w:i/>
        </w:rPr>
        <w:t xml:space="preserve">Heart. </w:t>
      </w:r>
      <w:r w:rsidRPr="00575EEF">
        <w:t>2017;103:623-8.</w:t>
      </w:r>
    </w:p>
    <w:p w14:paraId="3E65950B" w14:textId="77777777" w:rsidR="00575EEF" w:rsidRPr="00575EEF" w:rsidRDefault="00575EEF" w:rsidP="00575EEF">
      <w:pPr>
        <w:pStyle w:val="EndNoteBibliography"/>
        <w:spacing w:after="0"/>
      </w:pPr>
      <w:r w:rsidRPr="00575EEF">
        <w:rPr>
          <w:b/>
        </w:rPr>
        <w:t xml:space="preserve">20. </w:t>
      </w:r>
      <w:r w:rsidRPr="00575EEF">
        <w:t xml:space="preserve"> NHS England. Next steps on the NHS five year forward view. 2017: </w:t>
      </w:r>
      <w:hyperlink r:id="rId56" w:history="1">
        <w:r w:rsidRPr="00575EEF">
          <w:rPr>
            <w:rStyle w:val="Hyperlink"/>
          </w:rPr>
          <w:t>https://www.england.nhs.uk/wp-content/uploads/2017/03/NEXT-STEPS-ON-THE-NHS-FIVE-YEAR-FORWARD-VIEW.pdf</w:t>
        </w:r>
      </w:hyperlink>
      <w:r w:rsidRPr="00575EEF">
        <w:t>.</w:t>
      </w:r>
    </w:p>
    <w:p w14:paraId="5A1389AE" w14:textId="77777777" w:rsidR="00575EEF" w:rsidRPr="00575EEF" w:rsidRDefault="00575EEF" w:rsidP="00575EEF">
      <w:pPr>
        <w:pStyle w:val="EndNoteBibliography"/>
        <w:spacing w:after="0"/>
      </w:pPr>
      <w:r w:rsidRPr="00575EEF">
        <w:rPr>
          <w:b/>
        </w:rPr>
        <w:t xml:space="preserve">21. </w:t>
      </w:r>
      <w:r w:rsidRPr="00575EEF">
        <w:t xml:space="preserve"> D Shukla. Opportunities to develop a research interest in general practice. </w:t>
      </w:r>
      <w:r w:rsidRPr="00575EEF">
        <w:rPr>
          <w:i/>
        </w:rPr>
        <w:t xml:space="preserve">InnovAiT. </w:t>
      </w:r>
      <w:r w:rsidRPr="00575EEF">
        <w:t>2019;12:466-71.</w:t>
      </w:r>
    </w:p>
    <w:p w14:paraId="3A95CB60" w14:textId="77777777" w:rsidR="00575EEF" w:rsidRPr="00575EEF" w:rsidRDefault="00575EEF" w:rsidP="00575EEF">
      <w:pPr>
        <w:pStyle w:val="EndNoteBibliography"/>
        <w:spacing w:after="0"/>
      </w:pPr>
      <w:r w:rsidRPr="00575EEF">
        <w:rPr>
          <w:b/>
        </w:rPr>
        <w:t xml:space="preserve">22. </w:t>
      </w:r>
      <w:r w:rsidRPr="00575EEF">
        <w:t xml:space="preserve"> A Wolf, D Dedman, J Campbell, H Booth, D Lunn, J Chapman, P Myles. Data resource profile: Clinical Practice Research Datalink (CPRD) Aurum. </w:t>
      </w:r>
      <w:r w:rsidRPr="00575EEF">
        <w:rPr>
          <w:i/>
        </w:rPr>
        <w:t xml:space="preserve">Int J Epidemiol. </w:t>
      </w:r>
      <w:r w:rsidRPr="00575EEF">
        <w:t>2019;48:1740-g.</w:t>
      </w:r>
    </w:p>
    <w:p w14:paraId="1FA802AF" w14:textId="77777777" w:rsidR="00575EEF" w:rsidRPr="00575EEF" w:rsidRDefault="00575EEF" w:rsidP="00575EEF">
      <w:pPr>
        <w:pStyle w:val="EndNoteBibliography"/>
        <w:spacing w:after="0"/>
      </w:pPr>
      <w:r w:rsidRPr="00575EEF">
        <w:rPr>
          <w:b/>
        </w:rPr>
        <w:lastRenderedPageBreak/>
        <w:t xml:space="preserve">23. </w:t>
      </w:r>
      <w:r w:rsidRPr="00575EEF">
        <w:t xml:space="preserve"> R Mathur, K Bhaskaran, N Chaturvedi, DA Leon, T vanStaa, E Grundy, L Smeeth. Completeness and usability of ethnicity data in UK-based primary care and hospital databases. </w:t>
      </w:r>
      <w:r w:rsidRPr="00575EEF">
        <w:rPr>
          <w:i/>
        </w:rPr>
        <w:t xml:space="preserve">J Public Health (Oxf). </w:t>
      </w:r>
      <w:r w:rsidRPr="00575EEF">
        <w:t>2014;36:684-92.</w:t>
      </w:r>
    </w:p>
    <w:p w14:paraId="0B7BC121" w14:textId="77777777" w:rsidR="00575EEF" w:rsidRPr="00575EEF" w:rsidRDefault="00575EEF" w:rsidP="00575EEF">
      <w:pPr>
        <w:pStyle w:val="EndNoteBibliography"/>
        <w:spacing w:after="0"/>
      </w:pPr>
      <w:r w:rsidRPr="00575EEF">
        <w:rPr>
          <w:b/>
        </w:rPr>
        <w:t xml:space="preserve">24. </w:t>
      </w:r>
      <w:r w:rsidRPr="00575EEF">
        <w:t xml:space="preserve"> D Kotecha, M Lainscak. Comorbidity (HFrEF and HFpEF) - Atrial fibrillation. In: AJ Camm, ed. </w:t>
      </w:r>
      <w:r w:rsidRPr="00575EEF">
        <w:rPr>
          <w:i/>
        </w:rPr>
        <w:t>ESC Textbook of Cardiovascular Medicine 3rd edition</w:t>
      </w:r>
      <w:r w:rsidRPr="00575EEF">
        <w:t>: Oxford University Press; 2018.</w:t>
      </w:r>
    </w:p>
    <w:p w14:paraId="25ACC264" w14:textId="77777777" w:rsidR="00575EEF" w:rsidRPr="00575EEF" w:rsidRDefault="00575EEF" w:rsidP="00575EEF">
      <w:pPr>
        <w:pStyle w:val="EndNoteBibliography"/>
        <w:spacing w:after="0"/>
      </w:pPr>
      <w:r w:rsidRPr="00575EEF">
        <w:rPr>
          <w:b/>
        </w:rPr>
        <w:t xml:space="preserve">25. </w:t>
      </w:r>
      <w:r w:rsidRPr="00575EEF">
        <w:t xml:space="preserve"> J Jones, M Stanbury, S Haynes, KV Bunting, T Lobban, AJ Camm, .... D Kotecha. Importance and Assessment of Quality of Life in Symptomatic Permanent Atrial Fibrillation: Patient Focus Groups from the RATE-AF Trial. </w:t>
      </w:r>
      <w:r w:rsidRPr="00575EEF">
        <w:rPr>
          <w:i/>
        </w:rPr>
        <w:t xml:space="preserve">Cardiology. </w:t>
      </w:r>
      <w:r w:rsidRPr="00575EEF">
        <w:t>2020;145:666-75.</w:t>
      </w:r>
    </w:p>
    <w:p w14:paraId="6FAA4107" w14:textId="77777777" w:rsidR="00575EEF" w:rsidRPr="00575EEF" w:rsidRDefault="00575EEF" w:rsidP="00575EEF">
      <w:pPr>
        <w:pStyle w:val="EndNoteBibliography"/>
        <w:spacing w:after="0"/>
      </w:pPr>
      <w:r w:rsidRPr="00575EEF">
        <w:rPr>
          <w:b/>
        </w:rPr>
        <w:t xml:space="preserve">26. </w:t>
      </w:r>
      <w:r w:rsidRPr="00575EEF">
        <w:t xml:space="preserve"> RG Hart, LA Pearce, MI Aguilar. Meta-analysis: Antithrombotic Therapy to Prevent Stroke in Patients Who Have Nonvalvular Atrial Fibrillation. </w:t>
      </w:r>
      <w:r w:rsidRPr="00575EEF">
        <w:rPr>
          <w:i/>
        </w:rPr>
        <w:t xml:space="preserve">Ann Intern Med. </w:t>
      </w:r>
      <w:r w:rsidRPr="00575EEF">
        <w:t>2007;146:857-67.</w:t>
      </w:r>
    </w:p>
    <w:p w14:paraId="718DAD6A" w14:textId="77777777" w:rsidR="00575EEF" w:rsidRPr="00575EEF" w:rsidRDefault="00575EEF" w:rsidP="00575EEF">
      <w:pPr>
        <w:pStyle w:val="EndNoteBibliography"/>
        <w:spacing w:after="0"/>
      </w:pPr>
      <w:r w:rsidRPr="00575EEF">
        <w:rPr>
          <w:b/>
        </w:rPr>
        <w:t xml:space="preserve">27. </w:t>
      </w:r>
      <w:r w:rsidRPr="00575EEF">
        <w:t xml:space="preserve"> Y Vinogradova, C Coupland, T Hill, J Hippisley-Cox. Risks and benefits of direct oral anticoagulants versus warfarin in a real world setting: cohort study in primary care. </w:t>
      </w:r>
      <w:r w:rsidRPr="00575EEF">
        <w:rPr>
          <w:i/>
        </w:rPr>
        <w:t xml:space="preserve">BMJ. </w:t>
      </w:r>
      <w:r w:rsidRPr="00575EEF">
        <w:t>2018;362:k2505.</w:t>
      </w:r>
    </w:p>
    <w:p w14:paraId="6342AFB8" w14:textId="77777777" w:rsidR="00575EEF" w:rsidRPr="00575EEF" w:rsidRDefault="00575EEF" w:rsidP="00575EEF">
      <w:pPr>
        <w:pStyle w:val="EndNoteBibliography"/>
        <w:spacing w:after="0"/>
      </w:pPr>
      <w:r w:rsidRPr="00575EEF">
        <w:rPr>
          <w:b/>
        </w:rPr>
        <w:t xml:space="preserve">28. </w:t>
      </w:r>
      <w:r w:rsidRPr="00575EEF">
        <w:t xml:space="preserve"> TG von Lueder, D Atar, S Agewall, JK Jensen, I Hopper, D Kotecha, .... VL Serebruany. All-Cause Mortality and Cardiovascular Outcomes With Non-Vitamin K Oral Anticoagulants Versus Warfarin in Patients With Heart Failure in the Food and Drug Administration Adverse Event Reporting System. </w:t>
      </w:r>
      <w:r w:rsidRPr="00575EEF">
        <w:rPr>
          <w:i/>
        </w:rPr>
        <w:t xml:space="preserve">Am J Ther. </w:t>
      </w:r>
      <w:r w:rsidRPr="00575EEF">
        <w:t>2019, 10.1097/mjt.0000000000000883.</w:t>
      </w:r>
    </w:p>
    <w:p w14:paraId="105C1B8F" w14:textId="77777777" w:rsidR="00575EEF" w:rsidRPr="00575EEF" w:rsidRDefault="00575EEF" w:rsidP="00575EEF">
      <w:pPr>
        <w:pStyle w:val="EndNoteBibliography"/>
        <w:spacing w:after="0"/>
      </w:pPr>
      <w:r w:rsidRPr="00575EEF">
        <w:rPr>
          <w:b/>
        </w:rPr>
        <w:t xml:space="preserve">29. </w:t>
      </w:r>
      <w:r w:rsidRPr="00575EEF">
        <w:t xml:space="preserve"> M Rohla, TW Weiss, L Pecen, G Patti, JM Siller-Matula, RB Schnabel, .... P Kirchhof. Risk factors for thromboembolic and bleeding events in anticoagulated patients with atrial fibrillation: the prospective, multicentre observational PREvention oF thromboembolic events - European Registry in Atrial Fibrillation (PREFER in AF). </w:t>
      </w:r>
      <w:r w:rsidRPr="00575EEF">
        <w:rPr>
          <w:i/>
        </w:rPr>
        <w:t xml:space="preserve">BMJ Open. </w:t>
      </w:r>
      <w:r w:rsidRPr="00575EEF">
        <w:t>2019;9:e022478.</w:t>
      </w:r>
    </w:p>
    <w:p w14:paraId="3899FE23" w14:textId="77777777" w:rsidR="00575EEF" w:rsidRPr="00575EEF" w:rsidRDefault="00575EEF" w:rsidP="00575EEF">
      <w:pPr>
        <w:pStyle w:val="EndNoteBibliography"/>
        <w:spacing w:after="0"/>
      </w:pPr>
      <w:r w:rsidRPr="00575EEF">
        <w:rPr>
          <w:b/>
        </w:rPr>
        <w:t xml:space="preserve">30. </w:t>
      </w:r>
      <w:r w:rsidRPr="00575EEF">
        <w:t xml:space="preserve"> National Institute for Health and Care Excellence. Atrial fibrillation: diagnosis and management. </w:t>
      </w:r>
      <w:r w:rsidRPr="00575EEF">
        <w:rPr>
          <w:i/>
        </w:rPr>
        <w:t xml:space="preserve">NICE clinical guideline 196. </w:t>
      </w:r>
      <w:r w:rsidRPr="00575EEF">
        <w:t xml:space="preserve">2021: </w:t>
      </w:r>
      <w:hyperlink r:id="rId57" w:history="1">
        <w:r w:rsidRPr="00575EEF">
          <w:rPr>
            <w:rStyle w:val="Hyperlink"/>
          </w:rPr>
          <w:t>www.nice.org.uk/guidance/ng196</w:t>
        </w:r>
      </w:hyperlink>
      <w:r w:rsidRPr="00575EEF">
        <w:t>.</w:t>
      </w:r>
    </w:p>
    <w:p w14:paraId="06B75F9B" w14:textId="77777777" w:rsidR="00575EEF" w:rsidRPr="00575EEF" w:rsidRDefault="00575EEF" w:rsidP="00575EEF">
      <w:pPr>
        <w:pStyle w:val="EndNoteBibliography"/>
        <w:spacing w:after="0"/>
      </w:pPr>
      <w:r w:rsidRPr="00575EEF">
        <w:rPr>
          <w:b/>
        </w:rPr>
        <w:t xml:space="preserve">31. </w:t>
      </w:r>
      <w:r w:rsidRPr="00575EEF">
        <w:t xml:space="preserve"> M Rienstra, SA Lubitz, S Mahida, JW Magnani, JD Fontes, MF Sinner, .... EJ Benjamin. Symptoms and Functional Status of Patients With Atrial Fibrillation: State of the Art and Future Research Opportunities. </w:t>
      </w:r>
      <w:r w:rsidRPr="00575EEF">
        <w:rPr>
          <w:i/>
        </w:rPr>
        <w:t xml:space="preserve">Circulation. </w:t>
      </w:r>
      <w:r w:rsidRPr="00575EEF">
        <w:t>2012;125:2933-43.</w:t>
      </w:r>
    </w:p>
    <w:p w14:paraId="43DB7D73" w14:textId="77777777" w:rsidR="00575EEF" w:rsidRPr="00575EEF" w:rsidRDefault="00575EEF" w:rsidP="00575EEF">
      <w:pPr>
        <w:pStyle w:val="EndNoteBibliography"/>
        <w:spacing w:after="0"/>
      </w:pPr>
      <w:r w:rsidRPr="00575EEF">
        <w:rPr>
          <w:b/>
        </w:rPr>
        <w:t xml:space="preserve">32. </w:t>
      </w:r>
      <w:r w:rsidRPr="00575EEF">
        <w:t xml:space="preserve"> SC Rivera, DG Kyte, OL Aiyegbusi, AL Slade, C McMullan, MJ Calvert. The impact of patient-reported outcome (PRO) data from clinical trials: a systematic review and critical analysis. </w:t>
      </w:r>
      <w:r w:rsidRPr="00575EEF">
        <w:rPr>
          <w:i/>
        </w:rPr>
        <w:t xml:space="preserve">Health Qual Life Outcomes. </w:t>
      </w:r>
      <w:r w:rsidRPr="00575EEF">
        <w:t>2019;17:156.</w:t>
      </w:r>
    </w:p>
    <w:p w14:paraId="56686AD6" w14:textId="77777777" w:rsidR="00575EEF" w:rsidRPr="00575EEF" w:rsidRDefault="00575EEF" w:rsidP="00575EEF">
      <w:pPr>
        <w:pStyle w:val="EndNoteBibliography"/>
        <w:spacing w:after="0"/>
      </w:pPr>
      <w:r w:rsidRPr="00575EEF">
        <w:rPr>
          <w:b/>
        </w:rPr>
        <w:t xml:space="preserve">33. </w:t>
      </w:r>
      <w:r w:rsidRPr="00575EEF">
        <w:t xml:space="preserve"> Office for National Statistics. Internet access – households and individuals, Great Britain. 2019: Available at: ons.gov.uk; Release date 12 August 2019.</w:t>
      </w:r>
    </w:p>
    <w:p w14:paraId="7ED76735" w14:textId="77777777" w:rsidR="00575EEF" w:rsidRPr="00575EEF" w:rsidRDefault="00575EEF" w:rsidP="00575EEF">
      <w:pPr>
        <w:pStyle w:val="EndNoteBibliography"/>
        <w:spacing w:after="0"/>
      </w:pPr>
      <w:r w:rsidRPr="00575EEF">
        <w:rPr>
          <w:b/>
        </w:rPr>
        <w:t xml:space="preserve">34. </w:t>
      </w:r>
      <w:r w:rsidRPr="00575EEF">
        <w:t xml:space="preserve"> WP Wodchis, RS Bhatia, K Leblanc, N Meshkat, D Morra. A review of the cost of atrial fibrillation. </w:t>
      </w:r>
      <w:r w:rsidRPr="00575EEF">
        <w:rPr>
          <w:i/>
        </w:rPr>
        <w:t xml:space="preserve">Value Health. </w:t>
      </w:r>
      <w:r w:rsidRPr="00575EEF">
        <w:t>2012;15:240-8.</w:t>
      </w:r>
    </w:p>
    <w:p w14:paraId="289F69CC" w14:textId="77777777" w:rsidR="00575EEF" w:rsidRPr="00575EEF" w:rsidRDefault="00575EEF" w:rsidP="00575EEF">
      <w:pPr>
        <w:pStyle w:val="EndNoteBibliography"/>
        <w:spacing w:after="0"/>
      </w:pPr>
      <w:r w:rsidRPr="00575EEF">
        <w:rPr>
          <w:b/>
        </w:rPr>
        <w:t xml:space="preserve">35. </w:t>
      </w:r>
      <w:r w:rsidRPr="00575EEF">
        <w:t xml:space="preserve"> E Herrett, AM Gallagher, K Bhaskaran, H Forbes, R Mathur, T van Staa, L Smeeth. Data Resource Profile: Clinical Practice Research Datalink (CPRD). </w:t>
      </w:r>
      <w:r w:rsidRPr="00575EEF">
        <w:rPr>
          <w:i/>
        </w:rPr>
        <w:t xml:space="preserve">Int J Epidemiol. </w:t>
      </w:r>
      <w:r w:rsidRPr="00575EEF">
        <w:t>2015;44:827-36.</w:t>
      </w:r>
    </w:p>
    <w:p w14:paraId="06AA6F3C" w14:textId="77777777" w:rsidR="00575EEF" w:rsidRPr="00575EEF" w:rsidRDefault="00575EEF" w:rsidP="00575EEF">
      <w:pPr>
        <w:pStyle w:val="EndNoteBibliography"/>
        <w:spacing w:after="0"/>
      </w:pPr>
      <w:r w:rsidRPr="00575EEF">
        <w:rPr>
          <w:b/>
        </w:rPr>
        <w:t xml:space="preserve">36. </w:t>
      </w:r>
      <w:r w:rsidRPr="00575EEF">
        <w:t xml:space="preserve"> EM Burns, E Rigby, R Mamidanna, A Bottle, P Aylin, P Ziprin, OD Faiz. Systematic review of discharge coding accuracy. </w:t>
      </w:r>
      <w:r w:rsidRPr="00575EEF">
        <w:rPr>
          <w:i/>
        </w:rPr>
        <w:t xml:space="preserve">J Public Health (Oxf). </w:t>
      </w:r>
      <w:r w:rsidRPr="00575EEF">
        <w:t>2012;34:138-48.</w:t>
      </w:r>
    </w:p>
    <w:p w14:paraId="537A0625" w14:textId="77777777" w:rsidR="00575EEF" w:rsidRPr="00575EEF" w:rsidRDefault="00575EEF" w:rsidP="00575EEF">
      <w:pPr>
        <w:pStyle w:val="EndNoteBibliography"/>
        <w:spacing w:after="0"/>
      </w:pPr>
      <w:r w:rsidRPr="00575EEF">
        <w:rPr>
          <w:b/>
        </w:rPr>
        <w:t xml:space="preserve">37. </w:t>
      </w:r>
      <w:r w:rsidRPr="00575EEF">
        <w:t xml:space="preserve"> JK Quint, H Mullerova, RL DiSantostefano, H Forbes, S Eaton, JR Hurst, .... L Smeeth. Validation of chronic obstructive pulmonary disease recording in the Clinical Practice Research Datalink (CPRD-GOLD). </w:t>
      </w:r>
      <w:r w:rsidRPr="00575EEF">
        <w:rPr>
          <w:i/>
        </w:rPr>
        <w:t xml:space="preserve">BMJ Open. </w:t>
      </w:r>
      <w:r w:rsidRPr="00575EEF">
        <w:t>2014;4:e005540.</w:t>
      </w:r>
    </w:p>
    <w:p w14:paraId="0B4A9FDF" w14:textId="77777777" w:rsidR="00575EEF" w:rsidRPr="00575EEF" w:rsidRDefault="00575EEF" w:rsidP="00575EEF">
      <w:pPr>
        <w:pStyle w:val="EndNoteBibliography"/>
        <w:spacing w:after="0"/>
      </w:pPr>
      <w:r w:rsidRPr="00575EEF">
        <w:rPr>
          <w:b/>
        </w:rPr>
        <w:t xml:space="preserve">38. </w:t>
      </w:r>
      <w:r w:rsidRPr="00575EEF">
        <w:t xml:space="preserve"> KW Hagberg, SS Jick. Validation of autism spectrum disorder diagnoses recorded in the Clinical Practice Research Datalink, 1990-2014. </w:t>
      </w:r>
      <w:r w:rsidRPr="00575EEF">
        <w:rPr>
          <w:i/>
        </w:rPr>
        <w:t xml:space="preserve">Clin Epidemiol. </w:t>
      </w:r>
      <w:r w:rsidRPr="00575EEF">
        <w:t>2017;9:475-82.</w:t>
      </w:r>
    </w:p>
    <w:p w14:paraId="48E3ED1A" w14:textId="77777777" w:rsidR="00575EEF" w:rsidRPr="00575EEF" w:rsidRDefault="00575EEF" w:rsidP="00575EEF">
      <w:pPr>
        <w:pStyle w:val="EndNoteBibliography"/>
        <w:spacing w:after="0"/>
      </w:pPr>
      <w:r w:rsidRPr="00575EEF">
        <w:rPr>
          <w:b/>
        </w:rPr>
        <w:t xml:space="preserve">39. </w:t>
      </w:r>
      <w:r w:rsidRPr="00575EEF">
        <w:t xml:space="preserve"> DM Lyall, CA Celis-Morales, J Anderson, JM Gill, DF Mackay, AM McIntosh, .... JP Pell. Associations between single and multiple cardiometabolic diseases and cognitive abilities in 474 129 UK Biobank participants. </w:t>
      </w:r>
      <w:r w:rsidRPr="00575EEF">
        <w:rPr>
          <w:i/>
        </w:rPr>
        <w:t xml:space="preserve">Eur Heart J. </w:t>
      </w:r>
      <w:r w:rsidRPr="00575EEF">
        <w:t>2017;38:577-83.</w:t>
      </w:r>
    </w:p>
    <w:p w14:paraId="6B0BD609" w14:textId="77777777" w:rsidR="00575EEF" w:rsidRPr="00575EEF" w:rsidRDefault="00575EEF" w:rsidP="00575EEF">
      <w:pPr>
        <w:pStyle w:val="EndNoteBibliography"/>
        <w:spacing w:after="0"/>
      </w:pPr>
      <w:r w:rsidRPr="00575EEF">
        <w:rPr>
          <w:b/>
        </w:rPr>
        <w:t xml:space="preserve">40. </w:t>
      </w:r>
      <w:r w:rsidRPr="00575EEF">
        <w:t xml:space="preserve"> J Gallacher, R Collins, P Elliott, S Palmer, P Burton, C Mitchell, .... R Lyons. A Platform for the Remote Conduct of Gene-Environment Interaction Studies. </w:t>
      </w:r>
      <w:r w:rsidRPr="00575EEF">
        <w:rPr>
          <w:i/>
        </w:rPr>
        <w:t xml:space="preserve">PLOS ONE. </w:t>
      </w:r>
      <w:r w:rsidRPr="00575EEF">
        <w:t>2013;8:e54331.</w:t>
      </w:r>
    </w:p>
    <w:p w14:paraId="401EFE12" w14:textId="77777777" w:rsidR="00575EEF" w:rsidRPr="00575EEF" w:rsidRDefault="00575EEF" w:rsidP="00575EEF">
      <w:pPr>
        <w:pStyle w:val="EndNoteBibliography"/>
        <w:spacing w:after="0"/>
      </w:pPr>
      <w:r w:rsidRPr="00575EEF">
        <w:rPr>
          <w:b/>
        </w:rPr>
        <w:t xml:space="preserve">41. </w:t>
      </w:r>
      <w:r w:rsidRPr="00575EEF">
        <w:t xml:space="preserve"> K Ritchie, dR Guilhem., CW Ritchie, A Besset, V Poulain, S Artero, M-L Ancelin. COGNITO: Computerized Assessment of Information Processing. </w:t>
      </w:r>
      <w:r w:rsidRPr="00575EEF">
        <w:rPr>
          <w:i/>
        </w:rPr>
        <w:t xml:space="preserve">Journal of Psychology &amp; Psychotherapy. </w:t>
      </w:r>
      <w:r w:rsidRPr="00575EEF">
        <w:t>2014;4.</w:t>
      </w:r>
    </w:p>
    <w:p w14:paraId="0005DA79" w14:textId="77777777" w:rsidR="00575EEF" w:rsidRPr="00575EEF" w:rsidRDefault="00575EEF" w:rsidP="00575EEF">
      <w:pPr>
        <w:pStyle w:val="EndNoteBibliography"/>
        <w:spacing w:after="0"/>
      </w:pPr>
      <w:r w:rsidRPr="00575EEF">
        <w:rPr>
          <w:b/>
        </w:rPr>
        <w:t xml:space="preserve">42. </w:t>
      </w:r>
      <w:r w:rsidRPr="00575EEF">
        <w:t xml:space="preserve"> M Herdman, C Gudex, A Lloyd, M Janssen, P Kind, D Parkin, .... X Badia. Development and preliminary testing of the new five-level version of EQ-5D (EQ-5D-5L). </w:t>
      </w:r>
      <w:r w:rsidRPr="00575EEF">
        <w:rPr>
          <w:i/>
        </w:rPr>
        <w:t xml:space="preserve">Qual Life Res. </w:t>
      </w:r>
      <w:r w:rsidRPr="00575EEF">
        <w:t>2011;20:1727-36.</w:t>
      </w:r>
    </w:p>
    <w:p w14:paraId="7B9B16F1" w14:textId="77777777" w:rsidR="00575EEF" w:rsidRPr="00575EEF" w:rsidRDefault="00575EEF" w:rsidP="00575EEF">
      <w:pPr>
        <w:pStyle w:val="EndNoteBibliography"/>
        <w:spacing w:after="0"/>
      </w:pPr>
      <w:r w:rsidRPr="00575EEF">
        <w:rPr>
          <w:b/>
        </w:rPr>
        <w:t xml:space="preserve">43. </w:t>
      </w:r>
      <w:r w:rsidRPr="00575EEF">
        <w:t xml:space="preserve"> NJ Devlin, PF Krabbe. The development of new research methods for the valuation of EQ-5D-5L. </w:t>
      </w:r>
      <w:r w:rsidRPr="00575EEF">
        <w:rPr>
          <w:i/>
        </w:rPr>
        <w:t xml:space="preserve">Eur J Health Econ. </w:t>
      </w:r>
      <w:r w:rsidRPr="00575EEF">
        <w:t>2013;14 Suppl 1:S1-3.</w:t>
      </w:r>
    </w:p>
    <w:p w14:paraId="07CC043B" w14:textId="77777777" w:rsidR="00575EEF" w:rsidRPr="00575EEF" w:rsidRDefault="00575EEF" w:rsidP="00575EEF">
      <w:pPr>
        <w:pStyle w:val="EndNoteBibliography"/>
        <w:spacing w:after="0"/>
      </w:pPr>
      <w:r w:rsidRPr="00575EEF">
        <w:rPr>
          <w:b/>
        </w:rPr>
        <w:t xml:space="preserve">44. </w:t>
      </w:r>
      <w:r w:rsidRPr="00575EEF">
        <w:t xml:space="preserve"> D Kotecha, A Ahmed, M Calvert, M Lencioni, CB Terwee, DA Lane. Patient-reported outcomes for quality of life assessment in atrial fibrillation: A systematic review of measurement properties. </w:t>
      </w:r>
      <w:r w:rsidRPr="00575EEF">
        <w:rPr>
          <w:i/>
        </w:rPr>
        <w:t xml:space="preserve">PLoS ONE. </w:t>
      </w:r>
      <w:r w:rsidRPr="00575EEF">
        <w:t>2016;11:e0165790.</w:t>
      </w:r>
    </w:p>
    <w:p w14:paraId="38CB0342" w14:textId="77777777" w:rsidR="00575EEF" w:rsidRPr="00575EEF" w:rsidRDefault="00575EEF" w:rsidP="00575EEF">
      <w:pPr>
        <w:pStyle w:val="EndNoteBibliography"/>
        <w:spacing w:after="0"/>
      </w:pPr>
      <w:r w:rsidRPr="00575EEF">
        <w:rPr>
          <w:b/>
        </w:rPr>
        <w:lastRenderedPageBreak/>
        <w:t xml:space="preserve">45. </w:t>
      </w:r>
      <w:r w:rsidRPr="00575EEF">
        <w:t xml:space="preserve"> European Medicines Agency Committee for Medicinal Products for Human Use. Assessment report: Direct oral anticoagulants (DOACs). </w:t>
      </w:r>
      <w:r w:rsidRPr="00575EEF">
        <w:rPr>
          <w:i/>
        </w:rPr>
        <w:t>EMA/194375/2020; Procedure number: EMEA/H/A-5(3)/1487</w:t>
      </w:r>
      <w:r w:rsidRPr="00575EEF">
        <w:t>: European Medicines Agency, Amsterdam; 2020.</w:t>
      </w:r>
    </w:p>
    <w:p w14:paraId="5F48BAD0" w14:textId="77777777" w:rsidR="00575EEF" w:rsidRPr="00575EEF" w:rsidRDefault="00575EEF" w:rsidP="00575EEF">
      <w:pPr>
        <w:pStyle w:val="EndNoteBibliography"/>
        <w:spacing w:after="0"/>
      </w:pPr>
      <w:r w:rsidRPr="00575EEF">
        <w:rPr>
          <w:b/>
        </w:rPr>
        <w:t xml:space="preserve">46. </w:t>
      </w:r>
      <w:r w:rsidRPr="00575EEF">
        <w:t xml:space="preserve"> JW Eikelboom, SJ Connolly, J Bosch, GR Dagenais, RG Hart, O Shestakovska, .... C Investigators. Rivaroxaban with or without Aspirin in Stable Cardiovascular Disease. </w:t>
      </w:r>
      <w:r w:rsidRPr="00575EEF">
        <w:rPr>
          <w:i/>
        </w:rPr>
        <w:t xml:space="preserve">N Engl J Med. </w:t>
      </w:r>
      <w:r w:rsidRPr="00575EEF">
        <w:t>2017;377:1319-30.</w:t>
      </w:r>
    </w:p>
    <w:p w14:paraId="0433B47A" w14:textId="77777777" w:rsidR="00575EEF" w:rsidRPr="00575EEF" w:rsidRDefault="00575EEF" w:rsidP="00575EEF">
      <w:pPr>
        <w:pStyle w:val="EndNoteBibliography"/>
        <w:spacing w:after="0"/>
      </w:pPr>
      <w:r w:rsidRPr="00575EEF">
        <w:rPr>
          <w:b/>
        </w:rPr>
        <w:t xml:space="preserve">47. </w:t>
      </w:r>
      <w:r w:rsidRPr="00575EEF">
        <w:t xml:space="preserve"> SJ Connolly, J Eikelboom, C Joyner, HC Diener, R Hart, S Golitsyn, .... S Yusuf. Apixaban in patients with atrial fibrillation. </w:t>
      </w:r>
      <w:r w:rsidRPr="00575EEF">
        <w:rPr>
          <w:i/>
        </w:rPr>
        <w:t xml:space="preserve">N Engl J Med. </w:t>
      </w:r>
      <w:r w:rsidRPr="00575EEF">
        <w:t>2011;364:806-17.</w:t>
      </w:r>
    </w:p>
    <w:p w14:paraId="4E9F69E9" w14:textId="77777777" w:rsidR="00575EEF" w:rsidRPr="00575EEF" w:rsidRDefault="00575EEF" w:rsidP="00575EEF">
      <w:pPr>
        <w:pStyle w:val="EndNoteBibliography"/>
        <w:spacing w:after="0"/>
      </w:pPr>
      <w:r w:rsidRPr="00575EEF">
        <w:rPr>
          <w:b/>
        </w:rPr>
        <w:t xml:space="preserve">48. </w:t>
      </w:r>
      <w:r w:rsidRPr="00575EEF">
        <w:t xml:space="preserve"> PW Sullivan, JF Slejko, MJ Sculpher, V Ghushchyan. Catalogue of EQ-5D scores for the United Kingdom. </w:t>
      </w:r>
      <w:r w:rsidRPr="00575EEF">
        <w:rPr>
          <w:i/>
        </w:rPr>
        <w:t xml:space="preserve">Med Decis Making. </w:t>
      </w:r>
      <w:r w:rsidRPr="00575EEF">
        <w:t>2011;31:800-4.</w:t>
      </w:r>
    </w:p>
    <w:p w14:paraId="54AEF552" w14:textId="77777777" w:rsidR="00575EEF" w:rsidRPr="00575EEF" w:rsidRDefault="00575EEF" w:rsidP="00575EEF">
      <w:pPr>
        <w:pStyle w:val="EndNoteBibliography"/>
        <w:spacing w:after="0"/>
      </w:pPr>
      <w:r w:rsidRPr="00575EEF">
        <w:rPr>
          <w:b/>
        </w:rPr>
        <w:t xml:space="preserve">49. </w:t>
      </w:r>
      <w:r w:rsidRPr="00575EEF">
        <w:t xml:space="preserve"> B van Hout, MF Janssen, YS Feng, T Kohlmann, J Busschbach, D Golicki, .... AS Pickard. Interim scoring for the EQ-5D-5L: mapping the EQ-5D-5L to EQ-5D-3L value sets. </w:t>
      </w:r>
      <w:r w:rsidRPr="00575EEF">
        <w:rPr>
          <w:i/>
        </w:rPr>
        <w:t xml:space="preserve">Value Health. </w:t>
      </w:r>
      <w:r w:rsidRPr="00575EEF">
        <w:t>2012;15:708-15.</w:t>
      </w:r>
    </w:p>
    <w:p w14:paraId="57063749" w14:textId="77777777" w:rsidR="00575EEF" w:rsidRPr="00575EEF" w:rsidRDefault="00575EEF" w:rsidP="00575EEF">
      <w:pPr>
        <w:pStyle w:val="EndNoteBibliography"/>
        <w:spacing w:after="0"/>
      </w:pPr>
      <w:r w:rsidRPr="00575EEF">
        <w:rPr>
          <w:b/>
        </w:rPr>
        <w:t xml:space="preserve">50. </w:t>
      </w:r>
      <w:r w:rsidRPr="00575EEF">
        <w:t xml:space="preserve"> AW Chan, JM Tetzlaff, PC Gotzsche, DG Altman, H Mann, JA Berlin, .... D Moher. SPIRIT 2013 explanation and elaboration: guidance for protocols of clinical trials. </w:t>
      </w:r>
      <w:r w:rsidRPr="00575EEF">
        <w:rPr>
          <w:i/>
        </w:rPr>
        <w:t xml:space="preserve">BMJ. </w:t>
      </w:r>
      <w:r w:rsidRPr="00575EEF">
        <w:t>2013;346:e7586.</w:t>
      </w:r>
    </w:p>
    <w:p w14:paraId="2483C5F6" w14:textId="77777777" w:rsidR="00575EEF" w:rsidRPr="00575EEF" w:rsidRDefault="00575EEF" w:rsidP="00575EEF">
      <w:pPr>
        <w:pStyle w:val="EndNoteBibliography"/>
        <w:spacing w:after="0"/>
      </w:pPr>
      <w:r w:rsidRPr="00575EEF">
        <w:rPr>
          <w:b/>
        </w:rPr>
        <w:t xml:space="preserve">51. </w:t>
      </w:r>
      <w:r w:rsidRPr="00575EEF">
        <w:t xml:space="preserve"> M Calvert, D Kyte, R Mercieca-Bebber, A Slade, AW Chan, MT King, .... T Groves. Guidelines for Inclusion of Patient-Reported Outcomes in Clinical Trial Protocols: The SPIRIT-PRO Extension. </w:t>
      </w:r>
      <w:r w:rsidRPr="00575EEF">
        <w:rPr>
          <w:i/>
        </w:rPr>
        <w:t xml:space="preserve">JAMA. </w:t>
      </w:r>
      <w:r w:rsidRPr="00575EEF">
        <w:t>2018;319:483-94.</w:t>
      </w:r>
    </w:p>
    <w:p w14:paraId="6E4E2B0E" w14:textId="77777777" w:rsidR="00575EEF" w:rsidRPr="00575EEF" w:rsidRDefault="00575EEF" w:rsidP="00575EEF">
      <w:pPr>
        <w:pStyle w:val="EndNoteBibliography"/>
        <w:spacing w:after="0"/>
      </w:pPr>
      <w:r w:rsidRPr="00575EEF">
        <w:rPr>
          <w:b/>
        </w:rPr>
        <w:t xml:space="preserve">52. </w:t>
      </w:r>
      <w:r w:rsidRPr="00575EEF">
        <w:t xml:space="preserve"> D Conen. Incidence Of Silent Brain Infarcts In Anticoagulated Patients With Atrial Fibrillation in Swiss-AF Study. </w:t>
      </w:r>
      <w:r w:rsidRPr="00575EEF">
        <w:rPr>
          <w:i/>
        </w:rPr>
        <w:t xml:space="preserve">Heart Rhythm Society Late-Breaking Clinical Trials. </w:t>
      </w:r>
      <w:r w:rsidRPr="00575EEF">
        <w:t>2020:May 09; Virtual Conference.</w:t>
      </w:r>
    </w:p>
    <w:p w14:paraId="47D6BD3C" w14:textId="77777777" w:rsidR="00575EEF" w:rsidRPr="00575EEF" w:rsidRDefault="00575EEF" w:rsidP="00575EEF">
      <w:pPr>
        <w:pStyle w:val="EndNoteBibliography"/>
        <w:spacing w:after="0"/>
      </w:pPr>
      <w:r w:rsidRPr="00575EEF">
        <w:rPr>
          <w:b/>
        </w:rPr>
        <w:t xml:space="preserve">53. </w:t>
      </w:r>
      <w:r w:rsidRPr="00575EEF">
        <w:t xml:space="preserve"> CS Kwok, YK Loke, R Hale, JF Potter, PK Myint. Atrial fibrillation and incidence of dementia: a systematic review and meta-analysis. </w:t>
      </w:r>
      <w:r w:rsidRPr="00575EEF">
        <w:rPr>
          <w:i/>
        </w:rPr>
        <w:t xml:space="preserve">Neurology. </w:t>
      </w:r>
      <w:r w:rsidRPr="00575EEF">
        <w:t>2011;76:914-22.</w:t>
      </w:r>
    </w:p>
    <w:p w14:paraId="14267819" w14:textId="77777777" w:rsidR="00575EEF" w:rsidRPr="00575EEF" w:rsidRDefault="00575EEF" w:rsidP="00575EEF">
      <w:pPr>
        <w:pStyle w:val="EndNoteBibliography"/>
        <w:spacing w:after="0"/>
      </w:pPr>
      <w:r w:rsidRPr="00575EEF">
        <w:rPr>
          <w:b/>
        </w:rPr>
        <w:t xml:space="preserve">54. </w:t>
      </w:r>
      <w:r w:rsidRPr="00575EEF">
        <w:t xml:space="preserve"> JP Berman, FL Norby, T Mosley, EZ Soliman, RF Gottesman, PL Lutsey, .... LY Chen. Atrial Fibrillation and Brain Magnetic Resonance Imaging Abnormalities. </w:t>
      </w:r>
      <w:r w:rsidRPr="00575EEF">
        <w:rPr>
          <w:i/>
        </w:rPr>
        <w:t xml:space="preserve">Stroke. </w:t>
      </w:r>
      <w:r w:rsidRPr="00575EEF">
        <w:t>2019;50:783-8.</w:t>
      </w:r>
    </w:p>
    <w:p w14:paraId="22DA0DA2" w14:textId="77777777" w:rsidR="00575EEF" w:rsidRPr="00575EEF" w:rsidRDefault="00575EEF" w:rsidP="00575EEF">
      <w:pPr>
        <w:pStyle w:val="EndNoteBibliography"/>
        <w:spacing w:after="0"/>
      </w:pPr>
      <w:r w:rsidRPr="00575EEF">
        <w:rPr>
          <w:b/>
        </w:rPr>
        <w:t xml:space="preserve">55. </w:t>
      </w:r>
      <w:r w:rsidRPr="00575EEF">
        <w:t xml:space="preserve"> J Herm, J Schurig, MR Martinek, R Holtgen, A Schirdewan, P Kirchhof, .... KG Haeusler. MRI-detected brain lesions in AF patients without further stroke risk factors undergoing ablation - a retrospective analysis of prospective studies. </w:t>
      </w:r>
      <w:r w:rsidRPr="00575EEF">
        <w:rPr>
          <w:i/>
        </w:rPr>
        <w:t xml:space="preserve">BMC Cardiovasc Disord. </w:t>
      </w:r>
      <w:r w:rsidRPr="00575EEF">
        <w:t>2019;19:58.</w:t>
      </w:r>
    </w:p>
    <w:p w14:paraId="2249BC52" w14:textId="77777777" w:rsidR="00575EEF" w:rsidRPr="00575EEF" w:rsidRDefault="00575EEF" w:rsidP="00575EEF">
      <w:pPr>
        <w:pStyle w:val="EndNoteBibliography"/>
        <w:spacing w:after="0"/>
      </w:pPr>
      <w:r w:rsidRPr="00575EEF">
        <w:rPr>
          <w:b/>
        </w:rPr>
        <w:t xml:space="preserve">56. </w:t>
      </w:r>
      <w:r w:rsidRPr="00575EEF">
        <w:t xml:space="preserve"> D Conen, N Rodondi, A Muller, JH Beer, P Ammann, G Moschovitis, .... AFSI Swiss. Relationships of Overt and Silent Brain Lesions With Cognitive Function in Patients With Atrial Fibrillation. </w:t>
      </w:r>
      <w:r w:rsidRPr="00575EEF">
        <w:rPr>
          <w:i/>
        </w:rPr>
        <w:t xml:space="preserve">J Am Coll Cardiol. </w:t>
      </w:r>
      <w:r w:rsidRPr="00575EEF">
        <w:t>2019;73:989-99.</w:t>
      </w:r>
    </w:p>
    <w:p w14:paraId="01CA5FAC" w14:textId="77777777" w:rsidR="00575EEF" w:rsidRPr="00575EEF" w:rsidRDefault="00575EEF" w:rsidP="00575EEF">
      <w:pPr>
        <w:pStyle w:val="EndNoteBibliography"/>
        <w:spacing w:after="0"/>
      </w:pPr>
      <w:r w:rsidRPr="00575EEF">
        <w:rPr>
          <w:b/>
        </w:rPr>
        <w:t xml:space="preserve">57. </w:t>
      </w:r>
      <w:r w:rsidRPr="00575EEF">
        <w:t xml:space="preserve"> S Kalantarian, TA Stern, M Mansour, JN Ruskin. Cognitive impairment associated with atrial fibrillation: a meta-analysis. </w:t>
      </w:r>
      <w:r w:rsidRPr="00575EEF">
        <w:rPr>
          <w:i/>
        </w:rPr>
        <w:t xml:space="preserve">Ann Intern Med. </w:t>
      </w:r>
      <w:r w:rsidRPr="00575EEF">
        <w:t>2013;158:338-46.</w:t>
      </w:r>
    </w:p>
    <w:p w14:paraId="4BC500B5" w14:textId="77777777" w:rsidR="00575EEF" w:rsidRPr="00575EEF" w:rsidRDefault="00575EEF" w:rsidP="00575EEF">
      <w:pPr>
        <w:pStyle w:val="EndNoteBibliography"/>
      </w:pPr>
      <w:r w:rsidRPr="00575EEF">
        <w:rPr>
          <w:b/>
        </w:rPr>
        <w:t xml:space="preserve">58. </w:t>
      </w:r>
      <w:r w:rsidRPr="00575EEF">
        <w:t xml:space="preserve"> J-Y Lee, JP Kim, H Jang, J Kim, SH Kang, JS Kim, .... HJ Kim. Optical coherence tomography angiography as a potential screening tool for cerebral small vessel diseases. </w:t>
      </w:r>
      <w:r w:rsidRPr="00575EEF">
        <w:rPr>
          <w:i/>
        </w:rPr>
        <w:t xml:space="preserve">Alzheimer's Research &amp; Therapy. </w:t>
      </w:r>
      <w:r w:rsidRPr="00575EEF">
        <w:t>2020;12:73.</w:t>
      </w:r>
    </w:p>
    <w:p w14:paraId="5FB8F493" w14:textId="77777777" w:rsidR="00D221A8" w:rsidRDefault="00E57468" w:rsidP="005F01E7">
      <w:pPr>
        <w:spacing w:line="240" w:lineRule="auto"/>
      </w:pPr>
      <w:r w:rsidRPr="007674B7">
        <w:rPr>
          <w:color w:val="2B579A"/>
          <w:shd w:val="clear" w:color="auto" w:fill="E6E6E6"/>
        </w:rPr>
        <w:fldChar w:fldCharType="end"/>
      </w:r>
    </w:p>
    <w:p w14:paraId="558B8D8F" w14:textId="77777777" w:rsidR="00AD211B" w:rsidRDefault="00AD211B" w:rsidP="00A619B7">
      <w:pPr>
        <w:pStyle w:val="Heading1"/>
        <w:sectPr w:rsidR="00AD211B" w:rsidSect="00036435">
          <w:headerReference w:type="default" r:id="rId58"/>
          <w:footerReference w:type="default" r:id="rId59"/>
          <w:pgSz w:w="11900" w:h="16840"/>
          <w:pgMar w:top="1701" w:right="964" w:bottom="964" w:left="964" w:header="709" w:footer="567" w:gutter="0"/>
          <w:cols w:space="708"/>
          <w:docGrid w:linePitch="360"/>
        </w:sectPr>
      </w:pPr>
    </w:p>
    <w:p w14:paraId="65C27ED7" w14:textId="77777777" w:rsidR="00A619B7" w:rsidRPr="007674B7" w:rsidRDefault="00E7307D" w:rsidP="00A619B7">
      <w:pPr>
        <w:pStyle w:val="Heading1"/>
      </w:pPr>
      <w:bookmarkStart w:id="159" w:name="_Toc109297309"/>
      <w:r>
        <w:rPr>
          <w:noProof/>
          <w:color w:val="2B579A"/>
          <w:shd w:val="clear" w:color="auto" w:fill="E6E6E6"/>
          <w:lang w:eastAsia="en-GB"/>
        </w:rPr>
        <w:lastRenderedPageBreak/>
        <mc:AlternateContent>
          <mc:Choice Requires="wps">
            <w:drawing>
              <wp:anchor distT="45720" distB="45720" distL="114300" distR="114300" simplePos="0" relativeHeight="251656192" behindDoc="0" locked="0" layoutInCell="1" allowOverlap="1" wp14:anchorId="18C426E0" wp14:editId="381425BC">
                <wp:simplePos x="0" y="0"/>
                <wp:positionH relativeFrom="column">
                  <wp:posOffset>8629650</wp:posOffset>
                </wp:positionH>
                <wp:positionV relativeFrom="paragraph">
                  <wp:posOffset>301294</wp:posOffset>
                </wp:positionV>
                <wp:extent cx="294005" cy="27813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78130"/>
                        </a:xfrm>
                        <a:prstGeom prst="rect">
                          <a:avLst/>
                        </a:prstGeom>
                        <a:noFill/>
                        <a:ln w="9525">
                          <a:noFill/>
                          <a:miter lim="800000"/>
                          <a:headEnd/>
                          <a:tailEnd/>
                        </a:ln>
                      </wps:spPr>
                      <wps:txbx>
                        <w:txbxContent>
                          <w:p w14:paraId="1F5D2097" w14:textId="77777777" w:rsidR="008B0D9E" w:rsidRPr="00E7307D" w:rsidRDefault="008B0D9E">
                            <w:pPr>
                              <w:spacing w:after="85"/>
                              <w:rPr>
                                <w14:glow w14:rad="127000">
                                  <w14:schemeClr w14:val="bg1">
                                    <w14:alpha w14:val="16000"/>
                                  </w14:schemeClr>
                                </w14:glow>
                              </w:rPr>
                            </w:pPr>
                            <w:r w:rsidRPr="00E7307D">
                              <w:rPr>
                                <w14:glow w14:rad="127000">
                                  <w14:schemeClr w14:val="bg1">
                                    <w14:alpha w14:val="16000"/>
                                  </w14:schemeClr>
                                </w14:gl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79.5pt;margin-top:23.7pt;width:23.15pt;height:21.9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" filled="f" stroked="f">
                <v:textbox>
                  <w:txbxContent>
                    <w:p w14:paraId="1F5D2097" w14:textId="77777777" w:rsidR="008B0D9E" w:rsidRPr="00E7307D" w:rsidRDefault="008B0D9E">
                      <w:pPr>
                        <w:spacing w:after="85"/>
                        <w:rPr>
                          <w14:glow w14:rad="127000">
                            <w14:schemeClr w14:val="bg1">
                              <w14:alpha w14:val="16000"/>
                            </w14:schemeClr>
                          </w14:glow>
                        </w:rPr>
                      </w:pPr>
                      <w:r w:rsidRPr="00E7307D">
                        <w:rPr>
                          <w14:glow w14:rad="127000">
                            <w14:schemeClr w14:val="bg1">
                              <w14:alpha w14:val="16000"/>
                            </w14:schemeClr>
                          </w14:glow>
                        </w:rPr>
                        <w:t>//</w:t>
                      </w:r>
                    </w:p>
                  </w:txbxContent>
                </v:textbox>
              </v:shape>
            </w:pict>
          </mc:Fallback>
        </mc:AlternateContent>
      </w:r>
      <w:r w:rsidR="00A619B7" w:rsidRPr="007674B7">
        <w:t>1</w:t>
      </w:r>
      <w:r w:rsidR="00493C0B">
        <w:t>5</w:t>
      </w:r>
      <w:r w:rsidR="00A619B7" w:rsidRPr="007674B7">
        <w:tab/>
      </w:r>
      <w:r w:rsidR="00AD211B">
        <w:t>SCHEDULE OF ASSESSMENT</w:t>
      </w:r>
      <w:bookmarkEnd w:id="159"/>
    </w:p>
    <w:tbl>
      <w:tblPr>
        <w:tblStyle w:val="TableGrid"/>
        <w:tblW w:w="5265" w:type="pct"/>
        <w:tblLayout w:type="fixed"/>
        <w:tblLook w:val="0420" w:firstRow="1" w:lastRow="0" w:firstColumn="0" w:lastColumn="0" w:noHBand="0" w:noVBand="1"/>
        <w:tblCaption w:val="Schedule of Assessment"/>
      </w:tblPr>
      <w:tblGrid>
        <w:gridCol w:w="3305"/>
        <w:gridCol w:w="1154"/>
        <w:gridCol w:w="956"/>
        <w:gridCol w:w="956"/>
        <w:gridCol w:w="956"/>
        <w:gridCol w:w="956"/>
        <w:gridCol w:w="956"/>
        <w:gridCol w:w="956"/>
        <w:gridCol w:w="956"/>
        <w:gridCol w:w="956"/>
        <w:gridCol w:w="956"/>
        <w:gridCol w:w="956"/>
        <w:gridCol w:w="956"/>
      </w:tblGrid>
      <w:tr w:rsidR="00BF1334" w:rsidRPr="00660F65" w14:paraId="3A79F284" w14:textId="77777777" w:rsidTr="008B0D9E">
        <w:trPr>
          <w:trHeight w:val="536"/>
          <w:tblHeader/>
        </w:trPr>
        <w:tc>
          <w:tcPr>
            <w:tcW w:w="3251" w:type="dxa"/>
            <w:shd w:val="clear" w:color="auto" w:fill="DBE5F1" w:themeFill="accent1" w:themeFillTint="33"/>
            <w:vAlign w:val="center"/>
          </w:tcPr>
          <w:p w14:paraId="7188DA6A" w14:textId="77777777" w:rsidR="00BF1334" w:rsidRPr="00660F65" w:rsidRDefault="00BF1334" w:rsidP="00BF1334">
            <w:pPr>
              <w:pStyle w:val="TableofAuthorities"/>
              <w:spacing w:line="240" w:lineRule="auto"/>
              <w:rPr>
                <w:rFonts w:asciiTheme="minorHAnsi" w:hAnsiTheme="minorHAnsi" w:cstheme="minorHAnsi"/>
                <w:b w:val="0"/>
                <w:lang w:val="en-GB"/>
              </w:rPr>
            </w:pPr>
            <w:r w:rsidRPr="00660F65">
              <w:rPr>
                <w:rFonts w:asciiTheme="minorHAnsi" w:hAnsiTheme="minorHAnsi" w:cstheme="minorHAnsi"/>
                <w:lang w:val="en-GB"/>
              </w:rPr>
              <w:br w:type="page"/>
              <w:t>Procedures</w:t>
            </w:r>
          </w:p>
        </w:tc>
        <w:tc>
          <w:tcPr>
            <w:tcW w:w="1135" w:type="dxa"/>
            <w:shd w:val="clear" w:color="auto" w:fill="DBE5F1" w:themeFill="accent1" w:themeFillTint="33"/>
            <w:vAlign w:val="center"/>
          </w:tcPr>
          <w:p w14:paraId="2A300C52" w14:textId="77777777" w:rsidR="00BF1334" w:rsidRPr="002A4E45" w:rsidRDefault="00BF1334" w:rsidP="00BF1334">
            <w:pPr>
              <w:pStyle w:val="TableofAuthorities"/>
              <w:spacing w:line="240" w:lineRule="auto"/>
              <w:jc w:val="center"/>
              <w:rPr>
                <w:rFonts w:asciiTheme="minorHAnsi" w:hAnsiTheme="minorHAnsi" w:cstheme="minorHAnsi"/>
                <w:bCs/>
                <w:lang w:val="en-GB"/>
              </w:rPr>
            </w:pPr>
            <w:r w:rsidRPr="002A4E45">
              <w:rPr>
                <w:rFonts w:asciiTheme="minorHAnsi" w:hAnsiTheme="minorHAnsi" w:cstheme="minorHAnsi"/>
                <w:bCs/>
                <w:lang w:val="en-GB"/>
              </w:rPr>
              <w:t>Baseline</w:t>
            </w:r>
          </w:p>
        </w:tc>
        <w:tc>
          <w:tcPr>
            <w:tcW w:w="941" w:type="dxa"/>
            <w:shd w:val="clear" w:color="auto" w:fill="DBE5F1" w:themeFill="accent1" w:themeFillTint="33"/>
            <w:vAlign w:val="center"/>
          </w:tcPr>
          <w:p w14:paraId="10556A5A" w14:textId="77777777" w:rsidR="00BF1334" w:rsidRPr="002A4E45" w:rsidRDefault="00BF1334" w:rsidP="00BF1334">
            <w:pPr>
              <w:pStyle w:val="TableofAuthorities"/>
              <w:spacing w:line="240" w:lineRule="auto"/>
              <w:jc w:val="center"/>
              <w:rPr>
                <w:rFonts w:asciiTheme="minorHAnsi" w:hAnsiTheme="minorHAnsi" w:cstheme="minorHAnsi"/>
                <w:bCs/>
                <w:lang w:val="en-GB"/>
              </w:rPr>
            </w:pPr>
            <w:r w:rsidRPr="002A4E45">
              <w:rPr>
                <w:rFonts w:asciiTheme="minorHAnsi" w:hAnsiTheme="minorHAnsi" w:cstheme="minorHAnsi"/>
                <w:bCs/>
                <w:lang w:val="en-GB"/>
              </w:rPr>
              <w:t>6</w:t>
            </w:r>
            <w:r>
              <w:rPr>
                <w:rFonts w:asciiTheme="minorHAnsi" w:hAnsiTheme="minorHAnsi" w:cstheme="minorHAnsi"/>
                <w:bCs/>
                <w:lang w:val="en-GB"/>
              </w:rPr>
              <w:t xml:space="preserve"> </w:t>
            </w:r>
            <w:r w:rsidRPr="002A4E45">
              <w:rPr>
                <w:rFonts w:asciiTheme="minorHAnsi" w:hAnsiTheme="minorHAnsi" w:cstheme="minorHAnsi"/>
                <w:bCs/>
                <w:lang w:val="en-GB"/>
              </w:rPr>
              <w:t>m</w:t>
            </w:r>
            <w:r>
              <w:rPr>
                <w:rFonts w:asciiTheme="minorHAnsi" w:hAnsiTheme="minorHAnsi" w:cstheme="minorHAnsi"/>
                <w:bCs/>
                <w:lang w:val="en-GB"/>
              </w:rPr>
              <w:t>onths</w:t>
            </w:r>
          </w:p>
        </w:tc>
        <w:tc>
          <w:tcPr>
            <w:tcW w:w="941" w:type="dxa"/>
            <w:shd w:val="clear" w:color="auto" w:fill="DBE5F1" w:themeFill="accent1" w:themeFillTint="33"/>
            <w:vAlign w:val="center"/>
          </w:tcPr>
          <w:p w14:paraId="37DDB9E4" w14:textId="77777777" w:rsidR="00BF1334" w:rsidRPr="002A4E45" w:rsidRDefault="00BF1334" w:rsidP="00BF1334">
            <w:pPr>
              <w:pStyle w:val="TableofAuthorities"/>
              <w:spacing w:line="240" w:lineRule="auto"/>
              <w:jc w:val="center"/>
              <w:rPr>
                <w:rFonts w:asciiTheme="minorHAnsi" w:hAnsiTheme="minorHAnsi" w:cstheme="minorHAnsi"/>
                <w:bCs/>
                <w:lang w:val="en-GB"/>
              </w:rPr>
            </w:pPr>
            <w:r w:rsidRPr="002A4E45">
              <w:rPr>
                <w:rFonts w:asciiTheme="minorHAnsi" w:hAnsiTheme="minorHAnsi" w:cstheme="minorHAnsi"/>
                <w:bCs/>
                <w:lang w:val="en-GB"/>
              </w:rPr>
              <w:t>12</w:t>
            </w:r>
            <w:r>
              <w:rPr>
                <w:rFonts w:asciiTheme="minorHAnsi" w:hAnsiTheme="minorHAnsi" w:cstheme="minorHAnsi"/>
                <w:bCs/>
                <w:lang w:val="en-GB"/>
              </w:rPr>
              <w:t xml:space="preserve"> </w:t>
            </w:r>
            <w:r w:rsidRPr="002A4E45">
              <w:rPr>
                <w:rFonts w:asciiTheme="minorHAnsi" w:hAnsiTheme="minorHAnsi" w:cstheme="minorHAnsi"/>
                <w:bCs/>
                <w:lang w:val="en-GB"/>
              </w:rPr>
              <w:t>m</w:t>
            </w:r>
            <w:r>
              <w:rPr>
                <w:rFonts w:asciiTheme="minorHAnsi" w:hAnsiTheme="minorHAnsi" w:cstheme="minorHAnsi"/>
                <w:bCs/>
                <w:lang w:val="en-GB"/>
              </w:rPr>
              <w:t>onths</w:t>
            </w:r>
          </w:p>
        </w:tc>
        <w:tc>
          <w:tcPr>
            <w:tcW w:w="941" w:type="dxa"/>
            <w:shd w:val="clear" w:color="auto" w:fill="DBE5F1" w:themeFill="accent1" w:themeFillTint="33"/>
            <w:vAlign w:val="center"/>
          </w:tcPr>
          <w:p w14:paraId="50312656" w14:textId="77777777" w:rsidR="00BF1334" w:rsidRPr="002A4E45" w:rsidRDefault="00BF1334" w:rsidP="00BF1334">
            <w:pPr>
              <w:pStyle w:val="TableofAuthorities"/>
              <w:spacing w:line="240" w:lineRule="auto"/>
              <w:jc w:val="center"/>
              <w:rPr>
                <w:rFonts w:asciiTheme="minorHAnsi" w:hAnsiTheme="minorHAnsi" w:cstheme="minorHAnsi"/>
                <w:bCs/>
                <w:lang w:val="en-GB"/>
              </w:rPr>
            </w:pPr>
            <w:r w:rsidRPr="002A4E45">
              <w:rPr>
                <w:rFonts w:asciiTheme="minorHAnsi" w:hAnsiTheme="minorHAnsi" w:cstheme="minorHAnsi"/>
                <w:bCs/>
                <w:lang w:val="en-GB"/>
              </w:rPr>
              <w:t>18</w:t>
            </w:r>
            <w:r>
              <w:rPr>
                <w:rFonts w:asciiTheme="minorHAnsi" w:hAnsiTheme="minorHAnsi" w:cstheme="minorHAnsi"/>
                <w:bCs/>
                <w:lang w:val="en-GB"/>
              </w:rPr>
              <w:t xml:space="preserve"> </w:t>
            </w:r>
            <w:r w:rsidRPr="002A4E45">
              <w:rPr>
                <w:rFonts w:asciiTheme="minorHAnsi" w:hAnsiTheme="minorHAnsi" w:cstheme="minorHAnsi"/>
                <w:bCs/>
                <w:lang w:val="en-GB"/>
              </w:rPr>
              <w:t>m</w:t>
            </w:r>
            <w:r>
              <w:rPr>
                <w:rFonts w:asciiTheme="minorHAnsi" w:hAnsiTheme="minorHAnsi" w:cstheme="minorHAnsi"/>
                <w:bCs/>
                <w:lang w:val="en-GB"/>
              </w:rPr>
              <w:t>onths</w:t>
            </w:r>
          </w:p>
        </w:tc>
        <w:tc>
          <w:tcPr>
            <w:tcW w:w="941" w:type="dxa"/>
            <w:shd w:val="clear" w:color="auto" w:fill="DBE5F1" w:themeFill="accent1" w:themeFillTint="33"/>
            <w:vAlign w:val="center"/>
          </w:tcPr>
          <w:p w14:paraId="0898882A" w14:textId="77777777" w:rsidR="00BF1334" w:rsidRPr="002A4E45" w:rsidRDefault="00BF1334" w:rsidP="00BF1334">
            <w:pPr>
              <w:pStyle w:val="TableofAuthorities"/>
              <w:spacing w:line="240" w:lineRule="auto"/>
              <w:jc w:val="center"/>
              <w:rPr>
                <w:rFonts w:asciiTheme="minorHAnsi" w:hAnsiTheme="minorHAnsi" w:cstheme="minorHAnsi"/>
                <w:bCs/>
                <w:lang w:val="en-GB"/>
              </w:rPr>
            </w:pPr>
            <w:r w:rsidRPr="002A4E45">
              <w:rPr>
                <w:rFonts w:asciiTheme="minorHAnsi" w:hAnsiTheme="minorHAnsi" w:cstheme="minorHAnsi"/>
                <w:bCs/>
                <w:lang w:val="en-GB"/>
              </w:rPr>
              <w:t>24</w:t>
            </w:r>
            <w:r>
              <w:rPr>
                <w:rFonts w:asciiTheme="minorHAnsi" w:hAnsiTheme="minorHAnsi" w:cstheme="minorHAnsi"/>
                <w:bCs/>
                <w:lang w:val="en-GB"/>
              </w:rPr>
              <w:t xml:space="preserve"> </w:t>
            </w:r>
            <w:r w:rsidRPr="002A4E45">
              <w:rPr>
                <w:rFonts w:asciiTheme="minorHAnsi" w:hAnsiTheme="minorHAnsi" w:cstheme="minorHAnsi"/>
                <w:bCs/>
                <w:lang w:val="en-GB"/>
              </w:rPr>
              <w:t>m</w:t>
            </w:r>
            <w:r>
              <w:rPr>
                <w:rFonts w:asciiTheme="minorHAnsi" w:hAnsiTheme="minorHAnsi" w:cstheme="minorHAnsi"/>
                <w:bCs/>
                <w:lang w:val="en-GB"/>
              </w:rPr>
              <w:t>onths</w:t>
            </w:r>
          </w:p>
        </w:tc>
        <w:tc>
          <w:tcPr>
            <w:tcW w:w="941" w:type="dxa"/>
            <w:shd w:val="clear" w:color="auto" w:fill="DBE5F1" w:themeFill="accent1" w:themeFillTint="33"/>
            <w:vAlign w:val="center"/>
          </w:tcPr>
          <w:p w14:paraId="5EAC5B58" w14:textId="77777777" w:rsidR="00BF1334" w:rsidRPr="002A4E45" w:rsidRDefault="00BF1334" w:rsidP="00BF1334">
            <w:pPr>
              <w:pStyle w:val="TableofAuthorities"/>
              <w:spacing w:line="240" w:lineRule="auto"/>
              <w:jc w:val="center"/>
              <w:rPr>
                <w:rFonts w:asciiTheme="minorHAnsi" w:hAnsiTheme="minorHAnsi" w:cstheme="minorHAnsi"/>
                <w:bCs/>
                <w:lang w:val="en-GB"/>
              </w:rPr>
            </w:pPr>
            <w:r w:rsidRPr="002A4E45">
              <w:rPr>
                <w:rFonts w:asciiTheme="minorHAnsi" w:hAnsiTheme="minorHAnsi" w:cstheme="minorHAnsi"/>
                <w:bCs/>
                <w:lang w:val="en-GB"/>
              </w:rPr>
              <w:t>30</w:t>
            </w:r>
            <w:r>
              <w:rPr>
                <w:rFonts w:asciiTheme="minorHAnsi" w:hAnsiTheme="minorHAnsi" w:cstheme="minorHAnsi"/>
                <w:bCs/>
                <w:lang w:val="en-GB"/>
              </w:rPr>
              <w:t xml:space="preserve"> </w:t>
            </w:r>
            <w:r w:rsidRPr="002A4E45">
              <w:rPr>
                <w:rFonts w:asciiTheme="minorHAnsi" w:hAnsiTheme="minorHAnsi" w:cstheme="minorHAnsi"/>
                <w:bCs/>
                <w:lang w:val="en-GB"/>
              </w:rPr>
              <w:t>m</w:t>
            </w:r>
            <w:r>
              <w:rPr>
                <w:rFonts w:asciiTheme="minorHAnsi" w:hAnsiTheme="minorHAnsi" w:cstheme="minorHAnsi"/>
                <w:bCs/>
                <w:lang w:val="en-GB"/>
              </w:rPr>
              <w:t>onths</w:t>
            </w:r>
          </w:p>
        </w:tc>
        <w:tc>
          <w:tcPr>
            <w:tcW w:w="941" w:type="dxa"/>
            <w:shd w:val="clear" w:color="auto" w:fill="DBE5F1" w:themeFill="accent1" w:themeFillTint="33"/>
            <w:vAlign w:val="center"/>
          </w:tcPr>
          <w:p w14:paraId="15391FA1" w14:textId="77777777" w:rsidR="00BF1334" w:rsidRPr="002A4E45" w:rsidRDefault="00BF1334" w:rsidP="00BF1334">
            <w:pPr>
              <w:pStyle w:val="TableofAuthorities"/>
              <w:spacing w:line="240" w:lineRule="auto"/>
              <w:jc w:val="center"/>
              <w:rPr>
                <w:rFonts w:asciiTheme="minorHAnsi" w:hAnsiTheme="minorHAnsi" w:cstheme="minorHAnsi"/>
                <w:bCs/>
                <w:lang w:val="en-GB"/>
              </w:rPr>
            </w:pPr>
            <w:r w:rsidRPr="002A4E45">
              <w:rPr>
                <w:rFonts w:asciiTheme="minorHAnsi" w:hAnsiTheme="minorHAnsi" w:cstheme="minorHAnsi"/>
                <w:bCs/>
                <w:lang w:val="en-GB"/>
              </w:rPr>
              <w:t>36</w:t>
            </w:r>
            <w:r>
              <w:rPr>
                <w:rFonts w:asciiTheme="minorHAnsi" w:hAnsiTheme="minorHAnsi" w:cstheme="minorHAnsi"/>
                <w:bCs/>
                <w:lang w:val="en-GB"/>
              </w:rPr>
              <w:t xml:space="preserve"> </w:t>
            </w:r>
            <w:r w:rsidRPr="002A4E45">
              <w:rPr>
                <w:rFonts w:asciiTheme="minorHAnsi" w:hAnsiTheme="minorHAnsi" w:cstheme="minorHAnsi"/>
                <w:bCs/>
                <w:lang w:val="en-GB"/>
              </w:rPr>
              <w:t>m</w:t>
            </w:r>
            <w:r>
              <w:rPr>
                <w:rFonts w:asciiTheme="minorHAnsi" w:hAnsiTheme="minorHAnsi" w:cstheme="minorHAnsi"/>
                <w:bCs/>
                <w:lang w:val="en-GB"/>
              </w:rPr>
              <w:t>onths</w:t>
            </w:r>
          </w:p>
        </w:tc>
        <w:tc>
          <w:tcPr>
            <w:tcW w:w="941" w:type="dxa"/>
            <w:shd w:val="clear" w:color="auto" w:fill="DBE5F1" w:themeFill="accent1" w:themeFillTint="33"/>
            <w:vAlign w:val="center"/>
          </w:tcPr>
          <w:p w14:paraId="4B7F231A" w14:textId="77777777" w:rsidR="00BF1334" w:rsidRPr="002A4E45" w:rsidRDefault="00BF1334" w:rsidP="00BF1334">
            <w:pPr>
              <w:pStyle w:val="TableofAuthorities"/>
              <w:spacing w:line="240" w:lineRule="auto"/>
              <w:jc w:val="center"/>
              <w:rPr>
                <w:rFonts w:asciiTheme="minorHAnsi" w:hAnsiTheme="minorHAnsi" w:cstheme="minorHAnsi"/>
                <w:bCs/>
                <w:lang w:val="en-GB"/>
              </w:rPr>
            </w:pPr>
            <w:r w:rsidRPr="002A4E45">
              <w:rPr>
                <w:rFonts w:asciiTheme="minorHAnsi" w:hAnsiTheme="minorHAnsi" w:cstheme="minorHAnsi"/>
                <w:bCs/>
                <w:lang w:val="en-GB"/>
              </w:rPr>
              <w:t>42</w:t>
            </w:r>
            <w:r>
              <w:rPr>
                <w:rFonts w:asciiTheme="minorHAnsi" w:hAnsiTheme="minorHAnsi" w:cstheme="minorHAnsi"/>
                <w:bCs/>
                <w:lang w:val="en-GB"/>
              </w:rPr>
              <w:t xml:space="preserve"> </w:t>
            </w:r>
            <w:r w:rsidRPr="002A4E45">
              <w:rPr>
                <w:rFonts w:asciiTheme="minorHAnsi" w:hAnsiTheme="minorHAnsi" w:cstheme="minorHAnsi"/>
                <w:bCs/>
                <w:lang w:val="en-GB"/>
              </w:rPr>
              <w:t>m</w:t>
            </w:r>
            <w:r>
              <w:rPr>
                <w:rFonts w:asciiTheme="minorHAnsi" w:hAnsiTheme="minorHAnsi" w:cstheme="minorHAnsi"/>
                <w:bCs/>
                <w:lang w:val="en-GB"/>
              </w:rPr>
              <w:t>onths</w:t>
            </w:r>
          </w:p>
        </w:tc>
        <w:tc>
          <w:tcPr>
            <w:tcW w:w="941" w:type="dxa"/>
            <w:shd w:val="clear" w:color="auto" w:fill="DBE5F1" w:themeFill="accent1" w:themeFillTint="33"/>
            <w:vAlign w:val="center"/>
          </w:tcPr>
          <w:p w14:paraId="67727E73" w14:textId="77777777" w:rsidR="00BF1334" w:rsidRPr="002A4E45" w:rsidRDefault="00BF1334" w:rsidP="00BF1334">
            <w:pPr>
              <w:pStyle w:val="TableofAuthorities"/>
              <w:spacing w:line="240" w:lineRule="auto"/>
              <w:jc w:val="center"/>
              <w:rPr>
                <w:rFonts w:asciiTheme="minorHAnsi" w:hAnsiTheme="minorHAnsi" w:cstheme="minorHAnsi"/>
                <w:bCs/>
                <w:lang w:val="en-GB"/>
              </w:rPr>
            </w:pPr>
            <w:r w:rsidRPr="002A4E45">
              <w:rPr>
                <w:rFonts w:asciiTheme="minorHAnsi" w:hAnsiTheme="minorHAnsi" w:cstheme="minorHAnsi"/>
                <w:bCs/>
                <w:lang w:val="en-GB"/>
              </w:rPr>
              <w:t>48</w:t>
            </w:r>
            <w:r>
              <w:rPr>
                <w:rFonts w:asciiTheme="minorHAnsi" w:hAnsiTheme="minorHAnsi" w:cstheme="minorHAnsi"/>
                <w:bCs/>
                <w:lang w:val="en-GB"/>
              </w:rPr>
              <w:t xml:space="preserve"> </w:t>
            </w:r>
            <w:r w:rsidRPr="002A4E45">
              <w:rPr>
                <w:rFonts w:asciiTheme="minorHAnsi" w:hAnsiTheme="minorHAnsi" w:cstheme="minorHAnsi"/>
                <w:bCs/>
                <w:lang w:val="en-GB"/>
              </w:rPr>
              <w:t>m</w:t>
            </w:r>
            <w:r>
              <w:rPr>
                <w:rFonts w:asciiTheme="minorHAnsi" w:hAnsiTheme="minorHAnsi" w:cstheme="minorHAnsi"/>
                <w:bCs/>
                <w:lang w:val="en-GB"/>
              </w:rPr>
              <w:t>onths</w:t>
            </w:r>
          </w:p>
        </w:tc>
        <w:tc>
          <w:tcPr>
            <w:tcW w:w="941" w:type="dxa"/>
            <w:shd w:val="clear" w:color="auto" w:fill="DBE5F1" w:themeFill="accent1" w:themeFillTint="33"/>
            <w:vAlign w:val="center"/>
          </w:tcPr>
          <w:p w14:paraId="2E69F219" w14:textId="77777777" w:rsidR="00BF1334" w:rsidRPr="002A4E45" w:rsidRDefault="00BF1334" w:rsidP="00BF1334">
            <w:pPr>
              <w:pStyle w:val="TableofAuthorities"/>
              <w:spacing w:line="240" w:lineRule="auto"/>
              <w:jc w:val="center"/>
              <w:rPr>
                <w:rFonts w:asciiTheme="minorHAnsi" w:hAnsiTheme="minorHAnsi" w:cstheme="minorHAnsi"/>
                <w:bCs/>
                <w:lang w:val="en-GB"/>
              </w:rPr>
            </w:pPr>
            <w:r w:rsidRPr="002A4E45">
              <w:rPr>
                <w:rFonts w:asciiTheme="minorHAnsi" w:hAnsiTheme="minorHAnsi" w:cstheme="minorHAnsi"/>
                <w:bCs/>
                <w:lang w:val="en-GB"/>
              </w:rPr>
              <w:t>54</w:t>
            </w:r>
            <w:r>
              <w:rPr>
                <w:rFonts w:asciiTheme="minorHAnsi" w:hAnsiTheme="minorHAnsi" w:cstheme="minorHAnsi"/>
                <w:bCs/>
                <w:lang w:val="en-GB"/>
              </w:rPr>
              <w:t xml:space="preserve"> </w:t>
            </w:r>
            <w:r w:rsidRPr="002A4E45">
              <w:rPr>
                <w:rFonts w:asciiTheme="minorHAnsi" w:hAnsiTheme="minorHAnsi" w:cstheme="minorHAnsi"/>
                <w:bCs/>
                <w:lang w:val="en-GB"/>
              </w:rPr>
              <w:t>m</w:t>
            </w:r>
            <w:r>
              <w:rPr>
                <w:rFonts w:asciiTheme="minorHAnsi" w:hAnsiTheme="minorHAnsi" w:cstheme="minorHAnsi"/>
                <w:bCs/>
                <w:lang w:val="en-GB"/>
              </w:rPr>
              <w:t>onths</w:t>
            </w:r>
          </w:p>
        </w:tc>
        <w:tc>
          <w:tcPr>
            <w:tcW w:w="941" w:type="dxa"/>
            <w:shd w:val="clear" w:color="auto" w:fill="DBE5F1" w:themeFill="accent1" w:themeFillTint="33"/>
            <w:vAlign w:val="center"/>
          </w:tcPr>
          <w:p w14:paraId="31796746" w14:textId="77777777" w:rsidR="00BF1334" w:rsidRPr="002A4E45" w:rsidRDefault="00BF1334" w:rsidP="00BF1334">
            <w:pPr>
              <w:pStyle w:val="TableofAuthorities"/>
              <w:spacing w:line="240" w:lineRule="auto"/>
              <w:jc w:val="center"/>
              <w:rPr>
                <w:rFonts w:asciiTheme="minorHAnsi" w:hAnsiTheme="minorHAnsi" w:cstheme="minorHAnsi"/>
                <w:bCs/>
                <w:lang w:val="en-GB"/>
              </w:rPr>
            </w:pPr>
            <w:r w:rsidRPr="002A4E45">
              <w:rPr>
                <w:rFonts w:asciiTheme="minorHAnsi" w:hAnsiTheme="minorHAnsi" w:cstheme="minorHAnsi"/>
                <w:bCs/>
                <w:lang w:val="en-GB"/>
              </w:rPr>
              <w:t>60</w:t>
            </w:r>
            <w:r>
              <w:rPr>
                <w:rFonts w:asciiTheme="minorHAnsi" w:hAnsiTheme="minorHAnsi" w:cstheme="minorHAnsi"/>
                <w:bCs/>
                <w:lang w:val="en-GB"/>
              </w:rPr>
              <w:t xml:space="preserve"> </w:t>
            </w:r>
            <w:r w:rsidRPr="002A4E45">
              <w:rPr>
                <w:rFonts w:asciiTheme="minorHAnsi" w:hAnsiTheme="minorHAnsi" w:cstheme="minorHAnsi"/>
                <w:bCs/>
                <w:lang w:val="en-GB"/>
              </w:rPr>
              <w:t>m</w:t>
            </w:r>
            <w:r>
              <w:rPr>
                <w:rFonts w:asciiTheme="minorHAnsi" w:hAnsiTheme="minorHAnsi" w:cstheme="minorHAnsi"/>
                <w:bCs/>
                <w:lang w:val="en-GB"/>
              </w:rPr>
              <w:t>onths</w:t>
            </w:r>
          </w:p>
        </w:tc>
        <w:tc>
          <w:tcPr>
            <w:tcW w:w="941" w:type="dxa"/>
            <w:shd w:val="clear" w:color="auto" w:fill="DBE5F1" w:themeFill="accent1" w:themeFillTint="33"/>
            <w:vAlign w:val="center"/>
          </w:tcPr>
          <w:p w14:paraId="197BB921" w14:textId="77777777" w:rsidR="00BF1334" w:rsidRPr="002A4E45" w:rsidRDefault="00BF1334" w:rsidP="00BF1334">
            <w:pPr>
              <w:pStyle w:val="TableofAuthorities"/>
              <w:spacing w:line="240" w:lineRule="auto"/>
              <w:jc w:val="center"/>
              <w:rPr>
                <w:rFonts w:asciiTheme="minorHAnsi" w:hAnsiTheme="minorHAnsi" w:cstheme="minorHAnsi"/>
                <w:bCs/>
                <w:lang w:val="en-GB"/>
              </w:rPr>
            </w:pPr>
            <w:r>
              <w:rPr>
                <w:rFonts w:asciiTheme="minorHAnsi" w:hAnsiTheme="minorHAnsi" w:cstheme="minorHAnsi"/>
                <w:bCs/>
                <w:lang w:val="en-GB"/>
              </w:rPr>
              <w:t>10 years</w:t>
            </w:r>
          </w:p>
        </w:tc>
      </w:tr>
      <w:tr w:rsidR="00BF1334" w:rsidRPr="00660F65" w14:paraId="732E588F" w14:textId="77777777" w:rsidTr="00D0246B">
        <w:trPr>
          <w:trHeight w:val="624"/>
        </w:trPr>
        <w:tc>
          <w:tcPr>
            <w:tcW w:w="3251" w:type="dxa"/>
            <w:vAlign w:val="center"/>
          </w:tcPr>
          <w:p w14:paraId="73598F63" w14:textId="77777777" w:rsidR="00BF1334" w:rsidRPr="00660F65" w:rsidRDefault="00BF1334" w:rsidP="00BF1334">
            <w:pPr>
              <w:pStyle w:val="TableofAuthorities"/>
              <w:spacing w:line="240" w:lineRule="auto"/>
              <w:rPr>
                <w:rFonts w:asciiTheme="minorHAnsi" w:hAnsiTheme="minorHAnsi" w:cstheme="minorHAnsi"/>
                <w:b w:val="0"/>
                <w:bCs/>
                <w:lang w:val="en-GB"/>
              </w:rPr>
            </w:pPr>
            <w:r w:rsidRPr="00660F65">
              <w:rPr>
                <w:rFonts w:asciiTheme="minorHAnsi" w:hAnsiTheme="minorHAnsi" w:cstheme="minorHAnsi"/>
                <w:b w:val="0"/>
                <w:bCs/>
                <w:lang w:val="en-GB"/>
              </w:rPr>
              <w:t xml:space="preserve">Confirmation of selection criteria </w:t>
            </w:r>
            <w:r>
              <w:rPr>
                <w:rFonts w:asciiTheme="minorHAnsi" w:hAnsiTheme="minorHAnsi" w:cstheme="minorHAnsi"/>
                <w:b w:val="0"/>
                <w:bCs/>
                <w:lang w:val="en-GB"/>
              </w:rPr>
              <w:t xml:space="preserve">by </w:t>
            </w:r>
            <w:r w:rsidR="001F5D53">
              <w:rPr>
                <w:rFonts w:asciiTheme="minorHAnsi" w:hAnsiTheme="minorHAnsi" w:cstheme="minorHAnsi"/>
                <w:b w:val="0"/>
                <w:bCs/>
                <w:lang w:val="en-GB"/>
              </w:rPr>
              <w:t xml:space="preserve">the </w:t>
            </w:r>
            <w:r>
              <w:rPr>
                <w:rFonts w:asciiTheme="minorHAnsi" w:hAnsiTheme="minorHAnsi" w:cstheme="minorHAnsi"/>
                <w:b w:val="0"/>
                <w:bCs/>
                <w:lang w:val="en-GB"/>
              </w:rPr>
              <w:t>Investigator</w:t>
            </w:r>
          </w:p>
        </w:tc>
        <w:tc>
          <w:tcPr>
            <w:tcW w:w="1135" w:type="dxa"/>
            <w:vAlign w:val="center"/>
          </w:tcPr>
          <w:p w14:paraId="4DDEB636"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r w:rsidRPr="00660F65">
              <w:rPr>
                <w:rFonts w:asciiTheme="minorHAnsi" w:hAnsiTheme="minorHAnsi" w:cstheme="minorHAnsi"/>
                <w:noProof w:val="0"/>
                <w:lang w:val="en-GB"/>
              </w:rPr>
              <w:t>X</w:t>
            </w:r>
          </w:p>
        </w:tc>
        <w:tc>
          <w:tcPr>
            <w:tcW w:w="941" w:type="dxa"/>
            <w:vAlign w:val="center"/>
          </w:tcPr>
          <w:p w14:paraId="74010929"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66C95809"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55435212"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12B05F99"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13502902"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0541DC97"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4AB83C6F"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18F35547"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4A1B4E4C"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14979AB8"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171747E8" w14:textId="77777777" w:rsidR="00BF1334" w:rsidRPr="00660F65" w:rsidRDefault="00BF1334" w:rsidP="00BF1334">
            <w:pPr>
              <w:spacing w:after="0" w:line="240" w:lineRule="auto"/>
              <w:jc w:val="center"/>
              <w:rPr>
                <w:rFonts w:cstheme="minorHAnsi"/>
                <w:sz w:val="20"/>
                <w:szCs w:val="20"/>
              </w:rPr>
            </w:pPr>
          </w:p>
        </w:tc>
      </w:tr>
      <w:tr w:rsidR="00BF1334" w:rsidRPr="00660F65" w14:paraId="6CC46268" w14:textId="77777777" w:rsidTr="00D0246B">
        <w:trPr>
          <w:trHeight w:val="624"/>
        </w:trPr>
        <w:tc>
          <w:tcPr>
            <w:tcW w:w="3251" w:type="dxa"/>
            <w:vAlign w:val="center"/>
          </w:tcPr>
          <w:p w14:paraId="54085884" w14:textId="77777777" w:rsidR="00BF1334" w:rsidRPr="00660F65" w:rsidRDefault="00BF1334" w:rsidP="00BF1334">
            <w:pPr>
              <w:pStyle w:val="TableofAuthorities"/>
              <w:spacing w:line="240" w:lineRule="auto"/>
              <w:rPr>
                <w:rFonts w:asciiTheme="minorHAnsi" w:hAnsiTheme="minorHAnsi" w:cstheme="minorHAnsi"/>
                <w:b w:val="0"/>
                <w:bCs/>
                <w:lang w:val="en-GB"/>
              </w:rPr>
            </w:pPr>
            <w:r w:rsidRPr="00660F65">
              <w:rPr>
                <w:rFonts w:asciiTheme="minorHAnsi" w:hAnsiTheme="minorHAnsi" w:cstheme="minorHAnsi"/>
                <w:b w:val="0"/>
                <w:bCs/>
                <w:lang w:val="en-GB"/>
              </w:rPr>
              <w:t>Informed consent taken</w:t>
            </w:r>
            <w:r w:rsidR="009B3529">
              <w:rPr>
                <w:rFonts w:asciiTheme="minorHAnsi" w:hAnsiTheme="minorHAnsi" w:cstheme="minorHAnsi"/>
                <w:b w:val="0"/>
                <w:bCs/>
                <w:lang w:val="en-GB"/>
              </w:rPr>
              <w:t xml:space="preserve"> and recorded</w:t>
            </w:r>
          </w:p>
        </w:tc>
        <w:tc>
          <w:tcPr>
            <w:tcW w:w="1135" w:type="dxa"/>
            <w:vAlign w:val="center"/>
          </w:tcPr>
          <w:p w14:paraId="5F388F73"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r w:rsidRPr="00660F65">
              <w:rPr>
                <w:rFonts w:asciiTheme="minorHAnsi" w:hAnsiTheme="minorHAnsi" w:cstheme="minorHAnsi"/>
                <w:noProof w:val="0"/>
                <w:lang w:val="en-GB"/>
              </w:rPr>
              <w:t>X</w:t>
            </w:r>
          </w:p>
        </w:tc>
        <w:tc>
          <w:tcPr>
            <w:tcW w:w="941" w:type="dxa"/>
            <w:vAlign w:val="center"/>
          </w:tcPr>
          <w:p w14:paraId="17E42445"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2650175A"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699C9895"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37967182"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218D58DA"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469667C1"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131738AC"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7CE5E4FD"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1A8EBB31"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70B01540"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2E2C18E9" w14:textId="77777777" w:rsidR="00BF1334" w:rsidRPr="00660F65" w:rsidRDefault="00BF1334" w:rsidP="00BF1334">
            <w:pPr>
              <w:spacing w:after="0" w:line="240" w:lineRule="auto"/>
              <w:jc w:val="center"/>
              <w:rPr>
                <w:rFonts w:cstheme="minorHAnsi"/>
                <w:sz w:val="20"/>
                <w:szCs w:val="20"/>
              </w:rPr>
            </w:pPr>
          </w:p>
        </w:tc>
      </w:tr>
      <w:tr w:rsidR="00BF1334" w:rsidRPr="00660F65" w14:paraId="0C618752" w14:textId="77777777" w:rsidTr="00D0246B">
        <w:trPr>
          <w:trHeight w:val="624"/>
        </w:trPr>
        <w:tc>
          <w:tcPr>
            <w:tcW w:w="3251" w:type="dxa"/>
            <w:vAlign w:val="center"/>
          </w:tcPr>
          <w:p w14:paraId="45001FB9" w14:textId="77777777" w:rsidR="00BF1334" w:rsidRPr="00660F65" w:rsidRDefault="00BF1334" w:rsidP="00BF1334">
            <w:pPr>
              <w:pStyle w:val="TableofAuthorities"/>
              <w:spacing w:line="240" w:lineRule="auto"/>
              <w:rPr>
                <w:rFonts w:asciiTheme="minorHAnsi" w:hAnsiTheme="minorHAnsi" w:cstheme="minorHAnsi"/>
                <w:b w:val="0"/>
                <w:bCs/>
                <w:lang w:val="en-GB"/>
              </w:rPr>
            </w:pPr>
            <w:r w:rsidRPr="00660F65">
              <w:rPr>
                <w:rFonts w:asciiTheme="minorHAnsi" w:hAnsiTheme="minorHAnsi" w:cstheme="minorHAnsi"/>
                <w:b w:val="0"/>
                <w:bCs/>
                <w:lang w:val="en-GB"/>
              </w:rPr>
              <w:t>Randomisation</w:t>
            </w:r>
            <w:r>
              <w:rPr>
                <w:rFonts w:asciiTheme="minorHAnsi" w:hAnsiTheme="minorHAnsi" w:cstheme="minorHAnsi"/>
                <w:b w:val="0"/>
                <w:bCs/>
                <w:lang w:val="en-GB"/>
              </w:rPr>
              <w:t xml:space="preserve"> &amp; allocation through the CPRD I</w:t>
            </w:r>
            <w:r w:rsidR="00AA38D4">
              <w:rPr>
                <w:rFonts w:asciiTheme="minorHAnsi" w:hAnsiTheme="minorHAnsi" w:cstheme="minorHAnsi"/>
                <w:b w:val="0"/>
                <w:bCs/>
                <w:lang w:val="en-GB"/>
              </w:rPr>
              <w:t>R</w:t>
            </w:r>
            <w:r>
              <w:rPr>
                <w:rFonts w:asciiTheme="minorHAnsi" w:hAnsiTheme="minorHAnsi" w:cstheme="minorHAnsi"/>
                <w:b w:val="0"/>
                <w:bCs/>
                <w:lang w:val="en-GB"/>
              </w:rPr>
              <w:t>SP</w:t>
            </w:r>
          </w:p>
        </w:tc>
        <w:tc>
          <w:tcPr>
            <w:tcW w:w="1135" w:type="dxa"/>
            <w:vAlign w:val="center"/>
          </w:tcPr>
          <w:p w14:paraId="30CDE46F"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r w:rsidRPr="00660F65">
              <w:rPr>
                <w:rFonts w:asciiTheme="minorHAnsi" w:hAnsiTheme="minorHAnsi" w:cstheme="minorHAnsi"/>
                <w:noProof w:val="0"/>
                <w:lang w:val="en-GB"/>
              </w:rPr>
              <w:t>X</w:t>
            </w:r>
          </w:p>
        </w:tc>
        <w:tc>
          <w:tcPr>
            <w:tcW w:w="941" w:type="dxa"/>
            <w:vAlign w:val="center"/>
          </w:tcPr>
          <w:p w14:paraId="65C14333"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423BE34E"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0E8BF0C5"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29A06958"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09F61C27"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41A2CD13"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1DA221A1"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6FF0DB27"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061453D1"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54E03B16"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3947A3BE" w14:textId="77777777" w:rsidR="00BF1334" w:rsidRPr="00660F65" w:rsidRDefault="00BF1334" w:rsidP="00BF1334">
            <w:pPr>
              <w:spacing w:after="0" w:line="240" w:lineRule="auto"/>
              <w:jc w:val="center"/>
              <w:rPr>
                <w:rFonts w:cstheme="minorHAnsi"/>
                <w:sz w:val="20"/>
                <w:szCs w:val="20"/>
              </w:rPr>
            </w:pPr>
          </w:p>
        </w:tc>
      </w:tr>
      <w:tr w:rsidR="00BF1334" w:rsidRPr="00660F65" w14:paraId="74CB7A1D" w14:textId="77777777" w:rsidTr="00D0246B">
        <w:trPr>
          <w:trHeight w:val="624"/>
        </w:trPr>
        <w:tc>
          <w:tcPr>
            <w:tcW w:w="3251" w:type="dxa"/>
            <w:shd w:val="clear" w:color="auto" w:fill="F2F2F2" w:themeFill="background1" w:themeFillShade="F2"/>
            <w:vAlign w:val="center"/>
          </w:tcPr>
          <w:p w14:paraId="1490F95B" w14:textId="77777777" w:rsidR="00BF1334" w:rsidRPr="00660F65" w:rsidRDefault="00BF1334" w:rsidP="00BF1334">
            <w:pPr>
              <w:pStyle w:val="TableofAuthorities"/>
              <w:spacing w:line="240" w:lineRule="auto"/>
              <w:rPr>
                <w:rFonts w:asciiTheme="minorHAnsi" w:hAnsiTheme="minorHAnsi" w:cstheme="minorHAnsi"/>
                <w:b w:val="0"/>
                <w:bCs/>
                <w:lang w:val="en-GB"/>
              </w:rPr>
            </w:pPr>
            <w:r>
              <w:rPr>
                <w:rFonts w:asciiTheme="minorHAnsi" w:hAnsiTheme="minorHAnsi" w:cstheme="minorHAnsi"/>
                <w:b w:val="0"/>
                <w:bCs/>
                <w:lang w:val="en-GB"/>
              </w:rPr>
              <w:t>DOAC prescription by GP</w:t>
            </w:r>
            <w:r w:rsidR="00353AFB">
              <w:rPr>
                <w:rFonts w:asciiTheme="minorHAnsi" w:hAnsiTheme="minorHAnsi" w:cstheme="minorHAnsi"/>
                <w:b w:val="0"/>
                <w:bCs/>
                <w:lang w:val="en-GB"/>
              </w:rPr>
              <w:t xml:space="preserve"> for participants randomised to </w:t>
            </w:r>
            <w:r w:rsidR="00154FA4">
              <w:rPr>
                <w:rFonts w:asciiTheme="minorHAnsi" w:hAnsiTheme="minorHAnsi" w:cstheme="minorHAnsi"/>
                <w:b w:val="0"/>
                <w:bCs/>
                <w:lang w:val="en-GB"/>
              </w:rPr>
              <w:t xml:space="preserve">the </w:t>
            </w:r>
            <w:r w:rsidR="00353AFB">
              <w:rPr>
                <w:rFonts w:asciiTheme="minorHAnsi" w:hAnsiTheme="minorHAnsi" w:cstheme="minorHAnsi"/>
                <w:b w:val="0"/>
                <w:bCs/>
                <w:lang w:val="en-GB"/>
              </w:rPr>
              <w:t>intervention</w:t>
            </w:r>
            <w:r w:rsidR="00154FA4">
              <w:rPr>
                <w:rFonts w:asciiTheme="minorHAnsi" w:hAnsiTheme="minorHAnsi" w:cstheme="minorHAnsi"/>
                <w:b w:val="0"/>
                <w:bCs/>
                <w:lang w:val="en-GB"/>
              </w:rPr>
              <w:t xml:space="preserve"> group</w:t>
            </w:r>
          </w:p>
        </w:tc>
        <w:tc>
          <w:tcPr>
            <w:tcW w:w="1135" w:type="dxa"/>
            <w:shd w:val="clear" w:color="auto" w:fill="F2F2F2" w:themeFill="background1" w:themeFillShade="F2"/>
            <w:vAlign w:val="center"/>
          </w:tcPr>
          <w:p w14:paraId="18BAE41D"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r w:rsidRPr="00660F65">
              <w:rPr>
                <w:rFonts w:asciiTheme="minorHAnsi" w:hAnsiTheme="minorHAnsi" w:cstheme="minorHAnsi"/>
                <w:noProof w:val="0"/>
                <w:lang w:val="en-GB"/>
              </w:rPr>
              <w:t>X</w:t>
            </w:r>
          </w:p>
        </w:tc>
        <w:tc>
          <w:tcPr>
            <w:tcW w:w="941" w:type="dxa"/>
            <w:shd w:val="clear" w:color="auto" w:fill="F2F2F2" w:themeFill="background1" w:themeFillShade="F2"/>
            <w:vAlign w:val="center"/>
          </w:tcPr>
          <w:p w14:paraId="54CDEE06"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p>
        </w:tc>
        <w:tc>
          <w:tcPr>
            <w:tcW w:w="941" w:type="dxa"/>
            <w:shd w:val="clear" w:color="auto" w:fill="F2F2F2" w:themeFill="background1" w:themeFillShade="F2"/>
            <w:vAlign w:val="center"/>
          </w:tcPr>
          <w:p w14:paraId="7B312C93"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p>
        </w:tc>
        <w:tc>
          <w:tcPr>
            <w:tcW w:w="941" w:type="dxa"/>
            <w:shd w:val="clear" w:color="auto" w:fill="F2F2F2" w:themeFill="background1" w:themeFillShade="F2"/>
            <w:vAlign w:val="center"/>
          </w:tcPr>
          <w:p w14:paraId="2887FFC9"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p>
        </w:tc>
        <w:tc>
          <w:tcPr>
            <w:tcW w:w="941" w:type="dxa"/>
            <w:shd w:val="clear" w:color="auto" w:fill="F2F2F2" w:themeFill="background1" w:themeFillShade="F2"/>
            <w:vAlign w:val="center"/>
          </w:tcPr>
          <w:p w14:paraId="046C8994"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p>
        </w:tc>
        <w:tc>
          <w:tcPr>
            <w:tcW w:w="941" w:type="dxa"/>
            <w:shd w:val="clear" w:color="auto" w:fill="F2F2F2" w:themeFill="background1" w:themeFillShade="F2"/>
            <w:vAlign w:val="center"/>
          </w:tcPr>
          <w:p w14:paraId="52E6B826"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p>
        </w:tc>
        <w:tc>
          <w:tcPr>
            <w:tcW w:w="941" w:type="dxa"/>
            <w:shd w:val="clear" w:color="auto" w:fill="F2F2F2" w:themeFill="background1" w:themeFillShade="F2"/>
            <w:vAlign w:val="center"/>
          </w:tcPr>
          <w:p w14:paraId="78336B49"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p>
        </w:tc>
        <w:tc>
          <w:tcPr>
            <w:tcW w:w="941" w:type="dxa"/>
            <w:shd w:val="clear" w:color="auto" w:fill="F2F2F2" w:themeFill="background1" w:themeFillShade="F2"/>
            <w:vAlign w:val="center"/>
          </w:tcPr>
          <w:p w14:paraId="67A7B56B"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p>
        </w:tc>
        <w:tc>
          <w:tcPr>
            <w:tcW w:w="941" w:type="dxa"/>
            <w:shd w:val="clear" w:color="auto" w:fill="F2F2F2" w:themeFill="background1" w:themeFillShade="F2"/>
            <w:vAlign w:val="center"/>
          </w:tcPr>
          <w:p w14:paraId="27E7CB46"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p>
        </w:tc>
        <w:tc>
          <w:tcPr>
            <w:tcW w:w="941" w:type="dxa"/>
            <w:shd w:val="clear" w:color="auto" w:fill="F2F2F2" w:themeFill="background1" w:themeFillShade="F2"/>
            <w:vAlign w:val="center"/>
          </w:tcPr>
          <w:p w14:paraId="026E0A82"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p>
        </w:tc>
        <w:tc>
          <w:tcPr>
            <w:tcW w:w="941" w:type="dxa"/>
            <w:shd w:val="clear" w:color="auto" w:fill="F2F2F2" w:themeFill="background1" w:themeFillShade="F2"/>
            <w:vAlign w:val="center"/>
          </w:tcPr>
          <w:p w14:paraId="5295DB0B"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p>
        </w:tc>
        <w:tc>
          <w:tcPr>
            <w:tcW w:w="941" w:type="dxa"/>
            <w:shd w:val="clear" w:color="auto" w:fill="F2F2F2" w:themeFill="background1" w:themeFillShade="F2"/>
            <w:vAlign w:val="center"/>
          </w:tcPr>
          <w:p w14:paraId="5A010937"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p>
        </w:tc>
      </w:tr>
      <w:tr w:rsidR="00700962" w:rsidRPr="00660F65" w14:paraId="1A228E64" w14:textId="77777777" w:rsidTr="00D0246B">
        <w:trPr>
          <w:trHeight w:val="624"/>
        </w:trPr>
        <w:tc>
          <w:tcPr>
            <w:tcW w:w="3251" w:type="dxa"/>
            <w:vAlign w:val="center"/>
          </w:tcPr>
          <w:p w14:paraId="3D18A365" w14:textId="77777777" w:rsidR="00700962" w:rsidRPr="00660F65" w:rsidRDefault="00700962" w:rsidP="00700962">
            <w:pPr>
              <w:pStyle w:val="TableofAuthorities"/>
              <w:spacing w:line="240" w:lineRule="auto"/>
              <w:rPr>
                <w:rFonts w:asciiTheme="minorHAnsi" w:hAnsiTheme="minorHAnsi" w:cstheme="minorHAnsi"/>
                <w:b w:val="0"/>
                <w:bCs/>
                <w:lang w:val="en-GB"/>
              </w:rPr>
            </w:pPr>
            <w:r w:rsidRPr="00660F65">
              <w:rPr>
                <w:rFonts w:asciiTheme="minorHAnsi" w:hAnsiTheme="minorHAnsi" w:cstheme="minorHAnsi"/>
                <w:b w:val="0"/>
                <w:bCs/>
                <w:lang w:val="en-GB"/>
              </w:rPr>
              <w:t>Patient-</w:t>
            </w:r>
            <w:r w:rsidR="00154FA4">
              <w:rPr>
                <w:rFonts w:asciiTheme="minorHAnsi" w:hAnsiTheme="minorHAnsi" w:cstheme="minorHAnsi"/>
                <w:b w:val="0"/>
                <w:bCs/>
                <w:lang w:val="en-GB"/>
              </w:rPr>
              <w:t>reported</w:t>
            </w:r>
            <w:r w:rsidR="00154FA4" w:rsidRPr="00660F65">
              <w:rPr>
                <w:rFonts w:asciiTheme="minorHAnsi" w:hAnsiTheme="minorHAnsi" w:cstheme="minorHAnsi"/>
                <w:b w:val="0"/>
                <w:bCs/>
                <w:lang w:val="en-GB"/>
              </w:rPr>
              <w:t xml:space="preserve"> </w:t>
            </w:r>
            <w:r w:rsidRPr="00660F65">
              <w:rPr>
                <w:rFonts w:asciiTheme="minorHAnsi" w:hAnsiTheme="minorHAnsi" w:cstheme="minorHAnsi"/>
                <w:b w:val="0"/>
                <w:bCs/>
                <w:lang w:val="en-GB"/>
              </w:rPr>
              <w:t>cognitive</w:t>
            </w:r>
            <w:r>
              <w:rPr>
                <w:rFonts w:asciiTheme="minorHAnsi" w:hAnsiTheme="minorHAnsi" w:cstheme="minorHAnsi"/>
                <w:b w:val="0"/>
                <w:bCs/>
                <w:lang w:val="en-GB"/>
              </w:rPr>
              <w:t xml:space="preserve"> tests</w:t>
            </w:r>
          </w:p>
        </w:tc>
        <w:tc>
          <w:tcPr>
            <w:tcW w:w="1135" w:type="dxa"/>
            <w:vAlign w:val="center"/>
          </w:tcPr>
          <w:p w14:paraId="75413314" w14:textId="77777777" w:rsidR="00700962" w:rsidRPr="00660F65" w:rsidRDefault="00700962" w:rsidP="00700962">
            <w:pPr>
              <w:pStyle w:val="NormalSmallText"/>
              <w:spacing w:line="240" w:lineRule="auto"/>
              <w:jc w:val="center"/>
              <w:rPr>
                <w:rFonts w:asciiTheme="minorHAnsi" w:hAnsiTheme="minorHAnsi" w:cstheme="minorHAnsi"/>
                <w:noProof w:val="0"/>
                <w:lang w:val="en-GB"/>
              </w:rPr>
            </w:pPr>
            <w:r w:rsidRPr="00660F65">
              <w:rPr>
                <w:rFonts w:asciiTheme="minorHAnsi" w:hAnsiTheme="minorHAnsi" w:cstheme="minorHAnsi"/>
                <w:noProof w:val="0"/>
                <w:lang w:val="en-GB"/>
              </w:rPr>
              <w:t>X</w:t>
            </w:r>
          </w:p>
        </w:tc>
        <w:tc>
          <w:tcPr>
            <w:tcW w:w="941" w:type="dxa"/>
            <w:vAlign w:val="center"/>
          </w:tcPr>
          <w:p w14:paraId="61517ADA" w14:textId="77777777" w:rsidR="00700962" w:rsidRPr="00660F65" w:rsidRDefault="00700962" w:rsidP="00700962">
            <w:pPr>
              <w:spacing w:after="0" w:line="240" w:lineRule="auto"/>
              <w:jc w:val="center"/>
              <w:rPr>
                <w:rFonts w:cstheme="minorHAnsi"/>
                <w:sz w:val="20"/>
                <w:szCs w:val="20"/>
              </w:rPr>
            </w:pPr>
          </w:p>
        </w:tc>
        <w:tc>
          <w:tcPr>
            <w:tcW w:w="941" w:type="dxa"/>
            <w:vAlign w:val="center"/>
          </w:tcPr>
          <w:p w14:paraId="0DE2EF51" w14:textId="77777777" w:rsidR="00700962" w:rsidRPr="00660F65" w:rsidRDefault="00700962" w:rsidP="00700962">
            <w:pPr>
              <w:spacing w:after="0" w:line="240" w:lineRule="auto"/>
              <w:jc w:val="center"/>
              <w:rPr>
                <w:rFonts w:cstheme="minorHAnsi"/>
                <w:sz w:val="20"/>
                <w:szCs w:val="20"/>
              </w:rPr>
            </w:pPr>
            <w:r w:rsidRPr="00660F65">
              <w:rPr>
                <w:rFonts w:cstheme="minorHAnsi"/>
                <w:sz w:val="20"/>
                <w:szCs w:val="20"/>
              </w:rPr>
              <w:t>X</w:t>
            </w:r>
          </w:p>
        </w:tc>
        <w:tc>
          <w:tcPr>
            <w:tcW w:w="941" w:type="dxa"/>
            <w:vAlign w:val="center"/>
          </w:tcPr>
          <w:p w14:paraId="56039C0A" w14:textId="77777777" w:rsidR="00700962" w:rsidRPr="00660F65" w:rsidRDefault="00700962" w:rsidP="00700962">
            <w:pPr>
              <w:spacing w:after="0" w:line="240" w:lineRule="auto"/>
              <w:jc w:val="center"/>
              <w:rPr>
                <w:rFonts w:cstheme="minorHAnsi"/>
                <w:sz w:val="20"/>
                <w:szCs w:val="20"/>
              </w:rPr>
            </w:pPr>
          </w:p>
        </w:tc>
        <w:tc>
          <w:tcPr>
            <w:tcW w:w="941" w:type="dxa"/>
            <w:vAlign w:val="center"/>
          </w:tcPr>
          <w:p w14:paraId="63860C83" w14:textId="77777777" w:rsidR="00700962" w:rsidRPr="00660F65" w:rsidRDefault="00700962" w:rsidP="00700962">
            <w:pPr>
              <w:spacing w:after="0" w:line="240" w:lineRule="auto"/>
              <w:jc w:val="center"/>
              <w:rPr>
                <w:rFonts w:cstheme="minorHAnsi"/>
                <w:sz w:val="20"/>
                <w:szCs w:val="20"/>
              </w:rPr>
            </w:pPr>
            <w:r w:rsidRPr="00660F65">
              <w:rPr>
                <w:rFonts w:cstheme="minorHAnsi"/>
                <w:sz w:val="20"/>
                <w:szCs w:val="20"/>
              </w:rPr>
              <w:t>X</w:t>
            </w:r>
          </w:p>
        </w:tc>
        <w:tc>
          <w:tcPr>
            <w:tcW w:w="941" w:type="dxa"/>
            <w:vAlign w:val="center"/>
          </w:tcPr>
          <w:p w14:paraId="289AF879" w14:textId="77777777" w:rsidR="00700962" w:rsidRPr="00660F65" w:rsidRDefault="00700962" w:rsidP="00700962">
            <w:pPr>
              <w:spacing w:after="0" w:line="240" w:lineRule="auto"/>
              <w:jc w:val="center"/>
              <w:rPr>
                <w:rFonts w:cstheme="minorHAnsi"/>
                <w:sz w:val="20"/>
                <w:szCs w:val="20"/>
              </w:rPr>
            </w:pPr>
          </w:p>
        </w:tc>
        <w:tc>
          <w:tcPr>
            <w:tcW w:w="941" w:type="dxa"/>
            <w:vAlign w:val="center"/>
          </w:tcPr>
          <w:p w14:paraId="5C3B0F99" w14:textId="77777777" w:rsidR="00700962" w:rsidRPr="00660F65" w:rsidRDefault="00700962" w:rsidP="00700962">
            <w:pPr>
              <w:spacing w:after="0" w:line="240" w:lineRule="auto"/>
              <w:jc w:val="center"/>
              <w:rPr>
                <w:rFonts w:cstheme="minorHAnsi"/>
                <w:sz w:val="20"/>
                <w:szCs w:val="20"/>
              </w:rPr>
            </w:pPr>
            <w:r w:rsidRPr="00660F65">
              <w:rPr>
                <w:rFonts w:cstheme="minorHAnsi"/>
                <w:sz w:val="20"/>
                <w:szCs w:val="20"/>
              </w:rPr>
              <w:t>X</w:t>
            </w:r>
          </w:p>
        </w:tc>
        <w:tc>
          <w:tcPr>
            <w:tcW w:w="941" w:type="dxa"/>
            <w:vAlign w:val="center"/>
          </w:tcPr>
          <w:p w14:paraId="60D25206" w14:textId="77777777" w:rsidR="00700962" w:rsidRPr="00660F65" w:rsidRDefault="00700962" w:rsidP="00700962">
            <w:pPr>
              <w:spacing w:after="0" w:line="240" w:lineRule="auto"/>
              <w:jc w:val="center"/>
              <w:rPr>
                <w:rFonts w:cstheme="minorHAnsi"/>
                <w:sz w:val="20"/>
                <w:szCs w:val="20"/>
              </w:rPr>
            </w:pPr>
          </w:p>
        </w:tc>
        <w:tc>
          <w:tcPr>
            <w:tcW w:w="941" w:type="dxa"/>
            <w:vAlign w:val="center"/>
          </w:tcPr>
          <w:p w14:paraId="7FA18A2A" w14:textId="77777777" w:rsidR="00700962" w:rsidRPr="00660F65" w:rsidRDefault="00700962" w:rsidP="00700962">
            <w:pPr>
              <w:spacing w:after="0" w:line="240" w:lineRule="auto"/>
              <w:jc w:val="center"/>
              <w:rPr>
                <w:rFonts w:cstheme="minorHAnsi"/>
                <w:sz w:val="20"/>
                <w:szCs w:val="20"/>
              </w:rPr>
            </w:pPr>
            <w:r w:rsidRPr="00660F65">
              <w:rPr>
                <w:rFonts w:cstheme="minorHAnsi"/>
                <w:sz w:val="20"/>
                <w:szCs w:val="20"/>
              </w:rPr>
              <w:t>X</w:t>
            </w:r>
          </w:p>
        </w:tc>
        <w:tc>
          <w:tcPr>
            <w:tcW w:w="941" w:type="dxa"/>
            <w:vAlign w:val="center"/>
          </w:tcPr>
          <w:p w14:paraId="733E733A" w14:textId="77777777" w:rsidR="00700962" w:rsidRPr="00660F65" w:rsidRDefault="00700962" w:rsidP="00700962">
            <w:pPr>
              <w:spacing w:after="0" w:line="240" w:lineRule="auto"/>
              <w:jc w:val="center"/>
              <w:rPr>
                <w:rFonts w:cstheme="minorHAnsi"/>
                <w:sz w:val="20"/>
                <w:szCs w:val="20"/>
              </w:rPr>
            </w:pPr>
          </w:p>
        </w:tc>
        <w:tc>
          <w:tcPr>
            <w:tcW w:w="941" w:type="dxa"/>
            <w:vAlign w:val="center"/>
          </w:tcPr>
          <w:p w14:paraId="3DD76F95" w14:textId="77777777" w:rsidR="00700962" w:rsidRPr="00660F65" w:rsidRDefault="00700962" w:rsidP="00700962">
            <w:pPr>
              <w:spacing w:after="0" w:line="240" w:lineRule="auto"/>
              <w:jc w:val="center"/>
              <w:rPr>
                <w:rFonts w:cstheme="minorHAnsi"/>
                <w:sz w:val="20"/>
                <w:szCs w:val="20"/>
              </w:rPr>
            </w:pPr>
            <w:r w:rsidRPr="00660F65">
              <w:rPr>
                <w:rFonts w:cstheme="minorHAnsi"/>
                <w:sz w:val="20"/>
                <w:szCs w:val="20"/>
              </w:rPr>
              <w:t>X</w:t>
            </w:r>
          </w:p>
        </w:tc>
        <w:tc>
          <w:tcPr>
            <w:tcW w:w="941" w:type="dxa"/>
            <w:vAlign w:val="center"/>
          </w:tcPr>
          <w:p w14:paraId="0CE0762F" w14:textId="77777777" w:rsidR="00700962" w:rsidRPr="00660F65" w:rsidRDefault="00700962" w:rsidP="00700962">
            <w:pPr>
              <w:spacing w:after="0" w:line="240" w:lineRule="auto"/>
              <w:jc w:val="center"/>
              <w:rPr>
                <w:rFonts w:cstheme="minorHAnsi"/>
                <w:sz w:val="20"/>
                <w:szCs w:val="20"/>
              </w:rPr>
            </w:pPr>
            <w:r w:rsidRPr="00660F65">
              <w:rPr>
                <w:rFonts w:cstheme="minorHAnsi"/>
                <w:sz w:val="20"/>
                <w:szCs w:val="20"/>
              </w:rPr>
              <w:t>X</w:t>
            </w:r>
          </w:p>
        </w:tc>
      </w:tr>
      <w:tr w:rsidR="00700962" w:rsidRPr="00660F65" w14:paraId="4EFE5D1F" w14:textId="77777777" w:rsidTr="00D0246B">
        <w:trPr>
          <w:trHeight w:val="624"/>
        </w:trPr>
        <w:tc>
          <w:tcPr>
            <w:tcW w:w="3251" w:type="dxa"/>
            <w:vAlign w:val="center"/>
          </w:tcPr>
          <w:p w14:paraId="3ABD5756" w14:textId="77777777" w:rsidR="00700962" w:rsidRPr="00660F65" w:rsidRDefault="00700962" w:rsidP="00700962">
            <w:pPr>
              <w:pStyle w:val="TableofAuthorities"/>
              <w:spacing w:line="240" w:lineRule="auto"/>
              <w:rPr>
                <w:rFonts w:asciiTheme="minorHAnsi" w:hAnsiTheme="minorHAnsi" w:cstheme="minorHAnsi"/>
                <w:b w:val="0"/>
                <w:bCs/>
                <w:lang w:val="en-GB"/>
              </w:rPr>
            </w:pPr>
            <w:r w:rsidRPr="00660F65">
              <w:rPr>
                <w:rFonts w:asciiTheme="minorHAnsi" w:hAnsiTheme="minorHAnsi" w:cstheme="minorHAnsi"/>
                <w:b w:val="0"/>
                <w:bCs/>
                <w:lang w:val="en-GB"/>
              </w:rPr>
              <w:t>Patient-reported quality of life</w:t>
            </w:r>
          </w:p>
        </w:tc>
        <w:tc>
          <w:tcPr>
            <w:tcW w:w="1135" w:type="dxa"/>
            <w:vAlign w:val="center"/>
          </w:tcPr>
          <w:p w14:paraId="0CCC6340" w14:textId="77777777" w:rsidR="00700962" w:rsidRPr="00660F65" w:rsidRDefault="00700962" w:rsidP="00700962">
            <w:pPr>
              <w:pStyle w:val="NormalSmallText"/>
              <w:spacing w:line="240" w:lineRule="auto"/>
              <w:jc w:val="center"/>
              <w:rPr>
                <w:rFonts w:asciiTheme="minorHAnsi" w:hAnsiTheme="minorHAnsi" w:cstheme="minorHAnsi"/>
                <w:noProof w:val="0"/>
                <w:lang w:val="en-GB"/>
              </w:rPr>
            </w:pPr>
            <w:r w:rsidRPr="00660F65">
              <w:rPr>
                <w:rFonts w:asciiTheme="minorHAnsi" w:hAnsiTheme="minorHAnsi" w:cstheme="minorHAnsi"/>
                <w:noProof w:val="0"/>
                <w:lang w:val="en-GB"/>
              </w:rPr>
              <w:t>X</w:t>
            </w:r>
          </w:p>
        </w:tc>
        <w:tc>
          <w:tcPr>
            <w:tcW w:w="941" w:type="dxa"/>
            <w:vAlign w:val="center"/>
          </w:tcPr>
          <w:p w14:paraId="18083C09" w14:textId="77777777" w:rsidR="00700962" w:rsidRPr="00660F65" w:rsidRDefault="00700962" w:rsidP="00700962">
            <w:pPr>
              <w:spacing w:after="0" w:line="240" w:lineRule="auto"/>
              <w:jc w:val="center"/>
              <w:rPr>
                <w:rFonts w:cstheme="minorHAnsi"/>
                <w:sz w:val="20"/>
                <w:szCs w:val="20"/>
              </w:rPr>
            </w:pPr>
            <w:r w:rsidRPr="00660F65">
              <w:rPr>
                <w:rFonts w:cstheme="minorHAnsi"/>
                <w:sz w:val="20"/>
                <w:szCs w:val="20"/>
              </w:rPr>
              <w:t>X</w:t>
            </w:r>
          </w:p>
        </w:tc>
        <w:tc>
          <w:tcPr>
            <w:tcW w:w="941" w:type="dxa"/>
            <w:vAlign w:val="center"/>
          </w:tcPr>
          <w:p w14:paraId="0EF3D813" w14:textId="77777777" w:rsidR="00700962" w:rsidRPr="00660F65" w:rsidRDefault="00700962" w:rsidP="00700962">
            <w:pPr>
              <w:spacing w:after="0" w:line="240" w:lineRule="auto"/>
              <w:jc w:val="center"/>
              <w:rPr>
                <w:rFonts w:cstheme="minorHAnsi"/>
                <w:sz w:val="20"/>
                <w:szCs w:val="20"/>
              </w:rPr>
            </w:pPr>
            <w:r w:rsidRPr="00660F65">
              <w:rPr>
                <w:rFonts w:cstheme="minorHAnsi"/>
                <w:sz w:val="20"/>
                <w:szCs w:val="20"/>
              </w:rPr>
              <w:t>X</w:t>
            </w:r>
          </w:p>
        </w:tc>
        <w:tc>
          <w:tcPr>
            <w:tcW w:w="941" w:type="dxa"/>
            <w:vAlign w:val="center"/>
          </w:tcPr>
          <w:p w14:paraId="3BB50A39" w14:textId="77777777" w:rsidR="00700962" w:rsidRPr="00660F65" w:rsidRDefault="00700962" w:rsidP="00700962">
            <w:pPr>
              <w:spacing w:after="0" w:line="240" w:lineRule="auto"/>
              <w:jc w:val="center"/>
              <w:rPr>
                <w:rFonts w:cstheme="minorHAnsi"/>
                <w:sz w:val="20"/>
                <w:szCs w:val="20"/>
              </w:rPr>
            </w:pPr>
            <w:r w:rsidRPr="00660F65">
              <w:rPr>
                <w:rFonts w:cstheme="minorHAnsi"/>
                <w:sz w:val="20"/>
                <w:szCs w:val="20"/>
              </w:rPr>
              <w:t>X</w:t>
            </w:r>
          </w:p>
        </w:tc>
        <w:tc>
          <w:tcPr>
            <w:tcW w:w="941" w:type="dxa"/>
            <w:vAlign w:val="center"/>
          </w:tcPr>
          <w:p w14:paraId="2B5604D3" w14:textId="77777777" w:rsidR="00700962" w:rsidRPr="00660F65" w:rsidRDefault="00700962" w:rsidP="00700962">
            <w:pPr>
              <w:spacing w:after="0" w:line="240" w:lineRule="auto"/>
              <w:jc w:val="center"/>
              <w:rPr>
                <w:rFonts w:cstheme="minorHAnsi"/>
                <w:sz w:val="20"/>
                <w:szCs w:val="20"/>
              </w:rPr>
            </w:pPr>
            <w:r w:rsidRPr="00660F65">
              <w:rPr>
                <w:rFonts w:cstheme="minorHAnsi"/>
                <w:sz w:val="20"/>
                <w:szCs w:val="20"/>
              </w:rPr>
              <w:t>X</w:t>
            </w:r>
          </w:p>
        </w:tc>
        <w:tc>
          <w:tcPr>
            <w:tcW w:w="941" w:type="dxa"/>
            <w:vAlign w:val="center"/>
          </w:tcPr>
          <w:p w14:paraId="1E03DD82" w14:textId="77777777" w:rsidR="00700962" w:rsidRPr="00660F65" w:rsidRDefault="00700962" w:rsidP="00700962">
            <w:pPr>
              <w:spacing w:after="0" w:line="240" w:lineRule="auto"/>
              <w:jc w:val="center"/>
              <w:rPr>
                <w:rFonts w:cstheme="minorHAnsi"/>
                <w:sz w:val="20"/>
                <w:szCs w:val="20"/>
              </w:rPr>
            </w:pPr>
            <w:r w:rsidRPr="00660F65">
              <w:rPr>
                <w:rFonts w:cstheme="minorHAnsi"/>
                <w:sz w:val="20"/>
                <w:szCs w:val="20"/>
              </w:rPr>
              <w:t>X</w:t>
            </w:r>
          </w:p>
        </w:tc>
        <w:tc>
          <w:tcPr>
            <w:tcW w:w="941" w:type="dxa"/>
            <w:vAlign w:val="center"/>
          </w:tcPr>
          <w:p w14:paraId="15558950" w14:textId="77777777" w:rsidR="00700962" w:rsidRPr="00660F65" w:rsidRDefault="00700962" w:rsidP="00700962">
            <w:pPr>
              <w:spacing w:after="0" w:line="240" w:lineRule="auto"/>
              <w:jc w:val="center"/>
              <w:rPr>
                <w:rFonts w:cstheme="minorHAnsi"/>
                <w:sz w:val="20"/>
                <w:szCs w:val="20"/>
              </w:rPr>
            </w:pPr>
            <w:r w:rsidRPr="00660F65">
              <w:rPr>
                <w:rFonts w:cstheme="minorHAnsi"/>
                <w:sz w:val="20"/>
                <w:szCs w:val="20"/>
              </w:rPr>
              <w:t>X</w:t>
            </w:r>
          </w:p>
        </w:tc>
        <w:tc>
          <w:tcPr>
            <w:tcW w:w="941" w:type="dxa"/>
            <w:vAlign w:val="center"/>
          </w:tcPr>
          <w:p w14:paraId="0D8187AD" w14:textId="77777777" w:rsidR="00700962" w:rsidRPr="00660F65" w:rsidRDefault="00700962" w:rsidP="00700962">
            <w:pPr>
              <w:spacing w:after="0" w:line="240" w:lineRule="auto"/>
              <w:jc w:val="center"/>
              <w:rPr>
                <w:rFonts w:cstheme="minorHAnsi"/>
                <w:sz w:val="20"/>
                <w:szCs w:val="20"/>
              </w:rPr>
            </w:pPr>
            <w:r w:rsidRPr="00660F65">
              <w:rPr>
                <w:rFonts w:cstheme="minorHAnsi"/>
                <w:sz w:val="20"/>
                <w:szCs w:val="20"/>
              </w:rPr>
              <w:t>X</w:t>
            </w:r>
          </w:p>
        </w:tc>
        <w:tc>
          <w:tcPr>
            <w:tcW w:w="941" w:type="dxa"/>
            <w:vAlign w:val="center"/>
          </w:tcPr>
          <w:p w14:paraId="3D3EA182" w14:textId="77777777" w:rsidR="00700962" w:rsidRPr="00660F65" w:rsidRDefault="00700962" w:rsidP="00700962">
            <w:pPr>
              <w:spacing w:after="0" w:line="240" w:lineRule="auto"/>
              <w:jc w:val="center"/>
              <w:rPr>
                <w:rFonts w:cstheme="minorHAnsi"/>
                <w:sz w:val="20"/>
                <w:szCs w:val="20"/>
              </w:rPr>
            </w:pPr>
            <w:r w:rsidRPr="00660F65">
              <w:rPr>
                <w:rFonts w:cstheme="minorHAnsi"/>
                <w:sz w:val="20"/>
                <w:szCs w:val="20"/>
              </w:rPr>
              <w:t>X</w:t>
            </w:r>
          </w:p>
        </w:tc>
        <w:tc>
          <w:tcPr>
            <w:tcW w:w="941" w:type="dxa"/>
            <w:vAlign w:val="center"/>
          </w:tcPr>
          <w:p w14:paraId="26C6D1C5" w14:textId="77777777" w:rsidR="00700962" w:rsidRPr="00660F65" w:rsidRDefault="00700962" w:rsidP="00700962">
            <w:pPr>
              <w:spacing w:after="0" w:line="240" w:lineRule="auto"/>
              <w:jc w:val="center"/>
              <w:rPr>
                <w:rFonts w:cstheme="minorHAnsi"/>
                <w:sz w:val="20"/>
                <w:szCs w:val="20"/>
              </w:rPr>
            </w:pPr>
            <w:r w:rsidRPr="00660F65">
              <w:rPr>
                <w:rFonts w:cstheme="minorHAnsi"/>
                <w:sz w:val="20"/>
                <w:szCs w:val="20"/>
              </w:rPr>
              <w:t>X</w:t>
            </w:r>
          </w:p>
        </w:tc>
        <w:tc>
          <w:tcPr>
            <w:tcW w:w="941" w:type="dxa"/>
            <w:vAlign w:val="center"/>
          </w:tcPr>
          <w:p w14:paraId="346A285E" w14:textId="77777777" w:rsidR="00700962" w:rsidRPr="00660F65" w:rsidRDefault="00700962" w:rsidP="00700962">
            <w:pPr>
              <w:spacing w:after="0" w:line="240" w:lineRule="auto"/>
              <w:jc w:val="center"/>
              <w:rPr>
                <w:rFonts w:cstheme="minorHAnsi"/>
                <w:sz w:val="20"/>
                <w:szCs w:val="20"/>
              </w:rPr>
            </w:pPr>
            <w:r w:rsidRPr="00660F65">
              <w:rPr>
                <w:rFonts w:cstheme="minorHAnsi"/>
                <w:sz w:val="20"/>
                <w:szCs w:val="20"/>
              </w:rPr>
              <w:t>X</w:t>
            </w:r>
          </w:p>
        </w:tc>
        <w:tc>
          <w:tcPr>
            <w:tcW w:w="941" w:type="dxa"/>
            <w:vAlign w:val="center"/>
          </w:tcPr>
          <w:p w14:paraId="679B61A8" w14:textId="77777777" w:rsidR="00700962" w:rsidRPr="00660F65" w:rsidRDefault="00700962" w:rsidP="00700962">
            <w:pPr>
              <w:spacing w:after="0" w:line="240" w:lineRule="auto"/>
              <w:jc w:val="center"/>
              <w:rPr>
                <w:rFonts w:cstheme="minorHAnsi"/>
                <w:sz w:val="20"/>
                <w:szCs w:val="20"/>
              </w:rPr>
            </w:pPr>
            <w:r w:rsidRPr="00660F65">
              <w:rPr>
                <w:rFonts w:cstheme="minorHAnsi"/>
                <w:sz w:val="20"/>
                <w:szCs w:val="20"/>
              </w:rPr>
              <w:t>X</w:t>
            </w:r>
          </w:p>
        </w:tc>
      </w:tr>
      <w:tr w:rsidR="00BF1334" w:rsidRPr="00660F65" w14:paraId="5A1E2ABD" w14:textId="77777777" w:rsidTr="00D0246B">
        <w:trPr>
          <w:trHeight w:val="624"/>
        </w:trPr>
        <w:tc>
          <w:tcPr>
            <w:tcW w:w="3251" w:type="dxa"/>
            <w:shd w:val="clear" w:color="auto" w:fill="F2F2F2" w:themeFill="background1" w:themeFillShade="F2"/>
            <w:vAlign w:val="center"/>
          </w:tcPr>
          <w:p w14:paraId="0F47481B" w14:textId="77777777" w:rsidR="00BF1334" w:rsidRPr="00660F65" w:rsidRDefault="00BF1334" w:rsidP="00BF1334">
            <w:pPr>
              <w:pStyle w:val="TableofAuthorities"/>
              <w:spacing w:line="240" w:lineRule="auto"/>
              <w:rPr>
                <w:rFonts w:asciiTheme="minorHAnsi" w:hAnsiTheme="minorHAnsi" w:cstheme="minorHAnsi"/>
                <w:b w:val="0"/>
                <w:bCs/>
                <w:lang w:val="en-GB"/>
              </w:rPr>
            </w:pPr>
            <w:r>
              <w:rPr>
                <w:rFonts w:asciiTheme="minorHAnsi" w:hAnsiTheme="minorHAnsi" w:cstheme="minorHAnsi"/>
                <w:b w:val="0"/>
                <w:bCs/>
                <w:lang w:val="en-GB"/>
              </w:rPr>
              <w:t>Patient self-report of compliance to DOAC therapy</w:t>
            </w:r>
          </w:p>
        </w:tc>
        <w:tc>
          <w:tcPr>
            <w:tcW w:w="1135" w:type="dxa"/>
            <w:shd w:val="clear" w:color="auto" w:fill="F2F2F2" w:themeFill="background1" w:themeFillShade="F2"/>
            <w:vAlign w:val="center"/>
          </w:tcPr>
          <w:p w14:paraId="3CA5DF1E"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p>
        </w:tc>
        <w:tc>
          <w:tcPr>
            <w:tcW w:w="941" w:type="dxa"/>
            <w:shd w:val="clear" w:color="auto" w:fill="F2F2F2" w:themeFill="background1" w:themeFillShade="F2"/>
            <w:vAlign w:val="center"/>
          </w:tcPr>
          <w:p w14:paraId="426D5B4A" w14:textId="77777777" w:rsidR="00BF1334" w:rsidRPr="00660F65" w:rsidRDefault="00BF1334" w:rsidP="00BF1334">
            <w:pPr>
              <w:spacing w:after="0" w:line="240" w:lineRule="auto"/>
              <w:jc w:val="center"/>
              <w:rPr>
                <w:rFonts w:cstheme="minorHAnsi"/>
                <w:sz w:val="20"/>
                <w:szCs w:val="20"/>
              </w:rPr>
            </w:pPr>
            <w:r w:rsidRPr="00660F65">
              <w:rPr>
                <w:rFonts w:cstheme="minorHAnsi"/>
                <w:sz w:val="20"/>
                <w:szCs w:val="20"/>
              </w:rPr>
              <w:t>X</w:t>
            </w:r>
          </w:p>
        </w:tc>
        <w:tc>
          <w:tcPr>
            <w:tcW w:w="941" w:type="dxa"/>
            <w:shd w:val="clear" w:color="auto" w:fill="F2F2F2" w:themeFill="background1" w:themeFillShade="F2"/>
            <w:vAlign w:val="center"/>
          </w:tcPr>
          <w:p w14:paraId="7853F41B" w14:textId="77777777" w:rsidR="00BF1334" w:rsidRPr="00660F65" w:rsidRDefault="00BF1334" w:rsidP="00BF1334">
            <w:pPr>
              <w:spacing w:after="0" w:line="240" w:lineRule="auto"/>
              <w:jc w:val="center"/>
              <w:rPr>
                <w:rFonts w:cstheme="minorHAnsi"/>
                <w:sz w:val="20"/>
                <w:szCs w:val="20"/>
              </w:rPr>
            </w:pPr>
            <w:r w:rsidRPr="00660F65">
              <w:rPr>
                <w:rFonts w:cstheme="minorHAnsi"/>
                <w:sz w:val="20"/>
                <w:szCs w:val="20"/>
              </w:rPr>
              <w:t>X</w:t>
            </w:r>
          </w:p>
        </w:tc>
        <w:tc>
          <w:tcPr>
            <w:tcW w:w="941" w:type="dxa"/>
            <w:shd w:val="clear" w:color="auto" w:fill="F2F2F2" w:themeFill="background1" w:themeFillShade="F2"/>
            <w:vAlign w:val="center"/>
          </w:tcPr>
          <w:p w14:paraId="47C8A1ED" w14:textId="77777777" w:rsidR="00BF1334" w:rsidRPr="00660F65" w:rsidRDefault="00BF1334" w:rsidP="00BF1334">
            <w:pPr>
              <w:spacing w:after="0" w:line="240" w:lineRule="auto"/>
              <w:jc w:val="center"/>
              <w:rPr>
                <w:rFonts w:cstheme="minorHAnsi"/>
                <w:sz w:val="20"/>
                <w:szCs w:val="20"/>
              </w:rPr>
            </w:pPr>
            <w:r w:rsidRPr="00660F65">
              <w:rPr>
                <w:rFonts w:cstheme="minorHAnsi"/>
                <w:sz w:val="20"/>
                <w:szCs w:val="20"/>
              </w:rPr>
              <w:t>X</w:t>
            </w:r>
          </w:p>
        </w:tc>
        <w:tc>
          <w:tcPr>
            <w:tcW w:w="941" w:type="dxa"/>
            <w:shd w:val="clear" w:color="auto" w:fill="F2F2F2" w:themeFill="background1" w:themeFillShade="F2"/>
            <w:vAlign w:val="center"/>
          </w:tcPr>
          <w:p w14:paraId="76F8CD26" w14:textId="77777777" w:rsidR="00BF1334" w:rsidRPr="00660F65" w:rsidRDefault="00BF1334" w:rsidP="00BF1334">
            <w:pPr>
              <w:spacing w:after="0" w:line="240" w:lineRule="auto"/>
              <w:jc w:val="center"/>
              <w:rPr>
                <w:rFonts w:cstheme="minorHAnsi"/>
                <w:sz w:val="20"/>
                <w:szCs w:val="20"/>
              </w:rPr>
            </w:pPr>
            <w:r w:rsidRPr="00660F65">
              <w:rPr>
                <w:rFonts w:cstheme="minorHAnsi"/>
                <w:sz w:val="20"/>
                <w:szCs w:val="20"/>
              </w:rPr>
              <w:t>X</w:t>
            </w:r>
          </w:p>
        </w:tc>
        <w:tc>
          <w:tcPr>
            <w:tcW w:w="941" w:type="dxa"/>
            <w:shd w:val="clear" w:color="auto" w:fill="F2F2F2" w:themeFill="background1" w:themeFillShade="F2"/>
            <w:vAlign w:val="center"/>
          </w:tcPr>
          <w:p w14:paraId="41E312A8" w14:textId="77777777" w:rsidR="00BF1334" w:rsidRPr="00660F65" w:rsidRDefault="00BF1334" w:rsidP="00BF1334">
            <w:pPr>
              <w:spacing w:after="0" w:line="240" w:lineRule="auto"/>
              <w:jc w:val="center"/>
              <w:rPr>
                <w:rFonts w:cstheme="minorHAnsi"/>
                <w:sz w:val="20"/>
                <w:szCs w:val="20"/>
              </w:rPr>
            </w:pPr>
            <w:r w:rsidRPr="00660F65">
              <w:rPr>
                <w:rFonts w:cstheme="minorHAnsi"/>
                <w:sz w:val="20"/>
                <w:szCs w:val="20"/>
              </w:rPr>
              <w:t>X</w:t>
            </w:r>
          </w:p>
        </w:tc>
        <w:tc>
          <w:tcPr>
            <w:tcW w:w="941" w:type="dxa"/>
            <w:shd w:val="clear" w:color="auto" w:fill="F2F2F2" w:themeFill="background1" w:themeFillShade="F2"/>
            <w:vAlign w:val="center"/>
          </w:tcPr>
          <w:p w14:paraId="3F4F8794" w14:textId="77777777" w:rsidR="00BF1334" w:rsidRPr="00660F65" w:rsidRDefault="00BF1334" w:rsidP="00BF1334">
            <w:pPr>
              <w:spacing w:after="0" w:line="240" w:lineRule="auto"/>
              <w:jc w:val="center"/>
              <w:rPr>
                <w:rFonts w:cstheme="minorHAnsi"/>
                <w:sz w:val="20"/>
                <w:szCs w:val="20"/>
              </w:rPr>
            </w:pPr>
            <w:r w:rsidRPr="00660F65">
              <w:rPr>
                <w:rFonts w:cstheme="minorHAnsi"/>
                <w:sz w:val="20"/>
                <w:szCs w:val="20"/>
              </w:rPr>
              <w:t>X</w:t>
            </w:r>
          </w:p>
        </w:tc>
        <w:tc>
          <w:tcPr>
            <w:tcW w:w="941" w:type="dxa"/>
            <w:shd w:val="clear" w:color="auto" w:fill="F2F2F2" w:themeFill="background1" w:themeFillShade="F2"/>
            <w:vAlign w:val="center"/>
          </w:tcPr>
          <w:p w14:paraId="69111CB8" w14:textId="77777777" w:rsidR="00BF1334" w:rsidRPr="00660F65" w:rsidRDefault="00BF1334" w:rsidP="00BF1334">
            <w:pPr>
              <w:spacing w:after="0" w:line="240" w:lineRule="auto"/>
              <w:jc w:val="center"/>
              <w:rPr>
                <w:rFonts w:cstheme="minorHAnsi"/>
                <w:sz w:val="20"/>
                <w:szCs w:val="20"/>
              </w:rPr>
            </w:pPr>
            <w:r w:rsidRPr="00660F65">
              <w:rPr>
                <w:rFonts w:cstheme="minorHAnsi"/>
                <w:sz w:val="20"/>
                <w:szCs w:val="20"/>
              </w:rPr>
              <w:t>X</w:t>
            </w:r>
          </w:p>
        </w:tc>
        <w:tc>
          <w:tcPr>
            <w:tcW w:w="941" w:type="dxa"/>
            <w:shd w:val="clear" w:color="auto" w:fill="F2F2F2" w:themeFill="background1" w:themeFillShade="F2"/>
            <w:vAlign w:val="center"/>
          </w:tcPr>
          <w:p w14:paraId="5087A485" w14:textId="77777777" w:rsidR="00BF1334" w:rsidRPr="00660F65" w:rsidRDefault="00BF1334" w:rsidP="00BF1334">
            <w:pPr>
              <w:spacing w:after="0" w:line="240" w:lineRule="auto"/>
              <w:jc w:val="center"/>
              <w:rPr>
                <w:rFonts w:cstheme="minorHAnsi"/>
                <w:sz w:val="20"/>
                <w:szCs w:val="20"/>
              </w:rPr>
            </w:pPr>
            <w:r w:rsidRPr="00660F65">
              <w:rPr>
                <w:rFonts w:cstheme="minorHAnsi"/>
                <w:sz w:val="20"/>
                <w:szCs w:val="20"/>
              </w:rPr>
              <w:t>X</w:t>
            </w:r>
          </w:p>
        </w:tc>
        <w:tc>
          <w:tcPr>
            <w:tcW w:w="941" w:type="dxa"/>
            <w:shd w:val="clear" w:color="auto" w:fill="F2F2F2" w:themeFill="background1" w:themeFillShade="F2"/>
            <w:vAlign w:val="center"/>
          </w:tcPr>
          <w:p w14:paraId="7EBF6ECF" w14:textId="77777777" w:rsidR="00BF1334" w:rsidRPr="00660F65" w:rsidRDefault="00BF1334" w:rsidP="00BF1334">
            <w:pPr>
              <w:spacing w:after="0" w:line="240" w:lineRule="auto"/>
              <w:jc w:val="center"/>
              <w:rPr>
                <w:rFonts w:cstheme="minorHAnsi"/>
                <w:sz w:val="20"/>
                <w:szCs w:val="20"/>
              </w:rPr>
            </w:pPr>
            <w:r w:rsidRPr="00660F65">
              <w:rPr>
                <w:rFonts w:cstheme="minorHAnsi"/>
                <w:sz w:val="20"/>
                <w:szCs w:val="20"/>
              </w:rPr>
              <w:t>X</w:t>
            </w:r>
          </w:p>
        </w:tc>
        <w:tc>
          <w:tcPr>
            <w:tcW w:w="941" w:type="dxa"/>
            <w:shd w:val="clear" w:color="auto" w:fill="F2F2F2" w:themeFill="background1" w:themeFillShade="F2"/>
            <w:vAlign w:val="center"/>
          </w:tcPr>
          <w:p w14:paraId="110AFC01" w14:textId="77777777" w:rsidR="00BF1334" w:rsidRPr="00660F65" w:rsidRDefault="00BF1334" w:rsidP="00BF1334">
            <w:pPr>
              <w:spacing w:after="0" w:line="240" w:lineRule="auto"/>
              <w:jc w:val="center"/>
              <w:rPr>
                <w:rFonts w:cstheme="minorHAnsi"/>
                <w:sz w:val="20"/>
                <w:szCs w:val="20"/>
              </w:rPr>
            </w:pPr>
            <w:r w:rsidRPr="00660F65">
              <w:rPr>
                <w:rFonts w:cstheme="minorHAnsi"/>
                <w:sz w:val="20"/>
                <w:szCs w:val="20"/>
              </w:rPr>
              <w:t>X</w:t>
            </w:r>
          </w:p>
        </w:tc>
        <w:tc>
          <w:tcPr>
            <w:tcW w:w="941" w:type="dxa"/>
            <w:shd w:val="clear" w:color="auto" w:fill="F2F2F2" w:themeFill="background1" w:themeFillShade="F2"/>
            <w:vAlign w:val="center"/>
          </w:tcPr>
          <w:p w14:paraId="6D726F21" w14:textId="77777777" w:rsidR="00BF1334" w:rsidRPr="00660F65" w:rsidRDefault="00BF1334" w:rsidP="00BF1334">
            <w:pPr>
              <w:spacing w:after="0" w:line="240" w:lineRule="auto"/>
              <w:jc w:val="center"/>
              <w:rPr>
                <w:rFonts w:cstheme="minorHAnsi"/>
                <w:sz w:val="20"/>
                <w:szCs w:val="20"/>
              </w:rPr>
            </w:pPr>
          </w:p>
        </w:tc>
      </w:tr>
      <w:tr w:rsidR="00BF1334" w:rsidRPr="00660F65" w14:paraId="35D90070" w14:textId="77777777" w:rsidTr="00D0246B">
        <w:trPr>
          <w:trHeight w:val="624"/>
        </w:trPr>
        <w:tc>
          <w:tcPr>
            <w:tcW w:w="3251" w:type="dxa"/>
            <w:vAlign w:val="center"/>
          </w:tcPr>
          <w:p w14:paraId="525A8846" w14:textId="77777777" w:rsidR="00BF1334" w:rsidRPr="00660F65" w:rsidRDefault="00BF1334" w:rsidP="00BF1334">
            <w:pPr>
              <w:pStyle w:val="TableofAuthorities"/>
              <w:spacing w:line="240" w:lineRule="auto"/>
              <w:rPr>
                <w:rFonts w:asciiTheme="minorHAnsi" w:hAnsiTheme="minorHAnsi" w:cstheme="minorHAnsi"/>
                <w:b w:val="0"/>
                <w:bCs/>
                <w:lang w:val="en-GB"/>
              </w:rPr>
            </w:pPr>
            <w:r>
              <w:rPr>
                <w:rFonts w:asciiTheme="minorHAnsi" w:hAnsiTheme="minorHAnsi" w:cstheme="minorHAnsi"/>
                <w:b w:val="0"/>
                <w:bCs/>
                <w:lang w:val="en-GB"/>
              </w:rPr>
              <w:t>EHR extraction – CPRD</w:t>
            </w:r>
          </w:p>
        </w:tc>
        <w:tc>
          <w:tcPr>
            <w:tcW w:w="1135" w:type="dxa"/>
            <w:vAlign w:val="center"/>
          </w:tcPr>
          <w:p w14:paraId="762AC9AE"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628819C3"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p>
        </w:tc>
        <w:tc>
          <w:tcPr>
            <w:tcW w:w="941" w:type="dxa"/>
            <w:vAlign w:val="center"/>
          </w:tcPr>
          <w:p w14:paraId="1A5129EE"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r w:rsidRPr="00660F65">
              <w:rPr>
                <w:rFonts w:asciiTheme="minorHAnsi" w:hAnsiTheme="minorHAnsi" w:cstheme="minorHAnsi"/>
                <w:noProof w:val="0"/>
                <w:lang w:val="en-GB"/>
              </w:rPr>
              <w:t>X</w:t>
            </w:r>
          </w:p>
        </w:tc>
        <w:tc>
          <w:tcPr>
            <w:tcW w:w="941" w:type="dxa"/>
            <w:vAlign w:val="center"/>
          </w:tcPr>
          <w:p w14:paraId="36C24C01"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p>
        </w:tc>
        <w:tc>
          <w:tcPr>
            <w:tcW w:w="941" w:type="dxa"/>
            <w:vAlign w:val="center"/>
          </w:tcPr>
          <w:p w14:paraId="56EA9336"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r w:rsidRPr="00660F65">
              <w:rPr>
                <w:rFonts w:asciiTheme="minorHAnsi" w:hAnsiTheme="minorHAnsi" w:cstheme="minorHAnsi"/>
                <w:noProof w:val="0"/>
                <w:lang w:val="en-GB"/>
              </w:rPr>
              <w:t>X</w:t>
            </w:r>
          </w:p>
        </w:tc>
        <w:tc>
          <w:tcPr>
            <w:tcW w:w="941" w:type="dxa"/>
            <w:vAlign w:val="center"/>
          </w:tcPr>
          <w:p w14:paraId="001E5816"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p>
        </w:tc>
        <w:tc>
          <w:tcPr>
            <w:tcW w:w="941" w:type="dxa"/>
            <w:vAlign w:val="center"/>
          </w:tcPr>
          <w:p w14:paraId="2725F2D3"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r w:rsidRPr="00660F65">
              <w:rPr>
                <w:rFonts w:asciiTheme="minorHAnsi" w:hAnsiTheme="minorHAnsi" w:cstheme="minorHAnsi"/>
                <w:noProof w:val="0"/>
                <w:lang w:val="en-GB"/>
              </w:rPr>
              <w:t>X</w:t>
            </w:r>
          </w:p>
        </w:tc>
        <w:tc>
          <w:tcPr>
            <w:tcW w:w="941" w:type="dxa"/>
            <w:vAlign w:val="center"/>
          </w:tcPr>
          <w:p w14:paraId="75E15048"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p>
        </w:tc>
        <w:tc>
          <w:tcPr>
            <w:tcW w:w="941" w:type="dxa"/>
            <w:vAlign w:val="center"/>
          </w:tcPr>
          <w:p w14:paraId="5FD1DB42"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r w:rsidRPr="00660F65">
              <w:rPr>
                <w:rFonts w:asciiTheme="minorHAnsi" w:hAnsiTheme="minorHAnsi" w:cstheme="minorHAnsi"/>
                <w:noProof w:val="0"/>
                <w:lang w:val="en-GB"/>
              </w:rPr>
              <w:t>X</w:t>
            </w:r>
          </w:p>
        </w:tc>
        <w:tc>
          <w:tcPr>
            <w:tcW w:w="941" w:type="dxa"/>
            <w:vAlign w:val="center"/>
          </w:tcPr>
          <w:p w14:paraId="10D54B9F"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p>
        </w:tc>
        <w:tc>
          <w:tcPr>
            <w:tcW w:w="941" w:type="dxa"/>
            <w:vAlign w:val="center"/>
          </w:tcPr>
          <w:p w14:paraId="61C2C1AA"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r w:rsidRPr="00660F65">
              <w:rPr>
                <w:rFonts w:asciiTheme="minorHAnsi" w:hAnsiTheme="minorHAnsi" w:cstheme="minorHAnsi"/>
                <w:noProof w:val="0"/>
                <w:lang w:val="en-GB"/>
              </w:rPr>
              <w:t>X</w:t>
            </w:r>
          </w:p>
        </w:tc>
        <w:tc>
          <w:tcPr>
            <w:tcW w:w="941" w:type="dxa"/>
            <w:vAlign w:val="center"/>
          </w:tcPr>
          <w:p w14:paraId="078C8BBA"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r w:rsidRPr="00660F65">
              <w:rPr>
                <w:rFonts w:asciiTheme="minorHAnsi" w:hAnsiTheme="minorHAnsi" w:cstheme="minorHAnsi"/>
                <w:noProof w:val="0"/>
                <w:lang w:val="en-GB"/>
              </w:rPr>
              <w:t>X</w:t>
            </w:r>
          </w:p>
        </w:tc>
      </w:tr>
      <w:tr w:rsidR="00BF1334" w:rsidRPr="00660F65" w14:paraId="474B560C" w14:textId="77777777" w:rsidTr="00D0246B">
        <w:trPr>
          <w:trHeight w:val="624"/>
        </w:trPr>
        <w:tc>
          <w:tcPr>
            <w:tcW w:w="3251" w:type="dxa"/>
            <w:vAlign w:val="center"/>
          </w:tcPr>
          <w:p w14:paraId="60F2A66C" w14:textId="77777777" w:rsidR="00BF1334" w:rsidRPr="00660F65" w:rsidRDefault="00BF1334" w:rsidP="00BF1334">
            <w:pPr>
              <w:pStyle w:val="TableofAuthorities"/>
              <w:spacing w:line="240" w:lineRule="auto"/>
              <w:rPr>
                <w:rFonts w:asciiTheme="minorHAnsi" w:hAnsiTheme="minorHAnsi" w:cstheme="minorHAnsi"/>
                <w:b w:val="0"/>
                <w:bCs/>
                <w:lang w:val="en-GB"/>
              </w:rPr>
            </w:pPr>
            <w:r>
              <w:rPr>
                <w:rFonts w:asciiTheme="minorHAnsi" w:hAnsiTheme="minorHAnsi" w:cstheme="minorHAnsi"/>
                <w:b w:val="0"/>
                <w:bCs/>
                <w:lang w:val="en-GB"/>
              </w:rPr>
              <w:t>EHR extraction – HES</w:t>
            </w:r>
            <w:r w:rsidR="00B97B82">
              <w:rPr>
                <w:rFonts w:asciiTheme="minorHAnsi" w:hAnsiTheme="minorHAnsi" w:cstheme="minorHAnsi"/>
                <w:b w:val="0"/>
                <w:bCs/>
                <w:lang w:val="en-GB"/>
              </w:rPr>
              <w:t>/ONS</w:t>
            </w:r>
          </w:p>
        </w:tc>
        <w:tc>
          <w:tcPr>
            <w:tcW w:w="1135" w:type="dxa"/>
            <w:vAlign w:val="center"/>
          </w:tcPr>
          <w:p w14:paraId="57E75FFD"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625A562F"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p>
        </w:tc>
        <w:tc>
          <w:tcPr>
            <w:tcW w:w="941" w:type="dxa"/>
            <w:vAlign w:val="center"/>
          </w:tcPr>
          <w:p w14:paraId="3EA92AC8"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r w:rsidRPr="00660F65">
              <w:rPr>
                <w:rFonts w:asciiTheme="minorHAnsi" w:hAnsiTheme="minorHAnsi" w:cstheme="minorHAnsi"/>
                <w:noProof w:val="0"/>
                <w:lang w:val="en-GB"/>
              </w:rPr>
              <w:t>X</w:t>
            </w:r>
          </w:p>
        </w:tc>
        <w:tc>
          <w:tcPr>
            <w:tcW w:w="941" w:type="dxa"/>
            <w:vAlign w:val="center"/>
          </w:tcPr>
          <w:p w14:paraId="7ADB0F19"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p>
        </w:tc>
        <w:tc>
          <w:tcPr>
            <w:tcW w:w="941" w:type="dxa"/>
            <w:vAlign w:val="center"/>
          </w:tcPr>
          <w:p w14:paraId="40DF271F"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r w:rsidRPr="00660F65">
              <w:rPr>
                <w:rFonts w:asciiTheme="minorHAnsi" w:hAnsiTheme="minorHAnsi" w:cstheme="minorHAnsi"/>
                <w:noProof w:val="0"/>
                <w:lang w:val="en-GB"/>
              </w:rPr>
              <w:t>X</w:t>
            </w:r>
          </w:p>
        </w:tc>
        <w:tc>
          <w:tcPr>
            <w:tcW w:w="941" w:type="dxa"/>
            <w:vAlign w:val="center"/>
          </w:tcPr>
          <w:p w14:paraId="4BEC9F9C"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p>
        </w:tc>
        <w:tc>
          <w:tcPr>
            <w:tcW w:w="941" w:type="dxa"/>
            <w:vAlign w:val="center"/>
          </w:tcPr>
          <w:p w14:paraId="4FB40B39"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r w:rsidRPr="00660F65">
              <w:rPr>
                <w:rFonts w:asciiTheme="minorHAnsi" w:hAnsiTheme="minorHAnsi" w:cstheme="minorHAnsi"/>
                <w:noProof w:val="0"/>
                <w:lang w:val="en-GB"/>
              </w:rPr>
              <w:t>X</w:t>
            </w:r>
          </w:p>
        </w:tc>
        <w:tc>
          <w:tcPr>
            <w:tcW w:w="941" w:type="dxa"/>
            <w:vAlign w:val="center"/>
          </w:tcPr>
          <w:p w14:paraId="491F6498"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p>
        </w:tc>
        <w:tc>
          <w:tcPr>
            <w:tcW w:w="941" w:type="dxa"/>
            <w:vAlign w:val="center"/>
          </w:tcPr>
          <w:p w14:paraId="546301B8"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r w:rsidRPr="00660F65">
              <w:rPr>
                <w:rFonts w:asciiTheme="minorHAnsi" w:hAnsiTheme="minorHAnsi" w:cstheme="minorHAnsi"/>
                <w:noProof w:val="0"/>
                <w:lang w:val="en-GB"/>
              </w:rPr>
              <w:t>X</w:t>
            </w:r>
          </w:p>
        </w:tc>
        <w:tc>
          <w:tcPr>
            <w:tcW w:w="941" w:type="dxa"/>
            <w:vAlign w:val="center"/>
          </w:tcPr>
          <w:p w14:paraId="7545DC43"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p>
        </w:tc>
        <w:tc>
          <w:tcPr>
            <w:tcW w:w="941" w:type="dxa"/>
            <w:vAlign w:val="center"/>
          </w:tcPr>
          <w:p w14:paraId="141FF02D"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r w:rsidRPr="00660F65">
              <w:rPr>
                <w:rFonts w:asciiTheme="minorHAnsi" w:hAnsiTheme="minorHAnsi" w:cstheme="minorHAnsi"/>
                <w:noProof w:val="0"/>
                <w:lang w:val="en-GB"/>
              </w:rPr>
              <w:t>X</w:t>
            </w:r>
          </w:p>
        </w:tc>
        <w:tc>
          <w:tcPr>
            <w:tcW w:w="941" w:type="dxa"/>
            <w:vAlign w:val="center"/>
          </w:tcPr>
          <w:p w14:paraId="284DAF50"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r w:rsidRPr="00660F65">
              <w:rPr>
                <w:rFonts w:asciiTheme="minorHAnsi" w:hAnsiTheme="minorHAnsi" w:cstheme="minorHAnsi"/>
                <w:noProof w:val="0"/>
                <w:lang w:val="en-GB"/>
              </w:rPr>
              <w:t>X</w:t>
            </w:r>
          </w:p>
        </w:tc>
      </w:tr>
    </w:tbl>
    <w:p w14:paraId="3030D6DD" w14:textId="77777777" w:rsidR="00E57468" w:rsidRDefault="00E57468" w:rsidP="00A619B7">
      <w:pPr>
        <w:spacing w:line="240" w:lineRule="auto"/>
        <w:rPr>
          <w:rFonts w:cstheme="minorHAnsi"/>
          <w:szCs w:val="22"/>
        </w:rPr>
      </w:pPr>
    </w:p>
    <w:p w14:paraId="5CAFA138" w14:textId="77777777" w:rsidR="000541E8" w:rsidRPr="007674B7" w:rsidRDefault="000541E8" w:rsidP="000541E8">
      <w:pPr>
        <w:spacing w:line="240" w:lineRule="auto"/>
        <w:rPr>
          <w:rFonts w:cstheme="minorHAnsi"/>
          <w:szCs w:val="22"/>
        </w:rPr>
      </w:pPr>
      <w:r>
        <w:rPr>
          <w:rFonts w:cstheme="minorHAnsi"/>
          <w:szCs w:val="22"/>
        </w:rPr>
        <w:t>Shaded rows are for the participants randomised to DOAC therapy only.  Due to a 2-year recruitment window, not all participants will have regular reassessment up to 60 months.</w:t>
      </w:r>
      <w:r w:rsidR="00F30D10">
        <w:rPr>
          <w:rFonts w:cstheme="minorHAnsi"/>
          <w:szCs w:val="22"/>
        </w:rPr>
        <w:t xml:space="preserve">  10-year outcome is part of the non-interventional phase of the trial.</w:t>
      </w:r>
    </w:p>
    <w:p w14:paraId="58C8BF61" w14:textId="77777777" w:rsidR="000541E8" w:rsidRPr="007674B7" w:rsidRDefault="007B2ABD">
      <w:pPr>
        <w:spacing w:line="240" w:lineRule="auto"/>
        <w:rPr>
          <w:rFonts w:cstheme="minorHAnsi"/>
          <w:szCs w:val="22"/>
        </w:rPr>
      </w:pPr>
      <w:r>
        <w:rPr>
          <w:rFonts w:cstheme="minorHAnsi"/>
          <w:szCs w:val="22"/>
        </w:rPr>
        <w:t xml:space="preserve">CPRD = Clinical Practice Research Datalink; </w:t>
      </w:r>
      <w:r w:rsidR="00F81082">
        <w:rPr>
          <w:rFonts w:cstheme="minorHAnsi"/>
          <w:szCs w:val="22"/>
        </w:rPr>
        <w:t xml:space="preserve">DOAC = Direct oral anticoagulant; </w:t>
      </w:r>
      <w:r w:rsidR="00C37439">
        <w:rPr>
          <w:rFonts w:cstheme="minorHAnsi"/>
          <w:szCs w:val="22"/>
        </w:rPr>
        <w:t>EHR = Electronic health record</w:t>
      </w:r>
      <w:r>
        <w:rPr>
          <w:rFonts w:cstheme="minorHAnsi"/>
          <w:szCs w:val="22"/>
        </w:rPr>
        <w:t xml:space="preserve">; </w:t>
      </w:r>
      <w:r w:rsidR="00141239">
        <w:rPr>
          <w:rFonts w:cstheme="minorHAnsi"/>
          <w:szCs w:val="22"/>
        </w:rPr>
        <w:t>GP = General Practitioner</w:t>
      </w:r>
      <w:r w:rsidR="00B97B82">
        <w:rPr>
          <w:rFonts w:cstheme="minorHAnsi"/>
          <w:szCs w:val="22"/>
        </w:rPr>
        <w:t xml:space="preserve">; </w:t>
      </w:r>
      <w:r w:rsidR="00DD022F">
        <w:rPr>
          <w:rFonts w:cstheme="minorHAnsi"/>
          <w:szCs w:val="22"/>
        </w:rPr>
        <w:t xml:space="preserve">IRSP = </w:t>
      </w:r>
      <w:r w:rsidR="00DD022F" w:rsidRPr="0046706F">
        <w:rPr>
          <w:rFonts w:cstheme="minorHAnsi"/>
          <w:szCs w:val="22"/>
        </w:rPr>
        <w:t>Interventional Research Services Platform</w:t>
      </w:r>
      <w:r w:rsidR="00DD022F">
        <w:rPr>
          <w:rFonts w:cstheme="minorHAnsi"/>
          <w:szCs w:val="22"/>
        </w:rPr>
        <w:t xml:space="preserve">; </w:t>
      </w:r>
      <w:r w:rsidR="00B97B82">
        <w:rPr>
          <w:rFonts w:cstheme="minorHAnsi"/>
          <w:szCs w:val="22"/>
        </w:rPr>
        <w:t xml:space="preserve">ONS = Office for National Statistics; </w:t>
      </w:r>
      <w:r>
        <w:rPr>
          <w:rFonts w:cstheme="minorHAnsi"/>
          <w:szCs w:val="22"/>
        </w:rPr>
        <w:t>HES = Hospital Episode Statistics.</w:t>
      </w:r>
    </w:p>
    <w:sectPr w:rsidR="000541E8" w:rsidRPr="007674B7" w:rsidSect="00AD211B">
      <w:pgSz w:w="16840" w:h="11900" w:orient="landscape"/>
      <w:pgMar w:top="964" w:right="1701" w:bottom="964" w:left="1134"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31B36C" w14:textId="77777777" w:rsidR="008B0D9E" w:rsidRDefault="008B0D9E" w:rsidP="00234F6D">
      <w:r>
        <w:separator/>
      </w:r>
    </w:p>
  </w:endnote>
  <w:endnote w:type="continuationSeparator" w:id="0">
    <w:p w14:paraId="6DAEB6A3" w14:textId="77777777" w:rsidR="008B0D9E" w:rsidRDefault="008B0D9E" w:rsidP="00234F6D">
      <w:r>
        <w:continuationSeparator/>
      </w:r>
    </w:p>
  </w:endnote>
  <w:endnote w:type="continuationNotice" w:id="1">
    <w:p w14:paraId="66667382" w14:textId="77777777" w:rsidR="008B0D9E" w:rsidRDefault="008B0D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Lucida Grande">
    <w:altName w:val="Courier New"/>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MT_3">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DB31B" w14:textId="77777777" w:rsidR="008B0D9E" w:rsidRDefault="008B0D9E" w:rsidP="00585908">
    <w:pPr>
      <w:pStyle w:val="Footer"/>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A65A3E" w14:textId="77777777" w:rsidR="008B0D9E" w:rsidRDefault="008B0D9E" w:rsidP="00234F6D">
      <w:r>
        <w:separator/>
      </w:r>
    </w:p>
  </w:footnote>
  <w:footnote w:type="continuationSeparator" w:id="0">
    <w:p w14:paraId="1C599B56" w14:textId="77777777" w:rsidR="008B0D9E" w:rsidRDefault="008B0D9E" w:rsidP="00234F6D">
      <w:r>
        <w:continuationSeparator/>
      </w:r>
    </w:p>
  </w:footnote>
  <w:footnote w:type="continuationNotice" w:id="1">
    <w:p w14:paraId="52AC0589" w14:textId="77777777" w:rsidR="008B0D9E" w:rsidRDefault="008B0D9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78A58" w14:textId="52C31952" w:rsidR="008B0D9E" w:rsidRPr="007674B7" w:rsidRDefault="008B0D9E" w:rsidP="006C0DD1">
    <w:pPr>
      <w:shd w:val="clear" w:color="auto" w:fill="DBE5F1" w:themeFill="accent1" w:themeFillTint="33"/>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line="240" w:lineRule="auto"/>
      <w:jc w:val="right"/>
    </w:pPr>
    <w:r>
      <w:rPr>
        <w:noProof/>
        <w:color w:val="2B579A"/>
        <w:shd w:val="clear" w:color="auto" w:fill="E6E6E6"/>
        <w:lang w:eastAsia="en-GB"/>
      </w:rPr>
      <w:drawing>
        <wp:anchor distT="0" distB="0" distL="114300" distR="114300" simplePos="0" relativeHeight="251658752" behindDoc="0" locked="0" layoutInCell="1" allowOverlap="1" wp14:anchorId="7CFB6B77" wp14:editId="5456C1FE">
          <wp:simplePos x="0" y="0"/>
          <wp:positionH relativeFrom="column">
            <wp:posOffset>-75565</wp:posOffset>
          </wp:positionH>
          <wp:positionV relativeFrom="paragraph">
            <wp:posOffset>-40640</wp:posOffset>
          </wp:positionV>
          <wp:extent cx="1828800" cy="659927"/>
          <wp:effectExtent l="0" t="0" r="0" b="6985"/>
          <wp:wrapSquare wrapText="bothSides"/>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
                  <a:stretch>
                    <a:fillRect/>
                  </a:stretch>
                </pic:blipFill>
                <pic:spPr>
                  <a:xfrm>
                    <a:off x="0" y="0"/>
                    <a:ext cx="1828800" cy="659927"/>
                  </a:xfrm>
                  <a:prstGeom prst="rect">
                    <a:avLst/>
                  </a:prstGeom>
                </pic:spPr>
              </pic:pic>
            </a:graphicData>
          </a:graphic>
        </wp:anchor>
      </w:drawing>
    </w:r>
    <w:r>
      <w:t xml:space="preserve">   </w:t>
    </w:r>
    <w:r>
      <w:tab/>
    </w:r>
    <w:r w:rsidRPr="00937A84">
      <w:t>Protocol</w:t>
    </w:r>
    <w:r>
      <w:t xml:space="preserve">      </w:t>
    </w:r>
    <w:r w:rsidRPr="00937A84">
      <w:t>Page</w:t>
    </w:r>
    <w:r w:rsidRPr="00C637F6">
      <w:t xml:space="preserve"> </w:t>
    </w:r>
    <w:r w:rsidRPr="00C637F6">
      <w:rPr>
        <w:noProof/>
      </w:rPr>
      <w:fldChar w:fldCharType="begin"/>
    </w:r>
    <w:r w:rsidRPr="00C637F6">
      <w:instrText xml:space="preserve"> PAGE   \* MERGEFORMAT </w:instrText>
    </w:r>
    <w:r w:rsidRPr="00C637F6">
      <w:fldChar w:fldCharType="separate"/>
    </w:r>
    <w:r w:rsidR="001B3B98">
      <w:rPr>
        <w:noProof/>
      </w:rPr>
      <w:t>26</w:t>
    </w:r>
    <w:r w:rsidRPr="00C637F6">
      <w:rPr>
        <w:noProof/>
      </w:rPr>
      <w:fldChar w:fldCharType="end"/>
    </w:r>
    <w:r w:rsidRPr="00C637F6">
      <w:t xml:space="preserve"> </w:t>
    </w:r>
    <w:r w:rsidRPr="00937A84">
      <w:t xml:space="preserve">of </w:t>
    </w:r>
    <w:fldSimple w:instr="NUMPAGES   \* MERGEFORMAT">
      <w:r w:rsidR="001B3B98">
        <w:rPr>
          <w:noProof/>
        </w:rPr>
        <w:t>63</w:t>
      </w:r>
    </w:fldSimple>
    <w:r>
      <w:rPr>
        <w:noProof/>
      </w:rPr>
      <w:t xml:space="preserve">      </w:t>
    </w:r>
    <w:r w:rsidRPr="132439E4">
      <w:rPr>
        <w:b/>
        <w:bCs/>
        <w:color w:val="2B579A"/>
        <w:shd w:val="clear" w:color="auto" w:fill="E6E6E6"/>
      </w:rPr>
      <w:fldChar w:fldCharType="begin"/>
    </w:r>
    <w:r w:rsidRPr="54CAB71A">
      <w:rPr>
        <w:b/>
        <w:bCs/>
      </w:rPr>
      <w:instrText xml:space="preserve"> REF version \h  \* MERGEFORMAT </w:instrText>
    </w:r>
    <w:r w:rsidRPr="132439E4">
      <w:rPr>
        <w:b/>
        <w:bCs/>
        <w:color w:val="2B579A"/>
        <w:shd w:val="clear" w:color="auto" w:fill="E6E6E6"/>
      </w:rPr>
    </w:r>
    <w:r w:rsidRPr="132439E4">
      <w:rPr>
        <w:b/>
        <w:bCs/>
        <w:color w:val="2B579A"/>
        <w:shd w:val="clear" w:color="auto" w:fill="E6E6E6"/>
      </w:rPr>
      <w:fldChar w:fldCharType="separate"/>
    </w:r>
    <w:r w:rsidRPr="32ED4BB8">
      <w:t xml:space="preserve">Version </w:t>
    </w:r>
    <w:r>
      <w:t>4.1</w:t>
    </w:r>
    <w:r w:rsidRPr="32ED4BB8">
      <w:t>;</w:t>
    </w:r>
    <w:r w:rsidRPr="00A15778">
      <w:t xml:space="preserve"> </w:t>
    </w:r>
    <w:r>
      <w:t>21 Jul 2022</w:t>
    </w:r>
    <w:r w:rsidRPr="32ED4BB8">
      <w:t xml:space="preserve">  </w:t>
    </w:r>
  </w:p>
  <w:p w14:paraId="22611D9D" w14:textId="77777777" w:rsidR="008B0D9E" w:rsidRDefault="008B0D9E" w:rsidP="00A17945">
    <w:pPr>
      <w:shd w:val="clear" w:color="auto" w:fill="DBE5F1" w:themeFill="accent1" w:themeFillTint="33"/>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line="240" w:lineRule="auto"/>
      <w:jc w:val="right"/>
    </w:pPr>
    <w:r w:rsidRPr="132439E4">
      <w:rPr>
        <w:b/>
        <w:bCs/>
        <w:color w:val="2B579A"/>
        <w:shd w:val="clear" w:color="auto" w:fill="E6E6E6"/>
      </w:rPr>
      <w:fldChar w:fldCharType="end"/>
    </w:r>
    <w:r>
      <w:tab/>
    </w:r>
    <w:r w:rsidRPr="005B0EDC">
      <w:t>IRAS ID: 29042</w:t>
    </w:r>
    <w:r>
      <w:t>0</w:t>
    </w:r>
    <w:r>
      <w:tab/>
    </w:r>
    <w:r w:rsidRPr="005B0EDC">
      <w:t>EudraCT: 2020-005774-10</w:t>
    </w:r>
  </w:p>
  <w:p w14:paraId="02B9C550" w14:textId="77777777" w:rsidR="008B0D9E" w:rsidRDefault="008B0D9E" w:rsidP="005569C8">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line="240" w:lineRule="aut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C7664"/>
    <w:multiLevelType w:val="hybridMultilevel"/>
    <w:tmpl w:val="5EF087EA"/>
    <w:lvl w:ilvl="0" w:tplc="6E94AC7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28757B"/>
    <w:multiLevelType w:val="hybridMultilevel"/>
    <w:tmpl w:val="7524809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812447C"/>
    <w:multiLevelType w:val="multilevel"/>
    <w:tmpl w:val="EB8C0D48"/>
    <w:lvl w:ilvl="0">
      <w:start w:val="1"/>
      <w:numFmt w:val="decimal"/>
      <w:pStyle w:val="StyleHeading1JustifiedLeft0cmFirstline0cmLines"/>
      <w:lvlText w:val="%1."/>
      <w:lvlJc w:val="left"/>
      <w:pPr>
        <w:tabs>
          <w:tab w:val="num" w:pos="720"/>
        </w:tabs>
        <w:ind w:left="360" w:hanging="360"/>
      </w:pPr>
    </w:lvl>
    <w:lvl w:ilvl="1">
      <w:start w:val="1"/>
      <w:numFmt w:val="decimal"/>
      <w:pStyle w:val="StyleHeading2JustifiedLinespacing15lines"/>
      <w:lvlText w:val="%1.%2."/>
      <w:lvlJc w:val="left"/>
      <w:pPr>
        <w:tabs>
          <w:tab w:val="num" w:pos="1080"/>
        </w:tabs>
        <w:ind w:left="43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
    <w:nsid w:val="081B1768"/>
    <w:multiLevelType w:val="hybridMultilevel"/>
    <w:tmpl w:val="6944E5E4"/>
    <w:lvl w:ilvl="0" w:tplc="08090003">
      <w:start w:val="1"/>
      <w:numFmt w:val="bullet"/>
      <w:lvlText w:val="o"/>
      <w:lvlJc w:val="left"/>
      <w:pPr>
        <w:tabs>
          <w:tab w:val="num" w:pos="1080"/>
        </w:tabs>
        <w:ind w:left="1080" w:hanging="360"/>
      </w:pPr>
      <w:rPr>
        <w:rFonts w:ascii="Courier New" w:hAnsi="Courier New" w:cs="Courier New"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4">
    <w:nsid w:val="0AB90836"/>
    <w:multiLevelType w:val="hybridMultilevel"/>
    <w:tmpl w:val="86804B2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2173CE"/>
    <w:multiLevelType w:val="hybridMultilevel"/>
    <w:tmpl w:val="02EC73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C217CC3"/>
    <w:multiLevelType w:val="multilevel"/>
    <w:tmpl w:val="EBBE70D2"/>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nsid w:val="0DDD7BD3"/>
    <w:multiLevelType w:val="hybridMultilevel"/>
    <w:tmpl w:val="4E3A6C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11046AD6"/>
    <w:multiLevelType w:val="hybridMultilevel"/>
    <w:tmpl w:val="0C5EF5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6D653A0"/>
    <w:multiLevelType w:val="hybridMultilevel"/>
    <w:tmpl w:val="E63410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192266B4"/>
    <w:multiLevelType w:val="hybridMultilevel"/>
    <w:tmpl w:val="9E780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9604053"/>
    <w:multiLevelType w:val="hybridMultilevel"/>
    <w:tmpl w:val="FFFFFFFF"/>
    <w:lvl w:ilvl="0" w:tplc="BEFC6D88">
      <w:start w:val="1"/>
      <w:numFmt w:val="decimal"/>
      <w:lvlText w:val="%1."/>
      <w:lvlJc w:val="left"/>
      <w:pPr>
        <w:ind w:left="720" w:hanging="360"/>
      </w:pPr>
    </w:lvl>
    <w:lvl w:ilvl="1" w:tplc="8C46FCCC">
      <w:start w:val="1"/>
      <w:numFmt w:val="lowerLetter"/>
      <w:lvlText w:val="%2."/>
      <w:lvlJc w:val="left"/>
      <w:pPr>
        <w:ind w:left="1440" w:hanging="360"/>
      </w:pPr>
    </w:lvl>
    <w:lvl w:ilvl="2" w:tplc="B33EF734">
      <w:start w:val="1"/>
      <w:numFmt w:val="lowerRoman"/>
      <w:lvlText w:val="%3."/>
      <w:lvlJc w:val="right"/>
      <w:pPr>
        <w:ind w:left="2160" w:hanging="180"/>
      </w:pPr>
    </w:lvl>
    <w:lvl w:ilvl="3" w:tplc="2CD2F02A">
      <w:start w:val="1"/>
      <w:numFmt w:val="decimal"/>
      <w:lvlText w:val="%4."/>
      <w:lvlJc w:val="left"/>
      <w:pPr>
        <w:ind w:left="2880" w:hanging="360"/>
      </w:pPr>
    </w:lvl>
    <w:lvl w:ilvl="4" w:tplc="18803D78">
      <w:start w:val="1"/>
      <w:numFmt w:val="lowerLetter"/>
      <w:lvlText w:val="%5."/>
      <w:lvlJc w:val="left"/>
      <w:pPr>
        <w:ind w:left="3600" w:hanging="360"/>
      </w:pPr>
    </w:lvl>
    <w:lvl w:ilvl="5" w:tplc="A06A9AF8">
      <w:start w:val="1"/>
      <w:numFmt w:val="lowerRoman"/>
      <w:lvlText w:val="%6."/>
      <w:lvlJc w:val="right"/>
      <w:pPr>
        <w:ind w:left="4320" w:hanging="180"/>
      </w:pPr>
    </w:lvl>
    <w:lvl w:ilvl="6" w:tplc="8B304A3E">
      <w:start w:val="1"/>
      <w:numFmt w:val="decimal"/>
      <w:lvlText w:val="%7."/>
      <w:lvlJc w:val="left"/>
      <w:pPr>
        <w:ind w:left="5040" w:hanging="360"/>
      </w:pPr>
    </w:lvl>
    <w:lvl w:ilvl="7" w:tplc="B7B42126">
      <w:start w:val="1"/>
      <w:numFmt w:val="lowerLetter"/>
      <w:lvlText w:val="%8."/>
      <w:lvlJc w:val="left"/>
      <w:pPr>
        <w:ind w:left="5760" w:hanging="360"/>
      </w:pPr>
    </w:lvl>
    <w:lvl w:ilvl="8" w:tplc="09B47D8E">
      <w:start w:val="1"/>
      <w:numFmt w:val="lowerRoman"/>
      <w:lvlText w:val="%9."/>
      <w:lvlJc w:val="right"/>
      <w:pPr>
        <w:ind w:left="6480" w:hanging="180"/>
      </w:pPr>
    </w:lvl>
  </w:abstractNum>
  <w:abstractNum w:abstractNumId="12">
    <w:nsid w:val="19632E1A"/>
    <w:multiLevelType w:val="hybridMultilevel"/>
    <w:tmpl w:val="C602B2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A6254E1"/>
    <w:multiLevelType w:val="hybridMultilevel"/>
    <w:tmpl w:val="EF56438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1BA52CA4"/>
    <w:multiLevelType w:val="hybridMultilevel"/>
    <w:tmpl w:val="D04EB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5">
    <w:nsid w:val="1C92475A"/>
    <w:multiLevelType w:val="hybridMultilevel"/>
    <w:tmpl w:val="1354C4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ECF2C12"/>
    <w:multiLevelType w:val="hybridMultilevel"/>
    <w:tmpl w:val="C130D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F5E0E48"/>
    <w:multiLevelType w:val="hybridMultilevel"/>
    <w:tmpl w:val="80F844A0"/>
    <w:lvl w:ilvl="0" w:tplc="ADF04A52">
      <w:numFmt w:val="bullet"/>
      <w:lvlText w:val="•"/>
      <w:lvlJc w:val="left"/>
      <w:pPr>
        <w:ind w:left="284" w:hanging="284"/>
      </w:pPr>
      <w:rPr>
        <w:rFonts w:ascii="Arial" w:eastAsiaTheme="minorEastAsia"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13E021B"/>
    <w:multiLevelType w:val="hybridMultilevel"/>
    <w:tmpl w:val="F29CFF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8127C14"/>
    <w:multiLevelType w:val="hybridMultilevel"/>
    <w:tmpl w:val="9E66483E"/>
    <w:lvl w:ilvl="0" w:tplc="08090001">
      <w:start w:val="1"/>
      <w:numFmt w:val="bullet"/>
      <w:lvlText w:val=""/>
      <w:lvlJc w:val="left"/>
      <w:pPr>
        <w:ind w:left="-6777" w:hanging="360"/>
      </w:pPr>
      <w:rPr>
        <w:rFonts w:ascii="Symbol" w:hAnsi="Symbol" w:hint="default"/>
      </w:rPr>
    </w:lvl>
    <w:lvl w:ilvl="1" w:tplc="08090003" w:tentative="1">
      <w:start w:val="1"/>
      <w:numFmt w:val="bullet"/>
      <w:lvlText w:val="o"/>
      <w:lvlJc w:val="left"/>
      <w:pPr>
        <w:ind w:left="-6057" w:hanging="360"/>
      </w:pPr>
      <w:rPr>
        <w:rFonts w:ascii="Courier New" w:hAnsi="Courier New" w:cs="Courier New" w:hint="default"/>
      </w:rPr>
    </w:lvl>
    <w:lvl w:ilvl="2" w:tplc="08090005" w:tentative="1">
      <w:start w:val="1"/>
      <w:numFmt w:val="bullet"/>
      <w:lvlText w:val=""/>
      <w:lvlJc w:val="left"/>
      <w:pPr>
        <w:ind w:left="-5337" w:hanging="360"/>
      </w:pPr>
      <w:rPr>
        <w:rFonts w:ascii="Wingdings" w:hAnsi="Wingdings" w:hint="default"/>
      </w:rPr>
    </w:lvl>
    <w:lvl w:ilvl="3" w:tplc="08090001" w:tentative="1">
      <w:start w:val="1"/>
      <w:numFmt w:val="bullet"/>
      <w:lvlText w:val=""/>
      <w:lvlJc w:val="left"/>
      <w:pPr>
        <w:ind w:left="-4617" w:hanging="360"/>
      </w:pPr>
      <w:rPr>
        <w:rFonts w:ascii="Symbol" w:hAnsi="Symbol" w:hint="default"/>
      </w:rPr>
    </w:lvl>
    <w:lvl w:ilvl="4" w:tplc="08090003" w:tentative="1">
      <w:start w:val="1"/>
      <w:numFmt w:val="bullet"/>
      <w:lvlText w:val="o"/>
      <w:lvlJc w:val="left"/>
      <w:pPr>
        <w:ind w:left="-3897" w:hanging="360"/>
      </w:pPr>
      <w:rPr>
        <w:rFonts w:ascii="Courier New" w:hAnsi="Courier New" w:cs="Courier New" w:hint="default"/>
      </w:rPr>
    </w:lvl>
    <w:lvl w:ilvl="5" w:tplc="08090005" w:tentative="1">
      <w:start w:val="1"/>
      <w:numFmt w:val="bullet"/>
      <w:lvlText w:val=""/>
      <w:lvlJc w:val="left"/>
      <w:pPr>
        <w:ind w:left="-3177" w:hanging="360"/>
      </w:pPr>
      <w:rPr>
        <w:rFonts w:ascii="Wingdings" w:hAnsi="Wingdings" w:hint="default"/>
      </w:rPr>
    </w:lvl>
    <w:lvl w:ilvl="6" w:tplc="08090001" w:tentative="1">
      <w:start w:val="1"/>
      <w:numFmt w:val="bullet"/>
      <w:lvlText w:val=""/>
      <w:lvlJc w:val="left"/>
      <w:pPr>
        <w:ind w:left="-2457" w:hanging="360"/>
      </w:pPr>
      <w:rPr>
        <w:rFonts w:ascii="Symbol" w:hAnsi="Symbol" w:hint="default"/>
      </w:rPr>
    </w:lvl>
    <w:lvl w:ilvl="7" w:tplc="08090003" w:tentative="1">
      <w:start w:val="1"/>
      <w:numFmt w:val="bullet"/>
      <w:lvlText w:val="o"/>
      <w:lvlJc w:val="left"/>
      <w:pPr>
        <w:ind w:left="-1737" w:hanging="360"/>
      </w:pPr>
      <w:rPr>
        <w:rFonts w:ascii="Courier New" w:hAnsi="Courier New" w:cs="Courier New" w:hint="default"/>
      </w:rPr>
    </w:lvl>
    <w:lvl w:ilvl="8" w:tplc="08090005" w:tentative="1">
      <w:start w:val="1"/>
      <w:numFmt w:val="bullet"/>
      <w:lvlText w:val=""/>
      <w:lvlJc w:val="left"/>
      <w:pPr>
        <w:ind w:left="-1017" w:hanging="360"/>
      </w:pPr>
      <w:rPr>
        <w:rFonts w:ascii="Wingdings" w:hAnsi="Wingdings" w:hint="default"/>
      </w:rPr>
    </w:lvl>
  </w:abstractNum>
  <w:abstractNum w:abstractNumId="20">
    <w:nsid w:val="28586B8B"/>
    <w:multiLevelType w:val="hybridMultilevel"/>
    <w:tmpl w:val="C602B2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2BEF307C"/>
    <w:multiLevelType w:val="hybridMultilevel"/>
    <w:tmpl w:val="90B4F5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D606FF9"/>
    <w:multiLevelType w:val="hybridMultilevel"/>
    <w:tmpl w:val="DBCEE8D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2F410E85"/>
    <w:multiLevelType w:val="hybridMultilevel"/>
    <w:tmpl w:val="8012BC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2FCF4832"/>
    <w:multiLevelType w:val="hybridMultilevel"/>
    <w:tmpl w:val="CF081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52F0A1A"/>
    <w:multiLevelType w:val="hybridMultilevel"/>
    <w:tmpl w:val="7BDAC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97F043B"/>
    <w:multiLevelType w:val="hybridMultilevel"/>
    <w:tmpl w:val="9378CF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nsid w:val="3A2261E7"/>
    <w:multiLevelType w:val="hybridMultilevel"/>
    <w:tmpl w:val="D9040C0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3D7B544F"/>
    <w:multiLevelType w:val="hybridMultilevel"/>
    <w:tmpl w:val="3CACE3FA"/>
    <w:lvl w:ilvl="0" w:tplc="C238794A">
      <w:start w:val="1"/>
      <w:numFmt w:val="bullet"/>
      <w:lvlText w:val=""/>
      <w:lvlJc w:val="left"/>
      <w:pPr>
        <w:tabs>
          <w:tab w:val="num" w:pos="895"/>
        </w:tabs>
        <w:ind w:left="895"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nsid w:val="3DC26DE4"/>
    <w:multiLevelType w:val="multilevel"/>
    <w:tmpl w:val="95A690D6"/>
    <w:lvl w:ilvl="0">
      <w:start w:val="1"/>
      <w:numFmt w:val="decimal"/>
      <w:lvlText w:val="%1."/>
      <w:lvlJc w:val="left"/>
      <w:pPr>
        <w:ind w:left="6" w:hanging="360"/>
      </w:pPr>
    </w:lvl>
    <w:lvl w:ilvl="1">
      <w:start w:val="2"/>
      <w:numFmt w:val="decimal"/>
      <w:isLgl/>
      <w:lvlText w:val="%1.%2"/>
      <w:lvlJc w:val="left"/>
      <w:pPr>
        <w:ind w:left="-224" w:hanging="490"/>
      </w:pPr>
      <w:rPr>
        <w:rFonts w:hint="default"/>
      </w:rPr>
    </w:lvl>
    <w:lvl w:ilvl="2">
      <w:start w:val="1"/>
      <w:numFmt w:val="decimal"/>
      <w:isLgl/>
      <w:lvlText w:val="%1.%2.%3"/>
      <w:lvlJc w:val="left"/>
      <w:pPr>
        <w:ind w:left="366" w:hanging="720"/>
      </w:pPr>
      <w:rPr>
        <w:rFonts w:hint="default"/>
      </w:rPr>
    </w:lvl>
    <w:lvl w:ilvl="3">
      <w:start w:val="1"/>
      <w:numFmt w:val="decimal"/>
      <w:isLgl/>
      <w:lvlText w:val="%1.%2.%3.%4"/>
      <w:lvlJc w:val="left"/>
      <w:pPr>
        <w:ind w:left="366" w:hanging="720"/>
      </w:pPr>
      <w:rPr>
        <w:rFonts w:hint="default"/>
      </w:rPr>
    </w:lvl>
    <w:lvl w:ilvl="4">
      <w:start w:val="1"/>
      <w:numFmt w:val="decimal"/>
      <w:isLgl/>
      <w:lvlText w:val="%1.%2.%3.%4.%5"/>
      <w:lvlJc w:val="left"/>
      <w:pPr>
        <w:ind w:left="726" w:hanging="1080"/>
      </w:pPr>
      <w:rPr>
        <w:rFonts w:hint="default"/>
      </w:rPr>
    </w:lvl>
    <w:lvl w:ilvl="5">
      <w:start w:val="1"/>
      <w:numFmt w:val="decimal"/>
      <w:isLgl/>
      <w:lvlText w:val="%1.%2.%3.%4.%5.%6"/>
      <w:lvlJc w:val="left"/>
      <w:pPr>
        <w:ind w:left="726" w:hanging="1080"/>
      </w:pPr>
      <w:rPr>
        <w:rFonts w:hint="default"/>
      </w:rPr>
    </w:lvl>
    <w:lvl w:ilvl="6">
      <w:start w:val="1"/>
      <w:numFmt w:val="decimal"/>
      <w:isLgl/>
      <w:lvlText w:val="%1.%2.%3.%4.%5.%6.%7"/>
      <w:lvlJc w:val="left"/>
      <w:pPr>
        <w:ind w:left="1086" w:hanging="1440"/>
      </w:pPr>
      <w:rPr>
        <w:rFonts w:hint="default"/>
      </w:rPr>
    </w:lvl>
    <w:lvl w:ilvl="7">
      <w:start w:val="1"/>
      <w:numFmt w:val="decimal"/>
      <w:isLgl/>
      <w:lvlText w:val="%1.%2.%3.%4.%5.%6.%7.%8"/>
      <w:lvlJc w:val="left"/>
      <w:pPr>
        <w:ind w:left="1086" w:hanging="1440"/>
      </w:pPr>
      <w:rPr>
        <w:rFonts w:hint="default"/>
      </w:rPr>
    </w:lvl>
    <w:lvl w:ilvl="8">
      <w:start w:val="1"/>
      <w:numFmt w:val="decimal"/>
      <w:isLgl/>
      <w:lvlText w:val="%1.%2.%3.%4.%5.%6.%7.%8.%9"/>
      <w:lvlJc w:val="left"/>
      <w:pPr>
        <w:ind w:left="1446" w:hanging="1800"/>
      </w:pPr>
      <w:rPr>
        <w:rFonts w:hint="default"/>
      </w:rPr>
    </w:lvl>
  </w:abstractNum>
  <w:abstractNum w:abstractNumId="30">
    <w:nsid w:val="43C228E3"/>
    <w:multiLevelType w:val="hybridMultilevel"/>
    <w:tmpl w:val="7634255C"/>
    <w:lvl w:ilvl="0" w:tplc="C238794A">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1">
    <w:nsid w:val="48175848"/>
    <w:multiLevelType w:val="hybridMultilevel"/>
    <w:tmpl w:val="FFAE42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48A23770"/>
    <w:multiLevelType w:val="hybridMultilevel"/>
    <w:tmpl w:val="E98EAE3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nsid w:val="49F210CA"/>
    <w:multiLevelType w:val="hybridMultilevel"/>
    <w:tmpl w:val="8946DD2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4EE1634E"/>
    <w:multiLevelType w:val="hybridMultilevel"/>
    <w:tmpl w:val="F110808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4F01132F"/>
    <w:multiLevelType w:val="hybridMultilevel"/>
    <w:tmpl w:val="A6FA3786"/>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4FAC3FFF"/>
    <w:multiLevelType w:val="hybridMultilevel"/>
    <w:tmpl w:val="BCB606B0"/>
    <w:lvl w:ilvl="0" w:tplc="0809000F">
      <w:start w:val="1"/>
      <w:numFmt w:val="decimal"/>
      <w:lvlText w:val="%1."/>
      <w:lvlJc w:val="left"/>
      <w:pPr>
        <w:ind w:left="568" w:hanging="284"/>
      </w:pPr>
      <w:rPr>
        <w:rFont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7">
    <w:nsid w:val="54C24B77"/>
    <w:multiLevelType w:val="hybridMultilevel"/>
    <w:tmpl w:val="A6C8E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5055AEE"/>
    <w:multiLevelType w:val="hybridMultilevel"/>
    <w:tmpl w:val="54CA1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5270708"/>
    <w:multiLevelType w:val="hybridMultilevel"/>
    <w:tmpl w:val="C5F25ACE"/>
    <w:lvl w:ilvl="0" w:tplc="6E94AC74">
      <w:start w:val="1"/>
      <w:numFmt w:val="decimal"/>
      <w:lvlText w:val="%1."/>
      <w:lvlJc w:val="left"/>
      <w:pPr>
        <w:ind w:left="72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nsid w:val="57467399"/>
    <w:multiLevelType w:val="multilevel"/>
    <w:tmpl w:val="1EE0D438"/>
    <w:lvl w:ilvl="0">
      <w:start w:val="1"/>
      <w:numFmt w:val="decimal"/>
      <w:lvlText w:val="%1."/>
      <w:lvlJc w:val="left"/>
      <w:pPr>
        <w:ind w:left="360" w:hanging="360"/>
      </w:pPr>
    </w:lvl>
    <w:lvl w:ilvl="1">
      <w:start w:val="2"/>
      <w:numFmt w:val="decimal"/>
      <w:isLgl/>
      <w:lvlText w:val="%1.%2"/>
      <w:lvlJc w:val="left"/>
      <w:pPr>
        <w:ind w:left="130" w:hanging="4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nsid w:val="57841B54"/>
    <w:multiLevelType w:val="hybridMultilevel"/>
    <w:tmpl w:val="45B0C5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58614D7F"/>
    <w:multiLevelType w:val="hybridMultilevel"/>
    <w:tmpl w:val="DB22317E"/>
    <w:lvl w:ilvl="0" w:tplc="EE8E5FCE">
      <w:start w:val="1"/>
      <w:numFmt w:val="bullet"/>
      <w:lvlText w:val=""/>
      <w:lvlJc w:val="left"/>
      <w:pPr>
        <w:tabs>
          <w:tab w:val="num" w:pos="497"/>
        </w:tabs>
        <w:ind w:left="497" w:hanging="432"/>
      </w:pPr>
      <w:rPr>
        <w:rFonts w:ascii="Symbol" w:hAnsi="Symbol" w:hint="default"/>
        <w:sz w:val="20"/>
      </w:rPr>
    </w:lvl>
    <w:lvl w:ilvl="1" w:tplc="EDB027A8">
      <w:start w:val="1"/>
      <w:numFmt w:val="bullet"/>
      <w:lvlText w:val="o"/>
      <w:lvlJc w:val="left"/>
      <w:pPr>
        <w:tabs>
          <w:tab w:val="num" w:pos="1504"/>
        </w:tabs>
        <w:ind w:left="1504" w:hanging="360"/>
      </w:pPr>
      <w:rPr>
        <w:rFonts w:ascii="Courier New" w:hAnsi="Courier New" w:hint="default"/>
      </w:rPr>
    </w:lvl>
    <w:lvl w:ilvl="2" w:tplc="BE12298A">
      <w:start w:val="1"/>
      <w:numFmt w:val="decimal"/>
      <w:lvlText w:val="%3."/>
      <w:lvlJc w:val="left"/>
      <w:pPr>
        <w:tabs>
          <w:tab w:val="num" w:pos="2224"/>
        </w:tabs>
        <w:ind w:left="2224" w:hanging="360"/>
      </w:pPr>
      <w:rPr>
        <w:rFonts w:hint="default"/>
      </w:rPr>
    </w:lvl>
    <w:lvl w:ilvl="3" w:tplc="F5C42C76" w:tentative="1">
      <w:start w:val="1"/>
      <w:numFmt w:val="bullet"/>
      <w:lvlText w:val=""/>
      <w:lvlJc w:val="left"/>
      <w:pPr>
        <w:tabs>
          <w:tab w:val="num" w:pos="2944"/>
        </w:tabs>
        <w:ind w:left="2944" w:hanging="360"/>
      </w:pPr>
      <w:rPr>
        <w:rFonts w:ascii="Symbol" w:hAnsi="Symbol" w:hint="default"/>
      </w:rPr>
    </w:lvl>
    <w:lvl w:ilvl="4" w:tplc="1F3CC052" w:tentative="1">
      <w:start w:val="1"/>
      <w:numFmt w:val="bullet"/>
      <w:lvlText w:val="o"/>
      <w:lvlJc w:val="left"/>
      <w:pPr>
        <w:tabs>
          <w:tab w:val="num" w:pos="3664"/>
        </w:tabs>
        <w:ind w:left="3664" w:hanging="360"/>
      </w:pPr>
      <w:rPr>
        <w:rFonts w:ascii="Courier New" w:hAnsi="Courier New" w:hint="default"/>
      </w:rPr>
    </w:lvl>
    <w:lvl w:ilvl="5" w:tplc="A1F60D56" w:tentative="1">
      <w:start w:val="1"/>
      <w:numFmt w:val="bullet"/>
      <w:lvlText w:val=""/>
      <w:lvlJc w:val="left"/>
      <w:pPr>
        <w:tabs>
          <w:tab w:val="num" w:pos="4384"/>
        </w:tabs>
        <w:ind w:left="4384" w:hanging="360"/>
      </w:pPr>
      <w:rPr>
        <w:rFonts w:ascii="Wingdings" w:hAnsi="Wingdings" w:hint="default"/>
      </w:rPr>
    </w:lvl>
    <w:lvl w:ilvl="6" w:tplc="0308BE1A" w:tentative="1">
      <w:start w:val="1"/>
      <w:numFmt w:val="bullet"/>
      <w:lvlText w:val=""/>
      <w:lvlJc w:val="left"/>
      <w:pPr>
        <w:tabs>
          <w:tab w:val="num" w:pos="5104"/>
        </w:tabs>
        <w:ind w:left="5104" w:hanging="360"/>
      </w:pPr>
      <w:rPr>
        <w:rFonts w:ascii="Symbol" w:hAnsi="Symbol" w:hint="default"/>
      </w:rPr>
    </w:lvl>
    <w:lvl w:ilvl="7" w:tplc="5FEE9368" w:tentative="1">
      <w:start w:val="1"/>
      <w:numFmt w:val="bullet"/>
      <w:lvlText w:val="o"/>
      <w:lvlJc w:val="left"/>
      <w:pPr>
        <w:tabs>
          <w:tab w:val="num" w:pos="5824"/>
        </w:tabs>
        <w:ind w:left="5824" w:hanging="360"/>
      </w:pPr>
      <w:rPr>
        <w:rFonts w:ascii="Courier New" w:hAnsi="Courier New" w:hint="default"/>
      </w:rPr>
    </w:lvl>
    <w:lvl w:ilvl="8" w:tplc="9372E7DA" w:tentative="1">
      <w:start w:val="1"/>
      <w:numFmt w:val="bullet"/>
      <w:lvlText w:val=""/>
      <w:lvlJc w:val="left"/>
      <w:pPr>
        <w:tabs>
          <w:tab w:val="num" w:pos="6544"/>
        </w:tabs>
        <w:ind w:left="6544" w:hanging="360"/>
      </w:pPr>
      <w:rPr>
        <w:rFonts w:ascii="Wingdings" w:hAnsi="Wingdings" w:hint="default"/>
      </w:rPr>
    </w:lvl>
  </w:abstractNum>
  <w:abstractNum w:abstractNumId="43">
    <w:nsid w:val="58807E21"/>
    <w:multiLevelType w:val="hybridMultilevel"/>
    <w:tmpl w:val="D90636C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nsid w:val="59567C16"/>
    <w:multiLevelType w:val="hybridMultilevel"/>
    <w:tmpl w:val="47EEE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97A7858"/>
    <w:multiLevelType w:val="hybridMultilevel"/>
    <w:tmpl w:val="457298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5B1A3FC9"/>
    <w:multiLevelType w:val="hybridMultilevel"/>
    <w:tmpl w:val="8494C5E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nsid w:val="5B773051"/>
    <w:multiLevelType w:val="hybridMultilevel"/>
    <w:tmpl w:val="1884F93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5F7E2CF3"/>
    <w:multiLevelType w:val="hybridMultilevel"/>
    <w:tmpl w:val="1F3A5BD2"/>
    <w:lvl w:ilvl="0" w:tplc="ADF04A52">
      <w:numFmt w:val="bullet"/>
      <w:lvlText w:val="•"/>
      <w:lvlJc w:val="left"/>
      <w:pPr>
        <w:ind w:left="284" w:hanging="284"/>
      </w:pPr>
      <w:rPr>
        <w:rFonts w:ascii="Arial" w:eastAsiaTheme="minorEastAsia"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63772907"/>
    <w:multiLevelType w:val="hybridMultilevel"/>
    <w:tmpl w:val="79A4EC02"/>
    <w:lvl w:ilvl="0" w:tplc="0809000F">
      <w:start w:val="1"/>
      <w:numFmt w:val="decimal"/>
      <w:lvlText w:val="%1."/>
      <w:lvlJc w:val="left"/>
      <w:pPr>
        <w:ind w:left="-3921" w:hanging="360"/>
      </w:pPr>
    </w:lvl>
    <w:lvl w:ilvl="1" w:tplc="08090019">
      <w:start w:val="1"/>
      <w:numFmt w:val="lowerLetter"/>
      <w:lvlText w:val="%2."/>
      <w:lvlJc w:val="left"/>
      <w:pPr>
        <w:ind w:left="-3201" w:hanging="360"/>
      </w:pPr>
    </w:lvl>
    <w:lvl w:ilvl="2" w:tplc="0809001B" w:tentative="1">
      <w:start w:val="1"/>
      <w:numFmt w:val="lowerRoman"/>
      <w:lvlText w:val="%3."/>
      <w:lvlJc w:val="right"/>
      <w:pPr>
        <w:ind w:left="-2481" w:hanging="180"/>
      </w:pPr>
    </w:lvl>
    <w:lvl w:ilvl="3" w:tplc="0809000F" w:tentative="1">
      <w:start w:val="1"/>
      <w:numFmt w:val="decimal"/>
      <w:lvlText w:val="%4."/>
      <w:lvlJc w:val="left"/>
      <w:pPr>
        <w:ind w:left="-1761" w:hanging="360"/>
      </w:pPr>
    </w:lvl>
    <w:lvl w:ilvl="4" w:tplc="08090019" w:tentative="1">
      <w:start w:val="1"/>
      <w:numFmt w:val="lowerLetter"/>
      <w:lvlText w:val="%5."/>
      <w:lvlJc w:val="left"/>
      <w:pPr>
        <w:ind w:left="-1041" w:hanging="360"/>
      </w:pPr>
    </w:lvl>
    <w:lvl w:ilvl="5" w:tplc="0809001B" w:tentative="1">
      <w:start w:val="1"/>
      <w:numFmt w:val="lowerRoman"/>
      <w:lvlText w:val="%6."/>
      <w:lvlJc w:val="right"/>
      <w:pPr>
        <w:ind w:left="-321" w:hanging="180"/>
      </w:pPr>
    </w:lvl>
    <w:lvl w:ilvl="6" w:tplc="0809000F" w:tentative="1">
      <w:start w:val="1"/>
      <w:numFmt w:val="decimal"/>
      <w:lvlText w:val="%7."/>
      <w:lvlJc w:val="left"/>
      <w:pPr>
        <w:ind w:left="399" w:hanging="360"/>
      </w:pPr>
    </w:lvl>
    <w:lvl w:ilvl="7" w:tplc="08090019" w:tentative="1">
      <w:start w:val="1"/>
      <w:numFmt w:val="lowerLetter"/>
      <w:lvlText w:val="%8."/>
      <w:lvlJc w:val="left"/>
      <w:pPr>
        <w:ind w:left="1119" w:hanging="360"/>
      </w:pPr>
    </w:lvl>
    <w:lvl w:ilvl="8" w:tplc="0809001B" w:tentative="1">
      <w:start w:val="1"/>
      <w:numFmt w:val="lowerRoman"/>
      <w:lvlText w:val="%9."/>
      <w:lvlJc w:val="right"/>
      <w:pPr>
        <w:ind w:left="1839" w:hanging="180"/>
      </w:pPr>
    </w:lvl>
  </w:abstractNum>
  <w:abstractNum w:abstractNumId="50">
    <w:nsid w:val="641261A5"/>
    <w:multiLevelType w:val="hybridMultilevel"/>
    <w:tmpl w:val="7A0A325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68056019"/>
    <w:multiLevelType w:val="hybridMultilevel"/>
    <w:tmpl w:val="DA8EF9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683923F1"/>
    <w:multiLevelType w:val="hybridMultilevel"/>
    <w:tmpl w:val="1AE62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7028711A"/>
    <w:multiLevelType w:val="hybridMultilevel"/>
    <w:tmpl w:val="95544160"/>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54">
    <w:nsid w:val="70A1213D"/>
    <w:multiLevelType w:val="hybridMultilevel"/>
    <w:tmpl w:val="AAB688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
  </w:num>
  <w:num w:numId="2">
    <w:abstractNumId w:val="1"/>
  </w:num>
  <w:num w:numId="3">
    <w:abstractNumId w:val="42"/>
  </w:num>
  <w:num w:numId="4">
    <w:abstractNumId w:val="14"/>
  </w:num>
  <w:num w:numId="5">
    <w:abstractNumId w:val="34"/>
  </w:num>
  <w:num w:numId="6">
    <w:abstractNumId w:val="47"/>
  </w:num>
  <w:num w:numId="7">
    <w:abstractNumId w:val="35"/>
  </w:num>
  <w:num w:numId="8">
    <w:abstractNumId w:val="5"/>
  </w:num>
  <w:num w:numId="9">
    <w:abstractNumId w:val="28"/>
  </w:num>
  <w:num w:numId="10">
    <w:abstractNumId w:val="3"/>
  </w:num>
  <w:num w:numId="11">
    <w:abstractNumId w:val="30"/>
  </w:num>
  <w:num w:numId="12">
    <w:abstractNumId w:val="53"/>
  </w:num>
  <w:num w:numId="13">
    <w:abstractNumId w:val="26"/>
  </w:num>
  <w:num w:numId="14">
    <w:abstractNumId w:val="18"/>
  </w:num>
  <w:num w:numId="15">
    <w:abstractNumId w:val="41"/>
  </w:num>
  <w:num w:numId="16">
    <w:abstractNumId w:val="44"/>
  </w:num>
  <w:num w:numId="17">
    <w:abstractNumId w:val="10"/>
  </w:num>
  <w:num w:numId="18">
    <w:abstractNumId w:val="27"/>
  </w:num>
  <w:num w:numId="19">
    <w:abstractNumId w:val="33"/>
  </w:num>
  <w:num w:numId="20">
    <w:abstractNumId w:val="46"/>
  </w:num>
  <w:num w:numId="21">
    <w:abstractNumId w:val="25"/>
  </w:num>
  <w:num w:numId="22">
    <w:abstractNumId w:val="32"/>
  </w:num>
  <w:num w:numId="23">
    <w:abstractNumId w:val="50"/>
  </w:num>
  <w:num w:numId="24">
    <w:abstractNumId w:val="7"/>
  </w:num>
  <w:num w:numId="25">
    <w:abstractNumId w:val="54"/>
  </w:num>
  <w:num w:numId="26">
    <w:abstractNumId w:val="48"/>
  </w:num>
  <w:num w:numId="27">
    <w:abstractNumId w:val="17"/>
  </w:num>
  <w:num w:numId="28">
    <w:abstractNumId w:val="0"/>
  </w:num>
  <w:num w:numId="29">
    <w:abstractNumId w:val="39"/>
  </w:num>
  <w:num w:numId="30">
    <w:abstractNumId w:val="8"/>
  </w:num>
  <w:num w:numId="31">
    <w:abstractNumId w:val="36"/>
  </w:num>
  <w:num w:numId="32">
    <w:abstractNumId w:val="6"/>
  </w:num>
  <w:num w:numId="33">
    <w:abstractNumId w:val="43"/>
  </w:num>
  <w:num w:numId="34">
    <w:abstractNumId w:val="19"/>
  </w:num>
  <w:num w:numId="35">
    <w:abstractNumId w:val="23"/>
  </w:num>
  <w:num w:numId="36">
    <w:abstractNumId w:val="49"/>
  </w:num>
  <w:num w:numId="37">
    <w:abstractNumId w:val="13"/>
  </w:num>
  <w:num w:numId="38">
    <w:abstractNumId w:val="51"/>
  </w:num>
  <w:num w:numId="39">
    <w:abstractNumId w:val="38"/>
  </w:num>
  <w:num w:numId="40">
    <w:abstractNumId w:val="4"/>
  </w:num>
  <w:num w:numId="41">
    <w:abstractNumId w:val="15"/>
  </w:num>
  <w:num w:numId="42">
    <w:abstractNumId w:val="11"/>
  </w:num>
  <w:num w:numId="43">
    <w:abstractNumId w:val="29"/>
  </w:num>
  <w:num w:numId="44">
    <w:abstractNumId w:val="20"/>
  </w:num>
  <w:num w:numId="45">
    <w:abstractNumId w:val="45"/>
  </w:num>
  <w:num w:numId="46">
    <w:abstractNumId w:val="12"/>
  </w:num>
  <w:num w:numId="47">
    <w:abstractNumId w:val="21"/>
  </w:num>
  <w:num w:numId="48">
    <w:abstractNumId w:val="16"/>
  </w:num>
  <w:num w:numId="49">
    <w:abstractNumId w:val="52"/>
  </w:num>
  <w:num w:numId="50">
    <w:abstractNumId w:val="37"/>
  </w:num>
  <w:num w:numId="51">
    <w:abstractNumId w:val="24"/>
  </w:num>
  <w:num w:numId="52">
    <w:abstractNumId w:val="31"/>
  </w:num>
  <w:num w:numId="53">
    <w:abstractNumId w:val="9"/>
  </w:num>
  <w:num w:numId="54">
    <w:abstractNumId w:val="22"/>
  </w:num>
  <w:num w:numId="55">
    <w:abstractNumId w:val="4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DKstyle_8au+last square&lt;/Style&gt;&lt;LeftDelim&gt;{&lt;/LeftDelim&gt;&lt;RightDelim&gt;}&lt;/RightDelim&gt;&lt;FontName&gt;Arial&lt;/FontName&gt;&lt;FontSize&gt;11&lt;/FontSize&gt;&lt;ReflistTitle&gt;&lt;/ReflistTitle&gt;&lt;StartingRefnum&gt;1&lt;/StartingRefnum&gt;&lt;FirstLineIndent&gt;0&lt;/FirstLineIndent&gt;&lt;HangingIndent&gt;34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2fd2p90bzwszpef9f45vfw9rrfvx2tx2w2a&quot;&gt;BIBLIO_DK_v9_3&lt;record-ids&gt;&lt;item&gt;901&lt;/item&gt;&lt;item&gt;1162&lt;/item&gt;&lt;item&gt;1171&lt;/item&gt;&lt;item&gt;1182&lt;/item&gt;&lt;item&gt;1360&lt;/item&gt;&lt;item&gt;1464&lt;/item&gt;&lt;item&gt;1573&lt;/item&gt;&lt;item&gt;1755&lt;/item&gt;&lt;item&gt;1861&lt;/item&gt;&lt;item&gt;1893&lt;/item&gt;&lt;item&gt;2264&lt;/item&gt;&lt;item&gt;2318&lt;/item&gt;&lt;item&gt;2337&lt;/item&gt;&lt;item&gt;2410&lt;/item&gt;&lt;item&gt;2605&lt;/item&gt;&lt;item&gt;2618&lt;/item&gt;&lt;item&gt;2748&lt;/item&gt;&lt;item&gt;2801&lt;/item&gt;&lt;item&gt;2826&lt;/item&gt;&lt;item&gt;2827&lt;/item&gt;&lt;item&gt;2828&lt;/item&gt;&lt;item&gt;2829&lt;/item&gt;&lt;item&gt;2830&lt;/item&gt;&lt;item&gt;2833&lt;/item&gt;&lt;item&gt;2834&lt;/item&gt;&lt;item&gt;2843&lt;/item&gt;&lt;item&gt;2845&lt;/item&gt;&lt;item&gt;2848&lt;/item&gt;&lt;item&gt;2849&lt;/item&gt;&lt;item&gt;2850&lt;/item&gt;&lt;item&gt;2861&lt;/item&gt;&lt;item&gt;2864&lt;/item&gt;&lt;item&gt;2872&lt;/item&gt;&lt;item&gt;2876&lt;/item&gt;&lt;item&gt;2882&lt;/item&gt;&lt;item&gt;2883&lt;/item&gt;&lt;item&gt;2888&lt;/item&gt;&lt;item&gt;2889&lt;/item&gt;&lt;item&gt;2892&lt;/item&gt;&lt;item&gt;2893&lt;/item&gt;&lt;item&gt;2894&lt;/item&gt;&lt;item&gt;2895&lt;/item&gt;&lt;item&gt;2923&lt;/item&gt;&lt;item&gt;2961&lt;/item&gt;&lt;item&gt;2962&lt;/item&gt;&lt;item&gt;2963&lt;/item&gt;&lt;item&gt;2964&lt;/item&gt;&lt;item&gt;2981&lt;/item&gt;&lt;item&gt;2984&lt;/item&gt;&lt;item&gt;3004&lt;/item&gt;&lt;item&gt;3005&lt;/item&gt;&lt;item&gt;3009&lt;/item&gt;&lt;item&gt;3010&lt;/item&gt;&lt;item&gt;3014&lt;/item&gt;&lt;item&gt;3163&lt;/item&gt;&lt;/record-ids&gt;&lt;/item&gt;&lt;/Libraries&gt;"/>
  </w:docVars>
  <w:rsids>
    <w:rsidRoot w:val="00234F6D"/>
    <w:rsid w:val="00000339"/>
    <w:rsid w:val="000010D8"/>
    <w:rsid w:val="00001FD1"/>
    <w:rsid w:val="00002C90"/>
    <w:rsid w:val="00003159"/>
    <w:rsid w:val="000046E0"/>
    <w:rsid w:val="00004806"/>
    <w:rsid w:val="00004E51"/>
    <w:rsid w:val="00006754"/>
    <w:rsid w:val="00006ECF"/>
    <w:rsid w:val="00007182"/>
    <w:rsid w:val="0000747B"/>
    <w:rsid w:val="000076C9"/>
    <w:rsid w:val="00007964"/>
    <w:rsid w:val="00007F73"/>
    <w:rsid w:val="000108FC"/>
    <w:rsid w:val="00010E16"/>
    <w:rsid w:val="00011735"/>
    <w:rsid w:val="00011889"/>
    <w:rsid w:val="00011E2B"/>
    <w:rsid w:val="0001252D"/>
    <w:rsid w:val="000128FD"/>
    <w:rsid w:val="000129DD"/>
    <w:rsid w:val="0001319A"/>
    <w:rsid w:val="000133C8"/>
    <w:rsid w:val="00014002"/>
    <w:rsid w:val="000143D6"/>
    <w:rsid w:val="00014A48"/>
    <w:rsid w:val="00014C1E"/>
    <w:rsid w:val="00014EC3"/>
    <w:rsid w:val="00016057"/>
    <w:rsid w:val="000167FF"/>
    <w:rsid w:val="0001750C"/>
    <w:rsid w:val="000178E3"/>
    <w:rsid w:val="00017FF1"/>
    <w:rsid w:val="000206C4"/>
    <w:rsid w:val="0002148A"/>
    <w:rsid w:val="000217DB"/>
    <w:rsid w:val="000219B2"/>
    <w:rsid w:val="00021A34"/>
    <w:rsid w:val="0002276C"/>
    <w:rsid w:val="00023D11"/>
    <w:rsid w:val="00024685"/>
    <w:rsid w:val="00024AA8"/>
    <w:rsid w:val="00025535"/>
    <w:rsid w:val="00025553"/>
    <w:rsid w:val="00025710"/>
    <w:rsid w:val="0002579F"/>
    <w:rsid w:val="00025CDB"/>
    <w:rsid w:val="00025E35"/>
    <w:rsid w:val="00026139"/>
    <w:rsid w:val="000265A9"/>
    <w:rsid w:val="00026922"/>
    <w:rsid w:val="00026C1C"/>
    <w:rsid w:val="00026EC0"/>
    <w:rsid w:val="00027124"/>
    <w:rsid w:val="000272EB"/>
    <w:rsid w:val="0002738D"/>
    <w:rsid w:val="00027641"/>
    <w:rsid w:val="000277CF"/>
    <w:rsid w:val="00027ACC"/>
    <w:rsid w:val="0003078C"/>
    <w:rsid w:val="000317AF"/>
    <w:rsid w:val="000331A6"/>
    <w:rsid w:val="000334DA"/>
    <w:rsid w:val="0003364E"/>
    <w:rsid w:val="00033DB7"/>
    <w:rsid w:val="00034266"/>
    <w:rsid w:val="000344FA"/>
    <w:rsid w:val="00034A9C"/>
    <w:rsid w:val="0003524A"/>
    <w:rsid w:val="00035C6F"/>
    <w:rsid w:val="00035FB5"/>
    <w:rsid w:val="00036435"/>
    <w:rsid w:val="0003652F"/>
    <w:rsid w:val="00036C85"/>
    <w:rsid w:val="00036C8F"/>
    <w:rsid w:val="0003701C"/>
    <w:rsid w:val="000372F0"/>
    <w:rsid w:val="000373D4"/>
    <w:rsid w:val="00037D2F"/>
    <w:rsid w:val="00040641"/>
    <w:rsid w:val="00040DE4"/>
    <w:rsid w:val="00042009"/>
    <w:rsid w:val="00042E35"/>
    <w:rsid w:val="000439C0"/>
    <w:rsid w:val="00045163"/>
    <w:rsid w:val="000453A7"/>
    <w:rsid w:val="00045743"/>
    <w:rsid w:val="0004595C"/>
    <w:rsid w:val="00045B8F"/>
    <w:rsid w:val="000465A9"/>
    <w:rsid w:val="000468F5"/>
    <w:rsid w:val="00047733"/>
    <w:rsid w:val="00047DAB"/>
    <w:rsid w:val="00050550"/>
    <w:rsid w:val="00051433"/>
    <w:rsid w:val="000517B8"/>
    <w:rsid w:val="00052F4B"/>
    <w:rsid w:val="00053171"/>
    <w:rsid w:val="000532CF"/>
    <w:rsid w:val="0005354F"/>
    <w:rsid w:val="0005357D"/>
    <w:rsid w:val="00053AAC"/>
    <w:rsid w:val="00053EDC"/>
    <w:rsid w:val="000541E8"/>
    <w:rsid w:val="00054709"/>
    <w:rsid w:val="000548C7"/>
    <w:rsid w:val="00055A19"/>
    <w:rsid w:val="000567FA"/>
    <w:rsid w:val="00056A6F"/>
    <w:rsid w:val="00061677"/>
    <w:rsid w:val="000617E3"/>
    <w:rsid w:val="00061A48"/>
    <w:rsid w:val="00061D6D"/>
    <w:rsid w:val="00062EF2"/>
    <w:rsid w:val="000633A7"/>
    <w:rsid w:val="00063438"/>
    <w:rsid w:val="000654DD"/>
    <w:rsid w:val="0006586C"/>
    <w:rsid w:val="00066736"/>
    <w:rsid w:val="00066978"/>
    <w:rsid w:val="0006724B"/>
    <w:rsid w:val="00067B4C"/>
    <w:rsid w:val="00070339"/>
    <w:rsid w:val="000703A4"/>
    <w:rsid w:val="000707B4"/>
    <w:rsid w:val="00070F6C"/>
    <w:rsid w:val="00071209"/>
    <w:rsid w:val="00071634"/>
    <w:rsid w:val="00071FD2"/>
    <w:rsid w:val="000725B4"/>
    <w:rsid w:val="0007265A"/>
    <w:rsid w:val="00072819"/>
    <w:rsid w:val="00072FD3"/>
    <w:rsid w:val="0007370C"/>
    <w:rsid w:val="00073805"/>
    <w:rsid w:val="0007452E"/>
    <w:rsid w:val="00075675"/>
    <w:rsid w:val="0007574E"/>
    <w:rsid w:val="00075AC1"/>
    <w:rsid w:val="00075B23"/>
    <w:rsid w:val="00076565"/>
    <w:rsid w:val="00076F16"/>
    <w:rsid w:val="0007726C"/>
    <w:rsid w:val="00077426"/>
    <w:rsid w:val="00077C32"/>
    <w:rsid w:val="00080155"/>
    <w:rsid w:val="0008019A"/>
    <w:rsid w:val="00080948"/>
    <w:rsid w:val="00080C40"/>
    <w:rsid w:val="00080E91"/>
    <w:rsid w:val="000815E7"/>
    <w:rsid w:val="00081C06"/>
    <w:rsid w:val="0008218D"/>
    <w:rsid w:val="0008330C"/>
    <w:rsid w:val="00083BB0"/>
    <w:rsid w:val="000843B2"/>
    <w:rsid w:val="0008491C"/>
    <w:rsid w:val="00085201"/>
    <w:rsid w:val="000855A4"/>
    <w:rsid w:val="00085D25"/>
    <w:rsid w:val="00086080"/>
    <w:rsid w:val="00087CD9"/>
    <w:rsid w:val="00090154"/>
    <w:rsid w:val="000905D6"/>
    <w:rsid w:val="00090859"/>
    <w:rsid w:val="00090871"/>
    <w:rsid w:val="00090AC7"/>
    <w:rsid w:val="00090D36"/>
    <w:rsid w:val="00090DDB"/>
    <w:rsid w:val="00091392"/>
    <w:rsid w:val="0009152D"/>
    <w:rsid w:val="000916F6"/>
    <w:rsid w:val="000918DC"/>
    <w:rsid w:val="00092758"/>
    <w:rsid w:val="00092929"/>
    <w:rsid w:val="0009335A"/>
    <w:rsid w:val="00093582"/>
    <w:rsid w:val="0009365D"/>
    <w:rsid w:val="00093911"/>
    <w:rsid w:val="00093A85"/>
    <w:rsid w:val="00094427"/>
    <w:rsid w:val="0009503C"/>
    <w:rsid w:val="000960C4"/>
    <w:rsid w:val="000974FA"/>
    <w:rsid w:val="000A0166"/>
    <w:rsid w:val="000A20A2"/>
    <w:rsid w:val="000A2719"/>
    <w:rsid w:val="000A30A9"/>
    <w:rsid w:val="000A339A"/>
    <w:rsid w:val="000A427E"/>
    <w:rsid w:val="000A434B"/>
    <w:rsid w:val="000A495B"/>
    <w:rsid w:val="000A4DA5"/>
    <w:rsid w:val="000A4DE6"/>
    <w:rsid w:val="000A58AB"/>
    <w:rsid w:val="000A5902"/>
    <w:rsid w:val="000A59E7"/>
    <w:rsid w:val="000A5F8F"/>
    <w:rsid w:val="000A6091"/>
    <w:rsid w:val="000A64A2"/>
    <w:rsid w:val="000A678F"/>
    <w:rsid w:val="000A6905"/>
    <w:rsid w:val="000A6D19"/>
    <w:rsid w:val="000A6F2C"/>
    <w:rsid w:val="000A7699"/>
    <w:rsid w:val="000A7A04"/>
    <w:rsid w:val="000A7AB5"/>
    <w:rsid w:val="000B0048"/>
    <w:rsid w:val="000B0258"/>
    <w:rsid w:val="000B02D9"/>
    <w:rsid w:val="000B0DE4"/>
    <w:rsid w:val="000B134C"/>
    <w:rsid w:val="000B16E2"/>
    <w:rsid w:val="000B17E1"/>
    <w:rsid w:val="000B1C2D"/>
    <w:rsid w:val="000B1E19"/>
    <w:rsid w:val="000B23E5"/>
    <w:rsid w:val="000B291D"/>
    <w:rsid w:val="000B2E30"/>
    <w:rsid w:val="000B38F9"/>
    <w:rsid w:val="000B3951"/>
    <w:rsid w:val="000B39FA"/>
    <w:rsid w:val="000B4C45"/>
    <w:rsid w:val="000B5502"/>
    <w:rsid w:val="000B5526"/>
    <w:rsid w:val="000B572D"/>
    <w:rsid w:val="000B5BD9"/>
    <w:rsid w:val="000B606C"/>
    <w:rsid w:val="000B65CC"/>
    <w:rsid w:val="000B6EC7"/>
    <w:rsid w:val="000B6FBE"/>
    <w:rsid w:val="000B727F"/>
    <w:rsid w:val="000B76F2"/>
    <w:rsid w:val="000B77D1"/>
    <w:rsid w:val="000C0F33"/>
    <w:rsid w:val="000C131A"/>
    <w:rsid w:val="000C13B9"/>
    <w:rsid w:val="000C13E1"/>
    <w:rsid w:val="000C1F9F"/>
    <w:rsid w:val="000C20A0"/>
    <w:rsid w:val="000C21D3"/>
    <w:rsid w:val="000C21F5"/>
    <w:rsid w:val="000C2AE2"/>
    <w:rsid w:val="000C3469"/>
    <w:rsid w:val="000C4D5D"/>
    <w:rsid w:val="000C4F52"/>
    <w:rsid w:val="000C51B1"/>
    <w:rsid w:val="000C6713"/>
    <w:rsid w:val="000C6779"/>
    <w:rsid w:val="000C7CF4"/>
    <w:rsid w:val="000D0513"/>
    <w:rsid w:val="000D070C"/>
    <w:rsid w:val="000D088F"/>
    <w:rsid w:val="000D1ECF"/>
    <w:rsid w:val="000D22EE"/>
    <w:rsid w:val="000D2AB1"/>
    <w:rsid w:val="000D2DA4"/>
    <w:rsid w:val="000D31BB"/>
    <w:rsid w:val="000D41B4"/>
    <w:rsid w:val="000D46BE"/>
    <w:rsid w:val="000D4BDE"/>
    <w:rsid w:val="000D4D0F"/>
    <w:rsid w:val="000D4D68"/>
    <w:rsid w:val="000D57C9"/>
    <w:rsid w:val="000D64EB"/>
    <w:rsid w:val="000D65D9"/>
    <w:rsid w:val="000D69C2"/>
    <w:rsid w:val="000D6E25"/>
    <w:rsid w:val="000D7A6D"/>
    <w:rsid w:val="000E0132"/>
    <w:rsid w:val="000E0218"/>
    <w:rsid w:val="000E0527"/>
    <w:rsid w:val="000E0AE0"/>
    <w:rsid w:val="000E2159"/>
    <w:rsid w:val="000E31F2"/>
    <w:rsid w:val="000E3AFC"/>
    <w:rsid w:val="000E4AAB"/>
    <w:rsid w:val="000E4F27"/>
    <w:rsid w:val="000E575C"/>
    <w:rsid w:val="000E6726"/>
    <w:rsid w:val="000E7EF8"/>
    <w:rsid w:val="000F1190"/>
    <w:rsid w:val="000F1C57"/>
    <w:rsid w:val="000F21CA"/>
    <w:rsid w:val="000F23A7"/>
    <w:rsid w:val="000F2550"/>
    <w:rsid w:val="000F25C6"/>
    <w:rsid w:val="000F3915"/>
    <w:rsid w:val="000F3C9A"/>
    <w:rsid w:val="000F3D66"/>
    <w:rsid w:val="000F3F63"/>
    <w:rsid w:val="000F4157"/>
    <w:rsid w:val="000F4427"/>
    <w:rsid w:val="000F443D"/>
    <w:rsid w:val="000F4474"/>
    <w:rsid w:val="000F5AB4"/>
    <w:rsid w:val="000F5C57"/>
    <w:rsid w:val="000F6AB4"/>
    <w:rsid w:val="000F7A0C"/>
    <w:rsid w:val="00100A17"/>
    <w:rsid w:val="00100B01"/>
    <w:rsid w:val="00100C66"/>
    <w:rsid w:val="001012A2"/>
    <w:rsid w:val="001016E9"/>
    <w:rsid w:val="0010242A"/>
    <w:rsid w:val="001024C3"/>
    <w:rsid w:val="00103178"/>
    <w:rsid w:val="00103C7F"/>
    <w:rsid w:val="0010478B"/>
    <w:rsid w:val="00105250"/>
    <w:rsid w:val="00105E8D"/>
    <w:rsid w:val="001068BD"/>
    <w:rsid w:val="00106A98"/>
    <w:rsid w:val="00107197"/>
    <w:rsid w:val="00107957"/>
    <w:rsid w:val="00110B35"/>
    <w:rsid w:val="00110C57"/>
    <w:rsid w:val="00111CED"/>
    <w:rsid w:val="00111F01"/>
    <w:rsid w:val="001130C2"/>
    <w:rsid w:val="0011317E"/>
    <w:rsid w:val="00113840"/>
    <w:rsid w:val="001141A6"/>
    <w:rsid w:val="001144CB"/>
    <w:rsid w:val="001149C0"/>
    <w:rsid w:val="00114C13"/>
    <w:rsid w:val="001157F9"/>
    <w:rsid w:val="0011662F"/>
    <w:rsid w:val="00116DEA"/>
    <w:rsid w:val="0011771E"/>
    <w:rsid w:val="00117BDE"/>
    <w:rsid w:val="00117FBB"/>
    <w:rsid w:val="0012005E"/>
    <w:rsid w:val="00120069"/>
    <w:rsid w:val="00121200"/>
    <w:rsid w:val="00121763"/>
    <w:rsid w:val="00121894"/>
    <w:rsid w:val="001221C2"/>
    <w:rsid w:val="00122AF8"/>
    <w:rsid w:val="00122B15"/>
    <w:rsid w:val="00122C86"/>
    <w:rsid w:val="00122FE0"/>
    <w:rsid w:val="00123282"/>
    <w:rsid w:val="0012338B"/>
    <w:rsid w:val="00124116"/>
    <w:rsid w:val="00124379"/>
    <w:rsid w:val="00124D3B"/>
    <w:rsid w:val="00124D59"/>
    <w:rsid w:val="0012587E"/>
    <w:rsid w:val="0012595D"/>
    <w:rsid w:val="00125CCC"/>
    <w:rsid w:val="00125E6E"/>
    <w:rsid w:val="001264BB"/>
    <w:rsid w:val="00126759"/>
    <w:rsid w:val="00127334"/>
    <w:rsid w:val="00127829"/>
    <w:rsid w:val="00127B89"/>
    <w:rsid w:val="001304D7"/>
    <w:rsid w:val="00130D21"/>
    <w:rsid w:val="001319CF"/>
    <w:rsid w:val="00131C90"/>
    <w:rsid w:val="00131D0D"/>
    <w:rsid w:val="00133427"/>
    <w:rsid w:val="00133C8E"/>
    <w:rsid w:val="001349FC"/>
    <w:rsid w:val="00135023"/>
    <w:rsid w:val="001352F4"/>
    <w:rsid w:val="0013580A"/>
    <w:rsid w:val="001367FD"/>
    <w:rsid w:val="00136972"/>
    <w:rsid w:val="00136F58"/>
    <w:rsid w:val="001374F7"/>
    <w:rsid w:val="00137750"/>
    <w:rsid w:val="00137D6F"/>
    <w:rsid w:val="00141239"/>
    <w:rsid w:val="00142542"/>
    <w:rsid w:val="00142E9A"/>
    <w:rsid w:val="00143C11"/>
    <w:rsid w:val="0014424F"/>
    <w:rsid w:val="001444A7"/>
    <w:rsid w:val="0014482E"/>
    <w:rsid w:val="0014498E"/>
    <w:rsid w:val="00144ADE"/>
    <w:rsid w:val="00144C75"/>
    <w:rsid w:val="00144F8C"/>
    <w:rsid w:val="00145E67"/>
    <w:rsid w:val="00146A45"/>
    <w:rsid w:val="00147A50"/>
    <w:rsid w:val="00147ED8"/>
    <w:rsid w:val="00150E28"/>
    <w:rsid w:val="00150F2D"/>
    <w:rsid w:val="00150F90"/>
    <w:rsid w:val="00151816"/>
    <w:rsid w:val="0015202E"/>
    <w:rsid w:val="00152346"/>
    <w:rsid w:val="001523CB"/>
    <w:rsid w:val="001524B7"/>
    <w:rsid w:val="001525F7"/>
    <w:rsid w:val="00152DCF"/>
    <w:rsid w:val="00152F54"/>
    <w:rsid w:val="001534BE"/>
    <w:rsid w:val="0015368A"/>
    <w:rsid w:val="001538A5"/>
    <w:rsid w:val="00153D71"/>
    <w:rsid w:val="001542FB"/>
    <w:rsid w:val="00154421"/>
    <w:rsid w:val="00154FA4"/>
    <w:rsid w:val="001560EF"/>
    <w:rsid w:val="0015667F"/>
    <w:rsid w:val="00156F88"/>
    <w:rsid w:val="001575BE"/>
    <w:rsid w:val="0015765E"/>
    <w:rsid w:val="00160164"/>
    <w:rsid w:val="0016017D"/>
    <w:rsid w:val="001601B4"/>
    <w:rsid w:val="00160240"/>
    <w:rsid w:val="00161987"/>
    <w:rsid w:val="00162F86"/>
    <w:rsid w:val="001635D1"/>
    <w:rsid w:val="001648DC"/>
    <w:rsid w:val="00165127"/>
    <w:rsid w:val="001653B9"/>
    <w:rsid w:val="00165424"/>
    <w:rsid w:val="00165451"/>
    <w:rsid w:val="00165FDE"/>
    <w:rsid w:val="001661C8"/>
    <w:rsid w:val="001662A4"/>
    <w:rsid w:val="00167320"/>
    <w:rsid w:val="00167C75"/>
    <w:rsid w:val="00167E82"/>
    <w:rsid w:val="0017031F"/>
    <w:rsid w:val="00170726"/>
    <w:rsid w:val="001709F2"/>
    <w:rsid w:val="00170CCA"/>
    <w:rsid w:val="00171BC9"/>
    <w:rsid w:val="00171F26"/>
    <w:rsid w:val="00172503"/>
    <w:rsid w:val="00172A0E"/>
    <w:rsid w:val="00172A39"/>
    <w:rsid w:val="00172E75"/>
    <w:rsid w:val="00172FC6"/>
    <w:rsid w:val="001731CB"/>
    <w:rsid w:val="001743B9"/>
    <w:rsid w:val="0017497A"/>
    <w:rsid w:val="00174D7F"/>
    <w:rsid w:val="00175706"/>
    <w:rsid w:val="001768C4"/>
    <w:rsid w:val="00176AFF"/>
    <w:rsid w:val="00177C43"/>
    <w:rsid w:val="00177FE9"/>
    <w:rsid w:val="0018024C"/>
    <w:rsid w:val="001809BB"/>
    <w:rsid w:val="00180DAA"/>
    <w:rsid w:val="0018167E"/>
    <w:rsid w:val="001816D5"/>
    <w:rsid w:val="0018258E"/>
    <w:rsid w:val="001828EF"/>
    <w:rsid w:val="00182DF0"/>
    <w:rsid w:val="00182E11"/>
    <w:rsid w:val="00182EE8"/>
    <w:rsid w:val="001839FD"/>
    <w:rsid w:val="00184290"/>
    <w:rsid w:val="0018465C"/>
    <w:rsid w:val="0018479F"/>
    <w:rsid w:val="001847BB"/>
    <w:rsid w:val="001848A6"/>
    <w:rsid w:val="001848D8"/>
    <w:rsid w:val="00184961"/>
    <w:rsid w:val="00184A4A"/>
    <w:rsid w:val="00184CAD"/>
    <w:rsid w:val="00187153"/>
    <w:rsid w:val="001875EA"/>
    <w:rsid w:val="00187725"/>
    <w:rsid w:val="00187C8D"/>
    <w:rsid w:val="00187DCF"/>
    <w:rsid w:val="0019007E"/>
    <w:rsid w:val="001902E6"/>
    <w:rsid w:val="001904B1"/>
    <w:rsid w:val="001904D7"/>
    <w:rsid w:val="001905DA"/>
    <w:rsid w:val="00190A72"/>
    <w:rsid w:val="00191996"/>
    <w:rsid w:val="0019317D"/>
    <w:rsid w:val="001938FC"/>
    <w:rsid w:val="00194D8E"/>
    <w:rsid w:val="001961E1"/>
    <w:rsid w:val="001964DE"/>
    <w:rsid w:val="00196532"/>
    <w:rsid w:val="00196A53"/>
    <w:rsid w:val="001A0805"/>
    <w:rsid w:val="001A0B61"/>
    <w:rsid w:val="001A0D00"/>
    <w:rsid w:val="001A24DF"/>
    <w:rsid w:val="001A2734"/>
    <w:rsid w:val="001A3196"/>
    <w:rsid w:val="001A4459"/>
    <w:rsid w:val="001A4654"/>
    <w:rsid w:val="001A49BB"/>
    <w:rsid w:val="001A49FC"/>
    <w:rsid w:val="001A555A"/>
    <w:rsid w:val="001A595C"/>
    <w:rsid w:val="001A6126"/>
    <w:rsid w:val="001A649E"/>
    <w:rsid w:val="001B0441"/>
    <w:rsid w:val="001B0DA9"/>
    <w:rsid w:val="001B16C7"/>
    <w:rsid w:val="001B16DC"/>
    <w:rsid w:val="001B19EB"/>
    <w:rsid w:val="001B2202"/>
    <w:rsid w:val="001B2758"/>
    <w:rsid w:val="001B2A0F"/>
    <w:rsid w:val="001B2D1C"/>
    <w:rsid w:val="001B30C5"/>
    <w:rsid w:val="001B3527"/>
    <w:rsid w:val="001B3618"/>
    <w:rsid w:val="001B3B98"/>
    <w:rsid w:val="001B3DC1"/>
    <w:rsid w:val="001B41C4"/>
    <w:rsid w:val="001B4333"/>
    <w:rsid w:val="001B4759"/>
    <w:rsid w:val="001B5008"/>
    <w:rsid w:val="001B5260"/>
    <w:rsid w:val="001B53B4"/>
    <w:rsid w:val="001B56DA"/>
    <w:rsid w:val="001B5720"/>
    <w:rsid w:val="001B588A"/>
    <w:rsid w:val="001B612C"/>
    <w:rsid w:val="001B6735"/>
    <w:rsid w:val="001B75D1"/>
    <w:rsid w:val="001B75E8"/>
    <w:rsid w:val="001B76C5"/>
    <w:rsid w:val="001B78FA"/>
    <w:rsid w:val="001B7ACC"/>
    <w:rsid w:val="001B7BDA"/>
    <w:rsid w:val="001B7C0C"/>
    <w:rsid w:val="001C016E"/>
    <w:rsid w:val="001C0FB5"/>
    <w:rsid w:val="001C1525"/>
    <w:rsid w:val="001C3E2C"/>
    <w:rsid w:val="001C4420"/>
    <w:rsid w:val="001C4682"/>
    <w:rsid w:val="001C47D7"/>
    <w:rsid w:val="001C4A9D"/>
    <w:rsid w:val="001C4D5A"/>
    <w:rsid w:val="001C59EF"/>
    <w:rsid w:val="001C6CB2"/>
    <w:rsid w:val="001C730F"/>
    <w:rsid w:val="001C7356"/>
    <w:rsid w:val="001D00A7"/>
    <w:rsid w:val="001D049F"/>
    <w:rsid w:val="001D0764"/>
    <w:rsid w:val="001D0AD6"/>
    <w:rsid w:val="001D1007"/>
    <w:rsid w:val="001D13AF"/>
    <w:rsid w:val="001D143D"/>
    <w:rsid w:val="001D1F95"/>
    <w:rsid w:val="001D240B"/>
    <w:rsid w:val="001D36E8"/>
    <w:rsid w:val="001D36EA"/>
    <w:rsid w:val="001D3C59"/>
    <w:rsid w:val="001D4D9B"/>
    <w:rsid w:val="001D524C"/>
    <w:rsid w:val="001D55C9"/>
    <w:rsid w:val="001D5E5E"/>
    <w:rsid w:val="001D765B"/>
    <w:rsid w:val="001D780C"/>
    <w:rsid w:val="001D7EE6"/>
    <w:rsid w:val="001E070F"/>
    <w:rsid w:val="001E10F6"/>
    <w:rsid w:val="001E134F"/>
    <w:rsid w:val="001E13D6"/>
    <w:rsid w:val="001E144D"/>
    <w:rsid w:val="001E1629"/>
    <w:rsid w:val="001E1CD6"/>
    <w:rsid w:val="001E24BF"/>
    <w:rsid w:val="001E3571"/>
    <w:rsid w:val="001E3AE1"/>
    <w:rsid w:val="001E464A"/>
    <w:rsid w:val="001E6709"/>
    <w:rsid w:val="001E6A17"/>
    <w:rsid w:val="001E6BEF"/>
    <w:rsid w:val="001E6D0C"/>
    <w:rsid w:val="001E6F9E"/>
    <w:rsid w:val="001E7390"/>
    <w:rsid w:val="001E7435"/>
    <w:rsid w:val="001F022B"/>
    <w:rsid w:val="001F0D17"/>
    <w:rsid w:val="001F1646"/>
    <w:rsid w:val="001F166E"/>
    <w:rsid w:val="001F18B4"/>
    <w:rsid w:val="001F1A79"/>
    <w:rsid w:val="001F2DE6"/>
    <w:rsid w:val="001F325D"/>
    <w:rsid w:val="001F3966"/>
    <w:rsid w:val="001F5043"/>
    <w:rsid w:val="001F5D53"/>
    <w:rsid w:val="001F6922"/>
    <w:rsid w:val="001F75CB"/>
    <w:rsid w:val="001F7E63"/>
    <w:rsid w:val="001F7F3D"/>
    <w:rsid w:val="00200C7A"/>
    <w:rsid w:val="0020129A"/>
    <w:rsid w:val="00201496"/>
    <w:rsid w:val="002016A8"/>
    <w:rsid w:val="00202525"/>
    <w:rsid w:val="00202D14"/>
    <w:rsid w:val="00203CEB"/>
    <w:rsid w:val="0020495D"/>
    <w:rsid w:val="00205289"/>
    <w:rsid w:val="00205466"/>
    <w:rsid w:val="00205520"/>
    <w:rsid w:val="00205AF7"/>
    <w:rsid w:val="0020673B"/>
    <w:rsid w:val="002069DB"/>
    <w:rsid w:val="00206A15"/>
    <w:rsid w:val="00206A67"/>
    <w:rsid w:val="00206D63"/>
    <w:rsid w:val="00207528"/>
    <w:rsid w:val="00207740"/>
    <w:rsid w:val="00210439"/>
    <w:rsid w:val="0021047B"/>
    <w:rsid w:val="00210B84"/>
    <w:rsid w:val="00210C4A"/>
    <w:rsid w:val="00211D94"/>
    <w:rsid w:val="002122B4"/>
    <w:rsid w:val="002126E2"/>
    <w:rsid w:val="00212AF1"/>
    <w:rsid w:val="00212AFB"/>
    <w:rsid w:val="00212D49"/>
    <w:rsid w:val="0021380E"/>
    <w:rsid w:val="00214973"/>
    <w:rsid w:val="002149FB"/>
    <w:rsid w:val="00215A29"/>
    <w:rsid w:val="00215EE3"/>
    <w:rsid w:val="00215F79"/>
    <w:rsid w:val="002163FC"/>
    <w:rsid w:val="0021668B"/>
    <w:rsid w:val="00216B2E"/>
    <w:rsid w:val="0021711C"/>
    <w:rsid w:val="0021755C"/>
    <w:rsid w:val="00217720"/>
    <w:rsid w:val="00217E69"/>
    <w:rsid w:val="00220B31"/>
    <w:rsid w:val="002214A2"/>
    <w:rsid w:val="0022167A"/>
    <w:rsid w:val="002221E2"/>
    <w:rsid w:val="002222A4"/>
    <w:rsid w:val="002223F3"/>
    <w:rsid w:val="00222425"/>
    <w:rsid w:val="002226BA"/>
    <w:rsid w:val="00222802"/>
    <w:rsid w:val="00222B17"/>
    <w:rsid w:val="002238BA"/>
    <w:rsid w:val="00223913"/>
    <w:rsid w:val="00223E36"/>
    <w:rsid w:val="002251F0"/>
    <w:rsid w:val="00226298"/>
    <w:rsid w:val="00226433"/>
    <w:rsid w:val="00226495"/>
    <w:rsid w:val="0022717B"/>
    <w:rsid w:val="00227B97"/>
    <w:rsid w:val="00227DA1"/>
    <w:rsid w:val="00231ABA"/>
    <w:rsid w:val="00231D54"/>
    <w:rsid w:val="00231FD5"/>
    <w:rsid w:val="0023212B"/>
    <w:rsid w:val="00232287"/>
    <w:rsid w:val="00232A66"/>
    <w:rsid w:val="0023361D"/>
    <w:rsid w:val="0023368B"/>
    <w:rsid w:val="002338D6"/>
    <w:rsid w:val="00234299"/>
    <w:rsid w:val="00234559"/>
    <w:rsid w:val="00234F6D"/>
    <w:rsid w:val="002351B0"/>
    <w:rsid w:val="002352F0"/>
    <w:rsid w:val="00235A30"/>
    <w:rsid w:val="00235F18"/>
    <w:rsid w:val="002360FC"/>
    <w:rsid w:val="00236B04"/>
    <w:rsid w:val="00236E57"/>
    <w:rsid w:val="00237020"/>
    <w:rsid w:val="002378FA"/>
    <w:rsid w:val="00237939"/>
    <w:rsid w:val="00237ECF"/>
    <w:rsid w:val="002408C9"/>
    <w:rsid w:val="002408FB"/>
    <w:rsid w:val="002410C0"/>
    <w:rsid w:val="0024242C"/>
    <w:rsid w:val="00242773"/>
    <w:rsid w:val="00242956"/>
    <w:rsid w:val="0024342B"/>
    <w:rsid w:val="00244007"/>
    <w:rsid w:val="00244560"/>
    <w:rsid w:val="00244894"/>
    <w:rsid w:val="00244897"/>
    <w:rsid w:val="0024499F"/>
    <w:rsid w:val="00245B8A"/>
    <w:rsid w:val="00245B92"/>
    <w:rsid w:val="002460BE"/>
    <w:rsid w:val="00246536"/>
    <w:rsid w:val="0024705F"/>
    <w:rsid w:val="00251418"/>
    <w:rsid w:val="002514D6"/>
    <w:rsid w:val="00251C00"/>
    <w:rsid w:val="00251EC6"/>
    <w:rsid w:val="00252242"/>
    <w:rsid w:val="00253D46"/>
    <w:rsid w:val="00254BDE"/>
    <w:rsid w:val="00255C1F"/>
    <w:rsid w:val="0025628A"/>
    <w:rsid w:val="00257B2E"/>
    <w:rsid w:val="00257F07"/>
    <w:rsid w:val="002603BA"/>
    <w:rsid w:val="00260516"/>
    <w:rsid w:val="002609FD"/>
    <w:rsid w:val="00261494"/>
    <w:rsid w:val="002614D9"/>
    <w:rsid w:val="00261A0F"/>
    <w:rsid w:val="00261CB5"/>
    <w:rsid w:val="00261EA4"/>
    <w:rsid w:val="002625A9"/>
    <w:rsid w:val="002631A1"/>
    <w:rsid w:val="00263399"/>
    <w:rsid w:val="00263467"/>
    <w:rsid w:val="00263469"/>
    <w:rsid w:val="00263A0D"/>
    <w:rsid w:val="00263B72"/>
    <w:rsid w:val="00263BC1"/>
    <w:rsid w:val="00263F84"/>
    <w:rsid w:val="002648F6"/>
    <w:rsid w:val="00265BDF"/>
    <w:rsid w:val="00265F5C"/>
    <w:rsid w:val="00266A0E"/>
    <w:rsid w:val="00266C56"/>
    <w:rsid w:val="00266EF6"/>
    <w:rsid w:val="002676B7"/>
    <w:rsid w:val="00267776"/>
    <w:rsid w:val="00270316"/>
    <w:rsid w:val="0027043D"/>
    <w:rsid w:val="00270AC8"/>
    <w:rsid w:val="00270B1B"/>
    <w:rsid w:val="00270F50"/>
    <w:rsid w:val="002715E7"/>
    <w:rsid w:val="00271E50"/>
    <w:rsid w:val="00271E7B"/>
    <w:rsid w:val="00271FA7"/>
    <w:rsid w:val="002731E3"/>
    <w:rsid w:val="00273BB5"/>
    <w:rsid w:val="00274110"/>
    <w:rsid w:val="002743B4"/>
    <w:rsid w:val="002744B0"/>
    <w:rsid w:val="00274ABC"/>
    <w:rsid w:val="002756F4"/>
    <w:rsid w:val="00275F44"/>
    <w:rsid w:val="002762C5"/>
    <w:rsid w:val="0027641D"/>
    <w:rsid w:val="00276555"/>
    <w:rsid w:val="00277220"/>
    <w:rsid w:val="0027726D"/>
    <w:rsid w:val="0027792A"/>
    <w:rsid w:val="00277DE3"/>
    <w:rsid w:val="00280455"/>
    <w:rsid w:val="00282402"/>
    <w:rsid w:val="002828DC"/>
    <w:rsid w:val="00282AAC"/>
    <w:rsid w:val="0028361E"/>
    <w:rsid w:val="002836AA"/>
    <w:rsid w:val="00283A4B"/>
    <w:rsid w:val="002841AC"/>
    <w:rsid w:val="0028430F"/>
    <w:rsid w:val="0028437E"/>
    <w:rsid w:val="00285CE7"/>
    <w:rsid w:val="002863B5"/>
    <w:rsid w:val="002875F9"/>
    <w:rsid w:val="002876B8"/>
    <w:rsid w:val="00287FEB"/>
    <w:rsid w:val="00290E4E"/>
    <w:rsid w:val="002913AD"/>
    <w:rsid w:val="00292026"/>
    <w:rsid w:val="00292FF2"/>
    <w:rsid w:val="0029355B"/>
    <w:rsid w:val="0029405C"/>
    <w:rsid w:val="0029439C"/>
    <w:rsid w:val="002954DA"/>
    <w:rsid w:val="00296E7F"/>
    <w:rsid w:val="002973C1"/>
    <w:rsid w:val="002A00B0"/>
    <w:rsid w:val="002A03CA"/>
    <w:rsid w:val="002A0834"/>
    <w:rsid w:val="002A0F9B"/>
    <w:rsid w:val="002A156D"/>
    <w:rsid w:val="002A1C91"/>
    <w:rsid w:val="002A29AB"/>
    <w:rsid w:val="002A3175"/>
    <w:rsid w:val="002A331D"/>
    <w:rsid w:val="002A3362"/>
    <w:rsid w:val="002A336F"/>
    <w:rsid w:val="002A34B6"/>
    <w:rsid w:val="002A38E7"/>
    <w:rsid w:val="002A3E89"/>
    <w:rsid w:val="002A4657"/>
    <w:rsid w:val="002A4E45"/>
    <w:rsid w:val="002A50AE"/>
    <w:rsid w:val="002A5298"/>
    <w:rsid w:val="002A59CB"/>
    <w:rsid w:val="002A63E4"/>
    <w:rsid w:val="002A678D"/>
    <w:rsid w:val="002A7079"/>
    <w:rsid w:val="002B195B"/>
    <w:rsid w:val="002B1990"/>
    <w:rsid w:val="002B252B"/>
    <w:rsid w:val="002B2A56"/>
    <w:rsid w:val="002B2B14"/>
    <w:rsid w:val="002B2D19"/>
    <w:rsid w:val="002B3506"/>
    <w:rsid w:val="002B386A"/>
    <w:rsid w:val="002B3927"/>
    <w:rsid w:val="002B4311"/>
    <w:rsid w:val="002B444A"/>
    <w:rsid w:val="002B46D3"/>
    <w:rsid w:val="002B52C9"/>
    <w:rsid w:val="002B56D0"/>
    <w:rsid w:val="002B588A"/>
    <w:rsid w:val="002B5AAB"/>
    <w:rsid w:val="002B6281"/>
    <w:rsid w:val="002B6CB1"/>
    <w:rsid w:val="002B6E5A"/>
    <w:rsid w:val="002B7A1F"/>
    <w:rsid w:val="002B7BFF"/>
    <w:rsid w:val="002C0329"/>
    <w:rsid w:val="002C0887"/>
    <w:rsid w:val="002C092F"/>
    <w:rsid w:val="002C0B7F"/>
    <w:rsid w:val="002C0C42"/>
    <w:rsid w:val="002C0F9B"/>
    <w:rsid w:val="002C11B5"/>
    <w:rsid w:val="002C190F"/>
    <w:rsid w:val="002C1B88"/>
    <w:rsid w:val="002C1EB3"/>
    <w:rsid w:val="002C240C"/>
    <w:rsid w:val="002C37B8"/>
    <w:rsid w:val="002C4DD4"/>
    <w:rsid w:val="002C4FE7"/>
    <w:rsid w:val="002C54E1"/>
    <w:rsid w:val="002C6878"/>
    <w:rsid w:val="002C7387"/>
    <w:rsid w:val="002C747A"/>
    <w:rsid w:val="002D0BA5"/>
    <w:rsid w:val="002D0E0D"/>
    <w:rsid w:val="002D1178"/>
    <w:rsid w:val="002D12EB"/>
    <w:rsid w:val="002D1722"/>
    <w:rsid w:val="002D193E"/>
    <w:rsid w:val="002D1E31"/>
    <w:rsid w:val="002D1EAC"/>
    <w:rsid w:val="002D1F77"/>
    <w:rsid w:val="002D1FD0"/>
    <w:rsid w:val="002D2397"/>
    <w:rsid w:val="002D2C30"/>
    <w:rsid w:val="002D2D7D"/>
    <w:rsid w:val="002D36E9"/>
    <w:rsid w:val="002D3ACD"/>
    <w:rsid w:val="002D3C41"/>
    <w:rsid w:val="002D418D"/>
    <w:rsid w:val="002D4902"/>
    <w:rsid w:val="002D5312"/>
    <w:rsid w:val="002D5C58"/>
    <w:rsid w:val="002D5EBB"/>
    <w:rsid w:val="002D68DF"/>
    <w:rsid w:val="002D6A67"/>
    <w:rsid w:val="002D6CDB"/>
    <w:rsid w:val="002D6EDA"/>
    <w:rsid w:val="002D6FB1"/>
    <w:rsid w:val="002D7789"/>
    <w:rsid w:val="002D78A0"/>
    <w:rsid w:val="002D7D7C"/>
    <w:rsid w:val="002E1628"/>
    <w:rsid w:val="002E221D"/>
    <w:rsid w:val="002E2F9B"/>
    <w:rsid w:val="002E3E60"/>
    <w:rsid w:val="002E452B"/>
    <w:rsid w:val="002E4EB2"/>
    <w:rsid w:val="002E52F8"/>
    <w:rsid w:val="002E5A6A"/>
    <w:rsid w:val="002E5ED4"/>
    <w:rsid w:val="002E6A47"/>
    <w:rsid w:val="002E6AC0"/>
    <w:rsid w:val="002E6F40"/>
    <w:rsid w:val="002E7295"/>
    <w:rsid w:val="002E76B2"/>
    <w:rsid w:val="002E7B84"/>
    <w:rsid w:val="002F0A51"/>
    <w:rsid w:val="002F11E2"/>
    <w:rsid w:val="002F184D"/>
    <w:rsid w:val="002F2ACC"/>
    <w:rsid w:val="002F3009"/>
    <w:rsid w:val="002F334D"/>
    <w:rsid w:val="002F3985"/>
    <w:rsid w:val="002F48BF"/>
    <w:rsid w:val="002F5404"/>
    <w:rsid w:val="002F5BD8"/>
    <w:rsid w:val="002F5D24"/>
    <w:rsid w:val="002F6323"/>
    <w:rsid w:val="002F7A25"/>
    <w:rsid w:val="002F7A98"/>
    <w:rsid w:val="002F7F26"/>
    <w:rsid w:val="002F7F3C"/>
    <w:rsid w:val="00300351"/>
    <w:rsid w:val="003009B6"/>
    <w:rsid w:val="00300C6D"/>
    <w:rsid w:val="00301CDB"/>
    <w:rsid w:val="00302915"/>
    <w:rsid w:val="00302E4C"/>
    <w:rsid w:val="003031C7"/>
    <w:rsid w:val="003034B7"/>
    <w:rsid w:val="003050B1"/>
    <w:rsid w:val="003052B2"/>
    <w:rsid w:val="00305350"/>
    <w:rsid w:val="00305818"/>
    <w:rsid w:val="00305A8B"/>
    <w:rsid w:val="00307230"/>
    <w:rsid w:val="003078A1"/>
    <w:rsid w:val="003102ED"/>
    <w:rsid w:val="003106CE"/>
    <w:rsid w:val="0031112B"/>
    <w:rsid w:val="0031148E"/>
    <w:rsid w:val="003119E0"/>
    <w:rsid w:val="003120AF"/>
    <w:rsid w:val="0031286F"/>
    <w:rsid w:val="00312A20"/>
    <w:rsid w:val="00313012"/>
    <w:rsid w:val="00313239"/>
    <w:rsid w:val="00314472"/>
    <w:rsid w:val="00316231"/>
    <w:rsid w:val="00316873"/>
    <w:rsid w:val="00316A8A"/>
    <w:rsid w:val="00316B1E"/>
    <w:rsid w:val="0031711C"/>
    <w:rsid w:val="0031746D"/>
    <w:rsid w:val="0032087C"/>
    <w:rsid w:val="00320B31"/>
    <w:rsid w:val="003214A0"/>
    <w:rsid w:val="00321B87"/>
    <w:rsid w:val="00322162"/>
    <w:rsid w:val="003224C4"/>
    <w:rsid w:val="003230A0"/>
    <w:rsid w:val="00323214"/>
    <w:rsid w:val="003232EA"/>
    <w:rsid w:val="003239D9"/>
    <w:rsid w:val="003242E2"/>
    <w:rsid w:val="0032434D"/>
    <w:rsid w:val="003252A1"/>
    <w:rsid w:val="003258C2"/>
    <w:rsid w:val="00325D5B"/>
    <w:rsid w:val="00326CC4"/>
    <w:rsid w:val="00326FD6"/>
    <w:rsid w:val="00327004"/>
    <w:rsid w:val="00327343"/>
    <w:rsid w:val="00327C22"/>
    <w:rsid w:val="00327D97"/>
    <w:rsid w:val="00330B31"/>
    <w:rsid w:val="00330BA3"/>
    <w:rsid w:val="003312B8"/>
    <w:rsid w:val="003315E0"/>
    <w:rsid w:val="0033164B"/>
    <w:rsid w:val="00332A93"/>
    <w:rsid w:val="00333926"/>
    <w:rsid w:val="00333D5F"/>
    <w:rsid w:val="003340EA"/>
    <w:rsid w:val="0033419C"/>
    <w:rsid w:val="00334C0A"/>
    <w:rsid w:val="00335638"/>
    <w:rsid w:val="00336833"/>
    <w:rsid w:val="0033722E"/>
    <w:rsid w:val="003405D9"/>
    <w:rsid w:val="00340F67"/>
    <w:rsid w:val="003410DC"/>
    <w:rsid w:val="00341B9A"/>
    <w:rsid w:val="0034232C"/>
    <w:rsid w:val="00342536"/>
    <w:rsid w:val="00343070"/>
    <w:rsid w:val="003436A5"/>
    <w:rsid w:val="00343FBE"/>
    <w:rsid w:val="00344287"/>
    <w:rsid w:val="00344429"/>
    <w:rsid w:val="00344649"/>
    <w:rsid w:val="0034563E"/>
    <w:rsid w:val="00345E4A"/>
    <w:rsid w:val="003466D7"/>
    <w:rsid w:val="00346DA4"/>
    <w:rsid w:val="00350036"/>
    <w:rsid w:val="00350172"/>
    <w:rsid w:val="00350A66"/>
    <w:rsid w:val="00350B83"/>
    <w:rsid w:val="00350C5A"/>
    <w:rsid w:val="00350DA2"/>
    <w:rsid w:val="00350E3A"/>
    <w:rsid w:val="00353017"/>
    <w:rsid w:val="003534D1"/>
    <w:rsid w:val="003538C3"/>
    <w:rsid w:val="00353935"/>
    <w:rsid w:val="00353AFB"/>
    <w:rsid w:val="00353B9D"/>
    <w:rsid w:val="00354228"/>
    <w:rsid w:val="003549BB"/>
    <w:rsid w:val="00354B9D"/>
    <w:rsid w:val="00354E3E"/>
    <w:rsid w:val="00355085"/>
    <w:rsid w:val="0035588A"/>
    <w:rsid w:val="00355D64"/>
    <w:rsid w:val="003565E0"/>
    <w:rsid w:val="00357EED"/>
    <w:rsid w:val="00360313"/>
    <w:rsid w:val="00360D72"/>
    <w:rsid w:val="00360FD4"/>
    <w:rsid w:val="00361706"/>
    <w:rsid w:val="00362861"/>
    <w:rsid w:val="00364A99"/>
    <w:rsid w:val="00365407"/>
    <w:rsid w:val="003667FC"/>
    <w:rsid w:val="00367ED1"/>
    <w:rsid w:val="003707E9"/>
    <w:rsid w:val="00370C1C"/>
    <w:rsid w:val="00370C4B"/>
    <w:rsid w:val="00371221"/>
    <w:rsid w:val="00371827"/>
    <w:rsid w:val="003719FD"/>
    <w:rsid w:val="00371BFD"/>
    <w:rsid w:val="00371E59"/>
    <w:rsid w:val="00371FBC"/>
    <w:rsid w:val="003720A9"/>
    <w:rsid w:val="00372566"/>
    <w:rsid w:val="0037271F"/>
    <w:rsid w:val="00372B15"/>
    <w:rsid w:val="0037393B"/>
    <w:rsid w:val="00373AEE"/>
    <w:rsid w:val="00375959"/>
    <w:rsid w:val="00375BC1"/>
    <w:rsid w:val="00375C09"/>
    <w:rsid w:val="003762A9"/>
    <w:rsid w:val="003767C3"/>
    <w:rsid w:val="003768F0"/>
    <w:rsid w:val="00376D06"/>
    <w:rsid w:val="0037727E"/>
    <w:rsid w:val="00377A90"/>
    <w:rsid w:val="00377E17"/>
    <w:rsid w:val="003802A1"/>
    <w:rsid w:val="0038164E"/>
    <w:rsid w:val="003829B1"/>
    <w:rsid w:val="00382C52"/>
    <w:rsid w:val="0038397F"/>
    <w:rsid w:val="00384217"/>
    <w:rsid w:val="003847E8"/>
    <w:rsid w:val="00384B2E"/>
    <w:rsid w:val="003863C5"/>
    <w:rsid w:val="0038699A"/>
    <w:rsid w:val="003901F4"/>
    <w:rsid w:val="00390985"/>
    <w:rsid w:val="00390D5E"/>
    <w:rsid w:val="00390F0B"/>
    <w:rsid w:val="00390FC8"/>
    <w:rsid w:val="00391416"/>
    <w:rsid w:val="00391AC8"/>
    <w:rsid w:val="00391AFF"/>
    <w:rsid w:val="00391F43"/>
    <w:rsid w:val="003921C8"/>
    <w:rsid w:val="003925C2"/>
    <w:rsid w:val="003926FA"/>
    <w:rsid w:val="0039271C"/>
    <w:rsid w:val="00393305"/>
    <w:rsid w:val="003933AC"/>
    <w:rsid w:val="00394050"/>
    <w:rsid w:val="003942F4"/>
    <w:rsid w:val="0039492E"/>
    <w:rsid w:val="003949F1"/>
    <w:rsid w:val="003951AC"/>
    <w:rsid w:val="003951EC"/>
    <w:rsid w:val="0039549C"/>
    <w:rsid w:val="00395604"/>
    <w:rsid w:val="003957D3"/>
    <w:rsid w:val="003957EE"/>
    <w:rsid w:val="00396B0F"/>
    <w:rsid w:val="00396D74"/>
    <w:rsid w:val="00397065"/>
    <w:rsid w:val="00397310"/>
    <w:rsid w:val="0039750B"/>
    <w:rsid w:val="003977AE"/>
    <w:rsid w:val="003A05AF"/>
    <w:rsid w:val="003A0D77"/>
    <w:rsid w:val="003A2DEC"/>
    <w:rsid w:val="003A2EF4"/>
    <w:rsid w:val="003A3220"/>
    <w:rsid w:val="003A344B"/>
    <w:rsid w:val="003A3721"/>
    <w:rsid w:val="003A37EA"/>
    <w:rsid w:val="003A37F4"/>
    <w:rsid w:val="003A4280"/>
    <w:rsid w:val="003A4548"/>
    <w:rsid w:val="003A4557"/>
    <w:rsid w:val="003A46D5"/>
    <w:rsid w:val="003A4862"/>
    <w:rsid w:val="003A4AA4"/>
    <w:rsid w:val="003A6D9A"/>
    <w:rsid w:val="003A73B2"/>
    <w:rsid w:val="003B09D3"/>
    <w:rsid w:val="003B123E"/>
    <w:rsid w:val="003B1D2F"/>
    <w:rsid w:val="003B277E"/>
    <w:rsid w:val="003B3CC9"/>
    <w:rsid w:val="003B43E2"/>
    <w:rsid w:val="003B4428"/>
    <w:rsid w:val="003B4870"/>
    <w:rsid w:val="003B490B"/>
    <w:rsid w:val="003B4E9F"/>
    <w:rsid w:val="003B50E3"/>
    <w:rsid w:val="003B5557"/>
    <w:rsid w:val="003B5787"/>
    <w:rsid w:val="003B5E51"/>
    <w:rsid w:val="003B6AF8"/>
    <w:rsid w:val="003B6B0E"/>
    <w:rsid w:val="003B7A0C"/>
    <w:rsid w:val="003B7FF5"/>
    <w:rsid w:val="003C0309"/>
    <w:rsid w:val="003C12DB"/>
    <w:rsid w:val="003C283E"/>
    <w:rsid w:val="003C2855"/>
    <w:rsid w:val="003C2A2B"/>
    <w:rsid w:val="003C2CA3"/>
    <w:rsid w:val="003C37B7"/>
    <w:rsid w:val="003C4773"/>
    <w:rsid w:val="003C4C12"/>
    <w:rsid w:val="003C6191"/>
    <w:rsid w:val="003C6CFC"/>
    <w:rsid w:val="003C6D0D"/>
    <w:rsid w:val="003C76A3"/>
    <w:rsid w:val="003C791D"/>
    <w:rsid w:val="003C7B94"/>
    <w:rsid w:val="003D0B96"/>
    <w:rsid w:val="003D1E0A"/>
    <w:rsid w:val="003D2374"/>
    <w:rsid w:val="003D2665"/>
    <w:rsid w:val="003D2BE0"/>
    <w:rsid w:val="003D36FC"/>
    <w:rsid w:val="003D3924"/>
    <w:rsid w:val="003D3D3F"/>
    <w:rsid w:val="003D3FAA"/>
    <w:rsid w:val="003D47AE"/>
    <w:rsid w:val="003D4AC6"/>
    <w:rsid w:val="003D4BFD"/>
    <w:rsid w:val="003D4C11"/>
    <w:rsid w:val="003D676E"/>
    <w:rsid w:val="003D6C15"/>
    <w:rsid w:val="003DF2DB"/>
    <w:rsid w:val="003E026E"/>
    <w:rsid w:val="003E036C"/>
    <w:rsid w:val="003E0F1D"/>
    <w:rsid w:val="003E0FDE"/>
    <w:rsid w:val="003E21EE"/>
    <w:rsid w:val="003E2DF5"/>
    <w:rsid w:val="003E2EE3"/>
    <w:rsid w:val="003E3812"/>
    <w:rsid w:val="003E4052"/>
    <w:rsid w:val="003E41D4"/>
    <w:rsid w:val="003E46A0"/>
    <w:rsid w:val="003E4C77"/>
    <w:rsid w:val="003E55B7"/>
    <w:rsid w:val="003E5815"/>
    <w:rsid w:val="003E5B6F"/>
    <w:rsid w:val="003E5CA2"/>
    <w:rsid w:val="003E60F0"/>
    <w:rsid w:val="003E6243"/>
    <w:rsid w:val="003E65DC"/>
    <w:rsid w:val="003E662F"/>
    <w:rsid w:val="003E7ED8"/>
    <w:rsid w:val="003E7F5C"/>
    <w:rsid w:val="003F00AC"/>
    <w:rsid w:val="003F094B"/>
    <w:rsid w:val="003F094C"/>
    <w:rsid w:val="003F13AD"/>
    <w:rsid w:val="003F23E6"/>
    <w:rsid w:val="003F26D4"/>
    <w:rsid w:val="003F3164"/>
    <w:rsid w:val="003F3257"/>
    <w:rsid w:val="003F3351"/>
    <w:rsid w:val="003F3B75"/>
    <w:rsid w:val="003F3E4B"/>
    <w:rsid w:val="003F3F8E"/>
    <w:rsid w:val="003F41A2"/>
    <w:rsid w:val="003F4470"/>
    <w:rsid w:val="003F4A63"/>
    <w:rsid w:val="003F4B47"/>
    <w:rsid w:val="003F4E7B"/>
    <w:rsid w:val="003F640E"/>
    <w:rsid w:val="003F65B6"/>
    <w:rsid w:val="003F661F"/>
    <w:rsid w:val="003F7941"/>
    <w:rsid w:val="004001A9"/>
    <w:rsid w:val="00400322"/>
    <w:rsid w:val="00400BFA"/>
    <w:rsid w:val="00400DA2"/>
    <w:rsid w:val="0040184D"/>
    <w:rsid w:val="00401A86"/>
    <w:rsid w:val="00401AFC"/>
    <w:rsid w:val="00401DE9"/>
    <w:rsid w:val="00401EFA"/>
    <w:rsid w:val="00402036"/>
    <w:rsid w:val="00402503"/>
    <w:rsid w:val="00402542"/>
    <w:rsid w:val="00403621"/>
    <w:rsid w:val="00403A6A"/>
    <w:rsid w:val="00403D15"/>
    <w:rsid w:val="0040484D"/>
    <w:rsid w:val="00404A35"/>
    <w:rsid w:val="0040527B"/>
    <w:rsid w:val="00405635"/>
    <w:rsid w:val="00406BC7"/>
    <w:rsid w:val="00406DDB"/>
    <w:rsid w:val="004078A6"/>
    <w:rsid w:val="0040797F"/>
    <w:rsid w:val="00407DE5"/>
    <w:rsid w:val="00407E7A"/>
    <w:rsid w:val="004104E5"/>
    <w:rsid w:val="00410CF7"/>
    <w:rsid w:val="0041269A"/>
    <w:rsid w:val="00412B39"/>
    <w:rsid w:val="00413F56"/>
    <w:rsid w:val="004140B8"/>
    <w:rsid w:val="0041431A"/>
    <w:rsid w:val="004146DE"/>
    <w:rsid w:val="00414853"/>
    <w:rsid w:val="00415CB2"/>
    <w:rsid w:val="00416182"/>
    <w:rsid w:val="00416BAC"/>
    <w:rsid w:val="00416FA1"/>
    <w:rsid w:val="00417193"/>
    <w:rsid w:val="00420305"/>
    <w:rsid w:val="004209A6"/>
    <w:rsid w:val="004209B7"/>
    <w:rsid w:val="00420A54"/>
    <w:rsid w:val="00422848"/>
    <w:rsid w:val="004228BF"/>
    <w:rsid w:val="00422E98"/>
    <w:rsid w:val="00423085"/>
    <w:rsid w:val="00423C88"/>
    <w:rsid w:val="0042408C"/>
    <w:rsid w:val="004243AA"/>
    <w:rsid w:val="00424472"/>
    <w:rsid w:val="004244A0"/>
    <w:rsid w:val="004249B7"/>
    <w:rsid w:val="00424B19"/>
    <w:rsid w:val="0042659D"/>
    <w:rsid w:val="00426955"/>
    <w:rsid w:val="00426FFD"/>
    <w:rsid w:val="00427D32"/>
    <w:rsid w:val="00427E2F"/>
    <w:rsid w:val="0043103D"/>
    <w:rsid w:val="0043178E"/>
    <w:rsid w:val="00431F2A"/>
    <w:rsid w:val="004326C9"/>
    <w:rsid w:val="00434ABD"/>
    <w:rsid w:val="00435215"/>
    <w:rsid w:val="0043541E"/>
    <w:rsid w:val="00435B27"/>
    <w:rsid w:val="00436447"/>
    <w:rsid w:val="00436DEA"/>
    <w:rsid w:val="00436F1C"/>
    <w:rsid w:val="00437080"/>
    <w:rsid w:val="0043710E"/>
    <w:rsid w:val="004377C1"/>
    <w:rsid w:val="0043784D"/>
    <w:rsid w:val="00437B87"/>
    <w:rsid w:val="004406BC"/>
    <w:rsid w:val="00440E56"/>
    <w:rsid w:val="00441551"/>
    <w:rsid w:val="00441A10"/>
    <w:rsid w:val="00441AFA"/>
    <w:rsid w:val="004424C6"/>
    <w:rsid w:val="004424F7"/>
    <w:rsid w:val="004425B0"/>
    <w:rsid w:val="00442A59"/>
    <w:rsid w:val="00442D70"/>
    <w:rsid w:val="00443C1D"/>
    <w:rsid w:val="00443E1A"/>
    <w:rsid w:val="00444A90"/>
    <w:rsid w:val="00444DE9"/>
    <w:rsid w:val="0044518A"/>
    <w:rsid w:val="004452A2"/>
    <w:rsid w:val="00445590"/>
    <w:rsid w:val="00445FD8"/>
    <w:rsid w:val="00446135"/>
    <w:rsid w:val="00446B8C"/>
    <w:rsid w:val="00446F5B"/>
    <w:rsid w:val="0044745A"/>
    <w:rsid w:val="00447583"/>
    <w:rsid w:val="00447613"/>
    <w:rsid w:val="004476D2"/>
    <w:rsid w:val="00450016"/>
    <w:rsid w:val="00450070"/>
    <w:rsid w:val="0045017E"/>
    <w:rsid w:val="004502AD"/>
    <w:rsid w:val="004509E6"/>
    <w:rsid w:val="00451E86"/>
    <w:rsid w:val="00452203"/>
    <w:rsid w:val="00452349"/>
    <w:rsid w:val="00452CFF"/>
    <w:rsid w:val="00454CC8"/>
    <w:rsid w:val="004559AA"/>
    <w:rsid w:val="0045686B"/>
    <w:rsid w:val="00457AEE"/>
    <w:rsid w:val="00460712"/>
    <w:rsid w:val="004607AD"/>
    <w:rsid w:val="004609B3"/>
    <w:rsid w:val="004619E9"/>
    <w:rsid w:val="004624FD"/>
    <w:rsid w:val="00462937"/>
    <w:rsid w:val="00462A10"/>
    <w:rsid w:val="00462A37"/>
    <w:rsid w:val="00463426"/>
    <w:rsid w:val="0046376B"/>
    <w:rsid w:val="00464656"/>
    <w:rsid w:val="00464E3E"/>
    <w:rsid w:val="004652D0"/>
    <w:rsid w:val="004652D2"/>
    <w:rsid w:val="004654D8"/>
    <w:rsid w:val="004659D0"/>
    <w:rsid w:val="00465C1B"/>
    <w:rsid w:val="0046662A"/>
    <w:rsid w:val="0046706F"/>
    <w:rsid w:val="00467241"/>
    <w:rsid w:val="00467AE5"/>
    <w:rsid w:val="00467BF0"/>
    <w:rsid w:val="00467C08"/>
    <w:rsid w:val="00467DF2"/>
    <w:rsid w:val="00470619"/>
    <w:rsid w:val="004715A9"/>
    <w:rsid w:val="00471B0C"/>
    <w:rsid w:val="00472054"/>
    <w:rsid w:val="004722B0"/>
    <w:rsid w:val="00472921"/>
    <w:rsid w:val="00474255"/>
    <w:rsid w:val="00475216"/>
    <w:rsid w:val="00475653"/>
    <w:rsid w:val="00475F5F"/>
    <w:rsid w:val="00475FDA"/>
    <w:rsid w:val="00476088"/>
    <w:rsid w:val="00476EE5"/>
    <w:rsid w:val="00476F47"/>
    <w:rsid w:val="004771C0"/>
    <w:rsid w:val="004776AB"/>
    <w:rsid w:val="00480461"/>
    <w:rsid w:val="00480D16"/>
    <w:rsid w:val="00481065"/>
    <w:rsid w:val="00481525"/>
    <w:rsid w:val="0048180F"/>
    <w:rsid w:val="00481C57"/>
    <w:rsid w:val="0048284B"/>
    <w:rsid w:val="0048330B"/>
    <w:rsid w:val="00483557"/>
    <w:rsid w:val="00483994"/>
    <w:rsid w:val="00483F32"/>
    <w:rsid w:val="0048423C"/>
    <w:rsid w:val="0048539F"/>
    <w:rsid w:val="0048571A"/>
    <w:rsid w:val="0048577E"/>
    <w:rsid w:val="004859A3"/>
    <w:rsid w:val="00485BE3"/>
    <w:rsid w:val="00485F3F"/>
    <w:rsid w:val="00486068"/>
    <w:rsid w:val="004860E3"/>
    <w:rsid w:val="00486629"/>
    <w:rsid w:val="00486F84"/>
    <w:rsid w:val="00487255"/>
    <w:rsid w:val="0048736A"/>
    <w:rsid w:val="00487B00"/>
    <w:rsid w:val="00490E40"/>
    <w:rsid w:val="0049162B"/>
    <w:rsid w:val="00492241"/>
    <w:rsid w:val="00492DE2"/>
    <w:rsid w:val="0049327B"/>
    <w:rsid w:val="0049365A"/>
    <w:rsid w:val="00493C0B"/>
    <w:rsid w:val="004941E3"/>
    <w:rsid w:val="0049463A"/>
    <w:rsid w:val="00494703"/>
    <w:rsid w:val="004959F2"/>
    <w:rsid w:val="004963FF"/>
    <w:rsid w:val="004968F2"/>
    <w:rsid w:val="00496F4E"/>
    <w:rsid w:val="004971A0"/>
    <w:rsid w:val="00497493"/>
    <w:rsid w:val="00497DD0"/>
    <w:rsid w:val="004A0ABD"/>
    <w:rsid w:val="004A0FF8"/>
    <w:rsid w:val="004A119D"/>
    <w:rsid w:val="004A1628"/>
    <w:rsid w:val="004A282F"/>
    <w:rsid w:val="004A2FA5"/>
    <w:rsid w:val="004A35FA"/>
    <w:rsid w:val="004A3701"/>
    <w:rsid w:val="004A3C49"/>
    <w:rsid w:val="004A417A"/>
    <w:rsid w:val="004A41CC"/>
    <w:rsid w:val="004A4764"/>
    <w:rsid w:val="004A50B2"/>
    <w:rsid w:val="004A5C58"/>
    <w:rsid w:val="004A5D64"/>
    <w:rsid w:val="004A7C2C"/>
    <w:rsid w:val="004A7C3A"/>
    <w:rsid w:val="004A7D20"/>
    <w:rsid w:val="004B105E"/>
    <w:rsid w:val="004B127F"/>
    <w:rsid w:val="004B245E"/>
    <w:rsid w:val="004B282B"/>
    <w:rsid w:val="004B3643"/>
    <w:rsid w:val="004B3710"/>
    <w:rsid w:val="004B3BCA"/>
    <w:rsid w:val="004B4D38"/>
    <w:rsid w:val="004B4D9F"/>
    <w:rsid w:val="004B4E0C"/>
    <w:rsid w:val="004B646F"/>
    <w:rsid w:val="004B688E"/>
    <w:rsid w:val="004B6FD5"/>
    <w:rsid w:val="004B7233"/>
    <w:rsid w:val="004B7C44"/>
    <w:rsid w:val="004C0C1F"/>
    <w:rsid w:val="004C10C3"/>
    <w:rsid w:val="004C196A"/>
    <w:rsid w:val="004C1AC9"/>
    <w:rsid w:val="004C21E1"/>
    <w:rsid w:val="004C2731"/>
    <w:rsid w:val="004C296C"/>
    <w:rsid w:val="004C3CEB"/>
    <w:rsid w:val="004C3FAA"/>
    <w:rsid w:val="004C5227"/>
    <w:rsid w:val="004C52A1"/>
    <w:rsid w:val="004C5A80"/>
    <w:rsid w:val="004C6582"/>
    <w:rsid w:val="004C67FB"/>
    <w:rsid w:val="004C7722"/>
    <w:rsid w:val="004C77CC"/>
    <w:rsid w:val="004C7B0D"/>
    <w:rsid w:val="004C7DE8"/>
    <w:rsid w:val="004C7F87"/>
    <w:rsid w:val="004C7FC7"/>
    <w:rsid w:val="004D083E"/>
    <w:rsid w:val="004D17BA"/>
    <w:rsid w:val="004D27DF"/>
    <w:rsid w:val="004D2845"/>
    <w:rsid w:val="004D3F2B"/>
    <w:rsid w:val="004D5247"/>
    <w:rsid w:val="004D63E5"/>
    <w:rsid w:val="004D676C"/>
    <w:rsid w:val="004D6A29"/>
    <w:rsid w:val="004D6A67"/>
    <w:rsid w:val="004D6C76"/>
    <w:rsid w:val="004D7330"/>
    <w:rsid w:val="004D75AB"/>
    <w:rsid w:val="004D7833"/>
    <w:rsid w:val="004E0766"/>
    <w:rsid w:val="004E089F"/>
    <w:rsid w:val="004E150F"/>
    <w:rsid w:val="004E173A"/>
    <w:rsid w:val="004E1FDC"/>
    <w:rsid w:val="004E2E6B"/>
    <w:rsid w:val="004E319C"/>
    <w:rsid w:val="004E35B3"/>
    <w:rsid w:val="004E3F1A"/>
    <w:rsid w:val="004E3F96"/>
    <w:rsid w:val="004E401A"/>
    <w:rsid w:val="004E427D"/>
    <w:rsid w:val="004E46A2"/>
    <w:rsid w:val="004E4707"/>
    <w:rsid w:val="004E48E0"/>
    <w:rsid w:val="004E4D3B"/>
    <w:rsid w:val="004E4D6F"/>
    <w:rsid w:val="004E5083"/>
    <w:rsid w:val="004E6807"/>
    <w:rsid w:val="004E69F8"/>
    <w:rsid w:val="004E6E5D"/>
    <w:rsid w:val="004E6F0C"/>
    <w:rsid w:val="004E71DC"/>
    <w:rsid w:val="004E7269"/>
    <w:rsid w:val="004E7290"/>
    <w:rsid w:val="004E7AF5"/>
    <w:rsid w:val="004F0945"/>
    <w:rsid w:val="004F0D9E"/>
    <w:rsid w:val="004F107E"/>
    <w:rsid w:val="004F118C"/>
    <w:rsid w:val="004F198F"/>
    <w:rsid w:val="004F241B"/>
    <w:rsid w:val="004F2AE5"/>
    <w:rsid w:val="004F392E"/>
    <w:rsid w:val="004F485A"/>
    <w:rsid w:val="004F49D4"/>
    <w:rsid w:val="004F4C99"/>
    <w:rsid w:val="004F51C0"/>
    <w:rsid w:val="004F6DB8"/>
    <w:rsid w:val="00500082"/>
    <w:rsid w:val="00500157"/>
    <w:rsid w:val="00500947"/>
    <w:rsid w:val="005009B2"/>
    <w:rsid w:val="0050168A"/>
    <w:rsid w:val="005019E4"/>
    <w:rsid w:val="00501F89"/>
    <w:rsid w:val="0050289C"/>
    <w:rsid w:val="00502D33"/>
    <w:rsid w:val="00503FBB"/>
    <w:rsid w:val="00504243"/>
    <w:rsid w:val="00504C1B"/>
    <w:rsid w:val="00504E87"/>
    <w:rsid w:val="005050EB"/>
    <w:rsid w:val="00505541"/>
    <w:rsid w:val="005059EB"/>
    <w:rsid w:val="00505B02"/>
    <w:rsid w:val="00505B40"/>
    <w:rsid w:val="0050601C"/>
    <w:rsid w:val="005060BE"/>
    <w:rsid w:val="00506703"/>
    <w:rsid w:val="00506AC3"/>
    <w:rsid w:val="00506C6F"/>
    <w:rsid w:val="00506DFE"/>
    <w:rsid w:val="0050719F"/>
    <w:rsid w:val="00507D86"/>
    <w:rsid w:val="00510506"/>
    <w:rsid w:val="00510718"/>
    <w:rsid w:val="00510F0E"/>
    <w:rsid w:val="00511261"/>
    <w:rsid w:val="0051140F"/>
    <w:rsid w:val="0051160E"/>
    <w:rsid w:val="00512855"/>
    <w:rsid w:val="00512E04"/>
    <w:rsid w:val="00513EDD"/>
    <w:rsid w:val="0051515C"/>
    <w:rsid w:val="0051544F"/>
    <w:rsid w:val="00515731"/>
    <w:rsid w:val="005159F9"/>
    <w:rsid w:val="00515C8A"/>
    <w:rsid w:val="00515CAF"/>
    <w:rsid w:val="0051647A"/>
    <w:rsid w:val="0051683B"/>
    <w:rsid w:val="00516AF1"/>
    <w:rsid w:val="00517289"/>
    <w:rsid w:val="00520C9F"/>
    <w:rsid w:val="00521002"/>
    <w:rsid w:val="00521DDE"/>
    <w:rsid w:val="005220EF"/>
    <w:rsid w:val="00522311"/>
    <w:rsid w:val="00523BA7"/>
    <w:rsid w:val="00523EFE"/>
    <w:rsid w:val="00524190"/>
    <w:rsid w:val="005242AE"/>
    <w:rsid w:val="0052453B"/>
    <w:rsid w:val="00524BF8"/>
    <w:rsid w:val="00524DD9"/>
    <w:rsid w:val="005251A7"/>
    <w:rsid w:val="005252C9"/>
    <w:rsid w:val="00526071"/>
    <w:rsid w:val="005267B0"/>
    <w:rsid w:val="005271A2"/>
    <w:rsid w:val="005271E6"/>
    <w:rsid w:val="00527B26"/>
    <w:rsid w:val="00527EE1"/>
    <w:rsid w:val="00530377"/>
    <w:rsid w:val="005305FF"/>
    <w:rsid w:val="0053068F"/>
    <w:rsid w:val="00530787"/>
    <w:rsid w:val="00530A2D"/>
    <w:rsid w:val="00530FFB"/>
    <w:rsid w:val="00531B8B"/>
    <w:rsid w:val="00532057"/>
    <w:rsid w:val="0053235D"/>
    <w:rsid w:val="00532F0C"/>
    <w:rsid w:val="00532FB3"/>
    <w:rsid w:val="00533715"/>
    <w:rsid w:val="00535241"/>
    <w:rsid w:val="00535397"/>
    <w:rsid w:val="00535734"/>
    <w:rsid w:val="005359ED"/>
    <w:rsid w:val="00537040"/>
    <w:rsid w:val="00540052"/>
    <w:rsid w:val="00540B8B"/>
    <w:rsid w:val="00540BC4"/>
    <w:rsid w:val="00541149"/>
    <w:rsid w:val="00541986"/>
    <w:rsid w:val="0054200D"/>
    <w:rsid w:val="00542863"/>
    <w:rsid w:val="005430D0"/>
    <w:rsid w:val="00544315"/>
    <w:rsid w:val="00544D0C"/>
    <w:rsid w:val="00545784"/>
    <w:rsid w:val="005457DA"/>
    <w:rsid w:val="0054680B"/>
    <w:rsid w:val="0054714D"/>
    <w:rsid w:val="005471EF"/>
    <w:rsid w:val="00547553"/>
    <w:rsid w:val="00547876"/>
    <w:rsid w:val="00550653"/>
    <w:rsid w:val="005508D8"/>
    <w:rsid w:val="005518F9"/>
    <w:rsid w:val="00551D7A"/>
    <w:rsid w:val="005521CF"/>
    <w:rsid w:val="00552858"/>
    <w:rsid w:val="00552CEB"/>
    <w:rsid w:val="00552E09"/>
    <w:rsid w:val="00552E35"/>
    <w:rsid w:val="005532E1"/>
    <w:rsid w:val="005534AA"/>
    <w:rsid w:val="00553BED"/>
    <w:rsid w:val="0055458E"/>
    <w:rsid w:val="00554F88"/>
    <w:rsid w:val="0055554F"/>
    <w:rsid w:val="0055678A"/>
    <w:rsid w:val="005567CC"/>
    <w:rsid w:val="005569C8"/>
    <w:rsid w:val="00556A76"/>
    <w:rsid w:val="00557250"/>
    <w:rsid w:val="005575FA"/>
    <w:rsid w:val="00560A08"/>
    <w:rsid w:val="00560AA7"/>
    <w:rsid w:val="0056162D"/>
    <w:rsid w:val="00561774"/>
    <w:rsid w:val="00561B05"/>
    <w:rsid w:val="0056261D"/>
    <w:rsid w:val="005628DE"/>
    <w:rsid w:val="00562DA2"/>
    <w:rsid w:val="00562E1E"/>
    <w:rsid w:val="00563320"/>
    <w:rsid w:val="00563F6F"/>
    <w:rsid w:val="00564276"/>
    <w:rsid w:val="0056450A"/>
    <w:rsid w:val="0056459C"/>
    <w:rsid w:val="005656C3"/>
    <w:rsid w:val="00565A31"/>
    <w:rsid w:val="00565EF4"/>
    <w:rsid w:val="00567DFA"/>
    <w:rsid w:val="00570704"/>
    <w:rsid w:val="0057078F"/>
    <w:rsid w:val="0057137C"/>
    <w:rsid w:val="00571ADA"/>
    <w:rsid w:val="00571CD3"/>
    <w:rsid w:val="0057268B"/>
    <w:rsid w:val="0057280C"/>
    <w:rsid w:val="00572A15"/>
    <w:rsid w:val="00572FE1"/>
    <w:rsid w:val="00573120"/>
    <w:rsid w:val="0057325C"/>
    <w:rsid w:val="0057365E"/>
    <w:rsid w:val="00573D08"/>
    <w:rsid w:val="005740A9"/>
    <w:rsid w:val="00574407"/>
    <w:rsid w:val="0057479F"/>
    <w:rsid w:val="00574992"/>
    <w:rsid w:val="00575679"/>
    <w:rsid w:val="005756E1"/>
    <w:rsid w:val="00575DE5"/>
    <w:rsid w:val="00575EEF"/>
    <w:rsid w:val="005764DD"/>
    <w:rsid w:val="0057715B"/>
    <w:rsid w:val="0057724C"/>
    <w:rsid w:val="00580154"/>
    <w:rsid w:val="0058081F"/>
    <w:rsid w:val="00581344"/>
    <w:rsid w:val="00581464"/>
    <w:rsid w:val="0058200E"/>
    <w:rsid w:val="0058261C"/>
    <w:rsid w:val="00582882"/>
    <w:rsid w:val="00583BD1"/>
    <w:rsid w:val="00583EF4"/>
    <w:rsid w:val="00584475"/>
    <w:rsid w:val="0058518D"/>
    <w:rsid w:val="00585265"/>
    <w:rsid w:val="005852A9"/>
    <w:rsid w:val="00585837"/>
    <w:rsid w:val="00585908"/>
    <w:rsid w:val="00585D8F"/>
    <w:rsid w:val="00586ACA"/>
    <w:rsid w:val="00586FA3"/>
    <w:rsid w:val="00587DE8"/>
    <w:rsid w:val="00587F36"/>
    <w:rsid w:val="0059044B"/>
    <w:rsid w:val="005907E2"/>
    <w:rsid w:val="00590E5E"/>
    <w:rsid w:val="00591131"/>
    <w:rsid w:val="00591567"/>
    <w:rsid w:val="00591C4E"/>
    <w:rsid w:val="005926DD"/>
    <w:rsid w:val="00592935"/>
    <w:rsid w:val="00592B50"/>
    <w:rsid w:val="00592B5D"/>
    <w:rsid w:val="00593EAF"/>
    <w:rsid w:val="00594584"/>
    <w:rsid w:val="005950DF"/>
    <w:rsid w:val="005951D7"/>
    <w:rsid w:val="00595A4E"/>
    <w:rsid w:val="005A0F27"/>
    <w:rsid w:val="005A0F4B"/>
    <w:rsid w:val="005A233C"/>
    <w:rsid w:val="005A3DFA"/>
    <w:rsid w:val="005A3EC9"/>
    <w:rsid w:val="005A4324"/>
    <w:rsid w:val="005A43C0"/>
    <w:rsid w:val="005A4685"/>
    <w:rsid w:val="005A4962"/>
    <w:rsid w:val="005A49D7"/>
    <w:rsid w:val="005A4DDC"/>
    <w:rsid w:val="005A5CF8"/>
    <w:rsid w:val="005A62D0"/>
    <w:rsid w:val="005A6E34"/>
    <w:rsid w:val="005A6EAB"/>
    <w:rsid w:val="005A725E"/>
    <w:rsid w:val="005A77BD"/>
    <w:rsid w:val="005B0EDC"/>
    <w:rsid w:val="005B1437"/>
    <w:rsid w:val="005B1544"/>
    <w:rsid w:val="005B1B79"/>
    <w:rsid w:val="005B20B3"/>
    <w:rsid w:val="005B2327"/>
    <w:rsid w:val="005B248B"/>
    <w:rsid w:val="005B2EC1"/>
    <w:rsid w:val="005B3462"/>
    <w:rsid w:val="005B52AD"/>
    <w:rsid w:val="005B5C2F"/>
    <w:rsid w:val="005B5CC7"/>
    <w:rsid w:val="005B62C7"/>
    <w:rsid w:val="005B631F"/>
    <w:rsid w:val="005B69ED"/>
    <w:rsid w:val="005B6BF0"/>
    <w:rsid w:val="005B6DF8"/>
    <w:rsid w:val="005B6F37"/>
    <w:rsid w:val="005B6F8B"/>
    <w:rsid w:val="005B7845"/>
    <w:rsid w:val="005B7A33"/>
    <w:rsid w:val="005B7E2B"/>
    <w:rsid w:val="005C0191"/>
    <w:rsid w:val="005C0A0A"/>
    <w:rsid w:val="005C103E"/>
    <w:rsid w:val="005C1710"/>
    <w:rsid w:val="005C21BC"/>
    <w:rsid w:val="005C3015"/>
    <w:rsid w:val="005C388B"/>
    <w:rsid w:val="005C3F8C"/>
    <w:rsid w:val="005C42C4"/>
    <w:rsid w:val="005C4EF0"/>
    <w:rsid w:val="005C513A"/>
    <w:rsid w:val="005C518C"/>
    <w:rsid w:val="005C556F"/>
    <w:rsid w:val="005C5863"/>
    <w:rsid w:val="005C5F29"/>
    <w:rsid w:val="005C692E"/>
    <w:rsid w:val="005C6A94"/>
    <w:rsid w:val="005C6C22"/>
    <w:rsid w:val="005C7085"/>
    <w:rsid w:val="005C7424"/>
    <w:rsid w:val="005C76AA"/>
    <w:rsid w:val="005C79BD"/>
    <w:rsid w:val="005D02BB"/>
    <w:rsid w:val="005D0765"/>
    <w:rsid w:val="005D10EE"/>
    <w:rsid w:val="005D12F5"/>
    <w:rsid w:val="005D1730"/>
    <w:rsid w:val="005D1C40"/>
    <w:rsid w:val="005D1DCC"/>
    <w:rsid w:val="005D2D44"/>
    <w:rsid w:val="005D3180"/>
    <w:rsid w:val="005D4302"/>
    <w:rsid w:val="005D44C9"/>
    <w:rsid w:val="005D46F7"/>
    <w:rsid w:val="005D4FD5"/>
    <w:rsid w:val="005D5CD8"/>
    <w:rsid w:val="005D5DBA"/>
    <w:rsid w:val="005D68C4"/>
    <w:rsid w:val="005D6986"/>
    <w:rsid w:val="005D73FD"/>
    <w:rsid w:val="005D784C"/>
    <w:rsid w:val="005D78B4"/>
    <w:rsid w:val="005D7FB1"/>
    <w:rsid w:val="005E007F"/>
    <w:rsid w:val="005E0244"/>
    <w:rsid w:val="005E0711"/>
    <w:rsid w:val="005E19EB"/>
    <w:rsid w:val="005E2149"/>
    <w:rsid w:val="005E2309"/>
    <w:rsid w:val="005E2587"/>
    <w:rsid w:val="005E3794"/>
    <w:rsid w:val="005E3E4D"/>
    <w:rsid w:val="005E43FE"/>
    <w:rsid w:val="005E4C7A"/>
    <w:rsid w:val="005E4F58"/>
    <w:rsid w:val="005E57DF"/>
    <w:rsid w:val="005E592C"/>
    <w:rsid w:val="005E6D59"/>
    <w:rsid w:val="005E76E5"/>
    <w:rsid w:val="005E78C6"/>
    <w:rsid w:val="005E7AE5"/>
    <w:rsid w:val="005E7C2F"/>
    <w:rsid w:val="005E7D43"/>
    <w:rsid w:val="005E7ECB"/>
    <w:rsid w:val="005F01E7"/>
    <w:rsid w:val="005F02B5"/>
    <w:rsid w:val="005F0646"/>
    <w:rsid w:val="005F0CA6"/>
    <w:rsid w:val="005F174A"/>
    <w:rsid w:val="005F1F9F"/>
    <w:rsid w:val="005F21C3"/>
    <w:rsid w:val="005F4BB5"/>
    <w:rsid w:val="005F4C7F"/>
    <w:rsid w:val="005F5088"/>
    <w:rsid w:val="005F604A"/>
    <w:rsid w:val="005F66BA"/>
    <w:rsid w:val="005F7325"/>
    <w:rsid w:val="005F7C56"/>
    <w:rsid w:val="006009CE"/>
    <w:rsid w:val="00600C18"/>
    <w:rsid w:val="006010A7"/>
    <w:rsid w:val="0060165C"/>
    <w:rsid w:val="0060183D"/>
    <w:rsid w:val="006026DC"/>
    <w:rsid w:val="006029F4"/>
    <w:rsid w:val="00602B83"/>
    <w:rsid w:val="00602D02"/>
    <w:rsid w:val="00602F3E"/>
    <w:rsid w:val="00603662"/>
    <w:rsid w:val="00603742"/>
    <w:rsid w:val="00603770"/>
    <w:rsid w:val="00604023"/>
    <w:rsid w:val="006041CC"/>
    <w:rsid w:val="0060462A"/>
    <w:rsid w:val="00604FE4"/>
    <w:rsid w:val="00605060"/>
    <w:rsid w:val="00605145"/>
    <w:rsid w:val="0060514B"/>
    <w:rsid w:val="00606898"/>
    <w:rsid w:val="00606F91"/>
    <w:rsid w:val="0060761C"/>
    <w:rsid w:val="00607738"/>
    <w:rsid w:val="00607B4D"/>
    <w:rsid w:val="00607EC4"/>
    <w:rsid w:val="00610071"/>
    <w:rsid w:val="00610132"/>
    <w:rsid w:val="00610355"/>
    <w:rsid w:val="0061042F"/>
    <w:rsid w:val="0061047A"/>
    <w:rsid w:val="00610A18"/>
    <w:rsid w:val="00610B8E"/>
    <w:rsid w:val="0061145C"/>
    <w:rsid w:val="006119AD"/>
    <w:rsid w:val="00611B27"/>
    <w:rsid w:val="00612263"/>
    <w:rsid w:val="006129AC"/>
    <w:rsid w:val="006131EB"/>
    <w:rsid w:val="00613B30"/>
    <w:rsid w:val="00614C26"/>
    <w:rsid w:val="00614D3E"/>
    <w:rsid w:val="00615159"/>
    <w:rsid w:val="00615743"/>
    <w:rsid w:val="00615A8A"/>
    <w:rsid w:val="006161AC"/>
    <w:rsid w:val="00616324"/>
    <w:rsid w:val="00616B14"/>
    <w:rsid w:val="00616B7D"/>
    <w:rsid w:val="00620E4E"/>
    <w:rsid w:val="00620F16"/>
    <w:rsid w:val="00622014"/>
    <w:rsid w:val="006222AA"/>
    <w:rsid w:val="0062235E"/>
    <w:rsid w:val="00622CE5"/>
    <w:rsid w:val="00622D17"/>
    <w:rsid w:val="00623752"/>
    <w:rsid w:val="00623D40"/>
    <w:rsid w:val="00624488"/>
    <w:rsid w:val="00624790"/>
    <w:rsid w:val="00624B4F"/>
    <w:rsid w:val="006255BC"/>
    <w:rsid w:val="00625799"/>
    <w:rsid w:val="00625818"/>
    <w:rsid w:val="00625E0B"/>
    <w:rsid w:val="00625F9C"/>
    <w:rsid w:val="0062641F"/>
    <w:rsid w:val="00626D20"/>
    <w:rsid w:val="00626D3E"/>
    <w:rsid w:val="00626D53"/>
    <w:rsid w:val="00627046"/>
    <w:rsid w:val="00627B55"/>
    <w:rsid w:val="00627CE0"/>
    <w:rsid w:val="00630694"/>
    <w:rsid w:val="00631084"/>
    <w:rsid w:val="0063171E"/>
    <w:rsid w:val="00631B02"/>
    <w:rsid w:val="00631ECB"/>
    <w:rsid w:val="0063208F"/>
    <w:rsid w:val="006323BB"/>
    <w:rsid w:val="00632D52"/>
    <w:rsid w:val="00632FE0"/>
    <w:rsid w:val="006333E9"/>
    <w:rsid w:val="00633625"/>
    <w:rsid w:val="00634E8F"/>
    <w:rsid w:val="00634F7D"/>
    <w:rsid w:val="006350AF"/>
    <w:rsid w:val="006361A0"/>
    <w:rsid w:val="00636F6E"/>
    <w:rsid w:val="00637145"/>
    <w:rsid w:val="00637A01"/>
    <w:rsid w:val="00637AF2"/>
    <w:rsid w:val="00637E44"/>
    <w:rsid w:val="00640242"/>
    <w:rsid w:val="006409C7"/>
    <w:rsid w:val="00640DBB"/>
    <w:rsid w:val="00641261"/>
    <w:rsid w:val="00642201"/>
    <w:rsid w:val="006423CC"/>
    <w:rsid w:val="00642511"/>
    <w:rsid w:val="00644210"/>
    <w:rsid w:val="00644623"/>
    <w:rsid w:val="00644968"/>
    <w:rsid w:val="006451F0"/>
    <w:rsid w:val="00645208"/>
    <w:rsid w:val="006452D8"/>
    <w:rsid w:val="00645897"/>
    <w:rsid w:val="006465E1"/>
    <w:rsid w:val="00646987"/>
    <w:rsid w:val="006470DD"/>
    <w:rsid w:val="00647340"/>
    <w:rsid w:val="00647439"/>
    <w:rsid w:val="00647988"/>
    <w:rsid w:val="00647FA9"/>
    <w:rsid w:val="00650AAA"/>
    <w:rsid w:val="00651D47"/>
    <w:rsid w:val="00653377"/>
    <w:rsid w:val="00653588"/>
    <w:rsid w:val="00653FD1"/>
    <w:rsid w:val="0065401F"/>
    <w:rsid w:val="0065479A"/>
    <w:rsid w:val="00655349"/>
    <w:rsid w:val="006556E4"/>
    <w:rsid w:val="0065570A"/>
    <w:rsid w:val="00655931"/>
    <w:rsid w:val="00655FB7"/>
    <w:rsid w:val="00656B7C"/>
    <w:rsid w:val="00657001"/>
    <w:rsid w:val="00657093"/>
    <w:rsid w:val="006575FD"/>
    <w:rsid w:val="00657A57"/>
    <w:rsid w:val="00657DC6"/>
    <w:rsid w:val="00660F65"/>
    <w:rsid w:val="0066123D"/>
    <w:rsid w:val="006616D6"/>
    <w:rsid w:val="006633CD"/>
    <w:rsid w:val="0066422D"/>
    <w:rsid w:val="00664246"/>
    <w:rsid w:val="00664FB6"/>
    <w:rsid w:val="006652BF"/>
    <w:rsid w:val="00665B7C"/>
    <w:rsid w:val="00665C24"/>
    <w:rsid w:val="00665D6C"/>
    <w:rsid w:val="006665C0"/>
    <w:rsid w:val="006668B9"/>
    <w:rsid w:val="006669B5"/>
    <w:rsid w:val="00666AC2"/>
    <w:rsid w:val="00666DA1"/>
    <w:rsid w:val="0067031B"/>
    <w:rsid w:val="0067114F"/>
    <w:rsid w:val="006715E5"/>
    <w:rsid w:val="00672CE8"/>
    <w:rsid w:val="00673353"/>
    <w:rsid w:val="00673522"/>
    <w:rsid w:val="00673A2A"/>
    <w:rsid w:val="006756FE"/>
    <w:rsid w:val="0067581A"/>
    <w:rsid w:val="006758F2"/>
    <w:rsid w:val="00675A78"/>
    <w:rsid w:val="00676075"/>
    <w:rsid w:val="00676841"/>
    <w:rsid w:val="006774AA"/>
    <w:rsid w:val="006774B7"/>
    <w:rsid w:val="00680402"/>
    <w:rsid w:val="00680529"/>
    <w:rsid w:val="00680801"/>
    <w:rsid w:val="00680B20"/>
    <w:rsid w:val="00680C92"/>
    <w:rsid w:val="00680DF4"/>
    <w:rsid w:val="00682880"/>
    <w:rsid w:val="00682888"/>
    <w:rsid w:val="00682976"/>
    <w:rsid w:val="00683744"/>
    <w:rsid w:val="00683C30"/>
    <w:rsid w:val="006842BA"/>
    <w:rsid w:val="00685076"/>
    <w:rsid w:val="00685515"/>
    <w:rsid w:val="00685976"/>
    <w:rsid w:val="00685B1E"/>
    <w:rsid w:val="0068676C"/>
    <w:rsid w:val="006869F4"/>
    <w:rsid w:val="00686D57"/>
    <w:rsid w:val="006875D2"/>
    <w:rsid w:val="00690405"/>
    <w:rsid w:val="006913AA"/>
    <w:rsid w:val="0069202B"/>
    <w:rsid w:val="00693C7E"/>
    <w:rsid w:val="00693DF6"/>
    <w:rsid w:val="00694C9B"/>
    <w:rsid w:val="00694FBA"/>
    <w:rsid w:val="006954E0"/>
    <w:rsid w:val="006959A2"/>
    <w:rsid w:val="00695AFB"/>
    <w:rsid w:val="00696055"/>
    <w:rsid w:val="00696078"/>
    <w:rsid w:val="006968B1"/>
    <w:rsid w:val="00696AAC"/>
    <w:rsid w:val="00696C24"/>
    <w:rsid w:val="00697147"/>
    <w:rsid w:val="006973E1"/>
    <w:rsid w:val="0069765E"/>
    <w:rsid w:val="006977CF"/>
    <w:rsid w:val="006A08D5"/>
    <w:rsid w:val="006A0EBB"/>
    <w:rsid w:val="006A2849"/>
    <w:rsid w:val="006A2A59"/>
    <w:rsid w:val="006A2ADD"/>
    <w:rsid w:val="006A2B7E"/>
    <w:rsid w:val="006A2F83"/>
    <w:rsid w:val="006A302E"/>
    <w:rsid w:val="006A3E52"/>
    <w:rsid w:val="006A4142"/>
    <w:rsid w:val="006A42EB"/>
    <w:rsid w:val="006A5450"/>
    <w:rsid w:val="006A5C11"/>
    <w:rsid w:val="006A5DD2"/>
    <w:rsid w:val="006A6F08"/>
    <w:rsid w:val="006A7B71"/>
    <w:rsid w:val="006A7C34"/>
    <w:rsid w:val="006A7CC8"/>
    <w:rsid w:val="006B0389"/>
    <w:rsid w:val="006B192C"/>
    <w:rsid w:val="006B21F7"/>
    <w:rsid w:val="006B223C"/>
    <w:rsid w:val="006B23FC"/>
    <w:rsid w:val="006B25F3"/>
    <w:rsid w:val="006B2972"/>
    <w:rsid w:val="006B2BDF"/>
    <w:rsid w:val="006B37A5"/>
    <w:rsid w:val="006B3983"/>
    <w:rsid w:val="006B39BB"/>
    <w:rsid w:val="006B4C3F"/>
    <w:rsid w:val="006B4D34"/>
    <w:rsid w:val="006B5387"/>
    <w:rsid w:val="006B54A0"/>
    <w:rsid w:val="006B54F7"/>
    <w:rsid w:val="006B56CA"/>
    <w:rsid w:val="006B57ED"/>
    <w:rsid w:val="006B5B6D"/>
    <w:rsid w:val="006B6159"/>
    <w:rsid w:val="006B6502"/>
    <w:rsid w:val="006B68F6"/>
    <w:rsid w:val="006B731B"/>
    <w:rsid w:val="006B773D"/>
    <w:rsid w:val="006B7884"/>
    <w:rsid w:val="006B79B2"/>
    <w:rsid w:val="006B7C25"/>
    <w:rsid w:val="006B7F82"/>
    <w:rsid w:val="006C051A"/>
    <w:rsid w:val="006C0DD1"/>
    <w:rsid w:val="006C176C"/>
    <w:rsid w:val="006C215B"/>
    <w:rsid w:val="006C219B"/>
    <w:rsid w:val="006C21F5"/>
    <w:rsid w:val="006C257B"/>
    <w:rsid w:val="006C268D"/>
    <w:rsid w:val="006C2A05"/>
    <w:rsid w:val="006C3DA1"/>
    <w:rsid w:val="006C40D1"/>
    <w:rsid w:val="006C4345"/>
    <w:rsid w:val="006C4FB5"/>
    <w:rsid w:val="006C5129"/>
    <w:rsid w:val="006C5E1B"/>
    <w:rsid w:val="006C6BD9"/>
    <w:rsid w:val="006C7451"/>
    <w:rsid w:val="006C7676"/>
    <w:rsid w:val="006D07FB"/>
    <w:rsid w:val="006D1208"/>
    <w:rsid w:val="006D21AC"/>
    <w:rsid w:val="006D227E"/>
    <w:rsid w:val="006D2733"/>
    <w:rsid w:val="006D2E70"/>
    <w:rsid w:val="006D32C4"/>
    <w:rsid w:val="006D374E"/>
    <w:rsid w:val="006D4671"/>
    <w:rsid w:val="006D4CBC"/>
    <w:rsid w:val="006D4EF2"/>
    <w:rsid w:val="006D5F5B"/>
    <w:rsid w:val="006D7629"/>
    <w:rsid w:val="006D77EB"/>
    <w:rsid w:val="006D7DE8"/>
    <w:rsid w:val="006E08D0"/>
    <w:rsid w:val="006E110B"/>
    <w:rsid w:val="006E1769"/>
    <w:rsid w:val="006E1F30"/>
    <w:rsid w:val="006E22C6"/>
    <w:rsid w:val="006E2C37"/>
    <w:rsid w:val="006E37FA"/>
    <w:rsid w:val="006E4192"/>
    <w:rsid w:val="006E52D6"/>
    <w:rsid w:val="006E53D4"/>
    <w:rsid w:val="006E58C4"/>
    <w:rsid w:val="006E5903"/>
    <w:rsid w:val="006E5DB6"/>
    <w:rsid w:val="006E5E20"/>
    <w:rsid w:val="006E5F89"/>
    <w:rsid w:val="006E5FA1"/>
    <w:rsid w:val="006E6D9C"/>
    <w:rsid w:val="006E733E"/>
    <w:rsid w:val="006E73CA"/>
    <w:rsid w:val="006E7839"/>
    <w:rsid w:val="006E79A5"/>
    <w:rsid w:val="006F0E1D"/>
    <w:rsid w:val="006F0FBE"/>
    <w:rsid w:val="006F1147"/>
    <w:rsid w:val="006F151F"/>
    <w:rsid w:val="006F15A5"/>
    <w:rsid w:val="006F1763"/>
    <w:rsid w:val="006F19EE"/>
    <w:rsid w:val="006F2530"/>
    <w:rsid w:val="006F2B32"/>
    <w:rsid w:val="006F2B98"/>
    <w:rsid w:val="006F2E11"/>
    <w:rsid w:val="006F2F79"/>
    <w:rsid w:val="006F3740"/>
    <w:rsid w:val="006F444B"/>
    <w:rsid w:val="006F4948"/>
    <w:rsid w:val="006F4C5F"/>
    <w:rsid w:val="006F51E3"/>
    <w:rsid w:val="006F67C9"/>
    <w:rsid w:val="006F709F"/>
    <w:rsid w:val="006F70AF"/>
    <w:rsid w:val="006F71A8"/>
    <w:rsid w:val="006F73E5"/>
    <w:rsid w:val="006F7753"/>
    <w:rsid w:val="006F7A51"/>
    <w:rsid w:val="006F7E5D"/>
    <w:rsid w:val="00700962"/>
    <w:rsid w:val="00701323"/>
    <w:rsid w:val="0070183C"/>
    <w:rsid w:val="0070184E"/>
    <w:rsid w:val="00701D11"/>
    <w:rsid w:val="00701F0F"/>
    <w:rsid w:val="00702070"/>
    <w:rsid w:val="00702076"/>
    <w:rsid w:val="00702F86"/>
    <w:rsid w:val="00703242"/>
    <w:rsid w:val="007032BA"/>
    <w:rsid w:val="00705165"/>
    <w:rsid w:val="00705A52"/>
    <w:rsid w:val="00705C91"/>
    <w:rsid w:val="00706502"/>
    <w:rsid w:val="00706747"/>
    <w:rsid w:val="00706A60"/>
    <w:rsid w:val="00706FA0"/>
    <w:rsid w:val="00707143"/>
    <w:rsid w:val="007072B2"/>
    <w:rsid w:val="007072BB"/>
    <w:rsid w:val="0070743C"/>
    <w:rsid w:val="00710C62"/>
    <w:rsid w:val="00711B42"/>
    <w:rsid w:val="00711BF7"/>
    <w:rsid w:val="00711C56"/>
    <w:rsid w:val="00711D1D"/>
    <w:rsid w:val="00712205"/>
    <w:rsid w:val="0071257C"/>
    <w:rsid w:val="00712FF2"/>
    <w:rsid w:val="007130AC"/>
    <w:rsid w:val="00713430"/>
    <w:rsid w:val="007139A2"/>
    <w:rsid w:val="007139C0"/>
    <w:rsid w:val="00714705"/>
    <w:rsid w:val="007149E5"/>
    <w:rsid w:val="00714E8F"/>
    <w:rsid w:val="00714FA3"/>
    <w:rsid w:val="00715A8B"/>
    <w:rsid w:val="0071645A"/>
    <w:rsid w:val="00716AB2"/>
    <w:rsid w:val="00716C81"/>
    <w:rsid w:val="00716D21"/>
    <w:rsid w:val="00716E2E"/>
    <w:rsid w:val="00717256"/>
    <w:rsid w:val="007175B9"/>
    <w:rsid w:val="007176EF"/>
    <w:rsid w:val="0071773D"/>
    <w:rsid w:val="0071782E"/>
    <w:rsid w:val="007202B0"/>
    <w:rsid w:val="00720CD7"/>
    <w:rsid w:val="00721F46"/>
    <w:rsid w:val="00722231"/>
    <w:rsid w:val="00722774"/>
    <w:rsid w:val="00722A98"/>
    <w:rsid w:val="00722DA8"/>
    <w:rsid w:val="00723641"/>
    <w:rsid w:val="00723661"/>
    <w:rsid w:val="00723B86"/>
    <w:rsid w:val="00723F00"/>
    <w:rsid w:val="00724439"/>
    <w:rsid w:val="00724849"/>
    <w:rsid w:val="00724D79"/>
    <w:rsid w:val="00725819"/>
    <w:rsid w:val="00725BCE"/>
    <w:rsid w:val="00725D70"/>
    <w:rsid w:val="007262E5"/>
    <w:rsid w:val="007263B8"/>
    <w:rsid w:val="00727009"/>
    <w:rsid w:val="00730202"/>
    <w:rsid w:val="00730F9B"/>
    <w:rsid w:val="007310E4"/>
    <w:rsid w:val="0073141E"/>
    <w:rsid w:val="007316B9"/>
    <w:rsid w:val="00731BEF"/>
    <w:rsid w:val="007320DD"/>
    <w:rsid w:val="00733343"/>
    <w:rsid w:val="0073362C"/>
    <w:rsid w:val="007337C4"/>
    <w:rsid w:val="00733C7F"/>
    <w:rsid w:val="00734154"/>
    <w:rsid w:val="00734412"/>
    <w:rsid w:val="00734ADA"/>
    <w:rsid w:val="00734C49"/>
    <w:rsid w:val="00734DEC"/>
    <w:rsid w:val="007353D2"/>
    <w:rsid w:val="007357FF"/>
    <w:rsid w:val="00735AE5"/>
    <w:rsid w:val="00735B34"/>
    <w:rsid w:val="00735CCF"/>
    <w:rsid w:val="007374A6"/>
    <w:rsid w:val="00737A44"/>
    <w:rsid w:val="0074006E"/>
    <w:rsid w:val="00740095"/>
    <w:rsid w:val="00740144"/>
    <w:rsid w:val="007402DF"/>
    <w:rsid w:val="007411F9"/>
    <w:rsid w:val="007414BE"/>
    <w:rsid w:val="00741F2B"/>
    <w:rsid w:val="0074226F"/>
    <w:rsid w:val="00742D49"/>
    <w:rsid w:val="00743C45"/>
    <w:rsid w:val="00744065"/>
    <w:rsid w:val="00744849"/>
    <w:rsid w:val="0074500D"/>
    <w:rsid w:val="007459E5"/>
    <w:rsid w:val="0074643D"/>
    <w:rsid w:val="00747352"/>
    <w:rsid w:val="00747B02"/>
    <w:rsid w:val="00751DEE"/>
    <w:rsid w:val="00752140"/>
    <w:rsid w:val="00752268"/>
    <w:rsid w:val="0075236A"/>
    <w:rsid w:val="007526F6"/>
    <w:rsid w:val="00752E0E"/>
    <w:rsid w:val="00752F44"/>
    <w:rsid w:val="00753149"/>
    <w:rsid w:val="00753734"/>
    <w:rsid w:val="00754300"/>
    <w:rsid w:val="00754F2B"/>
    <w:rsid w:val="00755AE1"/>
    <w:rsid w:val="00755FEE"/>
    <w:rsid w:val="00756FBA"/>
    <w:rsid w:val="00756FFF"/>
    <w:rsid w:val="0075716A"/>
    <w:rsid w:val="00757B87"/>
    <w:rsid w:val="00760C86"/>
    <w:rsid w:val="00760CEF"/>
    <w:rsid w:val="00761965"/>
    <w:rsid w:val="0076315F"/>
    <w:rsid w:val="00763228"/>
    <w:rsid w:val="007638A4"/>
    <w:rsid w:val="0076428B"/>
    <w:rsid w:val="007642B0"/>
    <w:rsid w:val="00764EA4"/>
    <w:rsid w:val="007656E4"/>
    <w:rsid w:val="0076572E"/>
    <w:rsid w:val="00765A0E"/>
    <w:rsid w:val="00765B8B"/>
    <w:rsid w:val="00765D55"/>
    <w:rsid w:val="007674B7"/>
    <w:rsid w:val="007675DB"/>
    <w:rsid w:val="00767784"/>
    <w:rsid w:val="00767857"/>
    <w:rsid w:val="0077000D"/>
    <w:rsid w:val="007709FF"/>
    <w:rsid w:val="00770A43"/>
    <w:rsid w:val="00770B63"/>
    <w:rsid w:val="00771284"/>
    <w:rsid w:val="00771B32"/>
    <w:rsid w:val="00771CB4"/>
    <w:rsid w:val="00772077"/>
    <w:rsid w:val="007738C2"/>
    <w:rsid w:val="007748C8"/>
    <w:rsid w:val="00775290"/>
    <w:rsid w:val="00775656"/>
    <w:rsid w:val="00775F12"/>
    <w:rsid w:val="00776150"/>
    <w:rsid w:val="00776438"/>
    <w:rsid w:val="0077693A"/>
    <w:rsid w:val="00776EC9"/>
    <w:rsid w:val="00776F76"/>
    <w:rsid w:val="007771B0"/>
    <w:rsid w:val="00777945"/>
    <w:rsid w:val="00777F17"/>
    <w:rsid w:val="00777F77"/>
    <w:rsid w:val="00780862"/>
    <w:rsid w:val="00780868"/>
    <w:rsid w:val="00780D39"/>
    <w:rsid w:val="00781617"/>
    <w:rsid w:val="00781D5F"/>
    <w:rsid w:val="0078328C"/>
    <w:rsid w:val="0078479E"/>
    <w:rsid w:val="00784815"/>
    <w:rsid w:val="00785091"/>
    <w:rsid w:val="007855EF"/>
    <w:rsid w:val="00786698"/>
    <w:rsid w:val="00786FC2"/>
    <w:rsid w:val="00787271"/>
    <w:rsid w:val="00787ABB"/>
    <w:rsid w:val="00787E3B"/>
    <w:rsid w:val="007908C5"/>
    <w:rsid w:val="007909D9"/>
    <w:rsid w:val="00790A40"/>
    <w:rsid w:val="0079148A"/>
    <w:rsid w:val="007917B4"/>
    <w:rsid w:val="00792005"/>
    <w:rsid w:val="00792633"/>
    <w:rsid w:val="00792CD7"/>
    <w:rsid w:val="00793698"/>
    <w:rsid w:val="00793929"/>
    <w:rsid w:val="0079399F"/>
    <w:rsid w:val="00794289"/>
    <w:rsid w:val="00794362"/>
    <w:rsid w:val="00794FC5"/>
    <w:rsid w:val="00795D28"/>
    <w:rsid w:val="00796221"/>
    <w:rsid w:val="00796CC5"/>
    <w:rsid w:val="00796D2D"/>
    <w:rsid w:val="00796F4B"/>
    <w:rsid w:val="007974C2"/>
    <w:rsid w:val="00797B69"/>
    <w:rsid w:val="00797C55"/>
    <w:rsid w:val="00797CB9"/>
    <w:rsid w:val="00797E24"/>
    <w:rsid w:val="007A00DA"/>
    <w:rsid w:val="007A013A"/>
    <w:rsid w:val="007A02BE"/>
    <w:rsid w:val="007A0D62"/>
    <w:rsid w:val="007A2CEA"/>
    <w:rsid w:val="007A34DA"/>
    <w:rsid w:val="007A3712"/>
    <w:rsid w:val="007A434B"/>
    <w:rsid w:val="007A4BFB"/>
    <w:rsid w:val="007A4D34"/>
    <w:rsid w:val="007A4E07"/>
    <w:rsid w:val="007A570E"/>
    <w:rsid w:val="007A5C93"/>
    <w:rsid w:val="007A607B"/>
    <w:rsid w:val="007A643B"/>
    <w:rsid w:val="007A6D2B"/>
    <w:rsid w:val="007A7245"/>
    <w:rsid w:val="007A7A30"/>
    <w:rsid w:val="007B07E6"/>
    <w:rsid w:val="007B09F0"/>
    <w:rsid w:val="007B0E01"/>
    <w:rsid w:val="007B2142"/>
    <w:rsid w:val="007B21D4"/>
    <w:rsid w:val="007B21F0"/>
    <w:rsid w:val="007B281E"/>
    <w:rsid w:val="007B2ABD"/>
    <w:rsid w:val="007B2B95"/>
    <w:rsid w:val="007B2FBC"/>
    <w:rsid w:val="007B304F"/>
    <w:rsid w:val="007B352F"/>
    <w:rsid w:val="007B3EB8"/>
    <w:rsid w:val="007B52FD"/>
    <w:rsid w:val="007B5A6F"/>
    <w:rsid w:val="007B5B19"/>
    <w:rsid w:val="007B6876"/>
    <w:rsid w:val="007B68A1"/>
    <w:rsid w:val="007B6E59"/>
    <w:rsid w:val="007B751C"/>
    <w:rsid w:val="007BAB26"/>
    <w:rsid w:val="007C1775"/>
    <w:rsid w:val="007C2081"/>
    <w:rsid w:val="007C2AE2"/>
    <w:rsid w:val="007C2B97"/>
    <w:rsid w:val="007C306A"/>
    <w:rsid w:val="007C372E"/>
    <w:rsid w:val="007C3B7F"/>
    <w:rsid w:val="007C3BD3"/>
    <w:rsid w:val="007C46EE"/>
    <w:rsid w:val="007C6AC5"/>
    <w:rsid w:val="007C79A7"/>
    <w:rsid w:val="007C7DC4"/>
    <w:rsid w:val="007D0206"/>
    <w:rsid w:val="007D04A1"/>
    <w:rsid w:val="007D0C33"/>
    <w:rsid w:val="007D202B"/>
    <w:rsid w:val="007D205D"/>
    <w:rsid w:val="007D2163"/>
    <w:rsid w:val="007D27FD"/>
    <w:rsid w:val="007D287A"/>
    <w:rsid w:val="007D420E"/>
    <w:rsid w:val="007D452E"/>
    <w:rsid w:val="007D5D04"/>
    <w:rsid w:val="007D601C"/>
    <w:rsid w:val="007D6323"/>
    <w:rsid w:val="007D65EE"/>
    <w:rsid w:val="007D6F4B"/>
    <w:rsid w:val="007D75A6"/>
    <w:rsid w:val="007D786B"/>
    <w:rsid w:val="007D7E6B"/>
    <w:rsid w:val="007E03C2"/>
    <w:rsid w:val="007E08DA"/>
    <w:rsid w:val="007E092E"/>
    <w:rsid w:val="007E1133"/>
    <w:rsid w:val="007E1963"/>
    <w:rsid w:val="007E1FEE"/>
    <w:rsid w:val="007E2088"/>
    <w:rsid w:val="007E37BB"/>
    <w:rsid w:val="007E3918"/>
    <w:rsid w:val="007E42F8"/>
    <w:rsid w:val="007E44EC"/>
    <w:rsid w:val="007E476E"/>
    <w:rsid w:val="007E57A0"/>
    <w:rsid w:val="007E59CA"/>
    <w:rsid w:val="007E5B85"/>
    <w:rsid w:val="007E5D26"/>
    <w:rsid w:val="007E5F9E"/>
    <w:rsid w:val="007E6208"/>
    <w:rsid w:val="007E623C"/>
    <w:rsid w:val="007E6837"/>
    <w:rsid w:val="007E714A"/>
    <w:rsid w:val="007E768F"/>
    <w:rsid w:val="007E79E8"/>
    <w:rsid w:val="007E7C5B"/>
    <w:rsid w:val="007F01EF"/>
    <w:rsid w:val="007F0259"/>
    <w:rsid w:val="007F31F9"/>
    <w:rsid w:val="007F35F6"/>
    <w:rsid w:val="007F36CB"/>
    <w:rsid w:val="007F3CCD"/>
    <w:rsid w:val="007F50D7"/>
    <w:rsid w:val="007F6274"/>
    <w:rsid w:val="007F65BF"/>
    <w:rsid w:val="007F6743"/>
    <w:rsid w:val="007F6B79"/>
    <w:rsid w:val="007F6E04"/>
    <w:rsid w:val="007F6EFC"/>
    <w:rsid w:val="007F6F4E"/>
    <w:rsid w:val="007F7B1E"/>
    <w:rsid w:val="007F7C65"/>
    <w:rsid w:val="007F7E3C"/>
    <w:rsid w:val="00800352"/>
    <w:rsid w:val="008004DF"/>
    <w:rsid w:val="008008EB"/>
    <w:rsid w:val="00800F1D"/>
    <w:rsid w:val="008017E0"/>
    <w:rsid w:val="00801867"/>
    <w:rsid w:val="0080208D"/>
    <w:rsid w:val="0080299F"/>
    <w:rsid w:val="008029D6"/>
    <w:rsid w:val="00802ECD"/>
    <w:rsid w:val="0080397A"/>
    <w:rsid w:val="008043A1"/>
    <w:rsid w:val="008043F6"/>
    <w:rsid w:val="0080459E"/>
    <w:rsid w:val="00804F2A"/>
    <w:rsid w:val="00805111"/>
    <w:rsid w:val="00805489"/>
    <w:rsid w:val="00805C79"/>
    <w:rsid w:val="00805F21"/>
    <w:rsid w:val="00806A2B"/>
    <w:rsid w:val="00806D1E"/>
    <w:rsid w:val="00806E86"/>
    <w:rsid w:val="008072D4"/>
    <w:rsid w:val="00807D06"/>
    <w:rsid w:val="008107AF"/>
    <w:rsid w:val="0081090F"/>
    <w:rsid w:val="00811542"/>
    <w:rsid w:val="008115C1"/>
    <w:rsid w:val="00811A20"/>
    <w:rsid w:val="00811BBA"/>
    <w:rsid w:val="0081279A"/>
    <w:rsid w:val="00812850"/>
    <w:rsid w:val="00812B4D"/>
    <w:rsid w:val="00812B9D"/>
    <w:rsid w:val="0081353F"/>
    <w:rsid w:val="00813951"/>
    <w:rsid w:val="00813B04"/>
    <w:rsid w:val="008144AB"/>
    <w:rsid w:val="00814610"/>
    <w:rsid w:val="00814B61"/>
    <w:rsid w:val="00814C3B"/>
    <w:rsid w:val="0081513A"/>
    <w:rsid w:val="00815602"/>
    <w:rsid w:val="0081665C"/>
    <w:rsid w:val="00816A7D"/>
    <w:rsid w:val="00816C83"/>
    <w:rsid w:val="00817805"/>
    <w:rsid w:val="00817DC9"/>
    <w:rsid w:val="008200C7"/>
    <w:rsid w:val="0082020B"/>
    <w:rsid w:val="00820379"/>
    <w:rsid w:val="00820956"/>
    <w:rsid w:val="008209A0"/>
    <w:rsid w:val="00820F1A"/>
    <w:rsid w:val="00822492"/>
    <w:rsid w:val="00822690"/>
    <w:rsid w:val="008227F5"/>
    <w:rsid w:val="0082385A"/>
    <w:rsid w:val="00824CD4"/>
    <w:rsid w:val="00826D63"/>
    <w:rsid w:val="00826F5E"/>
    <w:rsid w:val="00830B4C"/>
    <w:rsid w:val="008310A7"/>
    <w:rsid w:val="00832236"/>
    <w:rsid w:val="008323F5"/>
    <w:rsid w:val="008346DA"/>
    <w:rsid w:val="0083473B"/>
    <w:rsid w:val="00834CB2"/>
    <w:rsid w:val="00834CB8"/>
    <w:rsid w:val="00835E11"/>
    <w:rsid w:val="00836630"/>
    <w:rsid w:val="00836CA4"/>
    <w:rsid w:val="00836F00"/>
    <w:rsid w:val="008376C2"/>
    <w:rsid w:val="0084014F"/>
    <w:rsid w:val="00840A29"/>
    <w:rsid w:val="00840D83"/>
    <w:rsid w:val="00840E1E"/>
    <w:rsid w:val="00840E6A"/>
    <w:rsid w:val="00841564"/>
    <w:rsid w:val="0084176E"/>
    <w:rsid w:val="00841A8F"/>
    <w:rsid w:val="00841EA4"/>
    <w:rsid w:val="00841ED7"/>
    <w:rsid w:val="00842136"/>
    <w:rsid w:val="008422DF"/>
    <w:rsid w:val="00842A61"/>
    <w:rsid w:val="00842C8D"/>
    <w:rsid w:val="00842CC0"/>
    <w:rsid w:val="008430AB"/>
    <w:rsid w:val="00843757"/>
    <w:rsid w:val="00843B53"/>
    <w:rsid w:val="00843D25"/>
    <w:rsid w:val="00843E5A"/>
    <w:rsid w:val="008447A1"/>
    <w:rsid w:val="00844D0E"/>
    <w:rsid w:val="008457F2"/>
    <w:rsid w:val="00846007"/>
    <w:rsid w:val="008464F2"/>
    <w:rsid w:val="00846567"/>
    <w:rsid w:val="00846700"/>
    <w:rsid w:val="00846B6E"/>
    <w:rsid w:val="0084726D"/>
    <w:rsid w:val="00847785"/>
    <w:rsid w:val="00850333"/>
    <w:rsid w:val="008511E0"/>
    <w:rsid w:val="00851315"/>
    <w:rsid w:val="0085153B"/>
    <w:rsid w:val="0085173E"/>
    <w:rsid w:val="008527A9"/>
    <w:rsid w:val="008537E9"/>
    <w:rsid w:val="008545BB"/>
    <w:rsid w:val="00854CD0"/>
    <w:rsid w:val="00854D3D"/>
    <w:rsid w:val="00854F4F"/>
    <w:rsid w:val="00855C15"/>
    <w:rsid w:val="00855C1C"/>
    <w:rsid w:val="00855C45"/>
    <w:rsid w:val="00856C52"/>
    <w:rsid w:val="0085749B"/>
    <w:rsid w:val="008601E3"/>
    <w:rsid w:val="00860401"/>
    <w:rsid w:val="008607B8"/>
    <w:rsid w:val="00860974"/>
    <w:rsid w:val="00860A88"/>
    <w:rsid w:val="00860C2C"/>
    <w:rsid w:val="00860E4C"/>
    <w:rsid w:val="00861C2F"/>
    <w:rsid w:val="00863B48"/>
    <w:rsid w:val="00863BB6"/>
    <w:rsid w:val="008649EB"/>
    <w:rsid w:val="00864F75"/>
    <w:rsid w:val="00865519"/>
    <w:rsid w:val="00865D19"/>
    <w:rsid w:val="008662B3"/>
    <w:rsid w:val="0086682C"/>
    <w:rsid w:val="00866910"/>
    <w:rsid w:val="00867088"/>
    <w:rsid w:val="00867AD1"/>
    <w:rsid w:val="00867E15"/>
    <w:rsid w:val="00867F24"/>
    <w:rsid w:val="00870CA3"/>
    <w:rsid w:val="00870D40"/>
    <w:rsid w:val="00870DD5"/>
    <w:rsid w:val="0087151A"/>
    <w:rsid w:val="008719E1"/>
    <w:rsid w:val="00871BCE"/>
    <w:rsid w:val="0087365A"/>
    <w:rsid w:val="00873816"/>
    <w:rsid w:val="00873923"/>
    <w:rsid w:val="00874942"/>
    <w:rsid w:val="00874BB1"/>
    <w:rsid w:val="00874E6B"/>
    <w:rsid w:val="00874E8B"/>
    <w:rsid w:val="00874F08"/>
    <w:rsid w:val="00875294"/>
    <w:rsid w:val="008755A8"/>
    <w:rsid w:val="00875A06"/>
    <w:rsid w:val="00876892"/>
    <w:rsid w:val="00876BB5"/>
    <w:rsid w:val="00877441"/>
    <w:rsid w:val="008774D5"/>
    <w:rsid w:val="00877746"/>
    <w:rsid w:val="00880057"/>
    <w:rsid w:val="008809B9"/>
    <w:rsid w:val="00880A74"/>
    <w:rsid w:val="00880E47"/>
    <w:rsid w:val="00881265"/>
    <w:rsid w:val="00881D7C"/>
    <w:rsid w:val="0088239B"/>
    <w:rsid w:val="008826A5"/>
    <w:rsid w:val="0088297E"/>
    <w:rsid w:val="00882A61"/>
    <w:rsid w:val="00882D66"/>
    <w:rsid w:val="0088394E"/>
    <w:rsid w:val="00883B17"/>
    <w:rsid w:val="00884210"/>
    <w:rsid w:val="0088423B"/>
    <w:rsid w:val="00884368"/>
    <w:rsid w:val="0088587F"/>
    <w:rsid w:val="0088601C"/>
    <w:rsid w:val="0088610A"/>
    <w:rsid w:val="008872DA"/>
    <w:rsid w:val="00887870"/>
    <w:rsid w:val="00887AC7"/>
    <w:rsid w:val="00887F1F"/>
    <w:rsid w:val="00890DE7"/>
    <w:rsid w:val="00890E87"/>
    <w:rsid w:val="008910D2"/>
    <w:rsid w:val="00891864"/>
    <w:rsid w:val="00891EED"/>
    <w:rsid w:val="00892009"/>
    <w:rsid w:val="008922DD"/>
    <w:rsid w:val="00892559"/>
    <w:rsid w:val="0089257E"/>
    <w:rsid w:val="00893047"/>
    <w:rsid w:val="00893414"/>
    <w:rsid w:val="008944FC"/>
    <w:rsid w:val="00894D60"/>
    <w:rsid w:val="0089518F"/>
    <w:rsid w:val="00895EE7"/>
    <w:rsid w:val="00896645"/>
    <w:rsid w:val="00896685"/>
    <w:rsid w:val="00896B0E"/>
    <w:rsid w:val="0089702F"/>
    <w:rsid w:val="00897B31"/>
    <w:rsid w:val="008A05F6"/>
    <w:rsid w:val="008A06A1"/>
    <w:rsid w:val="008A09E0"/>
    <w:rsid w:val="008A1298"/>
    <w:rsid w:val="008A12DE"/>
    <w:rsid w:val="008A1752"/>
    <w:rsid w:val="008A1DF3"/>
    <w:rsid w:val="008A2B47"/>
    <w:rsid w:val="008A35A0"/>
    <w:rsid w:val="008A3779"/>
    <w:rsid w:val="008A3BF5"/>
    <w:rsid w:val="008A43A4"/>
    <w:rsid w:val="008A4719"/>
    <w:rsid w:val="008A5839"/>
    <w:rsid w:val="008A59B9"/>
    <w:rsid w:val="008A5DB1"/>
    <w:rsid w:val="008A676E"/>
    <w:rsid w:val="008A69D1"/>
    <w:rsid w:val="008A6F42"/>
    <w:rsid w:val="008A70A4"/>
    <w:rsid w:val="008A7CC1"/>
    <w:rsid w:val="008B0207"/>
    <w:rsid w:val="008B0259"/>
    <w:rsid w:val="008B053C"/>
    <w:rsid w:val="008B0D9E"/>
    <w:rsid w:val="008B15E8"/>
    <w:rsid w:val="008B172E"/>
    <w:rsid w:val="008B200F"/>
    <w:rsid w:val="008B2B3B"/>
    <w:rsid w:val="008B2FEF"/>
    <w:rsid w:val="008B32D2"/>
    <w:rsid w:val="008B35EF"/>
    <w:rsid w:val="008B37CD"/>
    <w:rsid w:val="008B3E45"/>
    <w:rsid w:val="008B44EB"/>
    <w:rsid w:val="008B4787"/>
    <w:rsid w:val="008B4906"/>
    <w:rsid w:val="008B5270"/>
    <w:rsid w:val="008B58A1"/>
    <w:rsid w:val="008B5928"/>
    <w:rsid w:val="008B5D84"/>
    <w:rsid w:val="008B5F11"/>
    <w:rsid w:val="008B6200"/>
    <w:rsid w:val="008B711D"/>
    <w:rsid w:val="008B719A"/>
    <w:rsid w:val="008B771D"/>
    <w:rsid w:val="008B793E"/>
    <w:rsid w:val="008B7FF8"/>
    <w:rsid w:val="008C0FCF"/>
    <w:rsid w:val="008C186C"/>
    <w:rsid w:val="008C190E"/>
    <w:rsid w:val="008C20AB"/>
    <w:rsid w:val="008C2DA4"/>
    <w:rsid w:val="008C2FEC"/>
    <w:rsid w:val="008C3B3A"/>
    <w:rsid w:val="008C3B77"/>
    <w:rsid w:val="008C4338"/>
    <w:rsid w:val="008C4500"/>
    <w:rsid w:val="008C4584"/>
    <w:rsid w:val="008C4EF1"/>
    <w:rsid w:val="008C5B7E"/>
    <w:rsid w:val="008C605A"/>
    <w:rsid w:val="008C6C1A"/>
    <w:rsid w:val="008C70F4"/>
    <w:rsid w:val="008C7DDF"/>
    <w:rsid w:val="008D0806"/>
    <w:rsid w:val="008D1D32"/>
    <w:rsid w:val="008D2D7C"/>
    <w:rsid w:val="008D2FDA"/>
    <w:rsid w:val="008D403B"/>
    <w:rsid w:val="008D4211"/>
    <w:rsid w:val="008D42D0"/>
    <w:rsid w:val="008D4378"/>
    <w:rsid w:val="008D44FF"/>
    <w:rsid w:val="008D50E8"/>
    <w:rsid w:val="008D5188"/>
    <w:rsid w:val="008D5866"/>
    <w:rsid w:val="008D5DE3"/>
    <w:rsid w:val="008D60D4"/>
    <w:rsid w:val="008D67C9"/>
    <w:rsid w:val="008D6BFE"/>
    <w:rsid w:val="008D763E"/>
    <w:rsid w:val="008D7C42"/>
    <w:rsid w:val="008D7D06"/>
    <w:rsid w:val="008E0406"/>
    <w:rsid w:val="008E0F52"/>
    <w:rsid w:val="008E14A8"/>
    <w:rsid w:val="008E16D0"/>
    <w:rsid w:val="008E1709"/>
    <w:rsid w:val="008E1C4D"/>
    <w:rsid w:val="008E3512"/>
    <w:rsid w:val="008E589B"/>
    <w:rsid w:val="008E5B4A"/>
    <w:rsid w:val="008E60AF"/>
    <w:rsid w:val="008E6148"/>
    <w:rsid w:val="008E6D83"/>
    <w:rsid w:val="008E711A"/>
    <w:rsid w:val="008E76E5"/>
    <w:rsid w:val="008E7FDC"/>
    <w:rsid w:val="008F0011"/>
    <w:rsid w:val="008F09C4"/>
    <w:rsid w:val="008F0C9F"/>
    <w:rsid w:val="008F13B3"/>
    <w:rsid w:val="008F14DA"/>
    <w:rsid w:val="008F1966"/>
    <w:rsid w:val="008F1989"/>
    <w:rsid w:val="008F1A42"/>
    <w:rsid w:val="008F236D"/>
    <w:rsid w:val="008F24F7"/>
    <w:rsid w:val="008F3259"/>
    <w:rsid w:val="008F34D0"/>
    <w:rsid w:val="008F4C54"/>
    <w:rsid w:val="008F4F55"/>
    <w:rsid w:val="008F4FC2"/>
    <w:rsid w:val="008F57ED"/>
    <w:rsid w:val="008F690C"/>
    <w:rsid w:val="008F7008"/>
    <w:rsid w:val="008F7205"/>
    <w:rsid w:val="008F758A"/>
    <w:rsid w:val="008F7662"/>
    <w:rsid w:val="008F77C1"/>
    <w:rsid w:val="008F7B4D"/>
    <w:rsid w:val="00900155"/>
    <w:rsid w:val="00900F0D"/>
    <w:rsid w:val="0090116B"/>
    <w:rsid w:val="00901ED0"/>
    <w:rsid w:val="00902C1B"/>
    <w:rsid w:val="009042DF"/>
    <w:rsid w:val="0090430B"/>
    <w:rsid w:val="00904DDE"/>
    <w:rsid w:val="0090517F"/>
    <w:rsid w:val="0090526F"/>
    <w:rsid w:val="00906ECA"/>
    <w:rsid w:val="009072B5"/>
    <w:rsid w:val="00907789"/>
    <w:rsid w:val="00907970"/>
    <w:rsid w:val="009100CE"/>
    <w:rsid w:val="0091023F"/>
    <w:rsid w:val="009104DE"/>
    <w:rsid w:val="0091060A"/>
    <w:rsid w:val="009111A7"/>
    <w:rsid w:val="009114B2"/>
    <w:rsid w:val="0091357A"/>
    <w:rsid w:val="0091381A"/>
    <w:rsid w:val="009140A3"/>
    <w:rsid w:val="009140F2"/>
    <w:rsid w:val="00914A83"/>
    <w:rsid w:val="00915692"/>
    <w:rsid w:val="009157EA"/>
    <w:rsid w:val="00915BF8"/>
    <w:rsid w:val="00916245"/>
    <w:rsid w:val="00916260"/>
    <w:rsid w:val="009168A5"/>
    <w:rsid w:val="00916BB0"/>
    <w:rsid w:val="00916DA3"/>
    <w:rsid w:val="009201B3"/>
    <w:rsid w:val="00920AFB"/>
    <w:rsid w:val="00920BBF"/>
    <w:rsid w:val="00920F41"/>
    <w:rsid w:val="009216FD"/>
    <w:rsid w:val="00921AA6"/>
    <w:rsid w:val="00922440"/>
    <w:rsid w:val="00923761"/>
    <w:rsid w:val="00924A85"/>
    <w:rsid w:val="0092558F"/>
    <w:rsid w:val="00926089"/>
    <w:rsid w:val="00927B4D"/>
    <w:rsid w:val="00927C87"/>
    <w:rsid w:val="00927D89"/>
    <w:rsid w:val="0093000F"/>
    <w:rsid w:val="00930028"/>
    <w:rsid w:val="00931159"/>
    <w:rsid w:val="009314BB"/>
    <w:rsid w:val="009332EA"/>
    <w:rsid w:val="00933CAC"/>
    <w:rsid w:val="009350A4"/>
    <w:rsid w:val="00935B9D"/>
    <w:rsid w:val="0093643E"/>
    <w:rsid w:val="00936990"/>
    <w:rsid w:val="00936C3B"/>
    <w:rsid w:val="00937763"/>
    <w:rsid w:val="00937A84"/>
    <w:rsid w:val="00940B83"/>
    <w:rsid w:val="00940DE1"/>
    <w:rsid w:val="009410AE"/>
    <w:rsid w:val="0094122F"/>
    <w:rsid w:val="00942151"/>
    <w:rsid w:val="0094389C"/>
    <w:rsid w:val="009438DB"/>
    <w:rsid w:val="00943C9D"/>
    <w:rsid w:val="009445A1"/>
    <w:rsid w:val="0094463C"/>
    <w:rsid w:val="0094488F"/>
    <w:rsid w:val="00944FEA"/>
    <w:rsid w:val="00945540"/>
    <w:rsid w:val="009455A5"/>
    <w:rsid w:val="00945856"/>
    <w:rsid w:val="00945C12"/>
    <w:rsid w:val="00945E54"/>
    <w:rsid w:val="00945F25"/>
    <w:rsid w:val="0094661B"/>
    <w:rsid w:val="00947936"/>
    <w:rsid w:val="00947F59"/>
    <w:rsid w:val="009507F2"/>
    <w:rsid w:val="00950F14"/>
    <w:rsid w:val="00950F3F"/>
    <w:rsid w:val="00951A86"/>
    <w:rsid w:val="0095201F"/>
    <w:rsid w:val="0095238D"/>
    <w:rsid w:val="00952B40"/>
    <w:rsid w:val="00953489"/>
    <w:rsid w:val="00953EEF"/>
    <w:rsid w:val="00954178"/>
    <w:rsid w:val="00954384"/>
    <w:rsid w:val="009544AF"/>
    <w:rsid w:val="009550C6"/>
    <w:rsid w:val="00955294"/>
    <w:rsid w:val="009552C9"/>
    <w:rsid w:val="0095547A"/>
    <w:rsid w:val="009570FA"/>
    <w:rsid w:val="0095773E"/>
    <w:rsid w:val="00957906"/>
    <w:rsid w:val="00957EFC"/>
    <w:rsid w:val="009604C0"/>
    <w:rsid w:val="009611E8"/>
    <w:rsid w:val="00961360"/>
    <w:rsid w:val="00961A99"/>
    <w:rsid w:val="00961C7A"/>
    <w:rsid w:val="00961EFE"/>
    <w:rsid w:val="00962512"/>
    <w:rsid w:val="00962EB7"/>
    <w:rsid w:val="00963399"/>
    <w:rsid w:val="00963780"/>
    <w:rsid w:val="00963838"/>
    <w:rsid w:val="00963C35"/>
    <w:rsid w:val="009640FD"/>
    <w:rsid w:val="00964834"/>
    <w:rsid w:val="00964F1D"/>
    <w:rsid w:val="009655F2"/>
    <w:rsid w:val="00965C18"/>
    <w:rsid w:val="009660FD"/>
    <w:rsid w:val="00966380"/>
    <w:rsid w:val="009665BF"/>
    <w:rsid w:val="009670E5"/>
    <w:rsid w:val="00967319"/>
    <w:rsid w:val="00970995"/>
    <w:rsid w:val="00970C8D"/>
    <w:rsid w:val="00970CAF"/>
    <w:rsid w:val="00970CEE"/>
    <w:rsid w:val="00970FE3"/>
    <w:rsid w:val="00971547"/>
    <w:rsid w:val="009715B3"/>
    <w:rsid w:val="00971966"/>
    <w:rsid w:val="00971B1A"/>
    <w:rsid w:val="00971CB2"/>
    <w:rsid w:val="00972428"/>
    <w:rsid w:val="00972AAC"/>
    <w:rsid w:val="009731CD"/>
    <w:rsid w:val="009735C2"/>
    <w:rsid w:val="00973EB9"/>
    <w:rsid w:val="009745C4"/>
    <w:rsid w:val="009746CC"/>
    <w:rsid w:val="0097593F"/>
    <w:rsid w:val="00975DCB"/>
    <w:rsid w:val="00976C92"/>
    <w:rsid w:val="00976F26"/>
    <w:rsid w:val="00977042"/>
    <w:rsid w:val="00977CA0"/>
    <w:rsid w:val="0098031A"/>
    <w:rsid w:val="009803D9"/>
    <w:rsid w:val="009810EE"/>
    <w:rsid w:val="0098149D"/>
    <w:rsid w:val="00981EF9"/>
    <w:rsid w:val="00983368"/>
    <w:rsid w:val="00983566"/>
    <w:rsid w:val="00983DE4"/>
    <w:rsid w:val="00983F48"/>
    <w:rsid w:val="00984158"/>
    <w:rsid w:val="00984371"/>
    <w:rsid w:val="0098585F"/>
    <w:rsid w:val="0098677E"/>
    <w:rsid w:val="00987A19"/>
    <w:rsid w:val="00990A01"/>
    <w:rsid w:val="00990F68"/>
    <w:rsid w:val="00991159"/>
    <w:rsid w:val="009915D1"/>
    <w:rsid w:val="0099232C"/>
    <w:rsid w:val="00992D52"/>
    <w:rsid w:val="00993371"/>
    <w:rsid w:val="009937A0"/>
    <w:rsid w:val="00993F1F"/>
    <w:rsid w:val="00994630"/>
    <w:rsid w:val="009955C6"/>
    <w:rsid w:val="00995EF0"/>
    <w:rsid w:val="00996F8F"/>
    <w:rsid w:val="00997241"/>
    <w:rsid w:val="009972F9"/>
    <w:rsid w:val="009975A4"/>
    <w:rsid w:val="00997C85"/>
    <w:rsid w:val="009A056B"/>
    <w:rsid w:val="009A1F93"/>
    <w:rsid w:val="009A2741"/>
    <w:rsid w:val="009A29C6"/>
    <w:rsid w:val="009A2E0E"/>
    <w:rsid w:val="009A3354"/>
    <w:rsid w:val="009A34D0"/>
    <w:rsid w:val="009A36AA"/>
    <w:rsid w:val="009A39BC"/>
    <w:rsid w:val="009A3E3C"/>
    <w:rsid w:val="009A415D"/>
    <w:rsid w:val="009A42D1"/>
    <w:rsid w:val="009A4365"/>
    <w:rsid w:val="009A454A"/>
    <w:rsid w:val="009A4B80"/>
    <w:rsid w:val="009A547C"/>
    <w:rsid w:val="009A56A2"/>
    <w:rsid w:val="009A57A6"/>
    <w:rsid w:val="009A594D"/>
    <w:rsid w:val="009A5F4E"/>
    <w:rsid w:val="009A63D7"/>
    <w:rsid w:val="009A7434"/>
    <w:rsid w:val="009A746B"/>
    <w:rsid w:val="009A7627"/>
    <w:rsid w:val="009A7BA4"/>
    <w:rsid w:val="009B0E3A"/>
    <w:rsid w:val="009B0F45"/>
    <w:rsid w:val="009B15C7"/>
    <w:rsid w:val="009B15F4"/>
    <w:rsid w:val="009B1B20"/>
    <w:rsid w:val="009B1B34"/>
    <w:rsid w:val="009B269F"/>
    <w:rsid w:val="009B2D82"/>
    <w:rsid w:val="009B2E0B"/>
    <w:rsid w:val="009B2E6D"/>
    <w:rsid w:val="009B2ED0"/>
    <w:rsid w:val="009B3529"/>
    <w:rsid w:val="009B3615"/>
    <w:rsid w:val="009B5373"/>
    <w:rsid w:val="009B5582"/>
    <w:rsid w:val="009B596E"/>
    <w:rsid w:val="009B59FD"/>
    <w:rsid w:val="009B5B34"/>
    <w:rsid w:val="009B6009"/>
    <w:rsid w:val="009B7056"/>
    <w:rsid w:val="009B71B9"/>
    <w:rsid w:val="009B7531"/>
    <w:rsid w:val="009B753B"/>
    <w:rsid w:val="009B7FA9"/>
    <w:rsid w:val="009C05D5"/>
    <w:rsid w:val="009C074E"/>
    <w:rsid w:val="009C0B36"/>
    <w:rsid w:val="009C129C"/>
    <w:rsid w:val="009C1DD6"/>
    <w:rsid w:val="009C20D4"/>
    <w:rsid w:val="009C227F"/>
    <w:rsid w:val="009C33AD"/>
    <w:rsid w:val="009C3584"/>
    <w:rsid w:val="009C39F2"/>
    <w:rsid w:val="009C40A0"/>
    <w:rsid w:val="009C4BA6"/>
    <w:rsid w:val="009C4D8E"/>
    <w:rsid w:val="009C4E46"/>
    <w:rsid w:val="009C4F23"/>
    <w:rsid w:val="009C5228"/>
    <w:rsid w:val="009C5717"/>
    <w:rsid w:val="009C634B"/>
    <w:rsid w:val="009C6519"/>
    <w:rsid w:val="009C6E68"/>
    <w:rsid w:val="009C6F3E"/>
    <w:rsid w:val="009C7070"/>
    <w:rsid w:val="009C7090"/>
    <w:rsid w:val="009D0542"/>
    <w:rsid w:val="009D0A23"/>
    <w:rsid w:val="009D0A2A"/>
    <w:rsid w:val="009D0AA4"/>
    <w:rsid w:val="009D0E8C"/>
    <w:rsid w:val="009D0EF4"/>
    <w:rsid w:val="009D1392"/>
    <w:rsid w:val="009D14B8"/>
    <w:rsid w:val="009D1B5F"/>
    <w:rsid w:val="009D2371"/>
    <w:rsid w:val="009D2E51"/>
    <w:rsid w:val="009D38EF"/>
    <w:rsid w:val="009D40BC"/>
    <w:rsid w:val="009D4456"/>
    <w:rsid w:val="009D4D8E"/>
    <w:rsid w:val="009D545F"/>
    <w:rsid w:val="009D5938"/>
    <w:rsid w:val="009D65ED"/>
    <w:rsid w:val="009D6A92"/>
    <w:rsid w:val="009D6B92"/>
    <w:rsid w:val="009D75CF"/>
    <w:rsid w:val="009E0E64"/>
    <w:rsid w:val="009E0FAD"/>
    <w:rsid w:val="009E14D9"/>
    <w:rsid w:val="009E1566"/>
    <w:rsid w:val="009E18AA"/>
    <w:rsid w:val="009E1FF3"/>
    <w:rsid w:val="009E20C8"/>
    <w:rsid w:val="009E20F7"/>
    <w:rsid w:val="009E2128"/>
    <w:rsid w:val="009E2C58"/>
    <w:rsid w:val="009E2F7D"/>
    <w:rsid w:val="009E461D"/>
    <w:rsid w:val="009E4BB4"/>
    <w:rsid w:val="009E4EDF"/>
    <w:rsid w:val="009E58B3"/>
    <w:rsid w:val="009E5AD7"/>
    <w:rsid w:val="009E60D5"/>
    <w:rsid w:val="009E7DCC"/>
    <w:rsid w:val="009F0019"/>
    <w:rsid w:val="009F061A"/>
    <w:rsid w:val="009F0871"/>
    <w:rsid w:val="009F10D4"/>
    <w:rsid w:val="009F16F4"/>
    <w:rsid w:val="009F1BA2"/>
    <w:rsid w:val="009F358F"/>
    <w:rsid w:val="009F35BF"/>
    <w:rsid w:val="009F3A0D"/>
    <w:rsid w:val="009F4727"/>
    <w:rsid w:val="009F48DC"/>
    <w:rsid w:val="009F4AE9"/>
    <w:rsid w:val="009F500A"/>
    <w:rsid w:val="009F52C0"/>
    <w:rsid w:val="009F52C6"/>
    <w:rsid w:val="009F5342"/>
    <w:rsid w:val="009F5909"/>
    <w:rsid w:val="009F6216"/>
    <w:rsid w:val="009F67D9"/>
    <w:rsid w:val="009F6B90"/>
    <w:rsid w:val="009F78E8"/>
    <w:rsid w:val="009F7B33"/>
    <w:rsid w:val="00A0033F"/>
    <w:rsid w:val="00A00BA3"/>
    <w:rsid w:val="00A00CB4"/>
    <w:rsid w:val="00A00D0B"/>
    <w:rsid w:val="00A00E66"/>
    <w:rsid w:val="00A01145"/>
    <w:rsid w:val="00A0177C"/>
    <w:rsid w:val="00A02C2A"/>
    <w:rsid w:val="00A02E5F"/>
    <w:rsid w:val="00A03FF5"/>
    <w:rsid w:val="00A046EA"/>
    <w:rsid w:val="00A04ACB"/>
    <w:rsid w:val="00A04E71"/>
    <w:rsid w:val="00A04F08"/>
    <w:rsid w:val="00A05709"/>
    <w:rsid w:val="00A05B1E"/>
    <w:rsid w:val="00A05F85"/>
    <w:rsid w:val="00A062FC"/>
    <w:rsid w:val="00A06C32"/>
    <w:rsid w:val="00A07100"/>
    <w:rsid w:val="00A07641"/>
    <w:rsid w:val="00A079A5"/>
    <w:rsid w:val="00A07F54"/>
    <w:rsid w:val="00A10668"/>
    <w:rsid w:val="00A1086E"/>
    <w:rsid w:val="00A10A33"/>
    <w:rsid w:val="00A10CAB"/>
    <w:rsid w:val="00A115D4"/>
    <w:rsid w:val="00A11B5C"/>
    <w:rsid w:val="00A11D91"/>
    <w:rsid w:val="00A123C0"/>
    <w:rsid w:val="00A12E38"/>
    <w:rsid w:val="00A13189"/>
    <w:rsid w:val="00A13F7C"/>
    <w:rsid w:val="00A14043"/>
    <w:rsid w:val="00A14C31"/>
    <w:rsid w:val="00A15778"/>
    <w:rsid w:val="00A1592E"/>
    <w:rsid w:val="00A162A8"/>
    <w:rsid w:val="00A164B9"/>
    <w:rsid w:val="00A16529"/>
    <w:rsid w:val="00A1661E"/>
    <w:rsid w:val="00A16A0D"/>
    <w:rsid w:val="00A171AC"/>
    <w:rsid w:val="00A17750"/>
    <w:rsid w:val="00A178CC"/>
    <w:rsid w:val="00A17929"/>
    <w:rsid w:val="00A17945"/>
    <w:rsid w:val="00A17B1A"/>
    <w:rsid w:val="00A17CC5"/>
    <w:rsid w:val="00A17EBC"/>
    <w:rsid w:val="00A17F21"/>
    <w:rsid w:val="00A20796"/>
    <w:rsid w:val="00A209EB"/>
    <w:rsid w:val="00A20B04"/>
    <w:rsid w:val="00A21AFE"/>
    <w:rsid w:val="00A21B86"/>
    <w:rsid w:val="00A21D02"/>
    <w:rsid w:val="00A22C01"/>
    <w:rsid w:val="00A2303D"/>
    <w:rsid w:val="00A23F7E"/>
    <w:rsid w:val="00A247B3"/>
    <w:rsid w:val="00A24815"/>
    <w:rsid w:val="00A24DAF"/>
    <w:rsid w:val="00A2539D"/>
    <w:rsid w:val="00A25DFB"/>
    <w:rsid w:val="00A265B8"/>
    <w:rsid w:val="00A26651"/>
    <w:rsid w:val="00A27225"/>
    <w:rsid w:val="00A27E45"/>
    <w:rsid w:val="00A30073"/>
    <w:rsid w:val="00A306B7"/>
    <w:rsid w:val="00A3093E"/>
    <w:rsid w:val="00A311BE"/>
    <w:rsid w:val="00A313B5"/>
    <w:rsid w:val="00A31748"/>
    <w:rsid w:val="00A3240C"/>
    <w:rsid w:val="00A326EE"/>
    <w:rsid w:val="00A32793"/>
    <w:rsid w:val="00A32B34"/>
    <w:rsid w:val="00A343CC"/>
    <w:rsid w:val="00A34567"/>
    <w:rsid w:val="00A34692"/>
    <w:rsid w:val="00A34AE2"/>
    <w:rsid w:val="00A3505E"/>
    <w:rsid w:val="00A35375"/>
    <w:rsid w:val="00A35E92"/>
    <w:rsid w:val="00A3615E"/>
    <w:rsid w:val="00A37911"/>
    <w:rsid w:val="00A37BA6"/>
    <w:rsid w:val="00A40045"/>
    <w:rsid w:val="00A40B72"/>
    <w:rsid w:val="00A41FA5"/>
    <w:rsid w:val="00A42843"/>
    <w:rsid w:val="00A4320B"/>
    <w:rsid w:val="00A433AD"/>
    <w:rsid w:val="00A436DE"/>
    <w:rsid w:val="00A43960"/>
    <w:rsid w:val="00A43DD5"/>
    <w:rsid w:val="00A43F8C"/>
    <w:rsid w:val="00A45323"/>
    <w:rsid w:val="00A45368"/>
    <w:rsid w:val="00A4587D"/>
    <w:rsid w:val="00A4618C"/>
    <w:rsid w:val="00A4681B"/>
    <w:rsid w:val="00A470AE"/>
    <w:rsid w:val="00A47E0B"/>
    <w:rsid w:val="00A50730"/>
    <w:rsid w:val="00A50B8B"/>
    <w:rsid w:val="00A50C2F"/>
    <w:rsid w:val="00A53F3E"/>
    <w:rsid w:val="00A5418B"/>
    <w:rsid w:val="00A54235"/>
    <w:rsid w:val="00A554CA"/>
    <w:rsid w:val="00A55576"/>
    <w:rsid w:val="00A55CEC"/>
    <w:rsid w:val="00A56AAF"/>
    <w:rsid w:val="00A6097A"/>
    <w:rsid w:val="00A611B8"/>
    <w:rsid w:val="00A61251"/>
    <w:rsid w:val="00A61546"/>
    <w:rsid w:val="00A6172A"/>
    <w:rsid w:val="00A619B7"/>
    <w:rsid w:val="00A61F77"/>
    <w:rsid w:val="00A62751"/>
    <w:rsid w:val="00A62CE4"/>
    <w:rsid w:val="00A63404"/>
    <w:rsid w:val="00A63AAE"/>
    <w:rsid w:val="00A63BFC"/>
    <w:rsid w:val="00A63C9F"/>
    <w:rsid w:val="00A65781"/>
    <w:rsid w:val="00A66399"/>
    <w:rsid w:val="00A66694"/>
    <w:rsid w:val="00A66889"/>
    <w:rsid w:val="00A67244"/>
    <w:rsid w:val="00A67663"/>
    <w:rsid w:val="00A67C00"/>
    <w:rsid w:val="00A67D0C"/>
    <w:rsid w:val="00A702BB"/>
    <w:rsid w:val="00A70A59"/>
    <w:rsid w:val="00A70B9E"/>
    <w:rsid w:val="00A71330"/>
    <w:rsid w:val="00A72C41"/>
    <w:rsid w:val="00A72D9B"/>
    <w:rsid w:val="00A72F15"/>
    <w:rsid w:val="00A72F94"/>
    <w:rsid w:val="00A73638"/>
    <w:rsid w:val="00A73997"/>
    <w:rsid w:val="00A73A66"/>
    <w:rsid w:val="00A7429F"/>
    <w:rsid w:val="00A743AE"/>
    <w:rsid w:val="00A744C0"/>
    <w:rsid w:val="00A74E0A"/>
    <w:rsid w:val="00A75BDC"/>
    <w:rsid w:val="00A761FA"/>
    <w:rsid w:val="00A772BC"/>
    <w:rsid w:val="00A77323"/>
    <w:rsid w:val="00A775DF"/>
    <w:rsid w:val="00A777E2"/>
    <w:rsid w:val="00A77A72"/>
    <w:rsid w:val="00A80335"/>
    <w:rsid w:val="00A8057C"/>
    <w:rsid w:val="00A80735"/>
    <w:rsid w:val="00A81007"/>
    <w:rsid w:val="00A81080"/>
    <w:rsid w:val="00A81096"/>
    <w:rsid w:val="00A812EA"/>
    <w:rsid w:val="00A821AD"/>
    <w:rsid w:val="00A82AC8"/>
    <w:rsid w:val="00A82ACD"/>
    <w:rsid w:val="00A837E2"/>
    <w:rsid w:val="00A83E02"/>
    <w:rsid w:val="00A84BC4"/>
    <w:rsid w:val="00A84EEC"/>
    <w:rsid w:val="00A84EFF"/>
    <w:rsid w:val="00A85BFF"/>
    <w:rsid w:val="00A86149"/>
    <w:rsid w:val="00A86EDE"/>
    <w:rsid w:val="00A86F4D"/>
    <w:rsid w:val="00A9068A"/>
    <w:rsid w:val="00A90B76"/>
    <w:rsid w:val="00A91830"/>
    <w:rsid w:val="00A91D24"/>
    <w:rsid w:val="00A9209A"/>
    <w:rsid w:val="00A92E61"/>
    <w:rsid w:val="00A935C1"/>
    <w:rsid w:val="00A93602"/>
    <w:rsid w:val="00A93C47"/>
    <w:rsid w:val="00A93EC8"/>
    <w:rsid w:val="00A93FA5"/>
    <w:rsid w:val="00A942D9"/>
    <w:rsid w:val="00A9496E"/>
    <w:rsid w:val="00A94A11"/>
    <w:rsid w:val="00A9540E"/>
    <w:rsid w:val="00A962F0"/>
    <w:rsid w:val="00A965E1"/>
    <w:rsid w:val="00A966D1"/>
    <w:rsid w:val="00A96810"/>
    <w:rsid w:val="00A972BB"/>
    <w:rsid w:val="00A9739B"/>
    <w:rsid w:val="00A97DD8"/>
    <w:rsid w:val="00AA0F5E"/>
    <w:rsid w:val="00AA1014"/>
    <w:rsid w:val="00AA13D6"/>
    <w:rsid w:val="00AA15A4"/>
    <w:rsid w:val="00AA1C11"/>
    <w:rsid w:val="00AA2AA0"/>
    <w:rsid w:val="00AA3001"/>
    <w:rsid w:val="00AA353A"/>
    <w:rsid w:val="00AA38D4"/>
    <w:rsid w:val="00AA49A0"/>
    <w:rsid w:val="00AA57B1"/>
    <w:rsid w:val="00AA6485"/>
    <w:rsid w:val="00AA6815"/>
    <w:rsid w:val="00AA7EFB"/>
    <w:rsid w:val="00AB0388"/>
    <w:rsid w:val="00AB071B"/>
    <w:rsid w:val="00AB0E2B"/>
    <w:rsid w:val="00AB0EE5"/>
    <w:rsid w:val="00AB0F32"/>
    <w:rsid w:val="00AB129F"/>
    <w:rsid w:val="00AB17FF"/>
    <w:rsid w:val="00AB2326"/>
    <w:rsid w:val="00AB2715"/>
    <w:rsid w:val="00AB2B7B"/>
    <w:rsid w:val="00AB2D34"/>
    <w:rsid w:val="00AB30D5"/>
    <w:rsid w:val="00AB32F3"/>
    <w:rsid w:val="00AB33B3"/>
    <w:rsid w:val="00AB3C2C"/>
    <w:rsid w:val="00AB4193"/>
    <w:rsid w:val="00AB46A2"/>
    <w:rsid w:val="00AB4EB4"/>
    <w:rsid w:val="00AB50C1"/>
    <w:rsid w:val="00AB560F"/>
    <w:rsid w:val="00AB7293"/>
    <w:rsid w:val="00AB7A55"/>
    <w:rsid w:val="00AB7ABC"/>
    <w:rsid w:val="00AB7B29"/>
    <w:rsid w:val="00AB7B74"/>
    <w:rsid w:val="00AB7C67"/>
    <w:rsid w:val="00AC0789"/>
    <w:rsid w:val="00AC08A3"/>
    <w:rsid w:val="00AC0F14"/>
    <w:rsid w:val="00AC1DD9"/>
    <w:rsid w:val="00AC1DE3"/>
    <w:rsid w:val="00AC203C"/>
    <w:rsid w:val="00AC3542"/>
    <w:rsid w:val="00AC359E"/>
    <w:rsid w:val="00AC4100"/>
    <w:rsid w:val="00AC4435"/>
    <w:rsid w:val="00AC44B7"/>
    <w:rsid w:val="00AC451D"/>
    <w:rsid w:val="00AC481D"/>
    <w:rsid w:val="00AC5545"/>
    <w:rsid w:val="00AC590E"/>
    <w:rsid w:val="00AC5C47"/>
    <w:rsid w:val="00AC6208"/>
    <w:rsid w:val="00AC72D2"/>
    <w:rsid w:val="00AD0CDB"/>
    <w:rsid w:val="00AD12EB"/>
    <w:rsid w:val="00AD1755"/>
    <w:rsid w:val="00AD211B"/>
    <w:rsid w:val="00AD235A"/>
    <w:rsid w:val="00AD27DF"/>
    <w:rsid w:val="00AD3989"/>
    <w:rsid w:val="00AD43F6"/>
    <w:rsid w:val="00AD5305"/>
    <w:rsid w:val="00AD56BC"/>
    <w:rsid w:val="00AD57BA"/>
    <w:rsid w:val="00AD63A4"/>
    <w:rsid w:val="00AD6597"/>
    <w:rsid w:val="00AD66A2"/>
    <w:rsid w:val="00AD68CF"/>
    <w:rsid w:val="00AD73AE"/>
    <w:rsid w:val="00AD742F"/>
    <w:rsid w:val="00AE06AF"/>
    <w:rsid w:val="00AE09C6"/>
    <w:rsid w:val="00AE0BCD"/>
    <w:rsid w:val="00AE0D8A"/>
    <w:rsid w:val="00AE0E21"/>
    <w:rsid w:val="00AE1317"/>
    <w:rsid w:val="00AE19DA"/>
    <w:rsid w:val="00AE1FA0"/>
    <w:rsid w:val="00AE2359"/>
    <w:rsid w:val="00AE263A"/>
    <w:rsid w:val="00AE2964"/>
    <w:rsid w:val="00AE2C9B"/>
    <w:rsid w:val="00AE3875"/>
    <w:rsid w:val="00AE3987"/>
    <w:rsid w:val="00AE4027"/>
    <w:rsid w:val="00AE47BF"/>
    <w:rsid w:val="00AE4E80"/>
    <w:rsid w:val="00AE67F6"/>
    <w:rsid w:val="00AE6BD8"/>
    <w:rsid w:val="00AE6F29"/>
    <w:rsid w:val="00AE6FFE"/>
    <w:rsid w:val="00AE7662"/>
    <w:rsid w:val="00AE7CC5"/>
    <w:rsid w:val="00AE7E9F"/>
    <w:rsid w:val="00AE7F8B"/>
    <w:rsid w:val="00AF1082"/>
    <w:rsid w:val="00AF18B1"/>
    <w:rsid w:val="00AF1D40"/>
    <w:rsid w:val="00AF23C2"/>
    <w:rsid w:val="00AF3E5B"/>
    <w:rsid w:val="00AF3F3B"/>
    <w:rsid w:val="00AF4CC2"/>
    <w:rsid w:val="00AF509A"/>
    <w:rsid w:val="00AF5D66"/>
    <w:rsid w:val="00AF641C"/>
    <w:rsid w:val="00AF645A"/>
    <w:rsid w:val="00AF74EE"/>
    <w:rsid w:val="00AF7A09"/>
    <w:rsid w:val="00B00674"/>
    <w:rsid w:val="00B01010"/>
    <w:rsid w:val="00B01863"/>
    <w:rsid w:val="00B01EFB"/>
    <w:rsid w:val="00B020EA"/>
    <w:rsid w:val="00B0220E"/>
    <w:rsid w:val="00B02816"/>
    <w:rsid w:val="00B0443F"/>
    <w:rsid w:val="00B04C93"/>
    <w:rsid w:val="00B04ED7"/>
    <w:rsid w:val="00B05930"/>
    <w:rsid w:val="00B06A17"/>
    <w:rsid w:val="00B06AF0"/>
    <w:rsid w:val="00B10CEF"/>
    <w:rsid w:val="00B111C5"/>
    <w:rsid w:val="00B112A3"/>
    <w:rsid w:val="00B1150D"/>
    <w:rsid w:val="00B1168F"/>
    <w:rsid w:val="00B12734"/>
    <w:rsid w:val="00B12C88"/>
    <w:rsid w:val="00B13062"/>
    <w:rsid w:val="00B15108"/>
    <w:rsid w:val="00B15CE5"/>
    <w:rsid w:val="00B1611C"/>
    <w:rsid w:val="00B163CA"/>
    <w:rsid w:val="00B173F6"/>
    <w:rsid w:val="00B17851"/>
    <w:rsid w:val="00B17F61"/>
    <w:rsid w:val="00B204A4"/>
    <w:rsid w:val="00B20551"/>
    <w:rsid w:val="00B211CD"/>
    <w:rsid w:val="00B21D2C"/>
    <w:rsid w:val="00B2207A"/>
    <w:rsid w:val="00B221D7"/>
    <w:rsid w:val="00B22226"/>
    <w:rsid w:val="00B225DB"/>
    <w:rsid w:val="00B22A87"/>
    <w:rsid w:val="00B23256"/>
    <w:rsid w:val="00B235B0"/>
    <w:rsid w:val="00B236DB"/>
    <w:rsid w:val="00B2423A"/>
    <w:rsid w:val="00B24B99"/>
    <w:rsid w:val="00B24D4B"/>
    <w:rsid w:val="00B25280"/>
    <w:rsid w:val="00B259D3"/>
    <w:rsid w:val="00B25D6B"/>
    <w:rsid w:val="00B25E25"/>
    <w:rsid w:val="00B25E70"/>
    <w:rsid w:val="00B26AE9"/>
    <w:rsid w:val="00B273A3"/>
    <w:rsid w:val="00B27BAC"/>
    <w:rsid w:val="00B30AE3"/>
    <w:rsid w:val="00B3119B"/>
    <w:rsid w:val="00B312B7"/>
    <w:rsid w:val="00B31B80"/>
    <w:rsid w:val="00B31FED"/>
    <w:rsid w:val="00B32447"/>
    <w:rsid w:val="00B32893"/>
    <w:rsid w:val="00B32D79"/>
    <w:rsid w:val="00B32ECB"/>
    <w:rsid w:val="00B33A4E"/>
    <w:rsid w:val="00B33C88"/>
    <w:rsid w:val="00B340F5"/>
    <w:rsid w:val="00B348BE"/>
    <w:rsid w:val="00B34AAD"/>
    <w:rsid w:val="00B34DB2"/>
    <w:rsid w:val="00B34FFF"/>
    <w:rsid w:val="00B352F4"/>
    <w:rsid w:val="00B355D0"/>
    <w:rsid w:val="00B359B2"/>
    <w:rsid w:val="00B36752"/>
    <w:rsid w:val="00B369E4"/>
    <w:rsid w:val="00B36A11"/>
    <w:rsid w:val="00B3730D"/>
    <w:rsid w:val="00B3735B"/>
    <w:rsid w:val="00B375B9"/>
    <w:rsid w:val="00B37B0E"/>
    <w:rsid w:val="00B401BE"/>
    <w:rsid w:val="00B40D2C"/>
    <w:rsid w:val="00B40E58"/>
    <w:rsid w:val="00B41117"/>
    <w:rsid w:val="00B416A0"/>
    <w:rsid w:val="00B41E6E"/>
    <w:rsid w:val="00B4217F"/>
    <w:rsid w:val="00B42B0A"/>
    <w:rsid w:val="00B43207"/>
    <w:rsid w:val="00B43235"/>
    <w:rsid w:val="00B43730"/>
    <w:rsid w:val="00B43C49"/>
    <w:rsid w:val="00B4430B"/>
    <w:rsid w:val="00B44510"/>
    <w:rsid w:val="00B45140"/>
    <w:rsid w:val="00B45F7D"/>
    <w:rsid w:val="00B463D1"/>
    <w:rsid w:val="00B468FA"/>
    <w:rsid w:val="00B469D7"/>
    <w:rsid w:val="00B46E1B"/>
    <w:rsid w:val="00B46F77"/>
    <w:rsid w:val="00B477A9"/>
    <w:rsid w:val="00B4783C"/>
    <w:rsid w:val="00B50C8F"/>
    <w:rsid w:val="00B51170"/>
    <w:rsid w:val="00B51E02"/>
    <w:rsid w:val="00B52298"/>
    <w:rsid w:val="00B5252C"/>
    <w:rsid w:val="00B52DB1"/>
    <w:rsid w:val="00B52DE9"/>
    <w:rsid w:val="00B52F42"/>
    <w:rsid w:val="00B532C5"/>
    <w:rsid w:val="00B532F6"/>
    <w:rsid w:val="00B535AB"/>
    <w:rsid w:val="00B53794"/>
    <w:rsid w:val="00B552BE"/>
    <w:rsid w:val="00B5579D"/>
    <w:rsid w:val="00B55CC4"/>
    <w:rsid w:val="00B561BF"/>
    <w:rsid w:val="00B56296"/>
    <w:rsid w:val="00B56EB4"/>
    <w:rsid w:val="00B570A7"/>
    <w:rsid w:val="00B57939"/>
    <w:rsid w:val="00B57C69"/>
    <w:rsid w:val="00B57CC5"/>
    <w:rsid w:val="00B60018"/>
    <w:rsid w:val="00B604A3"/>
    <w:rsid w:val="00B60802"/>
    <w:rsid w:val="00B60F03"/>
    <w:rsid w:val="00B610C2"/>
    <w:rsid w:val="00B61937"/>
    <w:rsid w:val="00B61E22"/>
    <w:rsid w:val="00B622E2"/>
    <w:rsid w:val="00B6257C"/>
    <w:rsid w:val="00B6394E"/>
    <w:rsid w:val="00B644BB"/>
    <w:rsid w:val="00B65670"/>
    <w:rsid w:val="00B66B1E"/>
    <w:rsid w:val="00B66F9C"/>
    <w:rsid w:val="00B670B2"/>
    <w:rsid w:val="00B67201"/>
    <w:rsid w:val="00B673F2"/>
    <w:rsid w:val="00B6740C"/>
    <w:rsid w:val="00B678E1"/>
    <w:rsid w:val="00B678FD"/>
    <w:rsid w:val="00B67CE5"/>
    <w:rsid w:val="00B67E12"/>
    <w:rsid w:val="00B70478"/>
    <w:rsid w:val="00B707D9"/>
    <w:rsid w:val="00B7083A"/>
    <w:rsid w:val="00B709EF"/>
    <w:rsid w:val="00B7261B"/>
    <w:rsid w:val="00B7263E"/>
    <w:rsid w:val="00B734F2"/>
    <w:rsid w:val="00B73C7A"/>
    <w:rsid w:val="00B73CE4"/>
    <w:rsid w:val="00B73EDC"/>
    <w:rsid w:val="00B74042"/>
    <w:rsid w:val="00B749CF"/>
    <w:rsid w:val="00B74AF4"/>
    <w:rsid w:val="00B74C80"/>
    <w:rsid w:val="00B75230"/>
    <w:rsid w:val="00B75F39"/>
    <w:rsid w:val="00B7605A"/>
    <w:rsid w:val="00B76435"/>
    <w:rsid w:val="00B765D6"/>
    <w:rsid w:val="00B76951"/>
    <w:rsid w:val="00B769DB"/>
    <w:rsid w:val="00B77B5A"/>
    <w:rsid w:val="00B77EAA"/>
    <w:rsid w:val="00B805C7"/>
    <w:rsid w:val="00B806B6"/>
    <w:rsid w:val="00B819AB"/>
    <w:rsid w:val="00B81A23"/>
    <w:rsid w:val="00B81D89"/>
    <w:rsid w:val="00B81E5E"/>
    <w:rsid w:val="00B823E1"/>
    <w:rsid w:val="00B82C8B"/>
    <w:rsid w:val="00B82EF2"/>
    <w:rsid w:val="00B84446"/>
    <w:rsid w:val="00B84727"/>
    <w:rsid w:val="00B84EC3"/>
    <w:rsid w:val="00B8506F"/>
    <w:rsid w:val="00B85163"/>
    <w:rsid w:val="00B85B04"/>
    <w:rsid w:val="00B86AC8"/>
    <w:rsid w:val="00B86F57"/>
    <w:rsid w:val="00B8775D"/>
    <w:rsid w:val="00B9020C"/>
    <w:rsid w:val="00B90406"/>
    <w:rsid w:val="00B90470"/>
    <w:rsid w:val="00B9067A"/>
    <w:rsid w:val="00B90DA9"/>
    <w:rsid w:val="00B91BC2"/>
    <w:rsid w:val="00B924DC"/>
    <w:rsid w:val="00B92BAC"/>
    <w:rsid w:val="00B92D99"/>
    <w:rsid w:val="00B92F9F"/>
    <w:rsid w:val="00B930F4"/>
    <w:rsid w:val="00B944D2"/>
    <w:rsid w:val="00B94ED1"/>
    <w:rsid w:val="00B9510F"/>
    <w:rsid w:val="00B954A4"/>
    <w:rsid w:val="00B9563E"/>
    <w:rsid w:val="00B963AF"/>
    <w:rsid w:val="00B9762C"/>
    <w:rsid w:val="00B97B82"/>
    <w:rsid w:val="00B9D2EC"/>
    <w:rsid w:val="00BA00E0"/>
    <w:rsid w:val="00BA05E6"/>
    <w:rsid w:val="00BA0C9E"/>
    <w:rsid w:val="00BA12E8"/>
    <w:rsid w:val="00BA152D"/>
    <w:rsid w:val="00BA18C4"/>
    <w:rsid w:val="00BA1EA6"/>
    <w:rsid w:val="00BA200A"/>
    <w:rsid w:val="00BA23B6"/>
    <w:rsid w:val="00BA242B"/>
    <w:rsid w:val="00BA2783"/>
    <w:rsid w:val="00BA3773"/>
    <w:rsid w:val="00BA4022"/>
    <w:rsid w:val="00BA473C"/>
    <w:rsid w:val="00BA538B"/>
    <w:rsid w:val="00BA53C2"/>
    <w:rsid w:val="00BA56FD"/>
    <w:rsid w:val="00BA591E"/>
    <w:rsid w:val="00BA6897"/>
    <w:rsid w:val="00BA6B09"/>
    <w:rsid w:val="00BA74A6"/>
    <w:rsid w:val="00BB002C"/>
    <w:rsid w:val="00BB00B2"/>
    <w:rsid w:val="00BB0BB2"/>
    <w:rsid w:val="00BB18DC"/>
    <w:rsid w:val="00BB1D14"/>
    <w:rsid w:val="00BB20D4"/>
    <w:rsid w:val="00BB223B"/>
    <w:rsid w:val="00BB23E8"/>
    <w:rsid w:val="00BB2660"/>
    <w:rsid w:val="00BB27DB"/>
    <w:rsid w:val="00BB2B54"/>
    <w:rsid w:val="00BB331E"/>
    <w:rsid w:val="00BB387A"/>
    <w:rsid w:val="00BB3D4D"/>
    <w:rsid w:val="00BB48A2"/>
    <w:rsid w:val="00BB4AE8"/>
    <w:rsid w:val="00BB4C5C"/>
    <w:rsid w:val="00BB5391"/>
    <w:rsid w:val="00BB6650"/>
    <w:rsid w:val="00BB6838"/>
    <w:rsid w:val="00BB6EFD"/>
    <w:rsid w:val="00BB6F38"/>
    <w:rsid w:val="00BB70C1"/>
    <w:rsid w:val="00BB79C5"/>
    <w:rsid w:val="00BB7BE4"/>
    <w:rsid w:val="00BB7CED"/>
    <w:rsid w:val="00BC00D2"/>
    <w:rsid w:val="00BC08A7"/>
    <w:rsid w:val="00BC0C62"/>
    <w:rsid w:val="00BC10C8"/>
    <w:rsid w:val="00BC17B0"/>
    <w:rsid w:val="00BC1FF6"/>
    <w:rsid w:val="00BC23C4"/>
    <w:rsid w:val="00BC2867"/>
    <w:rsid w:val="00BC3CFA"/>
    <w:rsid w:val="00BC469D"/>
    <w:rsid w:val="00BC57B5"/>
    <w:rsid w:val="00BC57DA"/>
    <w:rsid w:val="00BC5F35"/>
    <w:rsid w:val="00BC6058"/>
    <w:rsid w:val="00BC693E"/>
    <w:rsid w:val="00BC7897"/>
    <w:rsid w:val="00BC7FCF"/>
    <w:rsid w:val="00BD00AF"/>
    <w:rsid w:val="00BD2386"/>
    <w:rsid w:val="00BD265B"/>
    <w:rsid w:val="00BD271A"/>
    <w:rsid w:val="00BD2A0C"/>
    <w:rsid w:val="00BD308B"/>
    <w:rsid w:val="00BD31BC"/>
    <w:rsid w:val="00BD36FB"/>
    <w:rsid w:val="00BD4350"/>
    <w:rsid w:val="00BD47D5"/>
    <w:rsid w:val="00BD51B5"/>
    <w:rsid w:val="00BD5B7B"/>
    <w:rsid w:val="00BD5D10"/>
    <w:rsid w:val="00BD61F8"/>
    <w:rsid w:val="00BD780E"/>
    <w:rsid w:val="00BD789A"/>
    <w:rsid w:val="00BD7EED"/>
    <w:rsid w:val="00BD7FCC"/>
    <w:rsid w:val="00BE008E"/>
    <w:rsid w:val="00BE08B7"/>
    <w:rsid w:val="00BE0D2F"/>
    <w:rsid w:val="00BE0E2C"/>
    <w:rsid w:val="00BE1303"/>
    <w:rsid w:val="00BE1C85"/>
    <w:rsid w:val="00BE42C6"/>
    <w:rsid w:val="00BE4CA4"/>
    <w:rsid w:val="00BE51C1"/>
    <w:rsid w:val="00BE5492"/>
    <w:rsid w:val="00BE5714"/>
    <w:rsid w:val="00BE596A"/>
    <w:rsid w:val="00BE5C87"/>
    <w:rsid w:val="00BE5D37"/>
    <w:rsid w:val="00BE62A0"/>
    <w:rsid w:val="00BE64CF"/>
    <w:rsid w:val="00BE695B"/>
    <w:rsid w:val="00BE6B5F"/>
    <w:rsid w:val="00BE6B78"/>
    <w:rsid w:val="00BE704D"/>
    <w:rsid w:val="00BE7374"/>
    <w:rsid w:val="00BE75F0"/>
    <w:rsid w:val="00BE79E8"/>
    <w:rsid w:val="00BE7C8F"/>
    <w:rsid w:val="00BF125B"/>
    <w:rsid w:val="00BF1334"/>
    <w:rsid w:val="00BF1480"/>
    <w:rsid w:val="00BF1A7E"/>
    <w:rsid w:val="00BF1D27"/>
    <w:rsid w:val="00BF43DD"/>
    <w:rsid w:val="00BF4FAF"/>
    <w:rsid w:val="00BF55B4"/>
    <w:rsid w:val="00C00933"/>
    <w:rsid w:val="00C01462"/>
    <w:rsid w:val="00C0252E"/>
    <w:rsid w:val="00C028E7"/>
    <w:rsid w:val="00C02BA0"/>
    <w:rsid w:val="00C02D19"/>
    <w:rsid w:val="00C03B41"/>
    <w:rsid w:val="00C05C3E"/>
    <w:rsid w:val="00C064A5"/>
    <w:rsid w:val="00C06C83"/>
    <w:rsid w:val="00C07263"/>
    <w:rsid w:val="00C07827"/>
    <w:rsid w:val="00C07D37"/>
    <w:rsid w:val="00C106AA"/>
    <w:rsid w:val="00C10C5D"/>
    <w:rsid w:val="00C10D9D"/>
    <w:rsid w:val="00C118C3"/>
    <w:rsid w:val="00C11BF6"/>
    <w:rsid w:val="00C11C25"/>
    <w:rsid w:val="00C11DD4"/>
    <w:rsid w:val="00C122AB"/>
    <w:rsid w:val="00C12DB2"/>
    <w:rsid w:val="00C13461"/>
    <w:rsid w:val="00C13F60"/>
    <w:rsid w:val="00C1447F"/>
    <w:rsid w:val="00C1464F"/>
    <w:rsid w:val="00C14652"/>
    <w:rsid w:val="00C15225"/>
    <w:rsid w:val="00C158CB"/>
    <w:rsid w:val="00C15B22"/>
    <w:rsid w:val="00C16891"/>
    <w:rsid w:val="00C16C17"/>
    <w:rsid w:val="00C16F98"/>
    <w:rsid w:val="00C2026F"/>
    <w:rsid w:val="00C21655"/>
    <w:rsid w:val="00C21663"/>
    <w:rsid w:val="00C21B08"/>
    <w:rsid w:val="00C2289F"/>
    <w:rsid w:val="00C22ABD"/>
    <w:rsid w:val="00C243B1"/>
    <w:rsid w:val="00C24503"/>
    <w:rsid w:val="00C246DF"/>
    <w:rsid w:val="00C24A6F"/>
    <w:rsid w:val="00C24B11"/>
    <w:rsid w:val="00C24F91"/>
    <w:rsid w:val="00C25D59"/>
    <w:rsid w:val="00C25E92"/>
    <w:rsid w:val="00C25EA6"/>
    <w:rsid w:val="00C26AC8"/>
    <w:rsid w:val="00C2926F"/>
    <w:rsid w:val="00C30387"/>
    <w:rsid w:val="00C30811"/>
    <w:rsid w:val="00C3119C"/>
    <w:rsid w:val="00C312FD"/>
    <w:rsid w:val="00C315CC"/>
    <w:rsid w:val="00C3164B"/>
    <w:rsid w:val="00C32170"/>
    <w:rsid w:val="00C32912"/>
    <w:rsid w:val="00C32D7F"/>
    <w:rsid w:val="00C3382D"/>
    <w:rsid w:val="00C33964"/>
    <w:rsid w:val="00C33FD4"/>
    <w:rsid w:val="00C34798"/>
    <w:rsid w:val="00C3494A"/>
    <w:rsid w:val="00C34B13"/>
    <w:rsid w:val="00C354B4"/>
    <w:rsid w:val="00C35947"/>
    <w:rsid w:val="00C35EE9"/>
    <w:rsid w:val="00C36AA2"/>
    <w:rsid w:val="00C36F51"/>
    <w:rsid w:val="00C37439"/>
    <w:rsid w:val="00C377F4"/>
    <w:rsid w:val="00C37922"/>
    <w:rsid w:val="00C37C07"/>
    <w:rsid w:val="00C37D96"/>
    <w:rsid w:val="00C401BB"/>
    <w:rsid w:val="00C40EBB"/>
    <w:rsid w:val="00C4163A"/>
    <w:rsid w:val="00C4196C"/>
    <w:rsid w:val="00C4265C"/>
    <w:rsid w:val="00C42FEB"/>
    <w:rsid w:val="00C43416"/>
    <w:rsid w:val="00C43A49"/>
    <w:rsid w:val="00C43BAE"/>
    <w:rsid w:val="00C446DF"/>
    <w:rsid w:val="00C44C5B"/>
    <w:rsid w:val="00C44E33"/>
    <w:rsid w:val="00C4537C"/>
    <w:rsid w:val="00C45AD5"/>
    <w:rsid w:val="00C45C34"/>
    <w:rsid w:val="00C45FDB"/>
    <w:rsid w:val="00C47B04"/>
    <w:rsid w:val="00C50FEB"/>
    <w:rsid w:val="00C51CBB"/>
    <w:rsid w:val="00C51F0E"/>
    <w:rsid w:val="00C53878"/>
    <w:rsid w:val="00C54F0C"/>
    <w:rsid w:val="00C551C8"/>
    <w:rsid w:val="00C565CE"/>
    <w:rsid w:val="00C567A4"/>
    <w:rsid w:val="00C56D9D"/>
    <w:rsid w:val="00C5704F"/>
    <w:rsid w:val="00C57117"/>
    <w:rsid w:val="00C5788E"/>
    <w:rsid w:val="00C602AE"/>
    <w:rsid w:val="00C612D2"/>
    <w:rsid w:val="00C618BE"/>
    <w:rsid w:val="00C61B86"/>
    <w:rsid w:val="00C61DE0"/>
    <w:rsid w:val="00C61ED3"/>
    <w:rsid w:val="00C61F0D"/>
    <w:rsid w:val="00C62010"/>
    <w:rsid w:val="00C6297D"/>
    <w:rsid w:val="00C62CA4"/>
    <w:rsid w:val="00C62ECB"/>
    <w:rsid w:val="00C62F41"/>
    <w:rsid w:val="00C637F6"/>
    <w:rsid w:val="00C63A3A"/>
    <w:rsid w:val="00C63C33"/>
    <w:rsid w:val="00C63E9E"/>
    <w:rsid w:val="00C64AE4"/>
    <w:rsid w:val="00C65092"/>
    <w:rsid w:val="00C65458"/>
    <w:rsid w:val="00C65653"/>
    <w:rsid w:val="00C65E2A"/>
    <w:rsid w:val="00C6637B"/>
    <w:rsid w:val="00C665DA"/>
    <w:rsid w:val="00C6691E"/>
    <w:rsid w:val="00C67D23"/>
    <w:rsid w:val="00C67D33"/>
    <w:rsid w:val="00C702A6"/>
    <w:rsid w:val="00C72622"/>
    <w:rsid w:val="00C7298E"/>
    <w:rsid w:val="00C730FB"/>
    <w:rsid w:val="00C733D1"/>
    <w:rsid w:val="00C73495"/>
    <w:rsid w:val="00C73866"/>
    <w:rsid w:val="00C742D8"/>
    <w:rsid w:val="00C74EBF"/>
    <w:rsid w:val="00C74EF0"/>
    <w:rsid w:val="00C751A2"/>
    <w:rsid w:val="00C7597E"/>
    <w:rsid w:val="00C75BB4"/>
    <w:rsid w:val="00C75E1C"/>
    <w:rsid w:val="00C76047"/>
    <w:rsid w:val="00C7651E"/>
    <w:rsid w:val="00C76AC8"/>
    <w:rsid w:val="00C77269"/>
    <w:rsid w:val="00C774BE"/>
    <w:rsid w:val="00C7769F"/>
    <w:rsid w:val="00C779BB"/>
    <w:rsid w:val="00C77AAF"/>
    <w:rsid w:val="00C77D02"/>
    <w:rsid w:val="00C77F87"/>
    <w:rsid w:val="00C8043E"/>
    <w:rsid w:val="00C80725"/>
    <w:rsid w:val="00C80D35"/>
    <w:rsid w:val="00C8135B"/>
    <w:rsid w:val="00C82521"/>
    <w:rsid w:val="00C825C4"/>
    <w:rsid w:val="00C82BF4"/>
    <w:rsid w:val="00C82ED6"/>
    <w:rsid w:val="00C83FDB"/>
    <w:rsid w:val="00C84257"/>
    <w:rsid w:val="00C85A5F"/>
    <w:rsid w:val="00C85C28"/>
    <w:rsid w:val="00C85C3C"/>
    <w:rsid w:val="00C85DF7"/>
    <w:rsid w:val="00C871DE"/>
    <w:rsid w:val="00C8725D"/>
    <w:rsid w:val="00C876F0"/>
    <w:rsid w:val="00C8771D"/>
    <w:rsid w:val="00C87AD9"/>
    <w:rsid w:val="00C9039A"/>
    <w:rsid w:val="00C9051E"/>
    <w:rsid w:val="00C908E4"/>
    <w:rsid w:val="00C90E60"/>
    <w:rsid w:val="00C917EA"/>
    <w:rsid w:val="00C91BC6"/>
    <w:rsid w:val="00C91FE5"/>
    <w:rsid w:val="00C9216D"/>
    <w:rsid w:val="00C928EA"/>
    <w:rsid w:val="00C931B9"/>
    <w:rsid w:val="00C93358"/>
    <w:rsid w:val="00C9354B"/>
    <w:rsid w:val="00C93706"/>
    <w:rsid w:val="00C93C01"/>
    <w:rsid w:val="00C94A53"/>
    <w:rsid w:val="00C94BB0"/>
    <w:rsid w:val="00C94BF4"/>
    <w:rsid w:val="00C95327"/>
    <w:rsid w:val="00C962F7"/>
    <w:rsid w:val="00C96A75"/>
    <w:rsid w:val="00C96C50"/>
    <w:rsid w:val="00C96E0D"/>
    <w:rsid w:val="00C975D7"/>
    <w:rsid w:val="00C97930"/>
    <w:rsid w:val="00C97E0E"/>
    <w:rsid w:val="00CA0DA3"/>
    <w:rsid w:val="00CA1314"/>
    <w:rsid w:val="00CA17BB"/>
    <w:rsid w:val="00CA32B3"/>
    <w:rsid w:val="00CA36B4"/>
    <w:rsid w:val="00CA3725"/>
    <w:rsid w:val="00CA3752"/>
    <w:rsid w:val="00CA3779"/>
    <w:rsid w:val="00CA3974"/>
    <w:rsid w:val="00CA3CE9"/>
    <w:rsid w:val="00CA3F86"/>
    <w:rsid w:val="00CA46F9"/>
    <w:rsid w:val="00CA55A0"/>
    <w:rsid w:val="00CA590C"/>
    <w:rsid w:val="00CA655C"/>
    <w:rsid w:val="00CA6DDD"/>
    <w:rsid w:val="00CA78C1"/>
    <w:rsid w:val="00CA7C26"/>
    <w:rsid w:val="00CB0546"/>
    <w:rsid w:val="00CB0FC5"/>
    <w:rsid w:val="00CB14F4"/>
    <w:rsid w:val="00CB16AB"/>
    <w:rsid w:val="00CB16C6"/>
    <w:rsid w:val="00CB1FA8"/>
    <w:rsid w:val="00CB212B"/>
    <w:rsid w:val="00CB25A3"/>
    <w:rsid w:val="00CB2B1E"/>
    <w:rsid w:val="00CB459D"/>
    <w:rsid w:val="00CB5E2A"/>
    <w:rsid w:val="00CB6114"/>
    <w:rsid w:val="00CB6119"/>
    <w:rsid w:val="00CB6385"/>
    <w:rsid w:val="00CB65BD"/>
    <w:rsid w:val="00CB685F"/>
    <w:rsid w:val="00CC0287"/>
    <w:rsid w:val="00CC0599"/>
    <w:rsid w:val="00CC0778"/>
    <w:rsid w:val="00CC0FD4"/>
    <w:rsid w:val="00CC11E2"/>
    <w:rsid w:val="00CC16DB"/>
    <w:rsid w:val="00CC1B58"/>
    <w:rsid w:val="00CC2258"/>
    <w:rsid w:val="00CC276F"/>
    <w:rsid w:val="00CC3321"/>
    <w:rsid w:val="00CC373E"/>
    <w:rsid w:val="00CC4505"/>
    <w:rsid w:val="00CC49BF"/>
    <w:rsid w:val="00CC502F"/>
    <w:rsid w:val="00CC5071"/>
    <w:rsid w:val="00CC5265"/>
    <w:rsid w:val="00CC5BBE"/>
    <w:rsid w:val="00CC6A44"/>
    <w:rsid w:val="00CC7824"/>
    <w:rsid w:val="00CD0380"/>
    <w:rsid w:val="00CD07F5"/>
    <w:rsid w:val="00CD0F8F"/>
    <w:rsid w:val="00CD160A"/>
    <w:rsid w:val="00CD1791"/>
    <w:rsid w:val="00CD1AE6"/>
    <w:rsid w:val="00CD1B40"/>
    <w:rsid w:val="00CD21B4"/>
    <w:rsid w:val="00CD2498"/>
    <w:rsid w:val="00CD2609"/>
    <w:rsid w:val="00CD2FE1"/>
    <w:rsid w:val="00CD2FF0"/>
    <w:rsid w:val="00CD36D1"/>
    <w:rsid w:val="00CD39C5"/>
    <w:rsid w:val="00CD3CD0"/>
    <w:rsid w:val="00CD4088"/>
    <w:rsid w:val="00CD41B6"/>
    <w:rsid w:val="00CD4A15"/>
    <w:rsid w:val="00CD4DB7"/>
    <w:rsid w:val="00CD4F2A"/>
    <w:rsid w:val="00CD4F42"/>
    <w:rsid w:val="00CD5201"/>
    <w:rsid w:val="00CD5433"/>
    <w:rsid w:val="00CD5518"/>
    <w:rsid w:val="00CD5F5F"/>
    <w:rsid w:val="00CD631D"/>
    <w:rsid w:val="00CD6D29"/>
    <w:rsid w:val="00CD71F4"/>
    <w:rsid w:val="00CD748A"/>
    <w:rsid w:val="00CD7BD4"/>
    <w:rsid w:val="00CE060B"/>
    <w:rsid w:val="00CE063F"/>
    <w:rsid w:val="00CE09F0"/>
    <w:rsid w:val="00CE10B1"/>
    <w:rsid w:val="00CE2547"/>
    <w:rsid w:val="00CE2CA2"/>
    <w:rsid w:val="00CE3347"/>
    <w:rsid w:val="00CE3370"/>
    <w:rsid w:val="00CE3988"/>
    <w:rsid w:val="00CE3D0E"/>
    <w:rsid w:val="00CE4BD4"/>
    <w:rsid w:val="00CE4FB8"/>
    <w:rsid w:val="00CE5453"/>
    <w:rsid w:val="00CE6706"/>
    <w:rsid w:val="00CE77D3"/>
    <w:rsid w:val="00CE7D23"/>
    <w:rsid w:val="00CF07C1"/>
    <w:rsid w:val="00CF09A5"/>
    <w:rsid w:val="00CF0D6F"/>
    <w:rsid w:val="00CF2204"/>
    <w:rsid w:val="00CF2782"/>
    <w:rsid w:val="00CF2BFC"/>
    <w:rsid w:val="00CF2DDC"/>
    <w:rsid w:val="00CF3A30"/>
    <w:rsid w:val="00CF414D"/>
    <w:rsid w:val="00CF4866"/>
    <w:rsid w:val="00CF48BD"/>
    <w:rsid w:val="00CF5525"/>
    <w:rsid w:val="00CF5D5C"/>
    <w:rsid w:val="00CF5F02"/>
    <w:rsid w:val="00CF6162"/>
    <w:rsid w:val="00CF6A44"/>
    <w:rsid w:val="00CF75AC"/>
    <w:rsid w:val="00CF76CA"/>
    <w:rsid w:val="00CF777F"/>
    <w:rsid w:val="00CF77FA"/>
    <w:rsid w:val="00CF79FB"/>
    <w:rsid w:val="00CF7AF2"/>
    <w:rsid w:val="00CF7B8C"/>
    <w:rsid w:val="00CF7C75"/>
    <w:rsid w:val="00CF7F32"/>
    <w:rsid w:val="00D00614"/>
    <w:rsid w:val="00D01141"/>
    <w:rsid w:val="00D01444"/>
    <w:rsid w:val="00D016C1"/>
    <w:rsid w:val="00D01803"/>
    <w:rsid w:val="00D0246B"/>
    <w:rsid w:val="00D02576"/>
    <w:rsid w:val="00D027C8"/>
    <w:rsid w:val="00D030E4"/>
    <w:rsid w:val="00D0418D"/>
    <w:rsid w:val="00D047A9"/>
    <w:rsid w:val="00D04819"/>
    <w:rsid w:val="00D04973"/>
    <w:rsid w:val="00D04F7C"/>
    <w:rsid w:val="00D060CD"/>
    <w:rsid w:val="00D063D9"/>
    <w:rsid w:val="00D06F67"/>
    <w:rsid w:val="00D07A87"/>
    <w:rsid w:val="00D07D7F"/>
    <w:rsid w:val="00D1087E"/>
    <w:rsid w:val="00D10B6B"/>
    <w:rsid w:val="00D10C76"/>
    <w:rsid w:val="00D10D21"/>
    <w:rsid w:val="00D10D33"/>
    <w:rsid w:val="00D113EA"/>
    <w:rsid w:val="00D116BF"/>
    <w:rsid w:val="00D118B3"/>
    <w:rsid w:val="00D11C61"/>
    <w:rsid w:val="00D11D09"/>
    <w:rsid w:val="00D11D37"/>
    <w:rsid w:val="00D122B3"/>
    <w:rsid w:val="00D1254C"/>
    <w:rsid w:val="00D12981"/>
    <w:rsid w:val="00D12D91"/>
    <w:rsid w:val="00D13321"/>
    <w:rsid w:val="00D13BAD"/>
    <w:rsid w:val="00D14265"/>
    <w:rsid w:val="00D14C79"/>
    <w:rsid w:val="00D156A6"/>
    <w:rsid w:val="00D15E34"/>
    <w:rsid w:val="00D15E56"/>
    <w:rsid w:val="00D16206"/>
    <w:rsid w:val="00D16C0D"/>
    <w:rsid w:val="00D17489"/>
    <w:rsid w:val="00D1749D"/>
    <w:rsid w:val="00D17C0E"/>
    <w:rsid w:val="00D17C93"/>
    <w:rsid w:val="00D17FDD"/>
    <w:rsid w:val="00D201ED"/>
    <w:rsid w:val="00D2027C"/>
    <w:rsid w:val="00D20DC2"/>
    <w:rsid w:val="00D21152"/>
    <w:rsid w:val="00D21536"/>
    <w:rsid w:val="00D21CC1"/>
    <w:rsid w:val="00D21F20"/>
    <w:rsid w:val="00D221A8"/>
    <w:rsid w:val="00D22E31"/>
    <w:rsid w:val="00D22F74"/>
    <w:rsid w:val="00D24B86"/>
    <w:rsid w:val="00D24C27"/>
    <w:rsid w:val="00D24FB9"/>
    <w:rsid w:val="00D250CE"/>
    <w:rsid w:val="00D25140"/>
    <w:rsid w:val="00D25180"/>
    <w:rsid w:val="00D25A34"/>
    <w:rsid w:val="00D25C21"/>
    <w:rsid w:val="00D26509"/>
    <w:rsid w:val="00D26AF9"/>
    <w:rsid w:val="00D26EED"/>
    <w:rsid w:val="00D272C6"/>
    <w:rsid w:val="00D275A1"/>
    <w:rsid w:val="00D276F5"/>
    <w:rsid w:val="00D27CFD"/>
    <w:rsid w:val="00D3005A"/>
    <w:rsid w:val="00D30107"/>
    <w:rsid w:val="00D30196"/>
    <w:rsid w:val="00D30C67"/>
    <w:rsid w:val="00D30E04"/>
    <w:rsid w:val="00D31011"/>
    <w:rsid w:val="00D3190E"/>
    <w:rsid w:val="00D31AD4"/>
    <w:rsid w:val="00D31CD8"/>
    <w:rsid w:val="00D32824"/>
    <w:rsid w:val="00D33202"/>
    <w:rsid w:val="00D334F8"/>
    <w:rsid w:val="00D3357C"/>
    <w:rsid w:val="00D336FA"/>
    <w:rsid w:val="00D33E27"/>
    <w:rsid w:val="00D34167"/>
    <w:rsid w:val="00D34476"/>
    <w:rsid w:val="00D34BE8"/>
    <w:rsid w:val="00D34F68"/>
    <w:rsid w:val="00D3546A"/>
    <w:rsid w:val="00D35912"/>
    <w:rsid w:val="00D3669A"/>
    <w:rsid w:val="00D3693E"/>
    <w:rsid w:val="00D36C3B"/>
    <w:rsid w:val="00D36D71"/>
    <w:rsid w:val="00D37250"/>
    <w:rsid w:val="00D37546"/>
    <w:rsid w:val="00D402BD"/>
    <w:rsid w:val="00D403B0"/>
    <w:rsid w:val="00D404F0"/>
    <w:rsid w:val="00D41265"/>
    <w:rsid w:val="00D41C66"/>
    <w:rsid w:val="00D420A1"/>
    <w:rsid w:val="00D42506"/>
    <w:rsid w:val="00D4251E"/>
    <w:rsid w:val="00D425C6"/>
    <w:rsid w:val="00D42D8D"/>
    <w:rsid w:val="00D435F0"/>
    <w:rsid w:val="00D439EF"/>
    <w:rsid w:val="00D447E3"/>
    <w:rsid w:val="00D44916"/>
    <w:rsid w:val="00D44F62"/>
    <w:rsid w:val="00D45292"/>
    <w:rsid w:val="00D4579F"/>
    <w:rsid w:val="00D45964"/>
    <w:rsid w:val="00D4646B"/>
    <w:rsid w:val="00D4649E"/>
    <w:rsid w:val="00D46815"/>
    <w:rsid w:val="00D468C1"/>
    <w:rsid w:val="00D4694E"/>
    <w:rsid w:val="00D46AB4"/>
    <w:rsid w:val="00D46C0F"/>
    <w:rsid w:val="00D47033"/>
    <w:rsid w:val="00D47601"/>
    <w:rsid w:val="00D47B66"/>
    <w:rsid w:val="00D47EAB"/>
    <w:rsid w:val="00D50AC1"/>
    <w:rsid w:val="00D51568"/>
    <w:rsid w:val="00D516BA"/>
    <w:rsid w:val="00D51EC9"/>
    <w:rsid w:val="00D52419"/>
    <w:rsid w:val="00D529BD"/>
    <w:rsid w:val="00D52CB0"/>
    <w:rsid w:val="00D52DEB"/>
    <w:rsid w:val="00D53AF2"/>
    <w:rsid w:val="00D542A6"/>
    <w:rsid w:val="00D55103"/>
    <w:rsid w:val="00D55131"/>
    <w:rsid w:val="00D55527"/>
    <w:rsid w:val="00D5595B"/>
    <w:rsid w:val="00D5670B"/>
    <w:rsid w:val="00D56745"/>
    <w:rsid w:val="00D568C5"/>
    <w:rsid w:val="00D56923"/>
    <w:rsid w:val="00D56C8D"/>
    <w:rsid w:val="00D57197"/>
    <w:rsid w:val="00D57932"/>
    <w:rsid w:val="00D57A99"/>
    <w:rsid w:val="00D600B7"/>
    <w:rsid w:val="00D61093"/>
    <w:rsid w:val="00D61330"/>
    <w:rsid w:val="00D61D18"/>
    <w:rsid w:val="00D61D73"/>
    <w:rsid w:val="00D6205F"/>
    <w:rsid w:val="00D623E6"/>
    <w:rsid w:val="00D6309C"/>
    <w:rsid w:val="00D631BD"/>
    <w:rsid w:val="00D63779"/>
    <w:rsid w:val="00D638DB"/>
    <w:rsid w:val="00D6448D"/>
    <w:rsid w:val="00D64B9E"/>
    <w:rsid w:val="00D64BDA"/>
    <w:rsid w:val="00D64C2F"/>
    <w:rsid w:val="00D657CE"/>
    <w:rsid w:val="00D666D8"/>
    <w:rsid w:val="00D669EE"/>
    <w:rsid w:val="00D67107"/>
    <w:rsid w:val="00D67498"/>
    <w:rsid w:val="00D70287"/>
    <w:rsid w:val="00D70345"/>
    <w:rsid w:val="00D706FE"/>
    <w:rsid w:val="00D7092A"/>
    <w:rsid w:val="00D716B5"/>
    <w:rsid w:val="00D71AFA"/>
    <w:rsid w:val="00D721E8"/>
    <w:rsid w:val="00D728DC"/>
    <w:rsid w:val="00D72A5A"/>
    <w:rsid w:val="00D736A3"/>
    <w:rsid w:val="00D73879"/>
    <w:rsid w:val="00D748E2"/>
    <w:rsid w:val="00D7503A"/>
    <w:rsid w:val="00D750DE"/>
    <w:rsid w:val="00D76642"/>
    <w:rsid w:val="00D76CA9"/>
    <w:rsid w:val="00D76CD9"/>
    <w:rsid w:val="00D807B0"/>
    <w:rsid w:val="00D81024"/>
    <w:rsid w:val="00D824A5"/>
    <w:rsid w:val="00D827EF"/>
    <w:rsid w:val="00D82AF6"/>
    <w:rsid w:val="00D82B19"/>
    <w:rsid w:val="00D83421"/>
    <w:rsid w:val="00D83510"/>
    <w:rsid w:val="00D83769"/>
    <w:rsid w:val="00D83969"/>
    <w:rsid w:val="00D83DF8"/>
    <w:rsid w:val="00D8467E"/>
    <w:rsid w:val="00D85100"/>
    <w:rsid w:val="00D8560E"/>
    <w:rsid w:val="00D85733"/>
    <w:rsid w:val="00D85B97"/>
    <w:rsid w:val="00D86786"/>
    <w:rsid w:val="00D8690B"/>
    <w:rsid w:val="00D86BF4"/>
    <w:rsid w:val="00D86E2E"/>
    <w:rsid w:val="00D874AC"/>
    <w:rsid w:val="00D877FB"/>
    <w:rsid w:val="00D87954"/>
    <w:rsid w:val="00D879AE"/>
    <w:rsid w:val="00D87B96"/>
    <w:rsid w:val="00D901FE"/>
    <w:rsid w:val="00D91514"/>
    <w:rsid w:val="00D9154C"/>
    <w:rsid w:val="00D91DBC"/>
    <w:rsid w:val="00D92159"/>
    <w:rsid w:val="00D9270A"/>
    <w:rsid w:val="00D93012"/>
    <w:rsid w:val="00D93300"/>
    <w:rsid w:val="00D93382"/>
    <w:rsid w:val="00D93522"/>
    <w:rsid w:val="00D93860"/>
    <w:rsid w:val="00D94355"/>
    <w:rsid w:val="00D9464C"/>
    <w:rsid w:val="00D94F44"/>
    <w:rsid w:val="00D95078"/>
    <w:rsid w:val="00D955B9"/>
    <w:rsid w:val="00D95661"/>
    <w:rsid w:val="00D958EE"/>
    <w:rsid w:val="00D95D0E"/>
    <w:rsid w:val="00D96318"/>
    <w:rsid w:val="00D96A77"/>
    <w:rsid w:val="00D96B51"/>
    <w:rsid w:val="00D97560"/>
    <w:rsid w:val="00D97C6E"/>
    <w:rsid w:val="00D97FBE"/>
    <w:rsid w:val="00DA0994"/>
    <w:rsid w:val="00DA0E86"/>
    <w:rsid w:val="00DA1A2F"/>
    <w:rsid w:val="00DA3072"/>
    <w:rsid w:val="00DA3E69"/>
    <w:rsid w:val="00DA4430"/>
    <w:rsid w:val="00DA4570"/>
    <w:rsid w:val="00DA4866"/>
    <w:rsid w:val="00DA567D"/>
    <w:rsid w:val="00DA5B33"/>
    <w:rsid w:val="00DA5BC9"/>
    <w:rsid w:val="00DA5EE9"/>
    <w:rsid w:val="00DA6A8F"/>
    <w:rsid w:val="00DA784F"/>
    <w:rsid w:val="00DB02DF"/>
    <w:rsid w:val="00DB0B5A"/>
    <w:rsid w:val="00DB2479"/>
    <w:rsid w:val="00DB2653"/>
    <w:rsid w:val="00DB2825"/>
    <w:rsid w:val="00DB4018"/>
    <w:rsid w:val="00DB4067"/>
    <w:rsid w:val="00DB432A"/>
    <w:rsid w:val="00DB4542"/>
    <w:rsid w:val="00DB4BA7"/>
    <w:rsid w:val="00DB58A8"/>
    <w:rsid w:val="00DB5ED1"/>
    <w:rsid w:val="00DB6758"/>
    <w:rsid w:val="00DB6FD6"/>
    <w:rsid w:val="00DB7C49"/>
    <w:rsid w:val="00DC04DB"/>
    <w:rsid w:val="00DC0571"/>
    <w:rsid w:val="00DC0755"/>
    <w:rsid w:val="00DC07E9"/>
    <w:rsid w:val="00DC17F0"/>
    <w:rsid w:val="00DC23E2"/>
    <w:rsid w:val="00DC275D"/>
    <w:rsid w:val="00DC2B76"/>
    <w:rsid w:val="00DC385B"/>
    <w:rsid w:val="00DC3C8B"/>
    <w:rsid w:val="00DC44FF"/>
    <w:rsid w:val="00DC5408"/>
    <w:rsid w:val="00DC5792"/>
    <w:rsid w:val="00DC6AC1"/>
    <w:rsid w:val="00DC6AD8"/>
    <w:rsid w:val="00DC79C0"/>
    <w:rsid w:val="00DD022F"/>
    <w:rsid w:val="00DD0759"/>
    <w:rsid w:val="00DD0AAA"/>
    <w:rsid w:val="00DD1152"/>
    <w:rsid w:val="00DD11F4"/>
    <w:rsid w:val="00DD1A63"/>
    <w:rsid w:val="00DD1D73"/>
    <w:rsid w:val="00DD2934"/>
    <w:rsid w:val="00DD2A8F"/>
    <w:rsid w:val="00DD2FD8"/>
    <w:rsid w:val="00DD31D1"/>
    <w:rsid w:val="00DD3ED6"/>
    <w:rsid w:val="00DD54B5"/>
    <w:rsid w:val="00DD5921"/>
    <w:rsid w:val="00DD5D27"/>
    <w:rsid w:val="00DD5E1E"/>
    <w:rsid w:val="00DD5EFA"/>
    <w:rsid w:val="00DD7491"/>
    <w:rsid w:val="00DD74C5"/>
    <w:rsid w:val="00DD7D4C"/>
    <w:rsid w:val="00DD7E11"/>
    <w:rsid w:val="00DE0024"/>
    <w:rsid w:val="00DE0DAD"/>
    <w:rsid w:val="00DE1828"/>
    <w:rsid w:val="00DE183D"/>
    <w:rsid w:val="00DE19B1"/>
    <w:rsid w:val="00DE1C15"/>
    <w:rsid w:val="00DE201E"/>
    <w:rsid w:val="00DE2844"/>
    <w:rsid w:val="00DE2F9D"/>
    <w:rsid w:val="00DE4648"/>
    <w:rsid w:val="00DE4E99"/>
    <w:rsid w:val="00DE4FAC"/>
    <w:rsid w:val="00DE5B68"/>
    <w:rsid w:val="00DE641B"/>
    <w:rsid w:val="00DE6835"/>
    <w:rsid w:val="00DE6852"/>
    <w:rsid w:val="00DE765E"/>
    <w:rsid w:val="00DE78EC"/>
    <w:rsid w:val="00DE7A34"/>
    <w:rsid w:val="00DE7F46"/>
    <w:rsid w:val="00DF09F6"/>
    <w:rsid w:val="00DF1227"/>
    <w:rsid w:val="00DF1A5B"/>
    <w:rsid w:val="00DF1ABA"/>
    <w:rsid w:val="00DF3071"/>
    <w:rsid w:val="00DF3657"/>
    <w:rsid w:val="00DF3AA4"/>
    <w:rsid w:val="00DF4076"/>
    <w:rsid w:val="00DF454C"/>
    <w:rsid w:val="00DF4D31"/>
    <w:rsid w:val="00DF4ED8"/>
    <w:rsid w:val="00DF5A69"/>
    <w:rsid w:val="00DF5E5B"/>
    <w:rsid w:val="00DF5ECD"/>
    <w:rsid w:val="00DF5FC4"/>
    <w:rsid w:val="00DF6717"/>
    <w:rsid w:val="00DF6AE2"/>
    <w:rsid w:val="00DF7342"/>
    <w:rsid w:val="00DF7435"/>
    <w:rsid w:val="00E000F1"/>
    <w:rsid w:val="00E00498"/>
    <w:rsid w:val="00E00B1C"/>
    <w:rsid w:val="00E0139B"/>
    <w:rsid w:val="00E01C15"/>
    <w:rsid w:val="00E01EB7"/>
    <w:rsid w:val="00E02B9D"/>
    <w:rsid w:val="00E02BAD"/>
    <w:rsid w:val="00E03013"/>
    <w:rsid w:val="00E03055"/>
    <w:rsid w:val="00E03EB2"/>
    <w:rsid w:val="00E04213"/>
    <w:rsid w:val="00E043B1"/>
    <w:rsid w:val="00E046C6"/>
    <w:rsid w:val="00E04C6A"/>
    <w:rsid w:val="00E052C7"/>
    <w:rsid w:val="00E05796"/>
    <w:rsid w:val="00E073D0"/>
    <w:rsid w:val="00E07727"/>
    <w:rsid w:val="00E07746"/>
    <w:rsid w:val="00E1061B"/>
    <w:rsid w:val="00E10AD2"/>
    <w:rsid w:val="00E1219A"/>
    <w:rsid w:val="00E12365"/>
    <w:rsid w:val="00E124AB"/>
    <w:rsid w:val="00E12BF3"/>
    <w:rsid w:val="00E12DF7"/>
    <w:rsid w:val="00E13753"/>
    <w:rsid w:val="00E13C72"/>
    <w:rsid w:val="00E13EED"/>
    <w:rsid w:val="00E140C6"/>
    <w:rsid w:val="00E14179"/>
    <w:rsid w:val="00E14E73"/>
    <w:rsid w:val="00E1536C"/>
    <w:rsid w:val="00E15C54"/>
    <w:rsid w:val="00E16373"/>
    <w:rsid w:val="00E164DF"/>
    <w:rsid w:val="00E16898"/>
    <w:rsid w:val="00E16BA5"/>
    <w:rsid w:val="00E17310"/>
    <w:rsid w:val="00E1766D"/>
    <w:rsid w:val="00E200AC"/>
    <w:rsid w:val="00E20A53"/>
    <w:rsid w:val="00E20AE0"/>
    <w:rsid w:val="00E20DB5"/>
    <w:rsid w:val="00E20DCF"/>
    <w:rsid w:val="00E211E1"/>
    <w:rsid w:val="00E21F3E"/>
    <w:rsid w:val="00E22243"/>
    <w:rsid w:val="00E22A6F"/>
    <w:rsid w:val="00E22F56"/>
    <w:rsid w:val="00E22F8F"/>
    <w:rsid w:val="00E24032"/>
    <w:rsid w:val="00E24681"/>
    <w:rsid w:val="00E246A7"/>
    <w:rsid w:val="00E246B2"/>
    <w:rsid w:val="00E256D6"/>
    <w:rsid w:val="00E258B2"/>
    <w:rsid w:val="00E264ED"/>
    <w:rsid w:val="00E26DE4"/>
    <w:rsid w:val="00E26F71"/>
    <w:rsid w:val="00E2728F"/>
    <w:rsid w:val="00E27CBA"/>
    <w:rsid w:val="00E27DAF"/>
    <w:rsid w:val="00E30A92"/>
    <w:rsid w:val="00E30F8B"/>
    <w:rsid w:val="00E31792"/>
    <w:rsid w:val="00E320EF"/>
    <w:rsid w:val="00E3240C"/>
    <w:rsid w:val="00E3242B"/>
    <w:rsid w:val="00E32911"/>
    <w:rsid w:val="00E32D12"/>
    <w:rsid w:val="00E33033"/>
    <w:rsid w:val="00E3326F"/>
    <w:rsid w:val="00E337AB"/>
    <w:rsid w:val="00E33AAC"/>
    <w:rsid w:val="00E33FC0"/>
    <w:rsid w:val="00E34458"/>
    <w:rsid w:val="00E346DB"/>
    <w:rsid w:val="00E35225"/>
    <w:rsid w:val="00E358A9"/>
    <w:rsid w:val="00E365A2"/>
    <w:rsid w:val="00E3695C"/>
    <w:rsid w:val="00E36C37"/>
    <w:rsid w:val="00E36DD9"/>
    <w:rsid w:val="00E37F5F"/>
    <w:rsid w:val="00E4026C"/>
    <w:rsid w:val="00E40682"/>
    <w:rsid w:val="00E40910"/>
    <w:rsid w:val="00E40A0F"/>
    <w:rsid w:val="00E40DFE"/>
    <w:rsid w:val="00E40E79"/>
    <w:rsid w:val="00E415DE"/>
    <w:rsid w:val="00E42BBA"/>
    <w:rsid w:val="00E43993"/>
    <w:rsid w:val="00E43FD9"/>
    <w:rsid w:val="00E441DC"/>
    <w:rsid w:val="00E44A7C"/>
    <w:rsid w:val="00E461B5"/>
    <w:rsid w:val="00E46DC7"/>
    <w:rsid w:val="00E47820"/>
    <w:rsid w:val="00E47956"/>
    <w:rsid w:val="00E47C0E"/>
    <w:rsid w:val="00E5082E"/>
    <w:rsid w:val="00E50EE5"/>
    <w:rsid w:val="00E51802"/>
    <w:rsid w:val="00E51ACD"/>
    <w:rsid w:val="00E51AFD"/>
    <w:rsid w:val="00E52184"/>
    <w:rsid w:val="00E521F9"/>
    <w:rsid w:val="00E5288C"/>
    <w:rsid w:val="00E52A61"/>
    <w:rsid w:val="00E52AA7"/>
    <w:rsid w:val="00E52D86"/>
    <w:rsid w:val="00E548A5"/>
    <w:rsid w:val="00E550CA"/>
    <w:rsid w:val="00E55611"/>
    <w:rsid w:val="00E55777"/>
    <w:rsid w:val="00E5656F"/>
    <w:rsid w:val="00E5681E"/>
    <w:rsid w:val="00E56F62"/>
    <w:rsid w:val="00E57291"/>
    <w:rsid w:val="00E57468"/>
    <w:rsid w:val="00E57E70"/>
    <w:rsid w:val="00E60311"/>
    <w:rsid w:val="00E60E35"/>
    <w:rsid w:val="00E646D2"/>
    <w:rsid w:val="00E64D0A"/>
    <w:rsid w:val="00E65B83"/>
    <w:rsid w:val="00E66CFB"/>
    <w:rsid w:val="00E67311"/>
    <w:rsid w:val="00E67529"/>
    <w:rsid w:val="00E700A5"/>
    <w:rsid w:val="00E7020D"/>
    <w:rsid w:val="00E7041B"/>
    <w:rsid w:val="00E70485"/>
    <w:rsid w:val="00E7065C"/>
    <w:rsid w:val="00E706F2"/>
    <w:rsid w:val="00E70BF8"/>
    <w:rsid w:val="00E71BB9"/>
    <w:rsid w:val="00E71BC5"/>
    <w:rsid w:val="00E72552"/>
    <w:rsid w:val="00E725B9"/>
    <w:rsid w:val="00E72A88"/>
    <w:rsid w:val="00E72A98"/>
    <w:rsid w:val="00E73017"/>
    <w:rsid w:val="00E7307D"/>
    <w:rsid w:val="00E730DE"/>
    <w:rsid w:val="00E7358A"/>
    <w:rsid w:val="00E73D31"/>
    <w:rsid w:val="00E74695"/>
    <w:rsid w:val="00E748E4"/>
    <w:rsid w:val="00E759F6"/>
    <w:rsid w:val="00E75AC9"/>
    <w:rsid w:val="00E75AF8"/>
    <w:rsid w:val="00E75B5A"/>
    <w:rsid w:val="00E760E6"/>
    <w:rsid w:val="00E7633B"/>
    <w:rsid w:val="00E76876"/>
    <w:rsid w:val="00E76905"/>
    <w:rsid w:val="00E769F8"/>
    <w:rsid w:val="00E76CD7"/>
    <w:rsid w:val="00E8011F"/>
    <w:rsid w:val="00E80C92"/>
    <w:rsid w:val="00E80EB7"/>
    <w:rsid w:val="00E80FA5"/>
    <w:rsid w:val="00E81785"/>
    <w:rsid w:val="00E82B7E"/>
    <w:rsid w:val="00E82F5B"/>
    <w:rsid w:val="00E8325B"/>
    <w:rsid w:val="00E83C27"/>
    <w:rsid w:val="00E84377"/>
    <w:rsid w:val="00E84F1D"/>
    <w:rsid w:val="00E84F80"/>
    <w:rsid w:val="00E8531A"/>
    <w:rsid w:val="00E854EE"/>
    <w:rsid w:val="00E85E25"/>
    <w:rsid w:val="00E86223"/>
    <w:rsid w:val="00E86302"/>
    <w:rsid w:val="00E86819"/>
    <w:rsid w:val="00E86C2A"/>
    <w:rsid w:val="00E87111"/>
    <w:rsid w:val="00E8796F"/>
    <w:rsid w:val="00E87A6F"/>
    <w:rsid w:val="00E87CDF"/>
    <w:rsid w:val="00E90355"/>
    <w:rsid w:val="00E9093D"/>
    <w:rsid w:val="00E90E2E"/>
    <w:rsid w:val="00E9138F"/>
    <w:rsid w:val="00E915AC"/>
    <w:rsid w:val="00E91819"/>
    <w:rsid w:val="00E91CFC"/>
    <w:rsid w:val="00E91DA4"/>
    <w:rsid w:val="00E92B28"/>
    <w:rsid w:val="00E92D83"/>
    <w:rsid w:val="00E93E35"/>
    <w:rsid w:val="00E93F52"/>
    <w:rsid w:val="00E94218"/>
    <w:rsid w:val="00E94CA1"/>
    <w:rsid w:val="00E959D3"/>
    <w:rsid w:val="00E95E78"/>
    <w:rsid w:val="00E95F86"/>
    <w:rsid w:val="00E9769F"/>
    <w:rsid w:val="00EA096D"/>
    <w:rsid w:val="00EA09CF"/>
    <w:rsid w:val="00EA16B3"/>
    <w:rsid w:val="00EA171C"/>
    <w:rsid w:val="00EA1A40"/>
    <w:rsid w:val="00EA3E23"/>
    <w:rsid w:val="00EA4E56"/>
    <w:rsid w:val="00EA58C9"/>
    <w:rsid w:val="00EA5AC5"/>
    <w:rsid w:val="00EA5B0E"/>
    <w:rsid w:val="00EA5FFB"/>
    <w:rsid w:val="00EA61BB"/>
    <w:rsid w:val="00EA64DB"/>
    <w:rsid w:val="00EA68F9"/>
    <w:rsid w:val="00EA69EF"/>
    <w:rsid w:val="00EA6EA4"/>
    <w:rsid w:val="00EA718A"/>
    <w:rsid w:val="00EA7349"/>
    <w:rsid w:val="00EB12FB"/>
    <w:rsid w:val="00EB1409"/>
    <w:rsid w:val="00EB1B10"/>
    <w:rsid w:val="00EB1C8E"/>
    <w:rsid w:val="00EB2BAC"/>
    <w:rsid w:val="00EB33BB"/>
    <w:rsid w:val="00EB367D"/>
    <w:rsid w:val="00EB36DB"/>
    <w:rsid w:val="00EB3715"/>
    <w:rsid w:val="00EB3796"/>
    <w:rsid w:val="00EB3E8A"/>
    <w:rsid w:val="00EB3FC3"/>
    <w:rsid w:val="00EB5819"/>
    <w:rsid w:val="00EB59CD"/>
    <w:rsid w:val="00EB5AA0"/>
    <w:rsid w:val="00EB5AE4"/>
    <w:rsid w:val="00EB5FBE"/>
    <w:rsid w:val="00EB62A0"/>
    <w:rsid w:val="00EB6DFA"/>
    <w:rsid w:val="00EB7F2A"/>
    <w:rsid w:val="00EC0051"/>
    <w:rsid w:val="00EC0179"/>
    <w:rsid w:val="00EC0254"/>
    <w:rsid w:val="00EC0347"/>
    <w:rsid w:val="00EC038B"/>
    <w:rsid w:val="00EC06F0"/>
    <w:rsid w:val="00EC156F"/>
    <w:rsid w:val="00EC188D"/>
    <w:rsid w:val="00EC2303"/>
    <w:rsid w:val="00EC252F"/>
    <w:rsid w:val="00EC2CE0"/>
    <w:rsid w:val="00EC3348"/>
    <w:rsid w:val="00EC492E"/>
    <w:rsid w:val="00EC4DAD"/>
    <w:rsid w:val="00EC664D"/>
    <w:rsid w:val="00EC6A9E"/>
    <w:rsid w:val="00EC6DD1"/>
    <w:rsid w:val="00EC7199"/>
    <w:rsid w:val="00EC7349"/>
    <w:rsid w:val="00EC7DB6"/>
    <w:rsid w:val="00ED0AC5"/>
    <w:rsid w:val="00ED0F80"/>
    <w:rsid w:val="00ED13BA"/>
    <w:rsid w:val="00ED1458"/>
    <w:rsid w:val="00ED15FF"/>
    <w:rsid w:val="00ED19C8"/>
    <w:rsid w:val="00ED1E34"/>
    <w:rsid w:val="00ED2ABA"/>
    <w:rsid w:val="00ED33D5"/>
    <w:rsid w:val="00ED4152"/>
    <w:rsid w:val="00ED4ACD"/>
    <w:rsid w:val="00ED4BE2"/>
    <w:rsid w:val="00ED4D3D"/>
    <w:rsid w:val="00ED4E53"/>
    <w:rsid w:val="00ED6041"/>
    <w:rsid w:val="00ED6759"/>
    <w:rsid w:val="00EE0318"/>
    <w:rsid w:val="00EE0397"/>
    <w:rsid w:val="00EE03A6"/>
    <w:rsid w:val="00EE0AC7"/>
    <w:rsid w:val="00EE1484"/>
    <w:rsid w:val="00EE201C"/>
    <w:rsid w:val="00EE2060"/>
    <w:rsid w:val="00EE28BB"/>
    <w:rsid w:val="00EE3190"/>
    <w:rsid w:val="00EE388E"/>
    <w:rsid w:val="00EE43F9"/>
    <w:rsid w:val="00EE472D"/>
    <w:rsid w:val="00EE4D97"/>
    <w:rsid w:val="00EE6469"/>
    <w:rsid w:val="00EE64FB"/>
    <w:rsid w:val="00EE6655"/>
    <w:rsid w:val="00EE6A34"/>
    <w:rsid w:val="00EE6F8F"/>
    <w:rsid w:val="00EE7444"/>
    <w:rsid w:val="00EF03DD"/>
    <w:rsid w:val="00EF078D"/>
    <w:rsid w:val="00EF0F1F"/>
    <w:rsid w:val="00EF12C4"/>
    <w:rsid w:val="00EF133D"/>
    <w:rsid w:val="00EF15F1"/>
    <w:rsid w:val="00EF1A25"/>
    <w:rsid w:val="00EF1C25"/>
    <w:rsid w:val="00EF287F"/>
    <w:rsid w:val="00EF28D2"/>
    <w:rsid w:val="00EF2946"/>
    <w:rsid w:val="00EF2ECF"/>
    <w:rsid w:val="00EF303F"/>
    <w:rsid w:val="00EF392F"/>
    <w:rsid w:val="00EF3B61"/>
    <w:rsid w:val="00EF4911"/>
    <w:rsid w:val="00EF49C5"/>
    <w:rsid w:val="00EF5F81"/>
    <w:rsid w:val="00EF64AC"/>
    <w:rsid w:val="00EF66C9"/>
    <w:rsid w:val="00EF7A9E"/>
    <w:rsid w:val="00EF7BBB"/>
    <w:rsid w:val="00F00761"/>
    <w:rsid w:val="00F0094D"/>
    <w:rsid w:val="00F01152"/>
    <w:rsid w:val="00F014FD"/>
    <w:rsid w:val="00F02417"/>
    <w:rsid w:val="00F024F7"/>
    <w:rsid w:val="00F02D13"/>
    <w:rsid w:val="00F031FE"/>
    <w:rsid w:val="00F033B5"/>
    <w:rsid w:val="00F046D2"/>
    <w:rsid w:val="00F05A95"/>
    <w:rsid w:val="00F05B31"/>
    <w:rsid w:val="00F05B53"/>
    <w:rsid w:val="00F05D0B"/>
    <w:rsid w:val="00F06274"/>
    <w:rsid w:val="00F06401"/>
    <w:rsid w:val="00F070B6"/>
    <w:rsid w:val="00F071AA"/>
    <w:rsid w:val="00F0729F"/>
    <w:rsid w:val="00F0734A"/>
    <w:rsid w:val="00F074B4"/>
    <w:rsid w:val="00F075ED"/>
    <w:rsid w:val="00F07A12"/>
    <w:rsid w:val="00F07A7C"/>
    <w:rsid w:val="00F07BED"/>
    <w:rsid w:val="00F07E61"/>
    <w:rsid w:val="00F10E55"/>
    <w:rsid w:val="00F114CC"/>
    <w:rsid w:val="00F11534"/>
    <w:rsid w:val="00F127F7"/>
    <w:rsid w:val="00F12D0F"/>
    <w:rsid w:val="00F1354A"/>
    <w:rsid w:val="00F14178"/>
    <w:rsid w:val="00F143E2"/>
    <w:rsid w:val="00F14D7D"/>
    <w:rsid w:val="00F14DC4"/>
    <w:rsid w:val="00F14F66"/>
    <w:rsid w:val="00F14FF4"/>
    <w:rsid w:val="00F161A2"/>
    <w:rsid w:val="00F16CCA"/>
    <w:rsid w:val="00F16CED"/>
    <w:rsid w:val="00F172EF"/>
    <w:rsid w:val="00F1776D"/>
    <w:rsid w:val="00F20900"/>
    <w:rsid w:val="00F20E53"/>
    <w:rsid w:val="00F20F34"/>
    <w:rsid w:val="00F21458"/>
    <w:rsid w:val="00F21D12"/>
    <w:rsid w:val="00F22339"/>
    <w:rsid w:val="00F2333D"/>
    <w:rsid w:val="00F23D5E"/>
    <w:rsid w:val="00F241AC"/>
    <w:rsid w:val="00F241E6"/>
    <w:rsid w:val="00F263B5"/>
    <w:rsid w:val="00F267EE"/>
    <w:rsid w:val="00F26C25"/>
    <w:rsid w:val="00F2737A"/>
    <w:rsid w:val="00F27723"/>
    <w:rsid w:val="00F27735"/>
    <w:rsid w:val="00F27AA1"/>
    <w:rsid w:val="00F30D10"/>
    <w:rsid w:val="00F31145"/>
    <w:rsid w:val="00F318CA"/>
    <w:rsid w:val="00F3192A"/>
    <w:rsid w:val="00F31D52"/>
    <w:rsid w:val="00F3204C"/>
    <w:rsid w:val="00F32829"/>
    <w:rsid w:val="00F32A9B"/>
    <w:rsid w:val="00F330BB"/>
    <w:rsid w:val="00F33744"/>
    <w:rsid w:val="00F33D6C"/>
    <w:rsid w:val="00F33F78"/>
    <w:rsid w:val="00F35C2C"/>
    <w:rsid w:val="00F360B1"/>
    <w:rsid w:val="00F363BD"/>
    <w:rsid w:val="00F3692B"/>
    <w:rsid w:val="00F36A2C"/>
    <w:rsid w:val="00F36CE7"/>
    <w:rsid w:val="00F36D5F"/>
    <w:rsid w:val="00F37AE8"/>
    <w:rsid w:val="00F37E9B"/>
    <w:rsid w:val="00F409A5"/>
    <w:rsid w:val="00F40AB4"/>
    <w:rsid w:val="00F410C6"/>
    <w:rsid w:val="00F4114F"/>
    <w:rsid w:val="00F41191"/>
    <w:rsid w:val="00F41210"/>
    <w:rsid w:val="00F41550"/>
    <w:rsid w:val="00F417D0"/>
    <w:rsid w:val="00F41C5A"/>
    <w:rsid w:val="00F42777"/>
    <w:rsid w:val="00F42805"/>
    <w:rsid w:val="00F42AE5"/>
    <w:rsid w:val="00F42C7B"/>
    <w:rsid w:val="00F42CEA"/>
    <w:rsid w:val="00F430E4"/>
    <w:rsid w:val="00F43CD7"/>
    <w:rsid w:val="00F43F14"/>
    <w:rsid w:val="00F440C7"/>
    <w:rsid w:val="00F44614"/>
    <w:rsid w:val="00F4468F"/>
    <w:rsid w:val="00F45429"/>
    <w:rsid w:val="00F45F70"/>
    <w:rsid w:val="00F46199"/>
    <w:rsid w:val="00F46974"/>
    <w:rsid w:val="00F47777"/>
    <w:rsid w:val="00F479BD"/>
    <w:rsid w:val="00F47A19"/>
    <w:rsid w:val="00F47A84"/>
    <w:rsid w:val="00F50271"/>
    <w:rsid w:val="00F5063D"/>
    <w:rsid w:val="00F50F79"/>
    <w:rsid w:val="00F51215"/>
    <w:rsid w:val="00F51826"/>
    <w:rsid w:val="00F5187F"/>
    <w:rsid w:val="00F51BDF"/>
    <w:rsid w:val="00F52321"/>
    <w:rsid w:val="00F52406"/>
    <w:rsid w:val="00F52491"/>
    <w:rsid w:val="00F52B91"/>
    <w:rsid w:val="00F5347C"/>
    <w:rsid w:val="00F54FA1"/>
    <w:rsid w:val="00F55573"/>
    <w:rsid w:val="00F557A7"/>
    <w:rsid w:val="00F55930"/>
    <w:rsid w:val="00F55975"/>
    <w:rsid w:val="00F55B95"/>
    <w:rsid w:val="00F560A4"/>
    <w:rsid w:val="00F6067F"/>
    <w:rsid w:val="00F610FD"/>
    <w:rsid w:val="00F616FC"/>
    <w:rsid w:val="00F61B73"/>
    <w:rsid w:val="00F63704"/>
    <w:rsid w:val="00F64293"/>
    <w:rsid w:val="00F642CC"/>
    <w:rsid w:val="00F654CF"/>
    <w:rsid w:val="00F6583C"/>
    <w:rsid w:val="00F6585E"/>
    <w:rsid w:val="00F65F39"/>
    <w:rsid w:val="00F6606C"/>
    <w:rsid w:val="00F66294"/>
    <w:rsid w:val="00F66D4E"/>
    <w:rsid w:val="00F66D5A"/>
    <w:rsid w:val="00F66EB0"/>
    <w:rsid w:val="00F67188"/>
    <w:rsid w:val="00F67D45"/>
    <w:rsid w:val="00F67EF3"/>
    <w:rsid w:val="00F701E2"/>
    <w:rsid w:val="00F70203"/>
    <w:rsid w:val="00F7096E"/>
    <w:rsid w:val="00F70DAB"/>
    <w:rsid w:val="00F71464"/>
    <w:rsid w:val="00F71545"/>
    <w:rsid w:val="00F71793"/>
    <w:rsid w:val="00F71810"/>
    <w:rsid w:val="00F71BE1"/>
    <w:rsid w:val="00F71EEB"/>
    <w:rsid w:val="00F72205"/>
    <w:rsid w:val="00F73093"/>
    <w:rsid w:val="00F73CDD"/>
    <w:rsid w:val="00F74949"/>
    <w:rsid w:val="00F7499E"/>
    <w:rsid w:val="00F74BF8"/>
    <w:rsid w:val="00F74EF4"/>
    <w:rsid w:val="00F75BE4"/>
    <w:rsid w:val="00F75FE2"/>
    <w:rsid w:val="00F76299"/>
    <w:rsid w:val="00F76362"/>
    <w:rsid w:val="00F76DC3"/>
    <w:rsid w:val="00F77E25"/>
    <w:rsid w:val="00F80ED5"/>
    <w:rsid w:val="00F81082"/>
    <w:rsid w:val="00F81084"/>
    <w:rsid w:val="00F810C6"/>
    <w:rsid w:val="00F83D7D"/>
    <w:rsid w:val="00F83DF0"/>
    <w:rsid w:val="00F8448B"/>
    <w:rsid w:val="00F84734"/>
    <w:rsid w:val="00F84C50"/>
    <w:rsid w:val="00F85796"/>
    <w:rsid w:val="00F85F00"/>
    <w:rsid w:val="00F87221"/>
    <w:rsid w:val="00F90BAD"/>
    <w:rsid w:val="00F912FD"/>
    <w:rsid w:val="00F91C8B"/>
    <w:rsid w:val="00F91FA4"/>
    <w:rsid w:val="00F91FBF"/>
    <w:rsid w:val="00F929D0"/>
    <w:rsid w:val="00F92E84"/>
    <w:rsid w:val="00F92F12"/>
    <w:rsid w:val="00F9322F"/>
    <w:rsid w:val="00F94459"/>
    <w:rsid w:val="00F95D7E"/>
    <w:rsid w:val="00F95DF1"/>
    <w:rsid w:val="00F965D0"/>
    <w:rsid w:val="00F97954"/>
    <w:rsid w:val="00F97DE7"/>
    <w:rsid w:val="00FA0344"/>
    <w:rsid w:val="00FA0718"/>
    <w:rsid w:val="00FA0A14"/>
    <w:rsid w:val="00FA0ECC"/>
    <w:rsid w:val="00FA1BE4"/>
    <w:rsid w:val="00FA1C6D"/>
    <w:rsid w:val="00FA1D5A"/>
    <w:rsid w:val="00FA27DB"/>
    <w:rsid w:val="00FA2A34"/>
    <w:rsid w:val="00FA2B4D"/>
    <w:rsid w:val="00FA2BF0"/>
    <w:rsid w:val="00FA2D6B"/>
    <w:rsid w:val="00FA3250"/>
    <w:rsid w:val="00FA34FF"/>
    <w:rsid w:val="00FA35EC"/>
    <w:rsid w:val="00FA37D6"/>
    <w:rsid w:val="00FA38D5"/>
    <w:rsid w:val="00FA3D5C"/>
    <w:rsid w:val="00FA41D9"/>
    <w:rsid w:val="00FA523D"/>
    <w:rsid w:val="00FA5374"/>
    <w:rsid w:val="00FA5710"/>
    <w:rsid w:val="00FA617D"/>
    <w:rsid w:val="00FA61D2"/>
    <w:rsid w:val="00FA6943"/>
    <w:rsid w:val="00FA7030"/>
    <w:rsid w:val="00FA731C"/>
    <w:rsid w:val="00FA73EB"/>
    <w:rsid w:val="00FA7FF8"/>
    <w:rsid w:val="00FB03A6"/>
    <w:rsid w:val="00FB07F6"/>
    <w:rsid w:val="00FB0D14"/>
    <w:rsid w:val="00FB0F23"/>
    <w:rsid w:val="00FB17F7"/>
    <w:rsid w:val="00FB1FF7"/>
    <w:rsid w:val="00FB23A8"/>
    <w:rsid w:val="00FB258F"/>
    <w:rsid w:val="00FB2A8F"/>
    <w:rsid w:val="00FB2FB2"/>
    <w:rsid w:val="00FB3784"/>
    <w:rsid w:val="00FB3EFF"/>
    <w:rsid w:val="00FB40CE"/>
    <w:rsid w:val="00FB43CA"/>
    <w:rsid w:val="00FB4B28"/>
    <w:rsid w:val="00FB4B6D"/>
    <w:rsid w:val="00FB4FE1"/>
    <w:rsid w:val="00FB51FD"/>
    <w:rsid w:val="00FB59F0"/>
    <w:rsid w:val="00FB64DC"/>
    <w:rsid w:val="00FB6512"/>
    <w:rsid w:val="00FB6AED"/>
    <w:rsid w:val="00FB6C31"/>
    <w:rsid w:val="00FB6DB5"/>
    <w:rsid w:val="00FB737D"/>
    <w:rsid w:val="00FB743E"/>
    <w:rsid w:val="00FC050A"/>
    <w:rsid w:val="00FC0D6A"/>
    <w:rsid w:val="00FC101B"/>
    <w:rsid w:val="00FC197D"/>
    <w:rsid w:val="00FC19E9"/>
    <w:rsid w:val="00FC1E5C"/>
    <w:rsid w:val="00FC3081"/>
    <w:rsid w:val="00FC377B"/>
    <w:rsid w:val="00FC3F57"/>
    <w:rsid w:val="00FC3FF4"/>
    <w:rsid w:val="00FC5FAF"/>
    <w:rsid w:val="00FC6354"/>
    <w:rsid w:val="00FC65EE"/>
    <w:rsid w:val="00FC665F"/>
    <w:rsid w:val="00FC681E"/>
    <w:rsid w:val="00FC6CE3"/>
    <w:rsid w:val="00FC6D87"/>
    <w:rsid w:val="00FC6F58"/>
    <w:rsid w:val="00FC764A"/>
    <w:rsid w:val="00FC7D79"/>
    <w:rsid w:val="00FD0271"/>
    <w:rsid w:val="00FD0352"/>
    <w:rsid w:val="00FD05E2"/>
    <w:rsid w:val="00FD0E3A"/>
    <w:rsid w:val="00FD110D"/>
    <w:rsid w:val="00FD1195"/>
    <w:rsid w:val="00FD1B55"/>
    <w:rsid w:val="00FD1D77"/>
    <w:rsid w:val="00FD1FFB"/>
    <w:rsid w:val="00FD2210"/>
    <w:rsid w:val="00FD25EF"/>
    <w:rsid w:val="00FD272A"/>
    <w:rsid w:val="00FD2825"/>
    <w:rsid w:val="00FD2F94"/>
    <w:rsid w:val="00FD3429"/>
    <w:rsid w:val="00FD3903"/>
    <w:rsid w:val="00FD5DAD"/>
    <w:rsid w:val="00FD5ECC"/>
    <w:rsid w:val="00FD6673"/>
    <w:rsid w:val="00FD6DFC"/>
    <w:rsid w:val="00FD72A8"/>
    <w:rsid w:val="00FD735F"/>
    <w:rsid w:val="00FD7949"/>
    <w:rsid w:val="00FE033F"/>
    <w:rsid w:val="00FE0C2B"/>
    <w:rsid w:val="00FE1355"/>
    <w:rsid w:val="00FE1BF9"/>
    <w:rsid w:val="00FE20B0"/>
    <w:rsid w:val="00FE2F81"/>
    <w:rsid w:val="00FE31DE"/>
    <w:rsid w:val="00FE3A02"/>
    <w:rsid w:val="00FE496E"/>
    <w:rsid w:val="00FE4FC1"/>
    <w:rsid w:val="00FE5801"/>
    <w:rsid w:val="00FE5A75"/>
    <w:rsid w:val="00FE69C9"/>
    <w:rsid w:val="00FE712F"/>
    <w:rsid w:val="00FE7A53"/>
    <w:rsid w:val="00FF0461"/>
    <w:rsid w:val="00FF05AF"/>
    <w:rsid w:val="00FF0B09"/>
    <w:rsid w:val="00FF10A5"/>
    <w:rsid w:val="00FF10C7"/>
    <w:rsid w:val="00FF1135"/>
    <w:rsid w:val="00FF1639"/>
    <w:rsid w:val="00FF1C25"/>
    <w:rsid w:val="00FF27A6"/>
    <w:rsid w:val="00FF2ADD"/>
    <w:rsid w:val="00FF2DFE"/>
    <w:rsid w:val="00FF389B"/>
    <w:rsid w:val="00FF39AD"/>
    <w:rsid w:val="00FF3B78"/>
    <w:rsid w:val="00FF41F2"/>
    <w:rsid w:val="00FF4945"/>
    <w:rsid w:val="00FF50D9"/>
    <w:rsid w:val="00FF599E"/>
    <w:rsid w:val="00FF599F"/>
    <w:rsid w:val="00FF60D0"/>
    <w:rsid w:val="00FF64B7"/>
    <w:rsid w:val="00FF668E"/>
    <w:rsid w:val="00FF71E1"/>
    <w:rsid w:val="00FF73B3"/>
    <w:rsid w:val="00FF769C"/>
    <w:rsid w:val="00FF76BA"/>
    <w:rsid w:val="00FF7F56"/>
    <w:rsid w:val="01051160"/>
    <w:rsid w:val="01224765"/>
    <w:rsid w:val="01767F47"/>
    <w:rsid w:val="018D557F"/>
    <w:rsid w:val="01AC017D"/>
    <w:rsid w:val="01E6E4F4"/>
    <w:rsid w:val="0238ECD5"/>
    <w:rsid w:val="02543251"/>
    <w:rsid w:val="028989A2"/>
    <w:rsid w:val="0291D235"/>
    <w:rsid w:val="02C89BE8"/>
    <w:rsid w:val="02F92EFB"/>
    <w:rsid w:val="0319844F"/>
    <w:rsid w:val="034581F4"/>
    <w:rsid w:val="034C8C54"/>
    <w:rsid w:val="039DF2D5"/>
    <w:rsid w:val="03CCF732"/>
    <w:rsid w:val="040FB694"/>
    <w:rsid w:val="042ACA1D"/>
    <w:rsid w:val="04C2812C"/>
    <w:rsid w:val="04CFCCA7"/>
    <w:rsid w:val="04D6DFFD"/>
    <w:rsid w:val="05017AF6"/>
    <w:rsid w:val="05799467"/>
    <w:rsid w:val="05815AAF"/>
    <w:rsid w:val="05ADFE5D"/>
    <w:rsid w:val="05E167EE"/>
    <w:rsid w:val="06213705"/>
    <w:rsid w:val="06323CD4"/>
    <w:rsid w:val="06597F0F"/>
    <w:rsid w:val="068DEB91"/>
    <w:rsid w:val="06E3B97E"/>
    <w:rsid w:val="073296F0"/>
    <w:rsid w:val="07851037"/>
    <w:rsid w:val="07BB6442"/>
    <w:rsid w:val="07CBD285"/>
    <w:rsid w:val="07DA33CB"/>
    <w:rsid w:val="0842BD01"/>
    <w:rsid w:val="0855D92A"/>
    <w:rsid w:val="087A25A8"/>
    <w:rsid w:val="088D66DA"/>
    <w:rsid w:val="08A10373"/>
    <w:rsid w:val="08CB5DEC"/>
    <w:rsid w:val="08CC86F8"/>
    <w:rsid w:val="0937EB0B"/>
    <w:rsid w:val="094433B0"/>
    <w:rsid w:val="09697BF6"/>
    <w:rsid w:val="0997CE00"/>
    <w:rsid w:val="09B32491"/>
    <w:rsid w:val="0A4E042A"/>
    <w:rsid w:val="0A4FBDAB"/>
    <w:rsid w:val="0A718745"/>
    <w:rsid w:val="0ACF4E84"/>
    <w:rsid w:val="0AF0BB7E"/>
    <w:rsid w:val="0AF15A8F"/>
    <w:rsid w:val="0B185BF7"/>
    <w:rsid w:val="0BD2ED2E"/>
    <w:rsid w:val="0BF1A5E6"/>
    <w:rsid w:val="0C0BD8CA"/>
    <w:rsid w:val="0C5115C1"/>
    <w:rsid w:val="0C66D4F4"/>
    <w:rsid w:val="0C8A4C9D"/>
    <w:rsid w:val="0CAE76AC"/>
    <w:rsid w:val="0CD99095"/>
    <w:rsid w:val="0D3637E4"/>
    <w:rsid w:val="0D49477B"/>
    <w:rsid w:val="0D62D525"/>
    <w:rsid w:val="0D875CE6"/>
    <w:rsid w:val="0DC3BF14"/>
    <w:rsid w:val="0DD99D85"/>
    <w:rsid w:val="0DDDC569"/>
    <w:rsid w:val="0DF65E28"/>
    <w:rsid w:val="0E45E0C2"/>
    <w:rsid w:val="0E475FE7"/>
    <w:rsid w:val="0E930050"/>
    <w:rsid w:val="0EA113A6"/>
    <w:rsid w:val="0EA35101"/>
    <w:rsid w:val="0EBE28D3"/>
    <w:rsid w:val="0ED0770F"/>
    <w:rsid w:val="0EF64F52"/>
    <w:rsid w:val="0F4C3118"/>
    <w:rsid w:val="0F79A5A0"/>
    <w:rsid w:val="0FCCB83A"/>
    <w:rsid w:val="0FCF7AC1"/>
    <w:rsid w:val="0FFECAD3"/>
    <w:rsid w:val="10582F01"/>
    <w:rsid w:val="10624EC4"/>
    <w:rsid w:val="1065719A"/>
    <w:rsid w:val="10A720D1"/>
    <w:rsid w:val="10BBBB81"/>
    <w:rsid w:val="10E0F3BA"/>
    <w:rsid w:val="10EA7E5D"/>
    <w:rsid w:val="10F12D76"/>
    <w:rsid w:val="11376F53"/>
    <w:rsid w:val="1156D287"/>
    <w:rsid w:val="11754C83"/>
    <w:rsid w:val="118DDE9A"/>
    <w:rsid w:val="11C80C01"/>
    <w:rsid w:val="11F01E7D"/>
    <w:rsid w:val="11F7D4A0"/>
    <w:rsid w:val="11FACE18"/>
    <w:rsid w:val="1208128F"/>
    <w:rsid w:val="12659BDC"/>
    <w:rsid w:val="12B98BAA"/>
    <w:rsid w:val="132439E4"/>
    <w:rsid w:val="132760BC"/>
    <w:rsid w:val="137DEACF"/>
    <w:rsid w:val="13914FF7"/>
    <w:rsid w:val="13B256C4"/>
    <w:rsid w:val="13FA667C"/>
    <w:rsid w:val="14509DA4"/>
    <w:rsid w:val="14A91BC5"/>
    <w:rsid w:val="14E11E05"/>
    <w:rsid w:val="1527729B"/>
    <w:rsid w:val="15431A5A"/>
    <w:rsid w:val="156088F8"/>
    <w:rsid w:val="15633E5E"/>
    <w:rsid w:val="159CF067"/>
    <w:rsid w:val="164B1EBA"/>
    <w:rsid w:val="16698C80"/>
    <w:rsid w:val="16C9F699"/>
    <w:rsid w:val="16E60CAB"/>
    <w:rsid w:val="1725EFFF"/>
    <w:rsid w:val="176FC7B4"/>
    <w:rsid w:val="1797B1C0"/>
    <w:rsid w:val="179FBEC0"/>
    <w:rsid w:val="17A131B0"/>
    <w:rsid w:val="17D178C9"/>
    <w:rsid w:val="17D659A9"/>
    <w:rsid w:val="184262D8"/>
    <w:rsid w:val="184DA1C4"/>
    <w:rsid w:val="18684877"/>
    <w:rsid w:val="188897D9"/>
    <w:rsid w:val="189E6F83"/>
    <w:rsid w:val="18ACBB36"/>
    <w:rsid w:val="192D63ED"/>
    <w:rsid w:val="193FBF56"/>
    <w:rsid w:val="194860CF"/>
    <w:rsid w:val="19A021F3"/>
    <w:rsid w:val="19AB59DB"/>
    <w:rsid w:val="1A4CCB9D"/>
    <w:rsid w:val="1A4E5F37"/>
    <w:rsid w:val="1A6948A8"/>
    <w:rsid w:val="1A6971F1"/>
    <w:rsid w:val="1AEFE5CF"/>
    <w:rsid w:val="1B089153"/>
    <w:rsid w:val="1B12805D"/>
    <w:rsid w:val="1B2C542C"/>
    <w:rsid w:val="1B7ADCF3"/>
    <w:rsid w:val="1BDF9067"/>
    <w:rsid w:val="1BFBE6B8"/>
    <w:rsid w:val="1C111761"/>
    <w:rsid w:val="1C14BC1A"/>
    <w:rsid w:val="1C29B46D"/>
    <w:rsid w:val="1C5442EF"/>
    <w:rsid w:val="1CB976C8"/>
    <w:rsid w:val="1CE962B6"/>
    <w:rsid w:val="1CFB7A50"/>
    <w:rsid w:val="1D11BB9E"/>
    <w:rsid w:val="1D2AC096"/>
    <w:rsid w:val="1D6568E4"/>
    <w:rsid w:val="1E2EFDC4"/>
    <w:rsid w:val="1E309272"/>
    <w:rsid w:val="1E4F2416"/>
    <w:rsid w:val="1E82F450"/>
    <w:rsid w:val="1E8344BD"/>
    <w:rsid w:val="1ECE4910"/>
    <w:rsid w:val="1EEF4084"/>
    <w:rsid w:val="1F464646"/>
    <w:rsid w:val="1F5AFA23"/>
    <w:rsid w:val="1FB5F99A"/>
    <w:rsid w:val="2026BD15"/>
    <w:rsid w:val="20AE4D29"/>
    <w:rsid w:val="20BE6AB6"/>
    <w:rsid w:val="21018115"/>
    <w:rsid w:val="2104F514"/>
    <w:rsid w:val="21566D91"/>
    <w:rsid w:val="21595CA2"/>
    <w:rsid w:val="21621362"/>
    <w:rsid w:val="217504E7"/>
    <w:rsid w:val="218374BF"/>
    <w:rsid w:val="2193E8A6"/>
    <w:rsid w:val="21E065F1"/>
    <w:rsid w:val="21E48E2F"/>
    <w:rsid w:val="223B9184"/>
    <w:rsid w:val="225155B4"/>
    <w:rsid w:val="230C009C"/>
    <w:rsid w:val="234259D0"/>
    <w:rsid w:val="2347ED35"/>
    <w:rsid w:val="23E62574"/>
    <w:rsid w:val="23F7D45D"/>
    <w:rsid w:val="2442FA42"/>
    <w:rsid w:val="24498683"/>
    <w:rsid w:val="24529373"/>
    <w:rsid w:val="245FBC82"/>
    <w:rsid w:val="247D3029"/>
    <w:rsid w:val="249DCBAA"/>
    <w:rsid w:val="24E503C2"/>
    <w:rsid w:val="24F0CC58"/>
    <w:rsid w:val="25701FC4"/>
    <w:rsid w:val="25849685"/>
    <w:rsid w:val="2592B28B"/>
    <w:rsid w:val="25B30ABC"/>
    <w:rsid w:val="25CA1E18"/>
    <w:rsid w:val="2634D241"/>
    <w:rsid w:val="2674FA36"/>
    <w:rsid w:val="2691AE5C"/>
    <w:rsid w:val="26A3961E"/>
    <w:rsid w:val="26B1142B"/>
    <w:rsid w:val="26BE4DD4"/>
    <w:rsid w:val="26F93403"/>
    <w:rsid w:val="2708FA39"/>
    <w:rsid w:val="272AC270"/>
    <w:rsid w:val="2734498A"/>
    <w:rsid w:val="277B625E"/>
    <w:rsid w:val="2788BD16"/>
    <w:rsid w:val="27C76F85"/>
    <w:rsid w:val="27CDFC34"/>
    <w:rsid w:val="27E8165B"/>
    <w:rsid w:val="27EF8262"/>
    <w:rsid w:val="27EFD55A"/>
    <w:rsid w:val="280E15E8"/>
    <w:rsid w:val="28402D44"/>
    <w:rsid w:val="2858630F"/>
    <w:rsid w:val="28A2C7FC"/>
    <w:rsid w:val="28E93573"/>
    <w:rsid w:val="29034037"/>
    <w:rsid w:val="294451A1"/>
    <w:rsid w:val="2944C593"/>
    <w:rsid w:val="2945B0EE"/>
    <w:rsid w:val="294617E6"/>
    <w:rsid w:val="2969CC95"/>
    <w:rsid w:val="299C75F1"/>
    <w:rsid w:val="29E15419"/>
    <w:rsid w:val="2A2BC7AA"/>
    <w:rsid w:val="2A577E0F"/>
    <w:rsid w:val="2AE3C1BA"/>
    <w:rsid w:val="2B8B7686"/>
    <w:rsid w:val="2B95A41D"/>
    <w:rsid w:val="2C1D736F"/>
    <w:rsid w:val="2C2780D0"/>
    <w:rsid w:val="2C299B31"/>
    <w:rsid w:val="2C29D12C"/>
    <w:rsid w:val="2C47297D"/>
    <w:rsid w:val="2C4C8876"/>
    <w:rsid w:val="2C8D36A1"/>
    <w:rsid w:val="2CBF2842"/>
    <w:rsid w:val="2CFD1401"/>
    <w:rsid w:val="2D3B33B5"/>
    <w:rsid w:val="2D5DC12D"/>
    <w:rsid w:val="2E4138B8"/>
    <w:rsid w:val="2E672B43"/>
    <w:rsid w:val="2E698B81"/>
    <w:rsid w:val="2E8A9B96"/>
    <w:rsid w:val="2ECDD094"/>
    <w:rsid w:val="2ED17EEC"/>
    <w:rsid w:val="2EDA1F59"/>
    <w:rsid w:val="2EDAE359"/>
    <w:rsid w:val="2EDD1E22"/>
    <w:rsid w:val="2EF50407"/>
    <w:rsid w:val="2F0A0145"/>
    <w:rsid w:val="2F193329"/>
    <w:rsid w:val="2F6312C1"/>
    <w:rsid w:val="2F668230"/>
    <w:rsid w:val="2F9C1513"/>
    <w:rsid w:val="2FAE75E8"/>
    <w:rsid w:val="2FB57102"/>
    <w:rsid w:val="2FDB38B7"/>
    <w:rsid w:val="3020D9C7"/>
    <w:rsid w:val="30342184"/>
    <w:rsid w:val="3034EC6D"/>
    <w:rsid w:val="305CBB17"/>
    <w:rsid w:val="30795FC1"/>
    <w:rsid w:val="307F91F1"/>
    <w:rsid w:val="308CBF60"/>
    <w:rsid w:val="31DF1FC0"/>
    <w:rsid w:val="31F41AEE"/>
    <w:rsid w:val="32203568"/>
    <w:rsid w:val="327114CA"/>
    <w:rsid w:val="3289DF06"/>
    <w:rsid w:val="32DEF014"/>
    <w:rsid w:val="32ED4BB8"/>
    <w:rsid w:val="3332C80B"/>
    <w:rsid w:val="333F1B7E"/>
    <w:rsid w:val="334ED52A"/>
    <w:rsid w:val="339ACE25"/>
    <w:rsid w:val="339FF045"/>
    <w:rsid w:val="33C9D933"/>
    <w:rsid w:val="33E2AC8D"/>
    <w:rsid w:val="348BD383"/>
    <w:rsid w:val="34A2A6ED"/>
    <w:rsid w:val="34F4B923"/>
    <w:rsid w:val="34FA0BEE"/>
    <w:rsid w:val="355BC7BE"/>
    <w:rsid w:val="3581677D"/>
    <w:rsid w:val="35D072B5"/>
    <w:rsid w:val="35D8646C"/>
    <w:rsid w:val="35D97954"/>
    <w:rsid w:val="35EE2F09"/>
    <w:rsid w:val="36021A8F"/>
    <w:rsid w:val="362A7C14"/>
    <w:rsid w:val="36630F8F"/>
    <w:rsid w:val="36C27617"/>
    <w:rsid w:val="36DF2234"/>
    <w:rsid w:val="375E2A4D"/>
    <w:rsid w:val="375EE7D2"/>
    <w:rsid w:val="378C76DA"/>
    <w:rsid w:val="37B2934D"/>
    <w:rsid w:val="37DBA69B"/>
    <w:rsid w:val="37DE2CB1"/>
    <w:rsid w:val="37F16DD1"/>
    <w:rsid w:val="38070572"/>
    <w:rsid w:val="3815DAFF"/>
    <w:rsid w:val="382D572B"/>
    <w:rsid w:val="387F5C2C"/>
    <w:rsid w:val="388D0A1A"/>
    <w:rsid w:val="38A56AE8"/>
    <w:rsid w:val="38CD4832"/>
    <w:rsid w:val="38FD5DD4"/>
    <w:rsid w:val="391EF773"/>
    <w:rsid w:val="394BAB70"/>
    <w:rsid w:val="396AA1EB"/>
    <w:rsid w:val="3996475D"/>
    <w:rsid w:val="39DC2D82"/>
    <w:rsid w:val="3A2B8F2A"/>
    <w:rsid w:val="3A4322B4"/>
    <w:rsid w:val="3A4C0710"/>
    <w:rsid w:val="3A729F73"/>
    <w:rsid w:val="3A8FB8B8"/>
    <w:rsid w:val="3AA0D19A"/>
    <w:rsid w:val="3AE61CA0"/>
    <w:rsid w:val="3B389352"/>
    <w:rsid w:val="3B621406"/>
    <w:rsid w:val="3B86DFDF"/>
    <w:rsid w:val="3B88C08F"/>
    <w:rsid w:val="3B91959F"/>
    <w:rsid w:val="3B95D6C1"/>
    <w:rsid w:val="3B99CE11"/>
    <w:rsid w:val="3C1E72D4"/>
    <w:rsid w:val="3C3B4B01"/>
    <w:rsid w:val="3C4295FF"/>
    <w:rsid w:val="3C6F4F8C"/>
    <w:rsid w:val="3C7A7B72"/>
    <w:rsid w:val="3CD89BCC"/>
    <w:rsid w:val="3CE2C9BC"/>
    <w:rsid w:val="3CE453E6"/>
    <w:rsid w:val="3D02C8D8"/>
    <w:rsid w:val="3D0F7003"/>
    <w:rsid w:val="3D1AB9CD"/>
    <w:rsid w:val="3D2BDD9A"/>
    <w:rsid w:val="3D303E76"/>
    <w:rsid w:val="3D7DFE0B"/>
    <w:rsid w:val="3D7F6182"/>
    <w:rsid w:val="3DAB39D9"/>
    <w:rsid w:val="3E3183BF"/>
    <w:rsid w:val="3E3D7F65"/>
    <w:rsid w:val="3E789290"/>
    <w:rsid w:val="3E9AC76E"/>
    <w:rsid w:val="3EA1E8BF"/>
    <w:rsid w:val="3EABE6A1"/>
    <w:rsid w:val="3EB8D3C6"/>
    <w:rsid w:val="3ED25B1B"/>
    <w:rsid w:val="3F407BCD"/>
    <w:rsid w:val="3F514547"/>
    <w:rsid w:val="3F53839A"/>
    <w:rsid w:val="3F8AEB05"/>
    <w:rsid w:val="3F9B9ADC"/>
    <w:rsid w:val="3FBAD5AC"/>
    <w:rsid w:val="3FD8DE35"/>
    <w:rsid w:val="3FF1E3AD"/>
    <w:rsid w:val="3FF28213"/>
    <w:rsid w:val="4097B782"/>
    <w:rsid w:val="40E5E164"/>
    <w:rsid w:val="40E6BA3A"/>
    <w:rsid w:val="41309815"/>
    <w:rsid w:val="4170950B"/>
    <w:rsid w:val="417DDAB3"/>
    <w:rsid w:val="41CC154C"/>
    <w:rsid w:val="41CD03F9"/>
    <w:rsid w:val="41E74AAF"/>
    <w:rsid w:val="42418566"/>
    <w:rsid w:val="427F916F"/>
    <w:rsid w:val="42932D22"/>
    <w:rsid w:val="42B11056"/>
    <w:rsid w:val="43701F13"/>
    <w:rsid w:val="43E6F826"/>
    <w:rsid w:val="440C9CB4"/>
    <w:rsid w:val="44114C24"/>
    <w:rsid w:val="441797AC"/>
    <w:rsid w:val="44183047"/>
    <w:rsid w:val="444F8A13"/>
    <w:rsid w:val="44923113"/>
    <w:rsid w:val="44B886E1"/>
    <w:rsid w:val="44D1E9C8"/>
    <w:rsid w:val="44EF1DA2"/>
    <w:rsid w:val="4538D22D"/>
    <w:rsid w:val="454603CD"/>
    <w:rsid w:val="4549CA2A"/>
    <w:rsid w:val="45B8543F"/>
    <w:rsid w:val="45D43E7A"/>
    <w:rsid w:val="45F49951"/>
    <w:rsid w:val="46095299"/>
    <w:rsid w:val="461F668C"/>
    <w:rsid w:val="46823F46"/>
    <w:rsid w:val="4694B0AA"/>
    <w:rsid w:val="4699794A"/>
    <w:rsid w:val="46E1E0BA"/>
    <w:rsid w:val="46EC3CB5"/>
    <w:rsid w:val="47343790"/>
    <w:rsid w:val="473E7815"/>
    <w:rsid w:val="476CB7AE"/>
    <w:rsid w:val="4795552F"/>
    <w:rsid w:val="47B6240A"/>
    <w:rsid w:val="47C19AB9"/>
    <w:rsid w:val="48112A30"/>
    <w:rsid w:val="483AC5B1"/>
    <w:rsid w:val="48DF7E38"/>
    <w:rsid w:val="48EE8D3D"/>
    <w:rsid w:val="490073BE"/>
    <w:rsid w:val="49020630"/>
    <w:rsid w:val="496422F5"/>
    <w:rsid w:val="49709FB0"/>
    <w:rsid w:val="49BE38D9"/>
    <w:rsid w:val="49F2AA4C"/>
    <w:rsid w:val="4A89A4B8"/>
    <w:rsid w:val="4AC99E9F"/>
    <w:rsid w:val="4B534B0E"/>
    <w:rsid w:val="4B646624"/>
    <w:rsid w:val="4BD613D4"/>
    <w:rsid w:val="4BFD3926"/>
    <w:rsid w:val="4C16C56E"/>
    <w:rsid w:val="4C1A4016"/>
    <w:rsid w:val="4C1D0FF0"/>
    <w:rsid w:val="4C24E467"/>
    <w:rsid w:val="4C3FD1CD"/>
    <w:rsid w:val="4CB4786D"/>
    <w:rsid w:val="4CC5400F"/>
    <w:rsid w:val="4CE457A8"/>
    <w:rsid w:val="4D00B110"/>
    <w:rsid w:val="4D49C0AC"/>
    <w:rsid w:val="4DF591ED"/>
    <w:rsid w:val="4E2219B9"/>
    <w:rsid w:val="4E895E9C"/>
    <w:rsid w:val="4E9605B7"/>
    <w:rsid w:val="4EB88B55"/>
    <w:rsid w:val="4EBADD8D"/>
    <w:rsid w:val="4F584D6C"/>
    <w:rsid w:val="4F5F9C9C"/>
    <w:rsid w:val="4F6B44C7"/>
    <w:rsid w:val="4F79FF10"/>
    <w:rsid w:val="4FD32974"/>
    <w:rsid w:val="4FFDDD4A"/>
    <w:rsid w:val="50404631"/>
    <w:rsid w:val="5055FBD6"/>
    <w:rsid w:val="506B4BF8"/>
    <w:rsid w:val="507B9E3B"/>
    <w:rsid w:val="5088401B"/>
    <w:rsid w:val="509A15A8"/>
    <w:rsid w:val="50AD3304"/>
    <w:rsid w:val="50AD62D7"/>
    <w:rsid w:val="50B1F0C9"/>
    <w:rsid w:val="50C1013E"/>
    <w:rsid w:val="50D46398"/>
    <w:rsid w:val="50EB172D"/>
    <w:rsid w:val="50EE49D7"/>
    <w:rsid w:val="51047CDB"/>
    <w:rsid w:val="5104B28F"/>
    <w:rsid w:val="5109D273"/>
    <w:rsid w:val="5118C470"/>
    <w:rsid w:val="514D940A"/>
    <w:rsid w:val="516515B2"/>
    <w:rsid w:val="5194A1A4"/>
    <w:rsid w:val="51B5969E"/>
    <w:rsid w:val="51E3EBEA"/>
    <w:rsid w:val="51FB195E"/>
    <w:rsid w:val="52136F62"/>
    <w:rsid w:val="5217DF45"/>
    <w:rsid w:val="521AFA00"/>
    <w:rsid w:val="5261C6AC"/>
    <w:rsid w:val="527CFB36"/>
    <w:rsid w:val="5282FC6A"/>
    <w:rsid w:val="528B13C3"/>
    <w:rsid w:val="52D31748"/>
    <w:rsid w:val="5317E35F"/>
    <w:rsid w:val="532B2AC5"/>
    <w:rsid w:val="533CCD75"/>
    <w:rsid w:val="53B4A63F"/>
    <w:rsid w:val="53BC8671"/>
    <w:rsid w:val="53E9CB44"/>
    <w:rsid w:val="54550010"/>
    <w:rsid w:val="54582B04"/>
    <w:rsid w:val="546BDE75"/>
    <w:rsid w:val="54C091BE"/>
    <w:rsid w:val="54CAB71A"/>
    <w:rsid w:val="54E6141E"/>
    <w:rsid w:val="55134D77"/>
    <w:rsid w:val="55196776"/>
    <w:rsid w:val="553A46E6"/>
    <w:rsid w:val="55D3D991"/>
    <w:rsid w:val="565DAF18"/>
    <w:rsid w:val="56908102"/>
    <w:rsid w:val="5708C1A2"/>
    <w:rsid w:val="573C74E1"/>
    <w:rsid w:val="57BB2816"/>
    <w:rsid w:val="57CABCFD"/>
    <w:rsid w:val="57EE67A2"/>
    <w:rsid w:val="57F1C4C4"/>
    <w:rsid w:val="581E97B5"/>
    <w:rsid w:val="5831C318"/>
    <w:rsid w:val="58548B4B"/>
    <w:rsid w:val="58594772"/>
    <w:rsid w:val="587CFC26"/>
    <w:rsid w:val="589CD8B1"/>
    <w:rsid w:val="58F04F87"/>
    <w:rsid w:val="590B8BF4"/>
    <w:rsid w:val="5913CBC2"/>
    <w:rsid w:val="59354E40"/>
    <w:rsid w:val="595219CE"/>
    <w:rsid w:val="5956B8F5"/>
    <w:rsid w:val="59584FA2"/>
    <w:rsid w:val="59B4E4DB"/>
    <w:rsid w:val="59B7A11F"/>
    <w:rsid w:val="59C025D5"/>
    <w:rsid w:val="5A1033E5"/>
    <w:rsid w:val="5A2603EC"/>
    <w:rsid w:val="5A8CFB06"/>
    <w:rsid w:val="5AA1DF43"/>
    <w:rsid w:val="5AC38605"/>
    <w:rsid w:val="5B34F76A"/>
    <w:rsid w:val="5B4C38B3"/>
    <w:rsid w:val="5B4D4E4B"/>
    <w:rsid w:val="5B7A9B94"/>
    <w:rsid w:val="5C3794F6"/>
    <w:rsid w:val="5C7116D9"/>
    <w:rsid w:val="5CA13095"/>
    <w:rsid w:val="5CA6208E"/>
    <w:rsid w:val="5CAD7897"/>
    <w:rsid w:val="5CE75A94"/>
    <w:rsid w:val="5D0A2535"/>
    <w:rsid w:val="5D18791A"/>
    <w:rsid w:val="5D2DF5A0"/>
    <w:rsid w:val="5D8A3730"/>
    <w:rsid w:val="5D9B0D81"/>
    <w:rsid w:val="5DD12516"/>
    <w:rsid w:val="5DFA41F5"/>
    <w:rsid w:val="5E03C8CD"/>
    <w:rsid w:val="5E0A5861"/>
    <w:rsid w:val="5E7D4124"/>
    <w:rsid w:val="5E941FF4"/>
    <w:rsid w:val="5E946FF4"/>
    <w:rsid w:val="5EF587A9"/>
    <w:rsid w:val="5EF882AB"/>
    <w:rsid w:val="5EFD334F"/>
    <w:rsid w:val="5F02E25C"/>
    <w:rsid w:val="5F0CAA9B"/>
    <w:rsid w:val="5F19B403"/>
    <w:rsid w:val="5F4008B7"/>
    <w:rsid w:val="5F5F2634"/>
    <w:rsid w:val="5FA8E4FB"/>
    <w:rsid w:val="5FE1E1B4"/>
    <w:rsid w:val="5FF5B5CA"/>
    <w:rsid w:val="608B75AA"/>
    <w:rsid w:val="60F47CA1"/>
    <w:rsid w:val="6141853E"/>
    <w:rsid w:val="61DE424A"/>
    <w:rsid w:val="62764CC7"/>
    <w:rsid w:val="62C957E9"/>
    <w:rsid w:val="635556B7"/>
    <w:rsid w:val="636F9B6D"/>
    <w:rsid w:val="63998ECF"/>
    <w:rsid w:val="64038A37"/>
    <w:rsid w:val="6438821C"/>
    <w:rsid w:val="6473CCEA"/>
    <w:rsid w:val="647BDD64"/>
    <w:rsid w:val="64C636AD"/>
    <w:rsid w:val="64CE971C"/>
    <w:rsid w:val="6548F9C7"/>
    <w:rsid w:val="655C8202"/>
    <w:rsid w:val="6572F385"/>
    <w:rsid w:val="6623D186"/>
    <w:rsid w:val="663780D2"/>
    <w:rsid w:val="66385B0A"/>
    <w:rsid w:val="66412B72"/>
    <w:rsid w:val="66910579"/>
    <w:rsid w:val="66DC6805"/>
    <w:rsid w:val="66FB0C9A"/>
    <w:rsid w:val="67365DCF"/>
    <w:rsid w:val="685CA0DB"/>
    <w:rsid w:val="686F95CE"/>
    <w:rsid w:val="688CCFA3"/>
    <w:rsid w:val="68A44E82"/>
    <w:rsid w:val="68AA9A4F"/>
    <w:rsid w:val="6995678A"/>
    <w:rsid w:val="699AEBFE"/>
    <w:rsid w:val="69AF6300"/>
    <w:rsid w:val="69C765FA"/>
    <w:rsid w:val="69DC83E6"/>
    <w:rsid w:val="6A028A46"/>
    <w:rsid w:val="6A0A339A"/>
    <w:rsid w:val="6A54FFD3"/>
    <w:rsid w:val="6A73A621"/>
    <w:rsid w:val="6A74CB61"/>
    <w:rsid w:val="6A7C0DD6"/>
    <w:rsid w:val="6A7DE68B"/>
    <w:rsid w:val="6A917CAF"/>
    <w:rsid w:val="6AAA0B6B"/>
    <w:rsid w:val="6AE65D1F"/>
    <w:rsid w:val="6AFF3BBA"/>
    <w:rsid w:val="6B075FE8"/>
    <w:rsid w:val="6B0D1D31"/>
    <w:rsid w:val="6BB16755"/>
    <w:rsid w:val="6BC54B4E"/>
    <w:rsid w:val="6C230806"/>
    <w:rsid w:val="6C361E8E"/>
    <w:rsid w:val="6C5E7865"/>
    <w:rsid w:val="6C617766"/>
    <w:rsid w:val="6CA263E8"/>
    <w:rsid w:val="6CCF0A12"/>
    <w:rsid w:val="6D11E01D"/>
    <w:rsid w:val="6D464A45"/>
    <w:rsid w:val="6D5DA103"/>
    <w:rsid w:val="6D728521"/>
    <w:rsid w:val="6DACAA07"/>
    <w:rsid w:val="6DCB49C4"/>
    <w:rsid w:val="6DE6A25E"/>
    <w:rsid w:val="6E174DB0"/>
    <w:rsid w:val="6ED9E4DC"/>
    <w:rsid w:val="6F2969A5"/>
    <w:rsid w:val="6F2E0F6A"/>
    <w:rsid w:val="6F384462"/>
    <w:rsid w:val="6F3B4787"/>
    <w:rsid w:val="6F409071"/>
    <w:rsid w:val="6F48F1FD"/>
    <w:rsid w:val="6F5FEB87"/>
    <w:rsid w:val="6F864CA2"/>
    <w:rsid w:val="6F8D96AC"/>
    <w:rsid w:val="6F96767A"/>
    <w:rsid w:val="6FF7FBDC"/>
    <w:rsid w:val="7017CFC3"/>
    <w:rsid w:val="7041A283"/>
    <w:rsid w:val="706B9B2C"/>
    <w:rsid w:val="70DCFE36"/>
    <w:rsid w:val="70F8F043"/>
    <w:rsid w:val="710213F4"/>
    <w:rsid w:val="7155CD5A"/>
    <w:rsid w:val="717A52AC"/>
    <w:rsid w:val="71951EF0"/>
    <w:rsid w:val="719AEDE3"/>
    <w:rsid w:val="721E691E"/>
    <w:rsid w:val="7245A872"/>
    <w:rsid w:val="7250A27A"/>
    <w:rsid w:val="7260C6F2"/>
    <w:rsid w:val="72C3E412"/>
    <w:rsid w:val="72D1FC5B"/>
    <w:rsid w:val="72D21051"/>
    <w:rsid w:val="72FBC559"/>
    <w:rsid w:val="7368506F"/>
    <w:rsid w:val="73E2FB1C"/>
    <w:rsid w:val="73E37C54"/>
    <w:rsid w:val="73F77EB2"/>
    <w:rsid w:val="743A166B"/>
    <w:rsid w:val="743EB0F3"/>
    <w:rsid w:val="74479493"/>
    <w:rsid w:val="746EC2BA"/>
    <w:rsid w:val="7471614A"/>
    <w:rsid w:val="74C234EE"/>
    <w:rsid w:val="74C41F41"/>
    <w:rsid w:val="74D1D255"/>
    <w:rsid w:val="74FFFFB4"/>
    <w:rsid w:val="7506CBDA"/>
    <w:rsid w:val="758B68CD"/>
    <w:rsid w:val="75A6F987"/>
    <w:rsid w:val="75F4EF66"/>
    <w:rsid w:val="760A002E"/>
    <w:rsid w:val="76212D56"/>
    <w:rsid w:val="7634BA62"/>
    <w:rsid w:val="763C1C4E"/>
    <w:rsid w:val="76521B7E"/>
    <w:rsid w:val="768BB8C8"/>
    <w:rsid w:val="76F03E27"/>
    <w:rsid w:val="77591402"/>
    <w:rsid w:val="778BB3F6"/>
    <w:rsid w:val="77B2F4FB"/>
    <w:rsid w:val="77EB758E"/>
    <w:rsid w:val="783AC761"/>
    <w:rsid w:val="787BF89A"/>
    <w:rsid w:val="788B86B3"/>
    <w:rsid w:val="78A41035"/>
    <w:rsid w:val="78AF82D0"/>
    <w:rsid w:val="78F0F7A2"/>
    <w:rsid w:val="7942F77A"/>
    <w:rsid w:val="794E88BC"/>
    <w:rsid w:val="79B2605D"/>
    <w:rsid w:val="7A151F1D"/>
    <w:rsid w:val="7A94BB4C"/>
    <w:rsid w:val="7A9F283F"/>
    <w:rsid w:val="7AAB921B"/>
    <w:rsid w:val="7ACEF11E"/>
    <w:rsid w:val="7AE7BB33"/>
    <w:rsid w:val="7AF3BCB0"/>
    <w:rsid w:val="7B3A9260"/>
    <w:rsid w:val="7B43A99C"/>
    <w:rsid w:val="7B500470"/>
    <w:rsid w:val="7B9AB418"/>
    <w:rsid w:val="7C218175"/>
    <w:rsid w:val="7C2C74D0"/>
    <w:rsid w:val="7C4CF4BB"/>
    <w:rsid w:val="7C4D8677"/>
    <w:rsid w:val="7C6CE345"/>
    <w:rsid w:val="7C74EA2B"/>
    <w:rsid w:val="7CD7F186"/>
    <w:rsid w:val="7D6165BA"/>
    <w:rsid w:val="7D62F0A3"/>
    <w:rsid w:val="7D9EA935"/>
    <w:rsid w:val="7DC543BF"/>
    <w:rsid w:val="7E33160F"/>
    <w:rsid w:val="7E3FC0B4"/>
    <w:rsid w:val="7E4EDAD8"/>
    <w:rsid w:val="7EB8BD0C"/>
    <w:rsid w:val="7EC85729"/>
    <w:rsid w:val="7EFC1196"/>
    <w:rsid w:val="7F47EE83"/>
    <w:rsid w:val="7F4AC5A8"/>
    <w:rsid w:val="7F92211E"/>
    <w:rsid w:val="7F9C97EB"/>
    <w:rsid w:val="7FED69DD"/>
    <w:rsid w:val="7FFBA6C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E1D1D6"/>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toa heading"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A8F"/>
    <w:pPr>
      <w:spacing w:after="120" w:line="300" w:lineRule="exact"/>
    </w:pPr>
    <w:rPr>
      <w:sz w:val="22"/>
      <w:lang w:val="en-GB"/>
    </w:rPr>
  </w:style>
  <w:style w:type="paragraph" w:styleId="Heading1">
    <w:name w:val="heading 1"/>
    <w:aliases w:val="Heading A"/>
    <w:basedOn w:val="Normal"/>
    <w:next w:val="Normal"/>
    <w:link w:val="Heading1Char"/>
    <w:qFormat/>
    <w:rsid w:val="00584475"/>
    <w:pPr>
      <w:keepNext/>
      <w:keepLines/>
      <w:spacing w:after="240" w:line="240" w:lineRule="auto"/>
      <w:outlineLvl w:val="0"/>
    </w:pPr>
    <w:rPr>
      <w:rFonts w:eastAsiaTheme="majorEastAsia" w:cstheme="minorHAnsi"/>
      <w:b/>
      <w:bCs/>
      <w:sz w:val="26"/>
      <w:szCs w:val="26"/>
    </w:rPr>
  </w:style>
  <w:style w:type="paragraph" w:styleId="Heading2">
    <w:name w:val="heading 2"/>
    <w:aliases w:val="Heading B"/>
    <w:basedOn w:val="Normal"/>
    <w:next w:val="Normal"/>
    <w:link w:val="Heading2Char"/>
    <w:qFormat/>
    <w:rsid w:val="00FA1BE4"/>
    <w:pPr>
      <w:spacing w:line="240" w:lineRule="auto"/>
      <w:outlineLvl w:val="1"/>
    </w:pPr>
    <w:rPr>
      <w:rFonts w:cstheme="minorHAnsi"/>
      <w:b/>
      <w:szCs w:val="22"/>
    </w:rPr>
  </w:style>
  <w:style w:type="paragraph" w:styleId="Heading3">
    <w:name w:val="heading 3"/>
    <w:aliases w:val="Heading C"/>
    <w:basedOn w:val="Normal"/>
    <w:next w:val="Normal"/>
    <w:link w:val="Heading3Char"/>
    <w:unhideWhenUsed/>
    <w:qFormat/>
    <w:rsid w:val="007D0C33"/>
    <w:pPr>
      <w:keepNext/>
      <w:keepLines/>
      <w:spacing w:before="120"/>
      <w:outlineLvl w:val="2"/>
    </w:pPr>
    <w:rPr>
      <w:rFonts w:asciiTheme="majorHAnsi" w:eastAsiaTheme="majorEastAsia" w:hAnsiTheme="majorHAnsi" w:cstheme="majorBidi"/>
      <w:b/>
      <w:bCs/>
      <w:color w:val="332A86"/>
    </w:rPr>
  </w:style>
  <w:style w:type="paragraph" w:styleId="Heading4">
    <w:name w:val="heading 4"/>
    <w:basedOn w:val="Normal"/>
    <w:next w:val="Normal"/>
    <w:link w:val="Heading4Char"/>
    <w:qFormat/>
    <w:rsid w:val="00475FDA"/>
    <w:pPr>
      <w:keepNext/>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ind w:left="1080" w:hanging="1080"/>
      <w:outlineLvl w:val="3"/>
    </w:pPr>
    <w:rPr>
      <w:rFonts w:ascii="Times Roman" w:eastAsia="Times New Roman" w:hAnsi="Times Roman" w:cs="Times New Roman"/>
      <w:spacing w:val="-3"/>
      <w:sz w:val="24"/>
      <w:szCs w:val="20"/>
      <w:u w:val="single"/>
    </w:rPr>
  </w:style>
  <w:style w:type="paragraph" w:styleId="Heading5">
    <w:name w:val="heading 5"/>
    <w:basedOn w:val="Normal"/>
    <w:next w:val="Normal"/>
    <w:link w:val="Heading5Char"/>
    <w:qFormat/>
    <w:rsid w:val="00475FDA"/>
    <w:pPr>
      <w:keepNext/>
      <w:tabs>
        <w:tab w:val="center" w:pos="4692"/>
      </w:tabs>
      <w:suppressAutoHyphens/>
      <w:spacing w:after="0" w:line="240" w:lineRule="auto"/>
      <w:outlineLvl w:val="4"/>
    </w:pPr>
    <w:rPr>
      <w:rFonts w:ascii="Arial" w:eastAsia="Times New Roman" w:hAnsi="Arial" w:cs="Times New Roman"/>
      <w:b/>
      <w:spacing w:val="-3"/>
      <w:sz w:val="28"/>
      <w:szCs w:val="20"/>
    </w:rPr>
  </w:style>
  <w:style w:type="paragraph" w:styleId="Heading6">
    <w:name w:val="heading 6"/>
    <w:basedOn w:val="Normal"/>
    <w:next w:val="Normal"/>
    <w:link w:val="Heading6Char"/>
    <w:qFormat/>
    <w:rsid w:val="00475FDA"/>
    <w:pPr>
      <w:keepNext/>
      <w:tabs>
        <w:tab w:val="center" w:pos="4692"/>
      </w:tabs>
      <w:suppressAutoHyphens/>
      <w:spacing w:after="0" w:line="240" w:lineRule="auto"/>
      <w:jc w:val="right"/>
      <w:outlineLvl w:val="5"/>
    </w:pPr>
    <w:rPr>
      <w:rFonts w:ascii="Arial" w:eastAsia="Times New Roman" w:hAnsi="Arial" w:cs="Times New Roman"/>
      <w:b/>
      <w:spacing w:val="-3"/>
      <w:sz w:val="28"/>
      <w:szCs w:val="20"/>
    </w:rPr>
  </w:style>
  <w:style w:type="paragraph" w:styleId="Heading7">
    <w:name w:val="heading 7"/>
    <w:basedOn w:val="Normal"/>
    <w:next w:val="Normal"/>
    <w:link w:val="Heading7Char"/>
    <w:qFormat/>
    <w:rsid w:val="00475FDA"/>
    <w:pPr>
      <w:keepNext/>
      <w:shd w:val="pct10" w:color="000000" w:fill="FFFFFF"/>
      <w:spacing w:after="0" w:line="240" w:lineRule="auto"/>
      <w:outlineLvl w:val="6"/>
    </w:pPr>
    <w:rPr>
      <w:rFonts w:ascii="Times Roman" w:eastAsia="Times New Roman" w:hAnsi="Times Roman" w:cs="Times New Roman"/>
      <w:b/>
      <w:sz w:val="24"/>
      <w:szCs w:val="20"/>
    </w:rPr>
  </w:style>
  <w:style w:type="paragraph" w:styleId="Heading8">
    <w:name w:val="heading 8"/>
    <w:basedOn w:val="Normal"/>
    <w:next w:val="Normal"/>
    <w:link w:val="Heading8Char"/>
    <w:qFormat/>
    <w:rsid w:val="00475FDA"/>
    <w:pPr>
      <w:keepNext/>
      <w:tabs>
        <w:tab w:val="center" w:pos="4693"/>
      </w:tabs>
      <w:suppressAutoHyphens/>
      <w:spacing w:after="0" w:line="240" w:lineRule="auto"/>
      <w:jc w:val="center"/>
      <w:outlineLvl w:val="7"/>
    </w:pPr>
    <w:rPr>
      <w:rFonts w:ascii="Times New Roman" w:eastAsia="Times New Roman" w:hAnsi="Times New Roman" w:cs="Times New Roman"/>
      <w:b/>
      <w:sz w:val="40"/>
      <w:szCs w:val="20"/>
    </w:rPr>
  </w:style>
  <w:style w:type="paragraph" w:styleId="Heading9">
    <w:name w:val="heading 9"/>
    <w:basedOn w:val="Normal"/>
    <w:next w:val="Normal"/>
    <w:link w:val="Heading9Char"/>
    <w:unhideWhenUsed/>
    <w:qFormat/>
    <w:rsid w:val="00475FD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A Char"/>
    <w:basedOn w:val="DefaultParagraphFont"/>
    <w:link w:val="Heading1"/>
    <w:rsid w:val="00584475"/>
    <w:rPr>
      <w:rFonts w:eastAsiaTheme="majorEastAsia" w:cstheme="minorHAnsi"/>
      <w:b/>
      <w:bCs/>
      <w:sz w:val="26"/>
      <w:szCs w:val="26"/>
      <w:lang w:val="en-GB"/>
    </w:rPr>
  </w:style>
  <w:style w:type="character" w:customStyle="1" w:styleId="Heading2Char">
    <w:name w:val="Heading 2 Char"/>
    <w:aliases w:val="Heading B Char"/>
    <w:basedOn w:val="DefaultParagraphFont"/>
    <w:link w:val="Heading2"/>
    <w:rsid w:val="00FA1BE4"/>
    <w:rPr>
      <w:rFonts w:cstheme="minorHAnsi"/>
      <w:b/>
      <w:sz w:val="22"/>
      <w:szCs w:val="22"/>
      <w:lang w:val="en-GB"/>
    </w:rPr>
  </w:style>
  <w:style w:type="character" w:customStyle="1" w:styleId="Heading3Char">
    <w:name w:val="Heading 3 Char"/>
    <w:aliases w:val="Heading C Char"/>
    <w:basedOn w:val="DefaultParagraphFont"/>
    <w:link w:val="Heading3"/>
    <w:rsid w:val="007D0C33"/>
    <w:rPr>
      <w:rFonts w:asciiTheme="majorHAnsi" w:eastAsiaTheme="majorEastAsia" w:hAnsiTheme="majorHAnsi" w:cstheme="majorBidi"/>
      <w:b/>
      <w:bCs/>
      <w:color w:val="332A86"/>
      <w:sz w:val="22"/>
      <w:lang w:val="en-GB"/>
    </w:rPr>
  </w:style>
  <w:style w:type="character" w:customStyle="1" w:styleId="Heading4Char">
    <w:name w:val="Heading 4 Char"/>
    <w:basedOn w:val="DefaultParagraphFont"/>
    <w:link w:val="Heading4"/>
    <w:rsid w:val="00475FDA"/>
    <w:rPr>
      <w:rFonts w:ascii="Times Roman" w:eastAsia="Times New Roman" w:hAnsi="Times Roman" w:cs="Times New Roman"/>
      <w:spacing w:val="-3"/>
      <w:szCs w:val="20"/>
      <w:u w:val="single"/>
      <w:lang w:val="en-GB"/>
    </w:rPr>
  </w:style>
  <w:style w:type="character" w:customStyle="1" w:styleId="Heading5Char">
    <w:name w:val="Heading 5 Char"/>
    <w:basedOn w:val="DefaultParagraphFont"/>
    <w:link w:val="Heading5"/>
    <w:rsid w:val="00475FDA"/>
    <w:rPr>
      <w:rFonts w:ascii="Arial" w:eastAsia="Times New Roman" w:hAnsi="Arial" w:cs="Times New Roman"/>
      <w:b/>
      <w:spacing w:val="-3"/>
      <w:sz w:val="28"/>
      <w:szCs w:val="20"/>
      <w:lang w:val="en-GB"/>
    </w:rPr>
  </w:style>
  <w:style w:type="character" w:customStyle="1" w:styleId="Heading6Char">
    <w:name w:val="Heading 6 Char"/>
    <w:basedOn w:val="DefaultParagraphFont"/>
    <w:link w:val="Heading6"/>
    <w:rsid w:val="00475FDA"/>
    <w:rPr>
      <w:rFonts w:ascii="Arial" w:eastAsia="Times New Roman" w:hAnsi="Arial" w:cs="Times New Roman"/>
      <w:b/>
      <w:spacing w:val="-3"/>
      <w:sz w:val="28"/>
      <w:szCs w:val="20"/>
      <w:lang w:val="en-GB"/>
    </w:rPr>
  </w:style>
  <w:style w:type="character" w:customStyle="1" w:styleId="Heading7Char">
    <w:name w:val="Heading 7 Char"/>
    <w:basedOn w:val="DefaultParagraphFont"/>
    <w:link w:val="Heading7"/>
    <w:rsid w:val="00475FDA"/>
    <w:rPr>
      <w:rFonts w:ascii="Times Roman" w:eastAsia="Times New Roman" w:hAnsi="Times Roman" w:cs="Times New Roman"/>
      <w:b/>
      <w:szCs w:val="20"/>
      <w:shd w:val="pct10" w:color="000000" w:fill="FFFFFF"/>
      <w:lang w:val="en-GB"/>
    </w:rPr>
  </w:style>
  <w:style w:type="character" w:customStyle="1" w:styleId="Heading8Char">
    <w:name w:val="Heading 8 Char"/>
    <w:basedOn w:val="DefaultParagraphFont"/>
    <w:link w:val="Heading8"/>
    <w:rsid w:val="00475FDA"/>
    <w:rPr>
      <w:rFonts w:ascii="Times New Roman" w:eastAsia="Times New Roman" w:hAnsi="Times New Roman" w:cs="Times New Roman"/>
      <w:b/>
      <w:sz w:val="40"/>
      <w:szCs w:val="20"/>
      <w:lang w:val="en-GB"/>
    </w:rPr>
  </w:style>
  <w:style w:type="character" w:customStyle="1" w:styleId="Heading9Char">
    <w:name w:val="Heading 9 Char"/>
    <w:basedOn w:val="DefaultParagraphFont"/>
    <w:link w:val="Heading9"/>
    <w:uiPriority w:val="9"/>
    <w:semiHidden/>
    <w:rsid w:val="00475FDA"/>
    <w:rPr>
      <w:rFonts w:asciiTheme="majorHAnsi" w:eastAsiaTheme="majorEastAsia" w:hAnsiTheme="majorHAnsi" w:cstheme="majorBidi"/>
      <w:i/>
      <w:iCs/>
      <w:color w:val="404040" w:themeColor="text1" w:themeTint="BF"/>
      <w:sz w:val="20"/>
      <w:szCs w:val="20"/>
      <w:lang w:val="en-GB"/>
    </w:rPr>
  </w:style>
  <w:style w:type="paragraph" w:styleId="Header">
    <w:name w:val="header"/>
    <w:basedOn w:val="Normal"/>
    <w:link w:val="HeaderChar"/>
    <w:unhideWhenUsed/>
    <w:rsid w:val="00234F6D"/>
    <w:pPr>
      <w:tabs>
        <w:tab w:val="center" w:pos="4320"/>
        <w:tab w:val="right" w:pos="8640"/>
      </w:tabs>
    </w:pPr>
  </w:style>
  <w:style w:type="character" w:customStyle="1" w:styleId="HeaderChar">
    <w:name w:val="Header Char"/>
    <w:basedOn w:val="DefaultParagraphFont"/>
    <w:link w:val="Header"/>
    <w:uiPriority w:val="99"/>
    <w:rsid w:val="00234F6D"/>
    <w:rPr>
      <w:lang w:val="en-GB"/>
    </w:rPr>
  </w:style>
  <w:style w:type="paragraph" w:styleId="Footer">
    <w:name w:val="footer"/>
    <w:basedOn w:val="Normal"/>
    <w:link w:val="FooterChar"/>
    <w:uiPriority w:val="99"/>
    <w:unhideWhenUsed/>
    <w:rsid w:val="00234F6D"/>
    <w:pPr>
      <w:tabs>
        <w:tab w:val="center" w:pos="4320"/>
        <w:tab w:val="right" w:pos="8640"/>
      </w:tabs>
    </w:pPr>
  </w:style>
  <w:style w:type="character" w:customStyle="1" w:styleId="FooterChar">
    <w:name w:val="Footer Char"/>
    <w:basedOn w:val="DefaultParagraphFont"/>
    <w:link w:val="Footer"/>
    <w:uiPriority w:val="99"/>
    <w:rsid w:val="00234F6D"/>
    <w:rPr>
      <w:lang w:val="en-GB"/>
    </w:rPr>
  </w:style>
  <w:style w:type="paragraph" w:styleId="BalloonText">
    <w:name w:val="Balloon Text"/>
    <w:basedOn w:val="Normal"/>
    <w:link w:val="BalloonTextChar"/>
    <w:semiHidden/>
    <w:unhideWhenUsed/>
    <w:rsid w:val="00234F6D"/>
    <w:rPr>
      <w:rFonts w:ascii="Lucida Grande" w:hAnsi="Lucida Grande"/>
      <w:sz w:val="18"/>
      <w:szCs w:val="18"/>
    </w:rPr>
  </w:style>
  <w:style w:type="character" w:customStyle="1" w:styleId="BalloonTextChar">
    <w:name w:val="Balloon Text Char"/>
    <w:basedOn w:val="DefaultParagraphFont"/>
    <w:link w:val="BalloonText"/>
    <w:rsid w:val="00234F6D"/>
    <w:rPr>
      <w:rFonts w:ascii="Lucida Grande" w:hAnsi="Lucida Grande"/>
      <w:sz w:val="18"/>
      <w:szCs w:val="18"/>
      <w:lang w:val="en-GB"/>
    </w:rPr>
  </w:style>
  <w:style w:type="paragraph" w:customStyle="1" w:styleId="ContactAddress">
    <w:name w:val="ContactAddress"/>
    <w:basedOn w:val="Normal"/>
    <w:qFormat/>
    <w:rsid w:val="0044745A"/>
    <w:pPr>
      <w:spacing w:after="0" w:line="240" w:lineRule="exact"/>
      <w:jc w:val="right"/>
    </w:pPr>
    <w:rPr>
      <w:szCs w:val="18"/>
    </w:rPr>
  </w:style>
  <w:style w:type="character" w:styleId="Hyperlink">
    <w:name w:val="Hyperlink"/>
    <w:basedOn w:val="DefaultParagraphFont"/>
    <w:unhideWhenUsed/>
    <w:rsid w:val="002126E2"/>
    <w:rPr>
      <w:color w:val="0000FF" w:themeColor="hyperlink"/>
      <w:u w:val="single"/>
    </w:rPr>
  </w:style>
  <w:style w:type="table" w:styleId="TableGrid">
    <w:name w:val="Table Grid"/>
    <w:basedOn w:val="TableNormal"/>
    <w:uiPriority w:val="39"/>
    <w:rsid w:val="00212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ee">
    <w:name w:val="Addressee"/>
    <w:qFormat/>
    <w:rsid w:val="0044745A"/>
    <w:pPr>
      <w:spacing w:line="260" w:lineRule="exact"/>
    </w:pPr>
    <w:rPr>
      <w:sz w:val="22"/>
      <w:szCs w:val="22"/>
      <w:lang w:val="en-GB"/>
    </w:rPr>
  </w:style>
  <w:style w:type="character" w:styleId="Strong">
    <w:name w:val="Strong"/>
    <w:basedOn w:val="DefaultParagraphFont"/>
    <w:uiPriority w:val="22"/>
    <w:qFormat/>
    <w:rsid w:val="00B678FD"/>
    <w:rPr>
      <w:b/>
      <w:bCs/>
    </w:rPr>
  </w:style>
  <w:style w:type="paragraph" w:customStyle="1" w:styleId="Subject">
    <w:name w:val="Subject"/>
    <w:basedOn w:val="Normal"/>
    <w:qFormat/>
    <w:rsid w:val="007F7C65"/>
    <w:pPr>
      <w:spacing w:before="120"/>
    </w:pPr>
    <w:rPr>
      <w:b/>
    </w:rPr>
  </w:style>
  <w:style w:type="paragraph" w:styleId="Signature">
    <w:name w:val="Signature"/>
    <w:basedOn w:val="Normal"/>
    <w:link w:val="SignatureChar"/>
    <w:uiPriority w:val="99"/>
    <w:unhideWhenUsed/>
    <w:rsid w:val="00CE060B"/>
  </w:style>
  <w:style w:type="character" w:customStyle="1" w:styleId="SignatureChar">
    <w:name w:val="Signature Char"/>
    <w:basedOn w:val="DefaultParagraphFont"/>
    <w:link w:val="Signature"/>
    <w:uiPriority w:val="99"/>
    <w:rsid w:val="00CE060B"/>
    <w:rPr>
      <w:sz w:val="22"/>
      <w:lang w:val="en-GB"/>
    </w:rPr>
  </w:style>
  <w:style w:type="paragraph" w:styleId="Salutation">
    <w:name w:val="Salutation"/>
    <w:basedOn w:val="Normal"/>
    <w:next w:val="Normal"/>
    <w:link w:val="SalutationChar"/>
    <w:uiPriority w:val="99"/>
    <w:unhideWhenUsed/>
    <w:rsid w:val="00983566"/>
    <w:pPr>
      <w:spacing w:before="240"/>
    </w:pPr>
  </w:style>
  <w:style w:type="character" w:customStyle="1" w:styleId="SalutationChar">
    <w:name w:val="Salutation Char"/>
    <w:basedOn w:val="DefaultParagraphFont"/>
    <w:link w:val="Salutation"/>
    <w:uiPriority w:val="99"/>
    <w:rsid w:val="00983566"/>
    <w:rPr>
      <w:sz w:val="22"/>
      <w:lang w:val="en-GB"/>
    </w:rPr>
  </w:style>
  <w:style w:type="paragraph" w:styleId="Date">
    <w:name w:val="Date"/>
    <w:basedOn w:val="Normal"/>
    <w:next w:val="Normal"/>
    <w:link w:val="DateChar"/>
    <w:uiPriority w:val="99"/>
    <w:unhideWhenUsed/>
    <w:rsid w:val="00350036"/>
    <w:pPr>
      <w:spacing w:before="120"/>
    </w:pPr>
  </w:style>
  <w:style w:type="character" w:customStyle="1" w:styleId="DateChar">
    <w:name w:val="Date Char"/>
    <w:basedOn w:val="DefaultParagraphFont"/>
    <w:link w:val="Date"/>
    <w:uiPriority w:val="99"/>
    <w:rsid w:val="00350036"/>
    <w:rPr>
      <w:sz w:val="22"/>
      <w:lang w:val="en-GB"/>
    </w:rPr>
  </w:style>
  <w:style w:type="paragraph" w:styleId="ListParagraph">
    <w:name w:val="List Paragraph"/>
    <w:basedOn w:val="Normal"/>
    <w:link w:val="ListParagraphChar"/>
    <w:uiPriority w:val="99"/>
    <w:qFormat/>
    <w:rsid w:val="000F25C6"/>
    <w:pPr>
      <w:spacing w:after="200" w:line="276" w:lineRule="auto"/>
      <w:ind w:left="720"/>
      <w:contextualSpacing/>
    </w:pPr>
    <w:rPr>
      <w:rFonts w:eastAsiaTheme="minorHAnsi"/>
      <w:szCs w:val="22"/>
    </w:rPr>
  </w:style>
  <w:style w:type="paragraph" w:customStyle="1" w:styleId="Default">
    <w:name w:val="Default"/>
    <w:rsid w:val="000F25C6"/>
    <w:pPr>
      <w:autoSpaceDE w:val="0"/>
      <w:autoSpaceDN w:val="0"/>
      <w:adjustRightInd w:val="0"/>
    </w:pPr>
    <w:rPr>
      <w:rFonts w:ascii="Calibri" w:eastAsiaTheme="minorHAnsi" w:hAnsi="Calibri" w:cs="Calibri"/>
      <w:color w:val="000000"/>
      <w:lang w:val="en-GB"/>
    </w:rPr>
  </w:style>
  <w:style w:type="character" w:styleId="CommentReference">
    <w:name w:val="annotation reference"/>
    <w:basedOn w:val="DefaultParagraphFont"/>
    <w:semiHidden/>
    <w:unhideWhenUsed/>
    <w:rsid w:val="000F25C6"/>
    <w:rPr>
      <w:sz w:val="16"/>
      <w:szCs w:val="16"/>
    </w:rPr>
  </w:style>
  <w:style w:type="paragraph" w:styleId="CommentText">
    <w:name w:val="annotation text"/>
    <w:basedOn w:val="Normal"/>
    <w:link w:val="CommentTextChar"/>
    <w:unhideWhenUsed/>
    <w:rsid w:val="000F25C6"/>
    <w:pPr>
      <w:spacing w:after="200" w:line="240" w:lineRule="auto"/>
    </w:pPr>
    <w:rPr>
      <w:rFonts w:eastAsiaTheme="minorHAnsi"/>
      <w:sz w:val="20"/>
      <w:szCs w:val="20"/>
    </w:rPr>
  </w:style>
  <w:style w:type="character" w:customStyle="1" w:styleId="CommentTextChar">
    <w:name w:val="Comment Text Char"/>
    <w:basedOn w:val="DefaultParagraphFont"/>
    <w:link w:val="CommentText"/>
    <w:rsid w:val="000F25C6"/>
    <w:rPr>
      <w:rFonts w:eastAsiaTheme="minorHAnsi"/>
      <w:sz w:val="20"/>
      <w:szCs w:val="20"/>
      <w:lang w:val="en-GB"/>
    </w:rPr>
  </w:style>
  <w:style w:type="paragraph" w:styleId="EndnoteText">
    <w:name w:val="endnote text"/>
    <w:basedOn w:val="Normal"/>
    <w:link w:val="EndnoteTextChar"/>
    <w:semiHidden/>
    <w:rsid w:val="00475FDA"/>
    <w:pPr>
      <w:spacing w:after="0" w:line="240" w:lineRule="auto"/>
    </w:pPr>
    <w:rPr>
      <w:rFonts w:ascii="Times Roman" w:eastAsia="Times New Roman" w:hAnsi="Times Roman" w:cs="Times New Roman"/>
      <w:sz w:val="24"/>
      <w:szCs w:val="20"/>
    </w:rPr>
  </w:style>
  <w:style w:type="character" w:customStyle="1" w:styleId="EndnoteTextChar">
    <w:name w:val="Endnote Text Char"/>
    <w:basedOn w:val="DefaultParagraphFont"/>
    <w:link w:val="EndnoteText"/>
    <w:semiHidden/>
    <w:rsid w:val="00475FDA"/>
    <w:rPr>
      <w:rFonts w:ascii="Times Roman" w:eastAsia="Times New Roman" w:hAnsi="Times Roman" w:cs="Times New Roman"/>
      <w:szCs w:val="20"/>
      <w:lang w:val="en-GB"/>
    </w:rPr>
  </w:style>
  <w:style w:type="paragraph" w:styleId="FootnoteText">
    <w:name w:val="footnote text"/>
    <w:basedOn w:val="Normal"/>
    <w:link w:val="FootnoteTextChar"/>
    <w:semiHidden/>
    <w:rsid w:val="00475FDA"/>
    <w:pPr>
      <w:spacing w:after="0" w:line="240" w:lineRule="auto"/>
    </w:pPr>
    <w:rPr>
      <w:rFonts w:ascii="Times Roman" w:eastAsia="Times New Roman" w:hAnsi="Times Roman" w:cs="Times New Roman"/>
      <w:sz w:val="24"/>
      <w:szCs w:val="20"/>
    </w:rPr>
  </w:style>
  <w:style w:type="character" w:customStyle="1" w:styleId="FootnoteTextChar">
    <w:name w:val="Footnote Text Char"/>
    <w:basedOn w:val="DefaultParagraphFont"/>
    <w:link w:val="FootnoteText"/>
    <w:semiHidden/>
    <w:rsid w:val="00475FDA"/>
    <w:rPr>
      <w:rFonts w:ascii="Times Roman" w:eastAsia="Times New Roman" w:hAnsi="Times Roman" w:cs="Times New Roman"/>
      <w:szCs w:val="20"/>
      <w:lang w:val="en-GB"/>
    </w:rPr>
  </w:style>
  <w:style w:type="paragraph" w:customStyle="1" w:styleId="Footer1">
    <w:name w:val="Footer1"/>
    <w:rsid w:val="00475FDA"/>
    <w:pPr>
      <w:tabs>
        <w:tab w:val="center" w:pos="4680"/>
        <w:tab w:val="right" w:pos="9000"/>
        <w:tab w:val="left" w:pos="9360"/>
      </w:tabs>
      <w:suppressAutoHyphens/>
    </w:pPr>
    <w:rPr>
      <w:rFonts w:ascii="Courier" w:eastAsia="Times New Roman" w:hAnsi="Courier" w:cs="Times New Roman"/>
      <w:szCs w:val="20"/>
    </w:rPr>
  </w:style>
  <w:style w:type="paragraph" w:customStyle="1" w:styleId="Header1">
    <w:name w:val="Header1"/>
    <w:rsid w:val="00475FDA"/>
    <w:pPr>
      <w:tabs>
        <w:tab w:val="center" w:pos="4680"/>
        <w:tab w:val="right" w:pos="9000"/>
        <w:tab w:val="left" w:pos="9360"/>
      </w:tabs>
      <w:suppressAutoHyphens/>
    </w:pPr>
    <w:rPr>
      <w:rFonts w:ascii="Courier" w:eastAsia="Times New Roman" w:hAnsi="Courier" w:cs="Times New Roman"/>
      <w:szCs w:val="20"/>
    </w:rPr>
  </w:style>
  <w:style w:type="paragraph" w:customStyle="1" w:styleId="FootnoteReference1">
    <w:name w:val="Footnote Reference1"/>
    <w:rsid w:val="00475FDA"/>
    <w:pPr>
      <w:tabs>
        <w:tab w:val="left" w:pos="-720"/>
        <w:tab w:val="left" w:pos="720"/>
      </w:tabs>
      <w:suppressAutoHyphens/>
    </w:pPr>
    <w:rPr>
      <w:rFonts w:ascii="Courier" w:eastAsia="Times New Roman" w:hAnsi="Courier" w:cs="Times New Roman"/>
      <w:sz w:val="16"/>
      <w:szCs w:val="20"/>
      <w:vertAlign w:val="superscript"/>
    </w:rPr>
  </w:style>
  <w:style w:type="paragraph" w:customStyle="1" w:styleId="FootnoteText1">
    <w:name w:val="Footnote Text1"/>
    <w:rsid w:val="00475FDA"/>
    <w:pPr>
      <w:tabs>
        <w:tab w:val="left" w:pos="-720"/>
        <w:tab w:val="left" w:pos="720"/>
      </w:tabs>
      <w:suppressAutoHyphens/>
    </w:pPr>
    <w:rPr>
      <w:rFonts w:ascii="Courier" w:eastAsia="Times New Roman" w:hAnsi="Courier" w:cs="Times New Roman"/>
      <w:sz w:val="20"/>
      <w:szCs w:val="20"/>
    </w:rPr>
  </w:style>
  <w:style w:type="paragraph" w:customStyle="1" w:styleId="Heading91">
    <w:name w:val="Heading 91"/>
    <w:rsid w:val="00475FDA"/>
    <w:pPr>
      <w:tabs>
        <w:tab w:val="left" w:pos="720"/>
        <w:tab w:val="left" w:pos="1080"/>
        <w:tab w:val="left" w:pos="1440"/>
      </w:tabs>
      <w:suppressAutoHyphens/>
    </w:pPr>
    <w:rPr>
      <w:rFonts w:ascii="Courier" w:eastAsia="Times New Roman" w:hAnsi="Courier" w:cs="Times New Roman"/>
      <w:i/>
      <w:sz w:val="20"/>
      <w:szCs w:val="20"/>
    </w:rPr>
  </w:style>
  <w:style w:type="paragraph" w:customStyle="1" w:styleId="Heading81">
    <w:name w:val="Heading 81"/>
    <w:rsid w:val="00475FDA"/>
    <w:pPr>
      <w:tabs>
        <w:tab w:val="left" w:pos="720"/>
        <w:tab w:val="left" w:pos="1080"/>
        <w:tab w:val="left" w:pos="1440"/>
      </w:tabs>
      <w:suppressAutoHyphens/>
    </w:pPr>
    <w:rPr>
      <w:rFonts w:ascii="Courier" w:eastAsia="Times New Roman" w:hAnsi="Courier" w:cs="Times New Roman"/>
      <w:i/>
      <w:sz w:val="20"/>
      <w:szCs w:val="20"/>
    </w:rPr>
  </w:style>
  <w:style w:type="paragraph" w:customStyle="1" w:styleId="Heading71">
    <w:name w:val="Heading 71"/>
    <w:rsid w:val="00475FDA"/>
    <w:pPr>
      <w:tabs>
        <w:tab w:val="left" w:pos="720"/>
        <w:tab w:val="left" w:pos="1080"/>
        <w:tab w:val="left" w:pos="1440"/>
      </w:tabs>
      <w:suppressAutoHyphens/>
    </w:pPr>
    <w:rPr>
      <w:rFonts w:ascii="Courier" w:eastAsia="Times New Roman" w:hAnsi="Courier" w:cs="Times New Roman"/>
      <w:i/>
      <w:sz w:val="20"/>
      <w:szCs w:val="20"/>
    </w:rPr>
  </w:style>
  <w:style w:type="paragraph" w:customStyle="1" w:styleId="Heading61">
    <w:name w:val="Heading 61"/>
    <w:rsid w:val="00475FDA"/>
    <w:pPr>
      <w:tabs>
        <w:tab w:val="left" w:pos="720"/>
        <w:tab w:val="left" w:pos="1080"/>
        <w:tab w:val="left" w:pos="1440"/>
      </w:tabs>
      <w:suppressAutoHyphens/>
    </w:pPr>
    <w:rPr>
      <w:rFonts w:ascii="Courier" w:eastAsia="Times New Roman" w:hAnsi="Courier" w:cs="Times New Roman"/>
      <w:sz w:val="20"/>
      <w:szCs w:val="20"/>
      <w:u w:val="single"/>
    </w:rPr>
  </w:style>
  <w:style w:type="paragraph" w:customStyle="1" w:styleId="Heading51">
    <w:name w:val="Heading 51"/>
    <w:rsid w:val="00475FDA"/>
    <w:pPr>
      <w:tabs>
        <w:tab w:val="left" w:pos="720"/>
        <w:tab w:val="left" w:pos="1080"/>
        <w:tab w:val="left" w:pos="1440"/>
      </w:tabs>
      <w:suppressAutoHyphens/>
    </w:pPr>
    <w:rPr>
      <w:rFonts w:ascii="Courier" w:eastAsia="Times New Roman" w:hAnsi="Courier" w:cs="Times New Roman"/>
      <w:b/>
      <w:sz w:val="20"/>
      <w:szCs w:val="20"/>
    </w:rPr>
  </w:style>
  <w:style w:type="paragraph" w:customStyle="1" w:styleId="Heading41">
    <w:name w:val="Heading 41"/>
    <w:rsid w:val="00475FDA"/>
    <w:pPr>
      <w:suppressAutoHyphens/>
    </w:pPr>
    <w:rPr>
      <w:rFonts w:ascii="Courier" w:eastAsia="Times New Roman" w:hAnsi="Courier" w:cs="Times New Roman"/>
      <w:szCs w:val="20"/>
      <w:u w:val="single"/>
    </w:rPr>
  </w:style>
  <w:style w:type="paragraph" w:customStyle="1" w:styleId="Heading31">
    <w:name w:val="Heading 31"/>
    <w:rsid w:val="00475FDA"/>
    <w:pPr>
      <w:suppressAutoHyphens/>
    </w:pPr>
    <w:rPr>
      <w:rFonts w:ascii="Courier" w:eastAsia="Times New Roman" w:hAnsi="Courier" w:cs="Times New Roman"/>
      <w:b/>
      <w:szCs w:val="20"/>
    </w:rPr>
  </w:style>
  <w:style w:type="paragraph" w:customStyle="1" w:styleId="Heading21">
    <w:name w:val="Heading 21"/>
    <w:rsid w:val="00475FDA"/>
    <w:pPr>
      <w:tabs>
        <w:tab w:val="left" w:pos="-720"/>
        <w:tab w:val="left" w:pos="720"/>
      </w:tabs>
      <w:suppressAutoHyphens/>
    </w:pPr>
    <w:rPr>
      <w:rFonts w:ascii="CG Times" w:eastAsia="Times New Roman" w:hAnsi="CG Times" w:cs="Times New Roman"/>
      <w:b/>
      <w:szCs w:val="20"/>
    </w:rPr>
  </w:style>
  <w:style w:type="character" w:customStyle="1" w:styleId="Heading11">
    <w:name w:val="Heading 11"/>
    <w:rsid w:val="00475FDA"/>
    <w:rPr>
      <w:rFonts w:ascii="Times Roman" w:hAnsi="Times Roman"/>
      <w:noProof w:val="0"/>
      <w:sz w:val="24"/>
      <w:lang w:val="en-US"/>
    </w:rPr>
  </w:style>
  <w:style w:type="paragraph" w:customStyle="1" w:styleId="NormalIndent1">
    <w:name w:val="Normal Indent1"/>
    <w:rsid w:val="00475FDA"/>
    <w:pPr>
      <w:tabs>
        <w:tab w:val="left" w:pos="720"/>
        <w:tab w:val="left" w:pos="1080"/>
        <w:tab w:val="left" w:pos="1440"/>
      </w:tabs>
      <w:suppressAutoHyphens/>
    </w:pPr>
    <w:rPr>
      <w:rFonts w:ascii="Courier" w:eastAsia="Times New Roman" w:hAnsi="Courier" w:cs="Times New Roman"/>
      <w:szCs w:val="20"/>
    </w:rPr>
  </w:style>
  <w:style w:type="character" w:customStyle="1" w:styleId="Document8">
    <w:name w:val="Document 8"/>
    <w:basedOn w:val="DefaultParagraphFont"/>
    <w:rsid w:val="00475FDA"/>
  </w:style>
  <w:style w:type="character" w:customStyle="1" w:styleId="Document4">
    <w:name w:val="Document 4"/>
    <w:rsid w:val="00475FDA"/>
    <w:rPr>
      <w:b/>
      <w:i/>
      <w:sz w:val="24"/>
    </w:rPr>
  </w:style>
  <w:style w:type="character" w:customStyle="1" w:styleId="Document6">
    <w:name w:val="Document 6"/>
    <w:basedOn w:val="DefaultParagraphFont"/>
    <w:rsid w:val="00475FDA"/>
  </w:style>
  <w:style w:type="character" w:customStyle="1" w:styleId="Document5">
    <w:name w:val="Document 5"/>
    <w:basedOn w:val="DefaultParagraphFont"/>
    <w:rsid w:val="00475FDA"/>
  </w:style>
  <w:style w:type="character" w:customStyle="1" w:styleId="Document2">
    <w:name w:val="Document 2"/>
    <w:rsid w:val="00475FDA"/>
    <w:rPr>
      <w:rFonts w:ascii="Times Roman" w:hAnsi="Times Roman"/>
      <w:noProof w:val="0"/>
      <w:sz w:val="24"/>
      <w:lang w:val="en-US"/>
    </w:rPr>
  </w:style>
  <w:style w:type="character" w:customStyle="1" w:styleId="Document7">
    <w:name w:val="Document 7"/>
    <w:basedOn w:val="DefaultParagraphFont"/>
    <w:rsid w:val="00475FDA"/>
  </w:style>
  <w:style w:type="character" w:customStyle="1" w:styleId="Bibliogrphy">
    <w:name w:val="Bibliogrphy"/>
    <w:basedOn w:val="DefaultParagraphFont"/>
    <w:rsid w:val="00475FDA"/>
  </w:style>
  <w:style w:type="paragraph" w:customStyle="1" w:styleId="RightPar1">
    <w:name w:val="Right Par 1"/>
    <w:rsid w:val="00475FDA"/>
    <w:pPr>
      <w:tabs>
        <w:tab w:val="left" w:pos="-720"/>
        <w:tab w:val="left" w:pos="0"/>
        <w:tab w:val="decimal" w:pos="720"/>
      </w:tabs>
      <w:suppressAutoHyphens/>
      <w:ind w:left="720"/>
    </w:pPr>
    <w:rPr>
      <w:rFonts w:ascii="Times Roman" w:eastAsia="Times New Roman" w:hAnsi="Times Roman" w:cs="Times New Roman"/>
      <w:szCs w:val="20"/>
    </w:rPr>
  </w:style>
  <w:style w:type="paragraph" w:customStyle="1" w:styleId="RightPar2">
    <w:name w:val="Right Par 2"/>
    <w:rsid w:val="00475FDA"/>
    <w:pPr>
      <w:tabs>
        <w:tab w:val="left" w:pos="-720"/>
        <w:tab w:val="left" w:pos="0"/>
        <w:tab w:val="left" w:pos="720"/>
        <w:tab w:val="decimal" w:pos="1440"/>
      </w:tabs>
      <w:suppressAutoHyphens/>
      <w:ind w:left="1440"/>
    </w:pPr>
    <w:rPr>
      <w:rFonts w:ascii="Times Roman" w:eastAsia="Times New Roman" w:hAnsi="Times Roman" w:cs="Times New Roman"/>
      <w:szCs w:val="20"/>
    </w:rPr>
  </w:style>
  <w:style w:type="character" w:customStyle="1" w:styleId="Document3">
    <w:name w:val="Document 3"/>
    <w:rsid w:val="00475FDA"/>
    <w:rPr>
      <w:rFonts w:ascii="Times Roman" w:hAnsi="Times Roman"/>
      <w:noProof w:val="0"/>
      <w:sz w:val="24"/>
      <w:lang w:val="en-US"/>
    </w:rPr>
  </w:style>
  <w:style w:type="paragraph" w:customStyle="1" w:styleId="RightPar3">
    <w:name w:val="Right Par 3"/>
    <w:rsid w:val="00475FDA"/>
    <w:pPr>
      <w:tabs>
        <w:tab w:val="left" w:pos="-720"/>
        <w:tab w:val="left" w:pos="0"/>
        <w:tab w:val="left" w:pos="720"/>
        <w:tab w:val="left" w:pos="1440"/>
        <w:tab w:val="decimal" w:pos="2160"/>
      </w:tabs>
      <w:suppressAutoHyphens/>
      <w:ind w:left="2160"/>
    </w:pPr>
    <w:rPr>
      <w:rFonts w:ascii="Times Roman" w:eastAsia="Times New Roman" w:hAnsi="Times Roman" w:cs="Times New Roman"/>
      <w:szCs w:val="20"/>
    </w:rPr>
  </w:style>
  <w:style w:type="paragraph" w:customStyle="1" w:styleId="RightPar4">
    <w:name w:val="Right Par 4"/>
    <w:rsid w:val="00475FDA"/>
    <w:pPr>
      <w:tabs>
        <w:tab w:val="left" w:pos="-720"/>
        <w:tab w:val="left" w:pos="0"/>
        <w:tab w:val="left" w:pos="720"/>
        <w:tab w:val="left" w:pos="1440"/>
        <w:tab w:val="left" w:pos="2160"/>
        <w:tab w:val="decimal" w:pos="2880"/>
      </w:tabs>
      <w:suppressAutoHyphens/>
      <w:ind w:left="2880"/>
    </w:pPr>
    <w:rPr>
      <w:rFonts w:ascii="Times Roman" w:eastAsia="Times New Roman" w:hAnsi="Times Roman" w:cs="Times New Roman"/>
      <w:szCs w:val="20"/>
    </w:rPr>
  </w:style>
  <w:style w:type="paragraph" w:customStyle="1" w:styleId="RightPar5">
    <w:name w:val="Right Par 5"/>
    <w:rsid w:val="00475FDA"/>
    <w:pPr>
      <w:tabs>
        <w:tab w:val="left" w:pos="-720"/>
        <w:tab w:val="left" w:pos="0"/>
        <w:tab w:val="left" w:pos="720"/>
        <w:tab w:val="left" w:pos="1440"/>
        <w:tab w:val="left" w:pos="2160"/>
        <w:tab w:val="left" w:pos="2880"/>
        <w:tab w:val="decimal" w:pos="3600"/>
      </w:tabs>
      <w:suppressAutoHyphens/>
      <w:ind w:left="3600"/>
    </w:pPr>
    <w:rPr>
      <w:rFonts w:ascii="Times Roman" w:eastAsia="Times New Roman" w:hAnsi="Times Roman" w:cs="Times New Roman"/>
      <w:szCs w:val="20"/>
    </w:rPr>
  </w:style>
  <w:style w:type="paragraph" w:customStyle="1" w:styleId="RightPar6">
    <w:name w:val="Right Par 6"/>
    <w:rsid w:val="00475FDA"/>
    <w:pPr>
      <w:tabs>
        <w:tab w:val="left" w:pos="-720"/>
        <w:tab w:val="left" w:pos="0"/>
        <w:tab w:val="left" w:pos="720"/>
        <w:tab w:val="left" w:pos="1440"/>
        <w:tab w:val="left" w:pos="2160"/>
        <w:tab w:val="left" w:pos="2880"/>
        <w:tab w:val="left" w:pos="3600"/>
        <w:tab w:val="decimal" w:pos="4320"/>
      </w:tabs>
      <w:suppressAutoHyphens/>
      <w:ind w:left="4320"/>
    </w:pPr>
    <w:rPr>
      <w:rFonts w:ascii="Times Roman" w:eastAsia="Times New Roman" w:hAnsi="Times Roman" w:cs="Times New Roman"/>
      <w:szCs w:val="20"/>
    </w:rPr>
  </w:style>
  <w:style w:type="paragraph" w:customStyle="1" w:styleId="RightPar7">
    <w:name w:val="Right Par 7"/>
    <w:rsid w:val="00475FDA"/>
    <w:pPr>
      <w:tabs>
        <w:tab w:val="left" w:pos="-720"/>
        <w:tab w:val="left" w:pos="0"/>
        <w:tab w:val="left" w:pos="720"/>
        <w:tab w:val="left" w:pos="1440"/>
        <w:tab w:val="left" w:pos="2160"/>
        <w:tab w:val="left" w:pos="2880"/>
        <w:tab w:val="left" w:pos="3600"/>
        <w:tab w:val="left" w:pos="4320"/>
        <w:tab w:val="decimal" w:pos="5040"/>
      </w:tabs>
      <w:suppressAutoHyphens/>
      <w:ind w:left="5040"/>
    </w:pPr>
    <w:rPr>
      <w:rFonts w:ascii="Times Roman" w:eastAsia="Times New Roman" w:hAnsi="Times Roman" w:cs="Times New Roman"/>
      <w:szCs w:val="20"/>
    </w:rPr>
  </w:style>
  <w:style w:type="paragraph" w:customStyle="1" w:styleId="RightPar8">
    <w:name w:val="Right Par 8"/>
    <w:rsid w:val="00475FDA"/>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pPr>
    <w:rPr>
      <w:rFonts w:ascii="Times Roman" w:eastAsia="Times New Roman" w:hAnsi="Times Roman" w:cs="Times New Roman"/>
      <w:szCs w:val="20"/>
    </w:rPr>
  </w:style>
  <w:style w:type="paragraph" w:customStyle="1" w:styleId="Document1">
    <w:name w:val="Document 1"/>
    <w:rsid w:val="00475FDA"/>
    <w:pPr>
      <w:keepNext/>
      <w:keepLines/>
      <w:tabs>
        <w:tab w:val="left" w:pos="-720"/>
      </w:tabs>
      <w:suppressAutoHyphens/>
    </w:pPr>
    <w:rPr>
      <w:rFonts w:ascii="Times Roman" w:eastAsia="Times New Roman" w:hAnsi="Times Roman" w:cs="Times New Roman"/>
      <w:szCs w:val="20"/>
    </w:rPr>
  </w:style>
  <w:style w:type="character" w:customStyle="1" w:styleId="TechInit">
    <w:name w:val="Tech Init"/>
    <w:rsid w:val="00475FDA"/>
    <w:rPr>
      <w:rFonts w:ascii="Times Roman" w:hAnsi="Times Roman"/>
      <w:noProof w:val="0"/>
      <w:sz w:val="24"/>
      <w:lang w:val="en-US"/>
    </w:rPr>
  </w:style>
  <w:style w:type="paragraph" w:customStyle="1" w:styleId="Technical5">
    <w:name w:val="Technical 5"/>
    <w:rsid w:val="00475FDA"/>
    <w:pPr>
      <w:tabs>
        <w:tab w:val="left" w:pos="-720"/>
      </w:tabs>
      <w:suppressAutoHyphens/>
      <w:ind w:firstLine="720"/>
    </w:pPr>
    <w:rPr>
      <w:rFonts w:ascii="Times Roman" w:eastAsia="Times New Roman" w:hAnsi="Times Roman" w:cs="Times New Roman"/>
      <w:b/>
      <w:szCs w:val="20"/>
    </w:rPr>
  </w:style>
  <w:style w:type="paragraph" w:customStyle="1" w:styleId="Technical6">
    <w:name w:val="Technical 6"/>
    <w:rsid w:val="00475FDA"/>
    <w:pPr>
      <w:tabs>
        <w:tab w:val="left" w:pos="-720"/>
      </w:tabs>
      <w:suppressAutoHyphens/>
      <w:ind w:firstLine="720"/>
    </w:pPr>
    <w:rPr>
      <w:rFonts w:ascii="Times Roman" w:eastAsia="Times New Roman" w:hAnsi="Times Roman" w:cs="Times New Roman"/>
      <w:b/>
      <w:szCs w:val="20"/>
    </w:rPr>
  </w:style>
  <w:style w:type="character" w:customStyle="1" w:styleId="Technical2">
    <w:name w:val="Technical 2"/>
    <w:rsid w:val="00475FDA"/>
    <w:rPr>
      <w:rFonts w:ascii="Times Roman" w:hAnsi="Times Roman"/>
      <w:noProof w:val="0"/>
      <w:sz w:val="24"/>
      <w:lang w:val="en-US"/>
    </w:rPr>
  </w:style>
  <w:style w:type="character" w:customStyle="1" w:styleId="Technical3">
    <w:name w:val="Technical 3"/>
    <w:rsid w:val="00475FDA"/>
    <w:rPr>
      <w:rFonts w:ascii="Times Roman" w:hAnsi="Times Roman"/>
      <w:noProof w:val="0"/>
      <w:sz w:val="24"/>
      <w:lang w:val="en-US"/>
    </w:rPr>
  </w:style>
  <w:style w:type="paragraph" w:customStyle="1" w:styleId="Technical4">
    <w:name w:val="Technical 4"/>
    <w:rsid w:val="00475FDA"/>
    <w:pPr>
      <w:tabs>
        <w:tab w:val="left" w:pos="-720"/>
      </w:tabs>
      <w:suppressAutoHyphens/>
    </w:pPr>
    <w:rPr>
      <w:rFonts w:ascii="Times Roman" w:eastAsia="Times New Roman" w:hAnsi="Times Roman" w:cs="Times New Roman"/>
      <w:b/>
      <w:szCs w:val="20"/>
    </w:rPr>
  </w:style>
  <w:style w:type="character" w:customStyle="1" w:styleId="Technical1">
    <w:name w:val="Technical 1"/>
    <w:rsid w:val="00475FDA"/>
    <w:rPr>
      <w:rFonts w:ascii="Times Roman" w:hAnsi="Times Roman"/>
      <w:noProof w:val="0"/>
      <w:sz w:val="24"/>
      <w:lang w:val="en-US"/>
    </w:rPr>
  </w:style>
  <w:style w:type="paragraph" w:customStyle="1" w:styleId="Technical7">
    <w:name w:val="Technical 7"/>
    <w:rsid w:val="00475FDA"/>
    <w:pPr>
      <w:tabs>
        <w:tab w:val="left" w:pos="-720"/>
      </w:tabs>
      <w:suppressAutoHyphens/>
      <w:ind w:firstLine="720"/>
    </w:pPr>
    <w:rPr>
      <w:rFonts w:ascii="Times Roman" w:eastAsia="Times New Roman" w:hAnsi="Times Roman" w:cs="Times New Roman"/>
      <w:b/>
      <w:szCs w:val="20"/>
    </w:rPr>
  </w:style>
  <w:style w:type="paragraph" w:customStyle="1" w:styleId="Technical8">
    <w:name w:val="Technical 8"/>
    <w:rsid w:val="00475FDA"/>
    <w:pPr>
      <w:tabs>
        <w:tab w:val="left" w:pos="-720"/>
      </w:tabs>
      <w:suppressAutoHyphens/>
      <w:ind w:firstLine="720"/>
    </w:pPr>
    <w:rPr>
      <w:rFonts w:ascii="Times Roman" w:eastAsia="Times New Roman" w:hAnsi="Times Roman" w:cs="Times New Roman"/>
      <w:b/>
      <w:szCs w:val="20"/>
    </w:rPr>
  </w:style>
  <w:style w:type="character" w:customStyle="1" w:styleId="DocInit">
    <w:name w:val="Doc Init"/>
    <w:basedOn w:val="DefaultParagraphFont"/>
    <w:rsid w:val="00475FDA"/>
  </w:style>
  <w:style w:type="paragraph" w:customStyle="1" w:styleId="Heading">
    <w:name w:val="Heading"/>
    <w:rsid w:val="00475FDA"/>
    <w:pPr>
      <w:tabs>
        <w:tab w:val="center" w:pos="4680"/>
      </w:tabs>
      <w:suppressAutoHyphens/>
      <w:ind w:firstLine="4680"/>
    </w:pPr>
    <w:rPr>
      <w:rFonts w:ascii="Times Roman" w:eastAsia="Times New Roman" w:hAnsi="Times Roman" w:cs="Times New Roman"/>
      <w:b/>
      <w:sz w:val="29"/>
      <w:szCs w:val="20"/>
    </w:rPr>
  </w:style>
  <w:style w:type="paragraph" w:customStyle="1" w:styleId="RightPar">
    <w:name w:val="Right Par"/>
    <w:rsid w:val="00475FDA"/>
    <w:pPr>
      <w:tabs>
        <w:tab w:val="left" w:pos="-720"/>
        <w:tab w:val="left" w:pos="0"/>
        <w:tab w:val="decimal" w:pos="720"/>
      </w:tabs>
      <w:suppressAutoHyphens/>
      <w:ind w:left="720"/>
    </w:pPr>
    <w:rPr>
      <w:rFonts w:ascii="Times Roman" w:eastAsia="Times New Roman" w:hAnsi="Times Roman" w:cs="Times New Roman"/>
      <w:szCs w:val="20"/>
    </w:rPr>
  </w:style>
  <w:style w:type="paragraph" w:customStyle="1" w:styleId="Subheading">
    <w:name w:val="Subheading"/>
    <w:rsid w:val="00475FDA"/>
    <w:pPr>
      <w:tabs>
        <w:tab w:val="left" w:pos="-720"/>
      </w:tabs>
      <w:suppressAutoHyphens/>
    </w:pPr>
    <w:rPr>
      <w:rFonts w:ascii="Times Roman" w:eastAsia="Times New Roman" w:hAnsi="Times Roman" w:cs="Times New Roman"/>
      <w:b/>
      <w:szCs w:val="20"/>
    </w:rPr>
  </w:style>
  <w:style w:type="paragraph" w:styleId="TOC1">
    <w:name w:val="toc 1"/>
    <w:basedOn w:val="Normal"/>
    <w:next w:val="Normal"/>
    <w:autoRedefine/>
    <w:uiPriority w:val="39"/>
    <w:rsid w:val="00014EC3"/>
    <w:pPr>
      <w:tabs>
        <w:tab w:val="left" w:pos="720"/>
        <w:tab w:val="right" w:pos="9962"/>
      </w:tabs>
      <w:spacing w:before="60" w:after="0" w:line="240" w:lineRule="auto"/>
    </w:pPr>
    <w:rPr>
      <w:rFonts w:cstheme="minorHAnsi"/>
      <w:b/>
      <w:bCs/>
      <w:sz w:val="18"/>
      <w:szCs w:val="20"/>
    </w:rPr>
  </w:style>
  <w:style w:type="paragraph" w:styleId="Index1">
    <w:name w:val="index 1"/>
    <w:basedOn w:val="Normal"/>
    <w:next w:val="Normal"/>
    <w:autoRedefine/>
    <w:semiHidden/>
    <w:rsid w:val="00475FDA"/>
    <w:pPr>
      <w:tabs>
        <w:tab w:val="right" w:leader="dot" w:pos="9360"/>
      </w:tabs>
      <w:suppressAutoHyphens/>
      <w:spacing w:after="0" w:line="240" w:lineRule="auto"/>
      <w:ind w:left="720" w:hanging="720"/>
    </w:pPr>
    <w:rPr>
      <w:rFonts w:ascii="Times Roman" w:eastAsia="Times New Roman" w:hAnsi="Times Roman" w:cs="Times New Roman"/>
      <w:sz w:val="24"/>
      <w:szCs w:val="20"/>
      <w:lang w:val="en-US"/>
    </w:rPr>
  </w:style>
  <w:style w:type="paragraph" w:styleId="Caption">
    <w:name w:val="caption"/>
    <w:basedOn w:val="TOC2"/>
    <w:next w:val="Normal"/>
    <w:qFormat/>
    <w:rsid w:val="00A72C41"/>
    <w:pPr>
      <w:spacing w:line="220" w:lineRule="exact"/>
    </w:pPr>
    <w:rPr>
      <w:noProof/>
      <w:szCs w:val="18"/>
    </w:rPr>
  </w:style>
  <w:style w:type="character" w:customStyle="1" w:styleId="EquationCaption">
    <w:name w:val="_Equation Caption"/>
    <w:rsid w:val="00475FDA"/>
  </w:style>
  <w:style w:type="paragraph" w:styleId="BodyText">
    <w:name w:val="Body Text"/>
    <w:basedOn w:val="Normal"/>
    <w:link w:val="BodyTextChar"/>
    <w:rsid w:val="00475FD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pPr>
    <w:rPr>
      <w:rFonts w:ascii="Times Roman" w:eastAsia="Times New Roman" w:hAnsi="Times Roman" w:cs="Times New Roman"/>
      <w:i/>
      <w:spacing w:val="-3"/>
      <w:sz w:val="24"/>
      <w:szCs w:val="20"/>
    </w:rPr>
  </w:style>
  <w:style w:type="character" w:customStyle="1" w:styleId="BodyTextChar">
    <w:name w:val="Body Text Char"/>
    <w:basedOn w:val="DefaultParagraphFont"/>
    <w:link w:val="BodyText"/>
    <w:rsid w:val="00475FDA"/>
    <w:rPr>
      <w:rFonts w:ascii="Times Roman" w:eastAsia="Times New Roman" w:hAnsi="Times Roman" w:cs="Times New Roman"/>
      <w:i/>
      <w:spacing w:val="-3"/>
      <w:szCs w:val="20"/>
      <w:lang w:val="en-GB"/>
    </w:rPr>
  </w:style>
  <w:style w:type="paragraph" w:styleId="BodyText2">
    <w:name w:val="Body Text 2"/>
    <w:basedOn w:val="Normal"/>
    <w:link w:val="BodyText2Char"/>
    <w:rsid w:val="00475FD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jc w:val="both"/>
    </w:pPr>
    <w:rPr>
      <w:rFonts w:ascii="Times Roman" w:eastAsia="Times New Roman" w:hAnsi="Times Roman" w:cs="Times New Roman"/>
      <w:spacing w:val="-3"/>
      <w:sz w:val="20"/>
      <w:szCs w:val="20"/>
    </w:rPr>
  </w:style>
  <w:style w:type="character" w:customStyle="1" w:styleId="BodyText2Char">
    <w:name w:val="Body Text 2 Char"/>
    <w:basedOn w:val="DefaultParagraphFont"/>
    <w:link w:val="BodyText2"/>
    <w:rsid w:val="00475FDA"/>
    <w:rPr>
      <w:rFonts w:ascii="Times Roman" w:eastAsia="Times New Roman" w:hAnsi="Times Roman" w:cs="Times New Roman"/>
      <w:spacing w:val="-3"/>
      <w:sz w:val="20"/>
      <w:szCs w:val="20"/>
      <w:lang w:val="en-GB"/>
    </w:rPr>
  </w:style>
  <w:style w:type="paragraph" w:styleId="BodyText3">
    <w:name w:val="Body Text 3"/>
    <w:basedOn w:val="Normal"/>
    <w:link w:val="BodyText3Char"/>
    <w:rsid w:val="00475FDA"/>
    <w:pPr>
      <w:tabs>
        <w:tab w:val="left" w:pos="817"/>
        <w:tab w:val="left" w:pos="9601"/>
      </w:tabs>
      <w:suppressAutoHyphens/>
      <w:spacing w:after="0" w:line="240" w:lineRule="auto"/>
    </w:pPr>
    <w:rPr>
      <w:rFonts w:ascii="Times New Roman" w:eastAsia="Times New Roman" w:hAnsi="Times New Roman" w:cs="Times New Roman"/>
      <w:color w:val="FF0000"/>
      <w:spacing w:val="-3"/>
      <w:sz w:val="24"/>
      <w:szCs w:val="20"/>
    </w:rPr>
  </w:style>
  <w:style w:type="character" w:customStyle="1" w:styleId="BodyText3Char">
    <w:name w:val="Body Text 3 Char"/>
    <w:basedOn w:val="DefaultParagraphFont"/>
    <w:link w:val="BodyText3"/>
    <w:rsid w:val="00475FDA"/>
    <w:rPr>
      <w:rFonts w:ascii="Times New Roman" w:eastAsia="Times New Roman" w:hAnsi="Times New Roman" w:cs="Times New Roman"/>
      <w:color w:val="FF0000"/>
      <w:spacing w:val="-3"/>
      <w:szCs w:val="20"/>
      <w:lang w:val="en-GB"/>
    </w:rPr>
  </w:style>
  <w:style w:type="paragraph" w:customStyle="1" w:styleId="DefaultText">
    <w:name w:val="Default Text"/>
    <w:rsid w:val="00475FDA"/>
    <w:pPr>
      <w:widowControl w:val="0"/>
    </w:pPr>
    <w:rPr>
      <w:rFonts w:ascii="Times New Roman" w:eastAsia="Times New Roman" w:hAnsi="Times New Roman" w:cs="Times New Roman"/>
      <w:snapToGrid w:val="0"/>
      <w:color w:val="000000"/>
      <w:szCs w:val="20"/>
    </w:rPr>
  </w:style>
  <w:style w:type="paragraph" w:styleId="BodyTextIndent3">
    <w:name w:val="Body Text Indent 3"/>
    <w:basedOn w:val="Normal"/>
    <w:link w:val="BodyTextIndent3Char"/>
    <w:rsid w:val="00475FD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ind w:left="-108"/>
    </w:pPr>
    <w:rPr>
      <w:rFonts w:ascii="Times New Roman" w:eastAsia="Times New Roman" w:hAnsi="Times New Roman" w:cs="Times New Roman"/>
      <w:spacing w:val="-3"/>
      <w:sz w:val="24"/>
      <w:szCs w:val="20"/>
    </w:rPr>
  </w:style>
  <w:style w:type="character" w:customStyle="1" w:styleId="BodyTextIndent3Char">
    <w:name w:val="Body Text Indent 3 Char"/>
    <w:basedOn w:val="DefaultParagraphFont"/>
    <w:link w:val="BodyTextIndent3"/>
    <w:rsid w:val="00475FDA"/>
    <w:rPr>
      <w:rFonts w:ascii="Times New Roman" w:eastAsia="Times New Roman" w:hAnsi="Times New Roman" w:cs="Times New Roman"/>
      <w:spacing w:val="-3"/>
      <w:szCs w:val="20"/>
      <w:lang w:val="en-GB"/>
    </w:rPr>
  </w:style>
  <w:style w:type="paragraph" w:styleId="BodyTextIndent">
    <w:name w:val="Body Text Indent"/>
    <w:basedOn w:val="Normal"/>
    <w:link w:val="BodyTextIndentChar"/>
    <w:rsid w:val="00475FD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ind w:left="-90"/>
    </w:pPr>
    <w:rPr>
      <w:rFonts w:ascii="Times New Roman" w:eastAsia="Times New Roman" w:hAnsi="Times New Roman" w:cs="Times New Roman"/>
      <w:spacing w:val="-3"/>
      <w:sz w:val="24"/>
      <w:szCs w:val="20"/>
    </w:rPr>
  </w:style>
  <w:style w:type="character" w:customStyle="1" w:styleId="BodyTextIndentChar">
    <w:name w:val="Body Text Indent Char"/>
    <w:basedOn w:val="DefaultParagraphFont"/>
    <w:link w:val="BodyTextIndent"/>
    <w:rsid w:val="00475FDA"/>
    <w:rPr>
      <w:rFonts w:ascii="Times New Roman" w:eastAsia="Times New Roman" w:hAnsi="Times New Roman" w:cs="Times New Roman"/>
      <w:spacing w:val="-3"/>
      <w:szCs w:val="20"/>
      <w:lang w:val="en-GB"/>
    </w:rPr>
  </w:style>
  <w:style w:type="paragraph" w:styleId="BodyTextIndent2">
    <w:name w:val="Body Text Indent 2"/>
    <w:basedOn w:val="Normal"/>
    <w:link w:val="BodyTextIndent2Char"/>
    <w:rsid w:val="00475FDA"/>
    <w:pPr>
      <w:spacing w:line="480" w:lineRule="auto"/>
      <w:ind w:left="283"/>
    </w:pPr>
    <w:rPr>
      <w:rFonts w:ascii="Times Roman" w:eastAsia="Times New Roman" w:hAnsi="Times Roman" w:cs="Times New Roman"/>
      <w:sz w:val="24"/>
      <w:szCs w:val="20"/>
    </w:rPr>
  </w:style>
  <w:style w:type="character" w:customStyle="1" w:styleId="BodyTextIndent2Char">
    <w:name w:val="Body Text Indent 2 Char"/>
    <w:basedOn w:val="DefaultParagraphFont"/>
    <w:link w:val="BodyTextIndent2"/>
    <w:rsid w:val="00475FDA"/>
    <w:rPr>
      <w:rFonts w:ascii="Times Roman" w:eastAsia="Times New Roman" w:hAnsi="Times Roman" w:cs="Times New Roman"/>
      <w:szCs w:val="20"/>
      <w:lang w:val="en-GB"/>
    </w:rPr>
  </w:style>
  <w:style w:type="character" w:customStyle="1" w:styleId="highlightedbluebodytext">
    <w:name w:val="highlightedbluebodytext"/>
    <w:basedOn w:val="DefaultParagraphFont"/>
    <w:rsid w:val="00475FDA"/>
  </w:style>
  <w:style w:type="character" w:styleId="FollowedHyperlink">
    <w:name w:val="FollowedHyperlink"/>
    <w:rsid w:val="00475FDA"/>
    <w:rPr>
      <w:color w:val="800080"/>
      <w:u w:val="single"/>
    </w:rPr>
  </w:style>
  <w:style w:type="paragraph" w:styleId="NormalWeb">
    <w:name w:val="Normal (Web)"/>
    <w:basedOn w:val="Normal"/>
    <w:uiPriority w:val="99"/>
    <w:rsid w:val="00475FDA"/>
    <w:pPr>
      <w:spacing w:after="0" w:line="240" w:lineRule="auto"/>
    </w:pPr>
    <w:rPr>
      <w:rFonts w:ascii="Arial Unicode MS" w:eastAsia="Arial Unicode MS" w:hAnsi="Arial Unicode MS" w:cs="Arial Unicode MS"/>
      <w:sz w:val="24"/>
    </w:rPr>
  </w:style>
  <w:style w:type="paragraph" w:customStyle="1" w:styleId="StyleHeading1JustifiedLeft0cmFirstline0cmLines">
    <w:name w:val="Style Heading 1 + Justified Left:  0 cm First line:  0 cm Line s..."/>
    <w:basedOn w:val="Heading1"/>
    <w:rsid w:val="00475FDA"/>
    <w:pPr>
      <w:keepLines w:val="0"/>
      <w:numPr>
        <w:numId w:val="1"/>
      </w:numPr>
      <w:spacing w:line="360" w:lineRule="auto"/>
      <w:jc w:val="both"/>
    </w:pPr>
    <w:rPr>
      <w:rFonts w:ascii="Times New Roman" w:eastAsia="Times New Roman" w:hAnsi="Times New Roman" w:cs="Times New Roman"/>
      <w:noProof/>
      <w:sz w:val="28"/>
      <w:szCs w:val="20"/>
    </w:rPr>
  </w:style>
  <w:style w:type="paragraph" w:customStyle="1" w:styleId="StyleHeading2JustifiedLinespacing15lines">
    <w:name w:val="Style Heading 2 + Justified Line spacing:  1.5 lines"/>
    <w:basedOn w:val="Heading2"/>
    <w:rsid w:val="00475FDA"/>
    <w:pPr>
      <w:numPr>
        <w:ilvl w:val="1"/>
        <w:numId w:val="1"/>
      </w:numPr>
      <w:spacing w:line="360" w:lineRule="auto"/>
      <w:jc w:val="both"/>
    </w:pPr>
    <w:rPr>
      <w:rFonts w:ascii="Times New Roman" w:eastAsia="Times New Roman" w:hAnsi="Times New Roman"/>
      <w:b w:val="0"/>
      <w:bCs/>
      <w:iCs/>
      <w:szCs w:val="20"/>
    </w:rPr>
  </w:style>
  <w:style w:type="paragraph" w:customStyle="1" w:styleId="Style1">
    <w:name w:val="Style1"/>
    <w:basedOn w:val="StyleHeading2JustifiedLinespacing15lines"/>
    <w:qFormat/>
    <w:rsid w:val="00475FDA"/>
  </w:style>
  <w:style w:type="paragraph" w:customStyle="1" w:styleId="root">
    <w:name w:val="root"/>
    <w:basedOn w:val="Normal"/>
    <w:rsid w:val="00475FDA"/>
    <w:pPr>
      <w:spacing w:before="100" w:beforeAutospacing="1" w:after="100" w:afterAutospacing="1" w:line="240" w:lineRule="auto"/>
    </w:pPr>
    <w:rPr>
      <w:rFonts w:ascii="Arial Unicode MS" w:eastAsia="Arial Unicode MS" w:hAnsi="Arial Unicode MS" w:cs="Arial Unicode MS"/>
      <w:sz w:val="24"/>
    </w:rPr>
  </w:style>
  <w:style w:type="character" w:styleId="Emphasis">
    <w:name w:val="Emphasis"/>
    <w:qFormat/>
    <w:rsid w:val="009C05D5"/>
    <w:rPr>
      <w:rFonts w:cstheme="minorHAnsi"/>
      <w:szCs w:val="22"/>
    </w:rPr>
  </w:style>
  <w:style w:type="paragraph" w:customStyle="1" w:styleId="top">
    <w:name w:val="top"/>
    <w:basedOn w:val="Normal"/>
    <w:rsid w:val="00475FDA"/>
    <w:pPr>
      <w:spacing w:before="60" w:after="240" w:line="240" w:lineRule="auto"/>
      <w:jc w:val="right"/>
    </w:pPr>
    <w:rPr>
      <w:rFonts w:ascii="Arial Unicode MS" w:eastAsia="Arial Unicode MS" w:hAnsi="Arial Unicode MS" w:cs="Arial Unicode MS"/>
      <w:b/>
      <w:bCs/>
      <w:sz w:val="24"/>
    </w:rPr>
  </w:style>
  <w:style w:type="paragraph" w:customStyle="1" w:styleId="xl24">
    <w:name w:val="xl24"/>
    <w:basedOn w:val="Normal"/>
    <w:rsid w:val="00475F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Unicode MS" w:eastAsia="Arial Unicode MS" w:hAnsi="Arial Unicode MS" w:cs="Arial Unicode MS"/>
      <w:sz w:val="24"/>
    </w:rPr>
  </w:style>
  <w:style w:type="paragraph" w:customStyle="1" w:styleId="xl25">
    <w:name w:val="xl25"/>
    <w:basedOn w:val="Normal"/>
    <w:rsid w:val="00475FD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26">
    <w:name w:val="xl26"/>
    <w:basedOn w:val="Normal"/>
    <w:rsid w:val="00475FDA"/>
    <w:pPr>
      <w:pBdr>
        <w:left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27">
    <w:name w:val="xl27"/>
    <w:basedOn w:val="Normal"/>
    <w:rsid w:val="00475FDA"/>
    <w:pPr>
      <w:spacing w:before="100" w:beforeAutospacing="1" w:after="100" w:afterAutospacing="1" w:line="240" w:lineRule="auto"/>
      <w:textAlignment w:val="top"/>
    </w:pPr>
    <w:rPr>
      <w:rFonts w:ascii="Arial Unicode MS" w:eastAsia="Arial Unicode MS" w:hAnsi="Arial Unicode MS" w:cs="Arial Unicode MS"/>
      <w:sz w:val="24"/>
    </w:rPr>
  </w:style>
  <w:style w:type="paragraph" w:customStyle="1" w:styleId="xl28">
    <w:name w:val="xl28"/>
    <w:basedOn w:val="Normal"/>
    <w:rsid w:val="00475FD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Arial Unicode MS" w:hAnsi="Arial" w:cs="Arial"/>
      <w:sz w:val="24"/>
    </w:rPr>
  </w:style>
  <w:style w:type="paragraph" w:customStyle="1" w:styleId="xl29">
    <w:name w:val="xl29"/>
    <w:basedOn w:val="Normal"/>
    <w:rsid w:val="00475FD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Unicode MS" w:eastAsia="Arial Unicode MS" w:hAnsi="Arial Unicode MS" w:cs="Arial Unicode MS"/>
      <w:sz w:val="24"/>
    </w:rPr>
  </w:style>
  <w:style w:type="paragraph" w:customStyle="1" w:styleId="xl30">
    <w:name w:val="xl30"/>
    <w:basedOn w:val="Normal"/>
    <w:rsid w:val="00475F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rPr>
  </w:style>
  <w:style w:type="paragraph" w:customStyle="1" w:styleId="xl31">
    <w:name w:val="xl31"/>
    <w:basedOn w:val="Normal"/>
    <w:rsid w:val="00475F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rPr>
  </w:style>
  <w:style w:type="paragraph" w:customStyle="1" w:styleId="xl32">
    <w:name w:val="xl32"/>
    <w:basedOn w:val="Normal"/>
    <w:rsid w:val="00475FDA"/>
    <w:pPr>
      <w:pBdr>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33">
    <w:name w:val="xl33"/>
    <w:basedOn w:val="Normal"/>
    <w:rsid w:val="00475FDA"/>
    <w:pPr>
      <w:pBdr>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34">
    <w:name w:val="xl34"/>
    <w:basedOn w:val="Normal"/>
    <w:rsid w:val="00475FDA"/>
    <w:pPr>
      <w:pBdr>
        <w:left w:val="single" w:sz="4" w:space="0" w:color="auto"/>
        <w:bottom w:val="single" w:sz="8" w:space="0" w:color="auto"/>
        <w:right w:val="single" w:sz="8"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35">
    <w:name w:val="xl35"/>
    <w:basedOn w:val="Normal"/>
    <w:rsid w:val="00475FDA"/>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rPr>
  </w:style>
  <w:style w:type="paragraph" w:customStyle="1" w:styleId="xl36">
    <w:name w:val="xl36"/>
    <w:basedOn w:val="Normal"/>
    <w:rsid w:val="00475FDA"/>
    <w:pPr>
      <w:pBdr>
        <w:top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rPr>
  </w:style>
  <w:style w:type="paragraph" w:customStyle="1" w:styleId="xl37">
    <w:name w:val="xl37"/>
    <w:basedOn w:val="Normal"/>
    <w:rsid w:val="00475FDA"/>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rPr>
  </w:style>
  <w:style w:type="paragraph" w:customStyle="1" w:styleId="italic10">
    <w:name w:val="italic+10"/>
    <w:basedOn w:val="Normal"/>
    <w:rsid w:val="00475FDA"/>
    <w:pPr>
      <w:spacing w:before="200" w:after="0" w:line="240" w:lineRule="auto"/>
    </w:pPr>
    <w:rPr>
      <w:rFonts w:ascii="Arial" w:eastAsia="Times New Roman" w:hAnsi="Arial" w:cs="Times New Roman"/>
      <w:i/>
      <w:sz w:val="20"/>
      <w:szCs w:val="20"/>
    </w:rPr>
  </w:style>
  <w:style w:type="paragraph" w:customStyle="1" w:styleId="normal10">
    <w:name w:val="normal+10"/>
    <w:basedOn w:val="Normal"/>
    <w:rsid w:val="00475FDA"/>
    <w:pPr>
      <w:spacing w:before="200" w:after="0" w:line="240" w:lineRule="auto"/>
    </w:pPr>
    <w:rPr>
      <w:rFonts w:ascii="Arial" w:eastAsia="Times New Roman" w:hAnsi="Arial" w:cs="Times New Roman"/>
      <w:sz w:val="20"/>
      <w:szCs w:val="20"/>
    </w:rPr>
  </w:style>
  <w:style w:type="paragraph" w:customStyle="1" w:styleId="indent">
    <w:name w:val="indent"/>
    <w:basedOn w:val="Normal"/>
    <w:rsid w:val="00475FDA"/>
    <w:pPr>
      <w:spacing w:after="0" w:line="240" w:lineRule="auto"/>
      <w:ind w:left="851"/>
    </w:pPr>
    <w:rPr>
      <w:rFonts w:ascii="Arial" w:eastAsia="Times New Roman" w:hAnsi="Arial" w:cs="Times New Roman"/>
      <w:sz w:val="20"/>
      <w:szCs w:val="20"/>
    </w:rPr>
  </w:style>
  <w:style w:type="paragraph" w:customStyle="1" w:styleId="indent10">
    <w:name w:val="indent+10"/>
    <w:basedOn w:val="indent"/>
    <w:rsid w:val="00475FDA"/>
    <w:pPr>
      <w:spacing w:before="200"/>
    </w:pPr>
  </w:style>
  <w:style w:type="character" w:styleId="PageNumber">
    <w:name w:val="page number"/>
    <w:basedOn w:val="DefaultParagraphFont"/>
    <w:rsid w:val="00475FDA"/>
  </w:style>
  <w:style w:type="paragraph" w:customStyle="1" w:styleId="Listlevel1">
    <w:name w:val="List level 1"/>
    <w:basedOn w:val="Normal"/>
    <w:link w:val="Listlevel1Char"/>
    <w:rsid w:val="00475FDA"/>
    <w:pPr>
      <w:spacing w:before="40" w:after="20" w:line="240" w:lineRule="auto"/>
      <w:ind w:left="425" w:hanging="425"/>
    </w:pPr>
    <w:rPr>
      <w:rFonts w:ascii="Times New Roman" w:eastAsia="Times New Roman" w:hAnsi="Times New Roman" w:cs="Times New Roman"/>
      <w:sz w:val="24"/>
      <w:szCs w:val="20"/>
      <w:lang w:val="en-US"/>
    </w:rPr>
  </w:style>
  <w:style w:type="character" w:customStyle="1" w:styleId="Listlevel1Char">
    <w:name w:val="List level 1 Char"/>
    <w:link w:val="Listlevel1"/>
    <w:rsid w:val="00475FDA"/>
    <w:rPr>
      <w:rFonts w:ascii="Times New Roman" w:eastAsia="Times New Roman" w:hAnsi="Times New Roman" w:cs="Times New Roman"/>
      <w:szCs w:val="20"/>
    </w:rPr>
  </w:style>
  <w:style w:type="paragraph" w:customStyle="1" w:styleId="Text">
    <w:name w:val="Text"/>
    <w:basedOn w:val="Normal"/>
    <w:link w:val="TextChar1"/>
    <w:rsid w:val="00475FDA"/>
    <w:pPr>
      <w:spacing w:before="120" w:after="0" w:line="240" w:lineRule="auto"/>
      <w:jc w:val="both"/>
    </w:pPr>
    <w:rPr>
      <w:rFonts w:ascii="Times New Roman" w:eastAsia="MS Mincho" w:hAnsi="Times New Roman" w:cs="Times New Roman"/>
      <w:sz w:val="24"/>
      <w:szCs w:val="20"/>
      <w:lang w:val="en-US"/>
    </w:rPr>
  </w:style>
  <w:style w:type="character" w:customStyle="1" w:styleId="TextChar1">
    <w:name w:val="Text Char1"/>
    <w:link w:val="Text"/>
    <w:rsid w:val="00475FDA"/>
    <w:rPr>
      <w:rFonts w:ascii="Times New Roman" w:eastAsia="MS Mincho" w:hAnsi="Times New Roman" w:cs="Times New Roman"/>
      <w:szCs w:val="20"/>
    </w:rPr>
  </w:style>
  <w:style w:type="character" w:customStyle="1" w:styleId="CommentSubjectChar">
    <w:name w:val="Comment Subject Char"/>
    <w:basedOn w:val="CommentTextChar"/>
    <w:link w:val="CommentSubject"/>
    <w:semiHidden/>
    <w:rsid w:val="00475FDA"/>
    <w:rPr>
      <w:rFonts w:ascii="Times Roman" w:eastAsia="Times New Roman" w:hAnsi="Times Roman" w:cs="Times New Roman"/>
      <w:b/>
      <w:bCs/>
      <w:sz w:val="20"/>
      <w:szCs w:val="20"/>
      <w:lang w:val="en-GB"/>
    </w:rPr>
  </w:style>
  <w:style w:type="paragraph" w:styleId="CommentSubject">
    <w:name w:val="annotation subject"/>
    <w:basedOn w:val="CommentText"/>
    <w:next w:val="CommentText"/>
    <w:link w:val="CommentSubjectChar"/>
    <w:semiHidden/>
    <w:rsid w:val="00475FDA"/>
    <w:pPr>
      <w:spacing w:after="0"/>
    </w:pPr>
    <w:rPr>
      <w:rFonts w:ascii="Times Roman" w:eastAsia="Times New Roman" w:hAnsi="Times Roman" w:cs="Times New Roman"/>
      <w:b/>
      <w:bCs/>
    </w:rPr>
  </w:style>
  <w:style w:type="paragraph" w:styleId="NoSpacing">
    <w:name w:val="No Spacing"/>
    <w:link w:val="NoSpacingChar"/>
    <w:uiPriority w:val="1"/>
    <w:qFormat/>
    <w:rsid w:val="00475FDA"/>
    <w:rPr>
      <w:rFonts w:ascii="Calibri" w:eastAsia="Times New Roman" w:hAnsi="Calibri" w:cs="Calibri"/>
      <w:sz w:val="22"/>
      <w:szCs w:val="22"/>
      <w:lang w:val="en-GB"/>
    </w:rPr>
  </w:style>
  <w:style w:type="character" w:customStyle="1" w:styleId="NoSpacingChar">
    <w:name w:val="No Spacing Char"/>
    <w:link w:val="NoSpacing"/>
    <w:uiPriority w:val="99"/>
    <w:locked/>
    <w:rsid w:val="00475FDA"/>
    <w:rPr>
      <w:rFonts w:ascii="Calibri" w:eastAsia="Times New Roman" w:hAnsi="Calibri" w:cs="Calibri"/>
      <w:sz w:val="22"/>
      <w:szCs w:val="22"/>
      <w:lang w:val="en-GB"/>
    </w:rPr>
  </w:style>
  <w:style w:type="character" w:styleId="HTMLCite">
    <w:name w:val="HTML Cite"/>
    <w:basedOn w:val="DefaultParagraphFont"/>
    <w:uiPriority w:val="99"/>
    <w:unhideWhenUsed/>
    <w:rsid w:val="00475FDA"/>
    <w:rPr>
      <w:i w:val="0"/>
      <w:iCs w:val="0"/>
      <w:color w:val="009030"/>
    </w:rPr>
  </w:style>
  <w:style w:type="paragraph" w:styleId="Revision">
    <w:name w:val="Revision"/>
    <w:hidden/>
    <w:uiPriority w:val="99"/>
    <w:semiHidden/>
    <w:rsid w:val="00BB4C5C"/>
    <w:rPr>
      <w:sz w:val="22"/>
      <w:lang w:val="en-GB"/>
    </w:rPr>
  </w:style>
  <w:style w:type="paragraph" w:styleId="TOC2">
    <w:name w:val="toc 2"/>
    <w:basedOn w:val="Normal"/>
    <w:next w:val="Normal"/>
    <w:autoRedefine/>
    <w:uiPriority w:val="39"/>
    <w:unhideWhenUsed/>
    <w:rsid w:val="00734412"/>
    <w:pPr>
      <w:tabs>
        <w:tab w:val="right" w:pos="9962"/>
      </w:tabs>
      <w:spacing w:after="0" w:line="240" w:lineRule="auto"/>
      <w:ind w:left="720"/>
    </w:pPr>
    <w:rPr>
      <w:rFonts w:cstheme="minorHAnsi"/>
      <w:i/>
      <w:iCs/>
      <w:sz w:val="18"/>
      <w:szCs w:val="20"/>
    </w:rPr>
  </w:style>
  <w:style w:type="paragraph" w:customStyle="1" w:styleId="EndNoteBibliographyTitle">
    <w:name w:val="EndNote Bibliography Title"/>
    <w:basedOn w:val="Normal"/>
    <w:link w:val="EndNoteBibliographyTitleChar"/>
    <w:rsid w:val="00E57468"/>
    <w:pPr>
      <w:spacing w:after="0"/>
      <w:jc w:val="center"/>
    </w:pPr>
    <w:rPr>
      <w:rFonts w:ascii="Arial" w:hAnsi="Arial" w:cs="Arial"/>
      <w:noProof/>
      <w:lang w:val="en-US"/>
    </w:rPr>
  </w:style>
  <w:style w:type="character" w:customStyle="1" w:styleId="EndNoteBibliographyTitleChar">
    <w:name w:val="EndNote Bibliography Title Char"/>
    <w:basedOn w:val="DefaultParagraphFont"/>
    <w:link w:val="EndNoteBibliographyTitle"/>
    <w:rsid w:val="00E57468"/>
    <w:rPr>
      <w:rFonts w:ascii="Arial" w:hAnsi="Arial" w:cs="Arial"/>
      <w:noProof/>
      <w:sz w:val="22"/>
    </w:rPr>
  </w:style>
  <w:style w:type="paragraph" w:customStyle="1" w:styleId="EndNoteBibliography">
    <w:name w:val="EndNote Bibliography"/>
    <w:basedOn w:val="Normal"/>
    <w:link w:val="EndNoteBibliographyChar"/>
    <w:rsid w:val="00E57468"/>
    <w:pPr>
      <w:spacing w:line="240" w:lineRule="exact"/>
    </w:pPr>
    <w:rPr>
      <w:rFonts w:ascii="Arial" w:hAnsi="Arial" w:cs="Arial"/>
      <w:noProof/>
      <w:lang w:val="en-US"/>
    </w:rPr>
  </w:style>
  <w:style w:type="character" w:customStyle="1" w:styleId="EndNoteBibliographyChar">
    <w:name w:val="EndNote Bibliography Char"/>
    <w:basedOn w:val="DefaultParagraphFont"/>
    <w:link w:val="EndNoteBibliography"/>
    <w:rsid w:val="00E57468"/>
    <w:rPr>
      <w:rFonts w:ascii="Arial" w:hAnsi="Arial" w:cs="Arial"/>
      <w:noProof/>
      <w:sz w:val="22"/>
    </w:rPr>
  </w:style>
  <w:style w:type="paragraph" w:styleId="TOCHeading">
    <w:name w:val="TOC Heading"/>
    <w:basedOn w:val="Heading1"/>
    <w:next w:val="Normal"/>
    <w:uiPriority w:val="39"/>
    <w:unhideWhenUsed/>
    <w:qFormat/>
    <w:rsid w:val="008D4378"/>
    <w:pPr>
      <w:spacing w:before="240" w:after="0" w:line="259" w:lineRule="auto"/>
      <w:outlineLvl w:val="9"/>
    </w:pPr>
    <w:rPr>
      <w:rFonts w:asciiTheme="majorHAnsi" w:hAnsiTheme="majorHAnsi" w:cstheme="majorBidi"/>
      <w:b w:val="0"/>
      <w:bCs w:val="0"/>
      <w:color w:val="365F91" w:themeColor="accent1" w:themeShade="BF"/>
      <w:sz w:val="32"/>
      <w:szCs w:val="32"/>
      <w:lang w:val="en-US"/>
    </w:rPr>
  </w:style>
  <w:style w:type="paragraph" w:styleId="TOC3">
    <w:name w:val="toc 3"/>
    <w:basedOn w:val="Normal"/>
    <w:next w:val="Normal"/>
    <w:autoRedefine/>
    <w:uiPriority w:val="39"/>
    <w:unhideWhenUsed/>
    <w:rsid w:val="007A6D2B"/>
    <w:pPr>
      <w:tabs>
        <w:tab w:val="right" w:pos="9962"/>
      </w:tabs>
      <w:spacing w:after="0" w:line="240" w:lineRule="auto"/>
      <w:ind w:left="720"/>
    </w:pPr>
    <w:rPr>
      <w:rFonts w:cstheme="minorHAnsi"/>
      <w:sz w:val="20"/>
      <w:szCs w:val="20"/>
    </w:rPr>
  </w:style>
  <w:style w:type="paragraph" w:styleId="TOC4">
    <w:name w:val="toc 4"/>
    <w:basedOn w:val="Normal"/>
    <w:next w:val="Normal"/>
    <w:autoRedefine/>
    <w:unhideWhenUsed/>
    <w:rsid w:val="008D4378"/>
    <w:pPr>
      <w:spacing w:after="0"/>
      <w:ind w:left="660"/>
    </w:pPr>
    <w:rPr>
      <w:rFonts w:cstheme="minorHAnsi"/>
      <w:sz w:val="20"/>
      <w:szCs w:val="20"/>
    </w:rPr>
  </w:style>
  <w:style w:type="paragraph" w:styleId="TOC5">
    <w:name w:val="toc 5"/>
    <w:basedOn w:val="Normal"/>
    <w:next w:val="Normal"/>
    <w:autoRedefine/>
    <w:unhideWhenUsed/>
    <w:rsid w:val="008D4378"/>
    <w:pPr>
      <w:spacing w:after="0"/>
      <w:ind w:left="880"/>
    </w:pPr>
    <w:rPr>
      <w:rFonts w:cstheme="minorHAnsi"/>
      <w:sz w:val="20"/>
      <w:szCs w:val="20"/>
    </w:rPr>
  </w:style>
  <w:style w:type="paragraph" w:styleId="TOC6">
    <w:name w:val="toc 6"/>
    <w:basedOn w:val="Normal"/>
    <w:next w:val="Normal"/>
    <w:autoRedefine/>
    <w:unhideWhenUsed/>
    <w:rsid w:val="008D4378"/>
    <w:pPr>
      <w:spacing w:after="0"/>
      <w:ind w:left="1100"/>
    </w:pPr>
    <w:rPr>
      <w:rFonts w:cstheme="minorHAnsi"/>
      <w:sz w:val="20"/>
      <w:szCs w:val="20"/>
    </w:rPr>
  </w:style>
  <w:style w:type="paragraph" w:styleId="TOC7">
    <w:name w:val="toc 7"/>
    <w:basedOn w:val="Normal"/>
    <w:next w:val="Normal"/>
    <w:autoRedefine/>
    <w:unhideWhenUsed/>
    <w:rsid w:val="008D4378"/>
    <w:pPr>
      <w:spacing w:after="0"/>
      <w:ind w:left="1320"/>
    </w:pPr>
    <w:rPr>
      <w:rFonts w:cstheme="minorHAnsi"/>
      <w:sz w:val="20"/>
      <w:szCs w:val="20"/>
    </w:rPr>
  </w:style>
  <w:style w:type="paragraph" w:styleId="TOC8">
    <w:name w:val="toc 8"/>
    <w:basedOn w:val="Normal"/>
    <w:next w:val="Normal"/>
    <w:autoRedefine/>
    <w:unhideWhenUsed/>
    <w:rsid w:val="008D4378"/>
    <w:pPr>
      <w:spacing w:after="0"/>
      <w:ind w:left="1540"/>
    </w:pPr>
    <w:rPr>
      <w:rFonts w:cstheme="minorHAnsi"/>
      <w:sz w:val="20"/>
      <w:szCs w:val="20"/>
    </w:rPr>
  </w:style>
  <w:style w:type="paragraph" w:styleId="TOC9">
    <w:name w:val="toc 9"/>
    <w:basedOn w:val="Normal"/>
    <w:next w:val="Normal"/>
    <w:autoRedefine/>
    <w:unhideWhenUsed/>
    <w:rsid w:val="008D4378"/>
    <w:pPr>
      <w:spacing w:after="0"/>
      <w:ind w:left="1760"/>
    </w:pPr>
    <w:rPr>
      <w:rFonts w:cstheme="minorHAnsi"/>
      <w:sz w:val="20"/>
      <w:szCs w:val="20"/>
    </w:rPr>
  </w:style>
  <w:style w:type="character" w:customStyle="1" w:styleId="apple-converted-space">
    <w:name w:val="apple-converted-space"/>
    <w:basedOn w:val="DefaultParagraphFont"/>
    <w:rsid w:val="00DD74C5"/>
  </w:style>
  <w:style w:type="character" w:customStyle="1" w:styleId="ListParagraphChar">
    <w:name w:val="List Paragraph Char"/>
    <w:basedOn w:val="DefaultParagraphFont"/>
    <w:link w:val="ListParagraph"/>
    <w:uiPriority w:val="34"/>
    <w:rsid w:val="00584475"/>
    <w:rPr>
      <w:rFonts w:eastAsiaTheme="minorHAnsi"/>
      <w:sz w:val="22"/>
      <w:szCs w:val="22"/>
      <w:lang w:val="en-GB"/>
    </w:rPr>
  </w:style>
  <w:style w:type="table" w:styleId="MediumGrid1-Accent1">
    <w:name w:val="Medium Grid 1 Accent 1"/>
    <w:basedOn w:val="TableNormal"/>
    <w:uiPriority w:val="67"/>
    <w:rsid w:val="008E1C4D"/>
    <w:rPr>
      <w:rFonts w:eastAsiaTheme="minorHAnsi"/>
      <w:sz w:val="22"/>
      <w:szCs w:val="22"/>
      <w:lang w:val="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SubtleReference">
    <w:name w:val="Subtle Reference"/>
    <w:uiPriority w:val="31"/>
    <w:qFormat/>
    <w:rsid w:val="008E1C4D"/>
    <w:rPr>
      <w:sz w:val="20"/>
      <w:szCs w:val="20"/>
    </w:rPr>
  </w:style>
  <w:style w:type="character" w:customStyle="1" w:styleId="UnresolvedMention1">
    <w:name w:val="Unresolved Mention1"/>
    <w:basedOn w:val="DefaultParagraphFont"/>
    <w:uiPriority w:val="99"/>
    <w:unhideWhenUsed/>
    <w:rsid w:val="00D34F68"/>
    <w:rPr>
      <w:color w:val="605E5C"/>
      <w:shd w:val="clear" w:color="auto" w:fill="E1DFDD"/>
    </w:rPr>
  </w:style>
  <w:style w:type="paragraph" w:customStyle="1" w:styleId="NormalSmallText">
    <w:name w:val="Normal Small Text"/>
    <w:basedOn w:val="Normal"/>
    <w:rsid w:val="00622D17"/>
    <w:pPr>
      <w:spacing w:after="0" w:line="274" w:lineRule="auto"/>
    </w:pPr>
    <w:rPr>
      <w:rFonts w:ascii="Arial" w:eastAsia="Times New Roman" w:hAnsi="Arial" w:cs="Times New Roman"/>
      <w:noProof/>
      <w:sz w:val="20"/>
      <w:szCs w:val="20"/>
      <w:lang w:val="en-US"/>
    </w:rPr>
  </w:style>
  <w:style w:type="paragraph" w:styleId="TableofAuthorities">
    <w:name w:val="table of authorities"/>
    <w:aliases w:val="Table Heading"/>
    <w:basedOn w:val="Normal"/>
    <w:next w:val="Normal"/>
    <w:rsid w:val="00622D17"/>
    <w:pPr>
      <w:spacing w:after="0" w:line="274" w:lineRule="auto"/>
    </w:pPr>
    <w:rPr>
      <w:rFonts w:ascii="Arial" w:eastAsia="Times New Roman" w:hAnsi="Arial" w:cs="Arial"/>
      <w:b/>
      <w:sz w:val="20"/>
      <w:szCs w:val="20"/>
      <w:lang w:val="en-US"/>
    </w:rPr>
  </w:style>
  <w:style w:type="table" w:styleId="MediumGrid2-Accent1">
    <w:name w:val="Medium Grid 2 Accent 1"/>
    <w:basedOn w:val="TableNormal"/>
    <w:uiPriority w:val="68"/>
    <w:rsid w:val="00622D17"/>
    <w:rPr>
      <w:rFonts w:asciiTheme="majorHAnsi" w:eastAsiaTheme="majorEastAsia" w:hAnsiTheme="majorHAnsi" w:cstheme="majorBidi"/>
      <w:color w:val="000000" w:themeColor="text1"/>
      <w:sz w:val="22"/>
      <w:szCs w:val="22"/>
      <w:lang w:val="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TableGridLight1">
    <w:name w:val="Table Grid Light1"/>
    <w:basedOn w:val="TableNormal"/>
    <w:uiPriority w:val="40"/>
    <w:rsid w:val="008527A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1">
    <w:name w:val="Mention1"/>
    <w:basedOn w:val="DefaultParagraphFont"/>
    <w:uiPriority w:val="99"/>
    <w:unhideWhenUsed/>
    <w:rsid w:val="00C25E92"/>
    <w:rPr>
      <w:color w:val="2B579A"/>
      <w:shd w:val="clear" w:color="auto" w:fill="E1DFDD"/>
    </w:rPr>
  </w:style>
  <w:style w:type="character" w:customStyle="1" w:styleId="UnresolvedMention2">
    <w:name w:val="Unresolved Mention2"/>
    <w:basedOn w:val="DefaultParagraphFont"/>
    <w:uiPriority w:val="99"/>
    <w:unhideWhenUsed/>
    <w:rsid w:val="009D14B8"/>
    <w:rPr>
      <w:color w:val="605E5C"/>
      <w:shd w:val="clear" w:color="auto" w:fill="E1DFDD"/>
    </w:rPr>
  </w:style>
  <w:style w:type="character" w:customStyle="1" w:styleId="Mention2">
    <w:name w:val="Mention2"/>
    <w:basedOn w:val="DefaultParagraphFont"/>
    <w:uiPriority w:val="99"/>
    <w:unhideWhenUsed/>
    <w:rsid w:val="003120AF"/>
    <w:rPr>
      <w:color w:val="2B579A"/>
      <w:shd w:val="clear" w:color="auto" w:fill="E1DFDD"/>
    </w:rPr>
  </w:style>
  <w:style w:type="character" w:customStyle="1" w:styleId="UnresolvedMention">
    <w:name w:val="Unresolved Mention"/>
    <w:basedOn w:val="DefaultParagraphFont"/>
    <w:uiPriority w:val="99"/>
    <w:semiHidden/>
    <w:unhideWhenUsed/>
    <w:rsid w:val="00231ABA"/>
    <w:rPr>
      <w:color w:val="605E5C"/>
      <w:shd w:val="clear" w:color="auto" w:fill="E1DFDD"/>
    </w:rPr>
  </w:style>
  <w:style w:type="character" w:customStyle="1" w:styleId="Mention">
    <w:name w:val="Mention"/>
    <w:basedOn w:val="DefaultParagraphFont"/>
    <w:uiPriority w:val="99"/>
    <w:unhideWhenUsed/>
    <w:rPr>
      <w:color w:val="2B579A"/>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toa heading"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A8F"/>
    <w:pPr>
      <w:spacing w:after="120" w:line="300" w:lineRule="exact"/>
    </w:pPr>
    <w:rPr>
      <w:sz w:val="22"/>
      <w:lang w:val="en-GB"/>
    </w:rPr>
  </w:style>
  <w:style w:type="paragraph" w:styleId="Heading1">
    <w:name w:val="heading 1"/>
    <w:aliases w:val="Heading A"/>
    <w:basedOn w:val="Normal"/>
    <w:next w:val="Normal"/>
    <w:link w:val="Heading1Char"/>
    <w:qFormat/>
    <w:rsid w:val="00584475"/>
    <w:pPr>
      <w:keepNext/>
      <w:keepLines/>
      <w:spacing w:after="240" w:line="240" w:lineRule="auto"/>
      <w:outlineLvl w:val="0"/>
    </w:pPr>
    <w:rPr>
      <w:rFonts w:eastAsiaTheme="majorEastAsia" w:cstheme="minorHAnsi"/>
      <w:b/>
      <w:bCs/>
      <w:sz w:val="26"/>
      <w:szCs w:val="26"/>
    </w:rPr>
  </w:style>
  <w:style w:type="paragraph" w:styleId="Heading2">
    <w:name w:val="heading 2"/>
    <w:aliases w:val="Heading B"/>
    <w:basedOn w:val="Normal"/>
    <w:next w:val="Normal"/>
    <w:link w:val="Heading2Char"/>
    <w:qFormat/>
    <w:rsid w:val="00FA1BE4"/>
    <w:pPr>
      <w:spacing w:line="240" w:lineRule="auto"/>
      <w:outlineLvl w:val="1"/>
    </w:pPr>
    <w:rPr>
      <w:rFonts w:cstheme="minorHAnsi"/>
      <w:b/>
      <w:szCs w:val="22"/>
    </w:rPr>
  </w:style>
  <w:style w:type="paragraph" w:styleId="Heading3">
    <w:name w:val="heading 3"/>
    <w:aliases w:val="Heading C"/>
    <w:basedOn w:val="Normal"/>
    <w:next w:val="Normal"/>
    <w:link w:val="Heading3Char"/>
    <w:unhideWhenUsed/>
    <w:qFormat/>
    <w:rsid w:val="007D0C33"/>
    <w:pPr>
      <w:keepNext/>
      <w:keepLines/>
      <w:spacing w:before="120"/>
      <w:outlineLvl w:val="2"/>
    </w:pPr>
    <w:rPr>
      <w:rFonts w:asciiTheme="majorHAnsi" w:eastAsiaTheme="majorEastAsia" w:hAnsiTheme="majorHAnsi" w:cstheme="majorBidi"/>
      <w:b/>
      <w:bCs/>
      <w:color w:val="332A86"/>
    </w:rPr>
  </w:style>
  <w:style w:type="paragraph" w:styleId="Heading4">
    <w:name w:val="heading 4"/>
    <w:basedOn w:val="Normal"/>
    <w:next w:val="Normal"/>
    <w:link w:val="Heading4Char"/>
    <w:qFormat/>
    <w:rsid w:val="00475FDA"/>
    <w:pPr>
      <w:keepNext/>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ind w:left="1080" w:hanging="1080"/>
      <w:outlineLvl w:val="3"/>
    </w:pPr>
    <w:rPr>
      <w:rFonts w:ascii="Times Roman" w:eastAsia="Times New Roman" w:hAnsi="Times Roman" w:cs="Times New Roman"/>
      <w:spacing w:val="-3"/>
      <w:sz w:val="24"/>
      <w:szCs w:val="20"/>
      <w:u w:val="single"/>
    </w:rPr>
  </w:style>
  <w:style w:type="paragraph" w:styleId="Heading5">
    <w:name w:val="heading 5"/>
    <w:basedOn w:val="Normal"/>
    <w:next w:val="Normal"/>
    <w:link w:val="Heading5Char"/>
    <w:qFormat/>
    <w:rsid w:val="00475FDA"/>
    <w:pPr>
      <w:keepNext/>
      <w:tabs>
        <w:tab w:val="center" w:pos="4692"/>
      </w:tabs>
      <w:suppressAutoHyphens/>
      <w:spacing w:after="0" w:line="240" w:lineRule="auto"/>
      <w:outlineLvl w:val="4"/>
    </w:pPr>
    <w:rPr>
      <w:rFonts w:ascii="Arial" w:eastAsia="Times New Roman" w:hAnsi="Arial" w:cs="Times New Roman"/>
      <w:b/>
      <w:spacing w:val="-3"/>
      <w:sz w:val="28"/>
      <w:szCs w:val="20"/>
    </w:rPr>
  </w:style>
  <w:style w:type="paragraph" w:styleId="Heading6">
    <w:name w:val="heading 6"/>
    <w:basedOn w:val="Normal"/>
    <w:next w:val="Normal"/>
    <w:link w:val="Heading6Char"/>
    <w:qFormat/>
    <w:rsid w:val="00475FDA"/>
    <w:pPr>
      <w:keepNext/>
      <w:tabs>
        <w:tab w:val="center" w:pos="4692"/>
      </w:tabs>
      <w:suppressAutoHyphens/>
      <w:spacing w:after="0" w:line="240" w:lineRule="auto"/>
      <w:jc w:val="right"/>
      <w:outlineLvl w:val="5"/>
    </w:pPr>
    <w:rPr>
      <w:rFonts w:ascii="Arial" w:eastAsia="Times New Roman" w:hAnsi="Arial" w:cs="Times New Roman"/>
      <w:b/>
      <w:spacing w:val="-3"/>
      <w:sz w:val="28"/>
      <w:szCs w:val="20"/>
    </w:rPr>
  </w:style>
  <w:style w:type="paragraph" w:styleId="Heading7">
    <w:name w:val="heading 7"/>
    <w:basedOn w:val="Normal"/>
    <w:next w:val="Normal"/>
    <w:link w:val="Heading7Char"/>
    <w:qFormat/>
    <w:rsid w:val="00475FDA"/>
    <w:pPr>
      <w:keepNext/>
      <w:shd w:val="pct10" w:color="000000" w:fill="FFFFFF"/>
      <w:spacing w:after="0" w:line="240" w:lineRule="auto"/>
      <w:outlineLvl w:val="6"/>
    </w:pPr>
    <w:rPr>
      <w:rFonts w:ascii="Times Roman" w:eastAsia="Times New Roman" w:hAnsi="Times Roman" w:cs="Times New Roman"/>
      <w:b/>
      <w:sz w:val="24"/>
      <w:szCs w:val="20"/>
    </w:rPr>
  </w:style>
  <w:style w:type="paragraph" w:styleId="Heading8">
    <w:name w:val="heading 8"/>
    <w:basedOn w:val="Normal"/>
    <w:next w:val="Normal"/>
    <w:link w:val="Heading8Char"/>
    <w:qFormat/>
    <w:rsid w:val="00475FDA"/>
    <w:pPr>
      <w:keepNext/>
      <w:tabs>
        <w:tab w:val="center" w:pos="4693"/>
      </w:tabs>
      <w:suppressAutoHyphens/>
      <w:spacing w:after="0" w:line="240" w:lineRule="auto"/>
      <w:jc w:val="center"/>
      <w:outlineLvl w:val="7"/>
    </w:pPr>
    <w:rPr>
      <w:rFonts w:ascii="Times New Roman" w:eastAsia="Times New Roman" w:hAnsi="Times New Roman" w:cs="Times New Roman"/>
      <w:b/>
      <w:sz w:val="40"/>
      <w:szCs w:val="20"/>
    </w:rPr>
  </w:style>
  <w:style w:type="paragraph" w:styleId="Heading9">
    <w:name w:val="heading 9"/>
    <w:basedOn w:val="Normal"/>
    <w:next w:val="Normal"/>
    <w:link w:val="Heading9Char"/>
    <w:unhideWhenUsed/>
    <w:qFormat/>
    <w:rsid w:val="00475FD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A Char"/>
    <w:basedOn w:val="DefaultParagraphFont"/>
    <w:link w:val="Heading1"/>
    <w:rsid w:val="00584475"/>
    <w:rPr>
      <w:rFonts w:eastAsiaTheme="majorEastAsia" w:cstheme="minorHAnsi"/>
      <w:b/>
      <w:bCs/>
      <w:sz w:val="26"/>
      <w:szCs w:val="26"/>
      <w:lang w:val="en-GB"/>
    </w:rPr>
  </w:style>
  <w:style w:type="character" w:customStyle="1" w:styleId="Heading2Char">
    <w:name w:val="Heading 2 Char"/>
    <w:aliases w:val="Heading B Char"/>
    <w:basedOn w:val="DefaultParagraphFont"/>
    <w:link w:val="Heading2"/>
    <w:rsid w:val="00FA1BE4"/>
    <w:rPr>
      <w:rFonts w:cstheme="minorHAnsi"/>
      <w:b/>
      <w:sz w:val="22"/>
      <w:szCs w:val="22"/>
      <w:lang w:val="en-GB"/>
    </w:rPr>
  </w:style>
  <w:style w:type="character" w:customStyle="1" w:styleId="Heading3Char">
    <w:name w:val="Heading 3 Char"/>
    <w:aliases w:val="Heading C Char"/>
    <w:basedOn w:val="DefaultParagraphFont"/>
    <w:link w:val="Heading3"/>
    <w:rsid w:val="007D0C33"/>
    <w:rPr>
      <w:rFonts w:asciiTheme="majorHAnsi" w:eastAsiaTheme="majorEastAsia" w:hAnsiTheme="majorHAnsi" w:cstheme="majorBidi"/>
      <w:b/>
      <w:bCs/>
      <w:color w:val="332A86"/>
      <w:sz w:val="22"/>
      <w:lang w:val="en-GB"/>
    </w:rPr>
  </w:style>
  <w:style w:type="character" w:customStyle="1" w:styleId="Heading4Char">
    <w:name w:val="Heading 4 Char"/>
    <w:basedOn w:val="DefaultParagraphFont"/>
    <w:link w:val="Heading4"/>
    <w:rsid w:val="00475FDA"/>
    <w:rPr>
      <w:rFonts w:ascii="Times Roman" w:eastAsia="Times New Roman" w:hAnsi="Times Roman" w:cs="Times New Roman"/>
      <w:spacing w:val="-3"/>
      <w:szCs w:val="20"/>
      <w:u w:val="single"/>
      <w:lang w:val="en-GB"/>
    </w:rPr>
  </w:style>
  <w:style w:type="character" w:customStyle="1" w:styleId="Heading5Char">
    <w:name w:val="Heading 5 Char"/>
    <w:basedOn w:val="DefaultParagraphFont"/>
    <w:link w:val="Heading5"/>
    <w:rsid w:val="00475FDA"/>
    <w:rPr>
      <w:rFonts w:ascii="Arial" w:eastAsia="Times New Roman" w:hAnsi="Arial" w:cs="Times New Roman"/>
      <w:b/>
      <w:spacing w:val="-3"/>
      <w:sz w:val="28"/>
      <w:szCs w:val="20"/>
      <w:lang w:val="en-GB"/>
    </w:rPr>
  </w:style>
  <w:style w:type="character" w:customStyle="1" w:styleId="Heading6Char">
    <w:name w:val="Heading 6 Char"/>
    <w:basedOn w:val="DefaultParagraphFont"/>
    <w:link w:val="Heading6"/>
    <w:rsid w:val="00475FDA"/>
    <w:rPr>
      <w:rFonts w:ascii="Arial" w:eastAsia="Times New Roman" w:hAnsi="Arial" w:cs="Times New Roman"/>
      <w:b/>
      <w:spacing w:val="-3"/>
      <w:sz w:val="28"/>
      <w:szCs w:val="20"/>
      <w:lang w:val="en-GB"/>
    </w:rPr>
  </w:style>
  <w:style w:type="character" w:customStyle="1" w:styleId="Heading7Char">
    <w:name w:val="Heading 7 Char"/>
    <w:basedOn w:val="DefaultParagraphFont"/>
    <w:link w:val="Heading7"/>
    <w:rsid w:val="00475FDA"/>
    <w:rPr>
      <w:rFonts w:ascii="Times Roman" w:eastAsia="Times New Roman" w:hAnsi="Times Roman" w:cs="Times New Roman"/>
      <w:b/>
      <w:szCs w:val="20"/>
      <w:shd w:val="pct10" w:color="000000" w:fill="FFFFFF"/>
      <w:lang w:val="en-GB"/>
    </w:rPr>
  </w:style>
  <w:style w:type="character" w:customStyle="1" w:styleId="Heading8Char">
    <w:name w:val="Heading 8 Char"/>
    <w:basedOn w:val="DefaultParagraphFont"/>
    <w:link w:val="Heading8"/>
    <w:rsid w:val="00475FDA"/>
    <w:rPr>
      <w:rFonts w:ascii="Times New Roman" w:eastAsia="Times New Roman" w:hAnsi="Times New Roman" w:cs="Times New Roman"/>
      <w:b/>
      <w:sz w:val="40"/>
      <w:szCs w:val="20"/>
      <w:lang w:val="en-GB"/>
    </w:rPr>
  </w:style>
  <w:style w:type="character" w:customStyle="1" w:styleId="Heading9Char">
    <w:name w:val="Heading 9 Char"/>
    <w:basedOn w:val="DefaultParagraphFont"/>
    <w:link w:val="Heading9"/>
    <w:uiPriority w:val="9"/>
    <w:semiHidden/>
    <w:rsid w:val="00475FDA"/>
    <w:rPr>
      <w:rFonts w:asciiTheme="majorHAnsi" w:eastAsiaTheme="majorEastAsia" w:hAnsiTheme="majorHAnsi" w:cstheme="majorBidi"/>
      <w:i/>
      <w:iCs/>
      <w:color w:val="404040" w:themeColor="text1" w:themeTint="BF"/>
      <w:sz w:val="20"/>
      <w:szCs w:val="20"/>
      <w:lang w:val="en-GB"/>
    </w:rPr>
  </w:style>
  <w:style w:type="paragraph" w:styleId="Header">
    <w:name w:val="header"/>
    <w:basedOn w:val="Normal"/>
    <w:link w:val="HeaderChar"/>
    <w:unhideWhenUsed/>
    <w:rsid w:val="00234F6D"/>
    <w:pPr>
      <w:tabs>
        <w:tab w:val="center" w:pos="4320"/>
        <w:tab w:val="right" w:pos="8640"/>
      </w:tabs>
    </w:pPr>
  </w:style>
  <w:style w:type="character" w:customStyle="1" w:styleId="HeaderChar">
    <w:name w:val="Header Char"/>
    <w:basedOn w:val="DefaultParagraphFont"/>
    <w:link w:val="Header"/>
    <w:uiPriority w:val="99"/>
    <w:rsid w:val="00234F6D"/>
    <w:rPr>
      <w:lang w:val="en-GB"/>
    </w:rPr>
  </w:style>
  <w:style w:type="paragraph" w:styleId="Footer">
    <w:name w:val="footer"/>
    <w:basedOn w:val="Normal"/>
    <w:link w:val="FooterChar"/>
    <w:uiPriority w:val="99"/>
    <w:unhideWhenUsed/>
    <w:rsid w:val="00234F6D"/>
    <w:pPr>
      <w:tabs>
        <w:tab w:val="center" w:pos="4320"/>
        <w:tab w:val="right" w:pos="8640"/>
      </w:tabs>
    </w:pPr>
  </w:style>
  <w:style w:type="character" w:customStyle="1" w:styleId="FooterChar">
    <w:name w:val="Footer Char"/>
    <w:basedOn w:val="DefaultParagraphFont"/>
    <w:link w:val="Footer"/>
    <w:uiPriority w:val="99"/>
    <w:rsid w:val="00234F6D"/>
    <w:rPr>
      <w:lang w:val="en-GB"/>
    </w:rPr>
  </w:style>
  <w:style w:type="paragraph" w:styleId="BalloonText">
    <w:name w:val="Balloon Text"/>
    <w:basedOn w:val="Normal"/>
    <w:link w:val="BalloonTextChar"/>
    <w:semiHidden/>
    <w:unhideWhenUsed/>
    <w:rsid w:val="00234F6D"/>
    <w:rPr>
      <w:rFonts w:ascii="Lucida Grande" w:hAnsi="Lucida Grande"/>
      <w:sz w:val="18"/>
      <w:szCs w:val="18"/>
    </w:rPr>
  </w:style>
  <w:style w:type="character" w:customStyle="1" w:styleId="BalloonTextChar">
    <w:name w:val="Balloon Text Char"/>
    <w:basedOn w:val="DefaultParagraphFont"/>
    <w:link w:val="BalloonText"/>
    <w:rsid w:val="00234F6D"/>
    <w:rPr>
      <w:rFonts w:ascii="Lucida Grande" w:hAnsi="Lucida Grande"/>
      <w:sz w:val="18"/>
      <w:szCs w:val="18"/>
      <w:lang w:val="en-GB"/>
    </w:rPr>
  </w:style>
  <w:style w:type="paragraph" w:customStyle="1" w:styleId="ContactAddress">
    <w:name w:val="ContactAddress"/>
    <w:basedOn w:val="Normal"/>
    <w:qFormat/>
    <w:rsid w:val="0044745A"/>
    <w:pPr>
      <w:spacing w:after="0" w:line="240" w:lineRule="exact"/>
      <w:jc w:val="right"/>
    </w:pPr>
    <w:rPr>
      <w:szCs w:val="18"/>
    </w:rPr>
  </w:style>
  <w:style w:type="character" w:styleId="Hyperlink">
    <w:name w:val="Hyperlink"/>
    <w:basedOn w:val="DefaultParagraphFont"/>
    <w:unhideWhenUsed/>
    <w:rsid w:val="002126E2"/>
    <w:rPr>
      <w:color w:val="0000FF" w:themeColor="hyperlink"/>
      <w:u w:val="single"/>
    </w:rPr>
  </w:style>
  <w:style w:type="table" w:styleId="TableGrid">
    <w:name w:val="Table Grid"/>
    <w:basedOn w:val="TableNormal"/>
    <w:uiPriority w:val="39"/>
    <w:rsid w:val="00212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ee">
    <w:name w:val="Addressee"/>
    <w:qFormat/>
    <w:rsid w:val="0044745A"/>
    <w:pPr>
      <w:spacing w:line="260" w:lineRule="exact"/>
    </w:pPr>
    <w:rPr>
      <w:sz w:val="22"/>
      <w:szCs w:val="22"/>
      <w:lang w:val="en-GB"/>
    </w:rPr>
  </w:style>
  <w:style w:type="character" w:styleId="Strong">
    <w:name w:val="Strong"/>
    <w:basedOn w:val="DefaultParagraphFont"/>
    <w:uiPriority w:val="22"/>
    <w:qFormat/>
    <w:rsid w:val="00B678FD"/>
    <w:rPr>
      <w:b/>
      <w:bCs/>
    </w:rPr>
  </w:style>
  <w:style w:type="paragraph" w:customStyle="1" w:styleId="Subject">
    <w:name w:val="Subject"/>
    <w:basedOn w:val="Normal"/>
    <w:qFormat/>
    <w:rsid w:val="007F7C65"/>
    <w:pPr>
      <w:spacing w:before="120"/>
    </w:pPr>
    <w:rPr>
      <w:b/>
    </w:rPr>
  </w:style>
  <w:style w:type="paragraph" w:styleId="Signature">
    <w:name w:val="Signature"/>
    <w:basedOn w:val="Normal"/>
    <w:link w:val="SignatureChar"/>
    <w:uiPriority w:val="99"/>
    <w:unhideWhenUsed/>
    <w:rsid w:val="00CE060B"/>
  </w:style>
  <w:style w:type="character" w:customStyle="1" w:styleId="SignatureChar">
    <w:name w:val="Signature Char"/>
    <w:basedOn w:val="DefaultParagraphFont"/>
    <w:link w:val="Signature"/>
    <w:uiPriority w:val="99"/>
    <w:rsid w:val="00CE060B"/>
    <w:rPr>
      <w:sz w:val="22"/>
      <w:lang w:val="en-GB"/>
    </w:rPr>
  </w:style>
  <w:style w:type="paragraph" w:styleId="Salutation">
    <w:name w:val="Salutation"/>
    <w:basedOn w:val="Normal"/>
    <w:next w:val="Normal"/>
    <w:link w:val="SalutationChar"/>
    <w:uiPriority w:val="99"/>
    <w:unhideWhenUsed/>
    <w:rsid w:val="00983566"/>
    <w:pPr>
      <w:spacing w:before="240"/>
    </w:pPr>
  </w:style>
  <w:style w:type="character" w:customStyle="1" w:styleId="SalutationChar">
    <w:name w:val="Salutation Char"/>
    <w:basedOn w:val="DefaultParagraphFont"/>
    <w:link w:val="Salutation"/>
    <w:uiPriority w:val="99"/>
    <w:rsid w:val="00983566"/>
    <w:rPr>
      <w:sz w:val="22"/>
      <w:lang w:val="en-GB"/>
    </w:rPr>
  </w:style>
  <w:style w:type="paragraph" w:styleId="Date">
    <w:name w:val="Date"/>
    <w:basedOn w:val="Normal"/>
    <w:next w:val="Normal"/>
    <w:link w:val="DateChar"/>
    <w:uiPriority w:val="99"/>
    <w:unhideWhenUsed/>
    <w:rsid w:val="00350036"/>
    <w:pPr>
      <w:spacing w:before="120"/>
    </w:pPr>
  </w:style>
  <w:style w:type="character" w:customStyle="1" w:styleId="DateChar">
    <w:name w:val="Date Char"/>
    <w:basedOn w:val="DefaultParagraphFont"/>
    <w:link w:val="Date"/>
    <w:uiPriority w:val="99"/>
    <w:rsid w:val="00350036"/>
    <w:rPr>
      <w:sz w:val="22"/>
      <w:lang w:val="en-GB"/>
    </w:rPr>
  </w:style>
  <w:style w:type="paragraph" w:styleId="ListParagraph">
    <w:name w:val="List Paragraph"/>
    <w:basedOn w:val="Normal"/>
    <w:link w:val="ListParagraphChar"/>
    <w:uiPriority w:val="99"/>
    <w:qFormat/>
    <w:rsid w:val="000F25C6"/>
    <w:pPr>
      <w:spacing w:after="200" w:line="276" w:lineRule="auto"/>
      <w:ind w:left="720"/>
      <w:contextualSpacing/>
    </w:pPr>
    <w:rPr>
      <w:rFonts w:eastAsiaTheme="minorHAnsi"/>
      <w:szCs w:val="22"/>
    </w:rPr>
  </w:style>
  <w:style w:type="paragraph" w:customStyle="1" w:styleId="Default">
    <w:name w:val="Default"/>
    <w:rsid w:val="000F25C6"/>
    <w:pPr>
      <w:autoSpaceDE w:val="0"/>
      <w:autoSpaceDN w:val="0"/>
      <w:adjustRightInd w:val="0"/>
    </w:pPr>
    <w:rPr>
      <w:rFonts w:ascii="Calibri" w:eastAsiaTheme="minorHAnsi" w:hAnsi="Calibri" w:cs="Calibri"/>
      <w:color w:val="000000"/>
      <w:lang w:val="en-GB"/>
    </w:rPr>
  </w:style>
  <w:style w:type="character" w:styleId="CommentReference">
    <w:name w:val="annotation reference"/>
    <w:basedOn w:val="DefaultParagraphFont"/>
    <w:semiHidden/>
    <w:unhideWhenUsed/>
    <w:rsid w:val="000F25C6"/>
    <w:rPr>
      <w:sz w:val="16"/>
      <w:szCs w:val="16"/>
    </w:rPr>
  </w:style>
  <w:style w:type="paragraph" w:styleId="CommentText">
    <w:name w:val="annotation text"/>
    <w:basedOn w:val="Normal"/>
    <w:link w:val="CommentTextChar"/>
    <w:unhideWhenUsed/>
    <w:rsid w:val="000F25C6"/>
    <w:pPr>
      <w:spacing w:after="200" w:line="240" w:lineRule="auto"/>
    </w:pPr>
    <w:rPr>
      <w:rFonts w:eastAsiaTheme="minorHAnsi"/>
      <w:sz w:val="20"/>
      <w:szCs w:val="20"/>
    </w:rPr>
  </w:style>
  <w:style w:type="character" w:customStyle="1" w:styleId="CommentTextChar">
    <w:name w:val="Comment Text Char"/>
    <w:basedOn w:val="DefaultParagraphFont"/>
    <w:link w:val="CommentText"/>
    <w:rsid w:val="000F25C6"/>
    <w:rPr>
      <w:rFonts w:eastAsiaTheme="minorHAnsi"/>
      <w:sz w:val="20"/>
      <w:szCs w:val="20"/>
      <w:lang w:val="en-GB"/>
    </w:rPr>
  </w:style>
  <w:style w:type="paragraph" w:styleId="EndnoteText">
    <w:name w:val="endnote text"/>
    <w:basedOn w:val="Normal"/>
    <w:link w:val="EndnoteTextChar"/>
    <w:semiHidden/>
    <w:rsid w:val="00475FDA"/>
    <w:pPr>
      <w:spacing w:after="0" w:line="240" w:lineRule="auto"/>
    </w:pPr>
    <w:rPr>
      <w:rFonts w:ascii="Times Roman" w:eastAsia="Times New Roman" w:hAnsi="Times Roman" w:cs="Times New Roman"/>
      <w:sz w:val="24"/>
      <w:szCs w:val="20"/>
    </w:rPr>
  </w:style>
  <w:style w:type="character" w:customStyle="1" w:styleId="EndnoteTextChar">
    <w:name w:val="Endnote Text Char"/>
    <w:basedOn w:val="DefaultParagraphFont"/>
    <w:link w:val="EndnoteText"/>
    <w:semiHidden/>
    <w:rsid w:val="00475FDA"/>
    <w:rPr>
      <w:rFonts w:ascii="Times Roman" w:eastAsia="Times New Roman" w:hAnsi="Times Roman" w:cs="Times New Roman"/>
      <w:szCs w:val="20"/>
      <w:lang w:val="en-GB"/>
    </w:rPr>
  </w:style>
  <w:style w:type="paragraph" w:styleId="FootnoteText">
    <w:name w:val="footnote text"/>
    <w:basedOn w:val="Normal"/>
    <w:link w:val="FootnoteTextChar"/>
    <w:semiHidden/>
    <w:rsid w:val="00475FDA"/>
    <w:pPr>
      <w:spacing w:after="0" w:line="240" w:lineRule="auto"/>
    </w:pPr>
    <w:rPr>
      <w:rFonts w:ascii="Times Roman" w:eastAsia="Times New Roman" w:hAnsi="Times Roman" w:cs="Times New Roman"/>
      <w:sz w:val="24"/>
      <w:szCs w:val="20"/>
    </w:rPr>
  </w:style>
  <w:style w:type="character" w:customStyle="1" w:styleId="FootnoteTextChar">
    <w:name w:val="Footnote Text Char"/>
    <w:basedOn w:val="DefaultParagraphFont"/>
    <w:link w:val="FootnoteText"/>
    <w:semiHidden/>
    <w:rsid w:val="00475FDA"/>
    <w:rPr>
      <w:rFonts w:ascii="Times Roman" w:eastAsia="Times New Roman" w:hAnsi="Times Roman" w:cs="Times New Roman"/>
      <w:szCs w:val="20"/>
      <w:lang w:val="en-GB"/>
    </w:rPr>
  </w:style>
  <w:style w:type="paragraph" w:customStyle="1" w:styleId="Footer1">
    <w:name w:val="Footer1"/>
    <w:rsid w:val="00475FDA"/>
    <w:pPr>
      <w:tabs>
        <w:tab w:val="center" w:pos="4680"/>
        <w:tab w:val="right" w:pos="9000"/>
        <w:tab w:val="left" w:pos="9360"/>
      </w:tabs>
      <w:suppressAutoHyphens/>
    </w:pPr>
    <w:rPr>
      <w:rFonts w:ascii="Courier" w:eastAsia="Times New Roman" w:hAnsi="Courier" w:cs="Times New Roman"/>
      <w:szCs w:val="20"/>
    </w:rPr>
  </w:style>
  <w:style w:type="paragraph" w:customStyle="1" w:styleId="Header1">
    <w:name w:val="Header1"/>
    <w:rsid w:val="00475FDA"/>
    <w:pPr>
      <w:tabs>
        <w:tab w:val="center" w:pos="4680"/>
        <w:tab w:val="right" w:pos="9000"/>
        <w:tab w:val="left" w:pos="9360"/>
      </w:tabs>
      <w:suppressAutoHyphens/>
    </w:pPr>
    <w:rPr>
      <w:rFonts w:ascii="Courier" w:eastAsia="Times New Roman" w:hAnsi="Courier" w:cs="Times New Roman"/>
      <w:szCs w:val="20"/>
    </w:rPr>
  </w:style>
  <w:style w:type="paragraph" w:customStyle="1" w:styleId="FootnoteReference1">
    <w:name w:val="Footnote Reference1"/>
    <w:rsid w:val="00475FDA"/>
    <w:pPr>
      <w:tabs>
        <w:tab w:val="left" w:pos="-720"/>
        <w:tab w:val="left" w:pos="720"/>
      </w:tabs>
      <w:suppressAutoHyphens/>
    </w:pPr>
    <w:rPr>
      <w:rFonts w:ascii="Courier" w:eastAsia="Times New Roman" w:hAnsi="Courier" w:cs="Times New Roman"/>
      <w:sz w:val="16"/>
      <w:szCs w:val="20"/>
      <w:vertAlign w:val="superscript"/>
    </w:rPr>
  </w:style>
  <w:style w:type="paragraph" w:customStyle="1" w:styleId="FootnoteText1">
    <w:name w:val="Footnote Text1"/>
    <w:rsid w:val="00475FDA"/>
    <w:pPr>
      <w:tabs>
        <w:tab w:val="left" w:pos="-720"/>
        <w:tab w:val="left" w:pos="720"/>
      </w:tabs>
      <w:suppressAutoHyphens/>
    </w:pPr>
    <w:rPr>
      <w:rFonts w:ascii="Courier" w:eastAsia="Times New Roman" w:hAnsi="Courier" w:cs="Times New Roman"/>
      <w:sz w:val="20"/>
      <w:szCs w:val="20"/>
    </w:rPr>
  </w:style>
  <w:style w:type="paragraph" w:customStyle="1" w:styleId="Heading91">
    <w:name w:val="Heading 91"/>
    <w:rsid w:val="00475FDA"/>
    <w:pPr>
      <w:tabs>
        <w:tab w:val="left" w:pos="720"/>
        <w:tab w:val="left" w:pos="1080"/>
        <w:tab w:val="left" w:pos="1440"/>
      </w:tabs>
      <w:suppressAutoHyphens/>
    </w:pPr>
    <w:rPr>
      <w:rFonts w:ascii="Courier" w:eastAsia="Times New Roman" w:hAnsi="Courier" w:cs="Times New Roman"/>
      <w:i/>
      <w:sz w:val="20"/>
      <w:szCs w:val="20"/>
    </w:rPr>
  </w:style>
  <w:style w:type="paragraph" w:customStyle="1" w:styleId="Heading81">
    <w:name w:val="Heading 81"/>
    <w:rsid w:val="00475FDA"/>
    <w:pPr>
      <w:tabs>
        <w:tab w:val="left" w:pos="720"/>
        <w:tab w:val="left" w:pos="1080"/>
        <w:tab w:val="left" w:pos="1440"/>
      </w:tabs>
      <w:suppressAutoHyphens/>
    </w:pPr>
    <w:rPr>
      <w:rFonts w:ascii="Courier" w:eastAsia="Times New Roman" w:hAnsi="Courier" w:cs="Times New Roman"/>
      <w:i/>
      <w:sz w:val="20"/>
      <w:szCs w:val="20"/>
    </w:rPr>
  </w:style>
  <w:style w:type="paragraph" w:customStyle="1" w:styleId="Heading71">
    <w:name w:val="Heading 71"/>
    <w:rsid w:val="00475FDA"/>
    <w:pPr>
      <w:tabs>
        <w:tab w:val="left" w:pos="720"/>
        <w:tab w:val="left" w:pos="1080"/>
        <w:tab w:val="left" w:pos="1440"/>
      </w:tabs>
      <w:suppressAutoHyphens/>
    </w:pPr>
    <w:rPr>
      <w:rFonts w:ascii="Courier" w:eastAsia="Times New Roman" w:hAnsi="Courier" w:cs="Times New Roman"/>
      <w:i/>
      <w:sz w:val="20"/>
      <w:szCs w:val="20"/>
    </w:rPr>
  </w:style>
  <w:style w:type="paragraph" w:customStyle="1" w:styleId="Heading61">
    <w:name w:val="Heading 61"/>
    <w:rsid w:val="00475FDA"/>
    <w:pPr>
      <w:tabs>
        <w:tab w:val="left" w:pos="720"/>
        <w:tab w:val="left" w:pos="1080"/>
        <w:tab w:val="left" w:pos="1440"/>
      </w:tabs>
      <w:suppressAutoHyphens/>
    </w:pPr>
    <w:rPr>
      <w:rFonts w:ascii="Courier" w:eastAsia="Times New Roman" w:hAnsi="Courier" w:cs="Times New Roman"/>
      <w:sz w:val="20"/>
      <w:szCs w:val="20"/>
      <w:u w:val="single"/>
    </w:rPr>
  </w:style>
  <w:style w:type="paragraph" w:customStyle="1" w:styleId="Heading51">
    <w:name w:val="Heading 51"/>
    <w:rsid w:val="00475FDA"/>
    <w:pPr>
      <w:tabs>
        <w:tab w:val="left" w:pos="720"/>
        <w:tab w:val="left" w:pos="1080"/>
        <w:tab w:val="left" w:pos="1440"/>
      </w:tabs>
      <w:suppressAutoHyphens/>
    </w:pPr>
    <w:rPr>
      <w:rFonts w:ascii="Courier" w:eastAsia="Times New Roman" w:hAnsi="Courier" w:cs="Times New Roman"/>
      <w:b/>
      <w:sz w:val="20"/>
      <w:szCs w:val="20"/>
    </w:rPr>
  </w:style>
  <w:style w:type="paragraph" w:customStyle="1" w:styleId="Heading41">
    <w:name w:val="Heading 41"/>
    <w:rsid w:val="00475FDA"/>
    <w:pPr>
      <w:suppressAutoHyphens/>
    </w:pPr>
    <w:rPr>
      <w:rFonts w:ascii="Courier" w:eastAsia="Times New Roman" w:hAnsi="Courier" w:cs="Times New Roman"/>
      <w:szCs w:val="20"/>
      <w:u w:val="single"/>
    </w:rPr>
  </w:style>
  <w:style w:type="paragraph" w:customStyle="1" w:styleId="Heading31">
    <w:name w:val="Heading 31"/>
    <w:rsid w:val="00475FDA"/>
    <w:pPr>
      <w:suppressAutoHyphens/>
    </w:pPr>
    <w:rPr>
      <w:rFonts w:ascii="Courier" w:eastAsia="Times New Roman" w:hAnsi="Courier" w:cs="Times New Roman"/>
      <w:b/>
      <w:szCs w:val="20"/>
    </w:rPr>
  </w:style>
  <w:style w:type="paragraph" w:customStyle="1" w:styleId="Heading21">
    <w:name w:val="Heading 21"/>
    <w:rsid w:val="00475FDA"/>
    <w:pPr>
      <w:tabs>
        <w:tab w:val="left" w:pos="-720"/>
        <w:tab w:val="left" w:pos="720"/>
      </w:tabs>
      <w:suppressAutoHyphens/>
    </w:pPr>
    <w:rPr>
      <w:rFonts w:ascii="CG Times" w:eastAsia="Times New Roman" w:hAnsi="CG Times" w:cs="Times New Roman"/>
      <w:b/>
      <w:szCs w:val="20"/>
    </w:rPr>
  </w:style>
  <w:style w:type="character" w:customStyle="1" w:styleId="Heading11">
    <w:name w:val="Heading 11"/>
    <w:rsid w:val="00475FDA"/>
    <w:rPr>
      <w:rFonts w:ascii="Times Roman" w:hAnsi="Times Roman"/>
      <w:noProof w:val="0"/>
      <w:sz w:val="24"/>
      <w:lang w:val="en-US"/>
    </w:rPr>
  </w:style>
  <w:style w:type="paragraph" w:customStyle="1" w:styleId="NormalIndent1">
    <w:name w:val="Normal Indent1"/>
    <w:rsid w:val="00475FDA"/>
    <w:pPr>
      <w:tabs>
        <w:tab w:val="left" w:pos="720"/>
        <w:tab w:val="left" w:pos="1080"/>
        <w:tab w:val="left" w:pos="1440"/>
      </w:tabs>
      <w:suppressAutoHyphens/>
    </w:pPr>
    <w:rPr>
      <w:rFonts w:ascii="Courier" w:eastAsia="Times New Roman" w:hAnsi="Courier" w:cs="Times New Roman"/>
      <w:szCs w:val="20"/>
    </w:rPr>
  </w:style>
  <w:style w:type="character" w:customStyle="1" w:styleId="Document8">
    <w:name w:val="Document 8"/>
    <w:basedOn w:val="DefaultParagraphFont"/>
    <w:rsid w:val="00475FDA"/>
  </w:style>
  <w:style w:type="character" w:customStyle="1" w:styleId="Document4">
    <w:name w:val="Document 4"/>
    <w:rsid w:val="00475FDA"/>
    <w:rPr>
      <w:b/>
      <w:i/>
      <w:sz w:val="24"/>
    </w:rPr>
  </w:style>
  <w:style w:type="character" w:customStyle="1" w:styleId="Document6">
    <w:name w:val="Document 6"/>
    <w:basedOn w:val="DefaultParagraphFont"/>
    <w:rsid w:val="00475FDA"/>
  </w:style>
  <w:style w:type="character" w:customStyle="1" w:styleId="Document5">
    <w:name w:val="Document 5"/>
    <w:basedOn w:val="DefaultParagraphFont"/>
    <w:rsid w:val="00475FDA"/>
  </w:style>
  <w:style w:type="character" w:customStyle="1" w:styleId="Document2">
    <w:name w:val="Document 2"/>
    <w:rsid w:val="00475FDA"/>
    <w:rPr>
      <w:rFonts w:ascii="Times Roman" w:hAnsi="Times Roman"/>
      <w:noProof w:val="0"/>
      <w:sz w:val="24"/>
      <w:lang w:val="en-US"/>
    </w:rPr>
  </w:style>
  <w:style w:type="character" w:customStyle="1" w:styleId="Document7">
    <w:name w:val="Document 7"/>
    <w:basedOn w:val="DefaultParagraphFont"/>
    <w:rsid w:val="00475FDA"/>
  </w:style>
  <w:style w:type="character" w:customStyle="1" w:styleId="Bibliogrphy">
    <w:name w:val="Bibliogrphy"/>
    <w:basedOn w:val="DefaultParagraphFont"/>
    <w:rsid w:val="00475FDA"/>
  </w:style>
  <w:style w:type="paragraph" w:customStyle="1" w:styleId="RightPar1">
    <w:name w:val="Right Par 1"/>
    <w:rsid w:val="00475FDA"/>
    <w:pPr>
      <w:tabs>
        <w:tab w:val="left" w:pos="-720"/>
        <w:tab w:val="left" w:pos="0"/>
        <w:tab w:val="decimal" w:pos="720"/>
      </w:tabs>
      <w:suppressAutoHyphens/>
      <w:ind w:left="720"/>
    </w:pPr>
    <w:rPr>
      <w:rFonts w:ascii="Times Roman" w:eastAsia="Times New Roman" w:hAnsi="Times Roman" w:cs="Times New Roman"/>
      <w:szCs w:val="20"/>
    </w:rPr>
  </w:style>
  <w:style w:type="paragraph" w:customStyle="1" w:styleId="RightPar2">
    <w:name w:val="Right Par 2"/>
    <w:rsid w:val="00475FDA"/>
    <w:pPr>
      <w:tabs>
        <w:tab w:val="left" w:pos="-720"/>
        <w:tab w:val="left" w:pos="0"/>
        <w:tab w:val="left" w:pos="720"/>
        <w:tab w:val="decimal" w:pos="1440"/>
      </w:tabs>
      <w:suppressAutoHyphens/>
      <w:ind w:left="1440"/>
    </w:pPr>
    <w:rPr>
      <w:rFonts w:ascii="Times Roman" w:eastAsia="Times New Roman" w:hAnsi="Times Roman" w:cs="Times New Roman"/>
      <w:szCs w:val="20"/>
    </w:rPr>
  </w:style>
  <w:style w:type="character" w:customStyle="1" w:styleId="Document3">
    <w:name w:val="Document 3"/>
    <w:rsid w:val="00475FDA"/>
    <w:rPr>
      <w:rFonts w:ascii="Times Roman" w:hAnsi="Times Roman"/>
      <w:noProof w:val="0"/>
      <w:sz w:val="24"/>
      <w:lang w:val="en-US"/>
    </w:rPr>
  </w:style>
  <w:style w:type="paragraph" w:customStyle="1" w:styleId="RightPar3">
    <w:name w:val="Right Par 3"/>
    <w:rsid w:val="00475FDA"/>
    <w:pPr>
      <w:tabs>
        <w:tab w:val="left" w:pos="-720"/>
        <w:tab w:val="left" w:pos="0"/>
        <w:tab w:val="left" w:pos="720"/>
        <w:tab w:val="left" w:pos="1440"/>
        <w:tab w:val="decimal" w:pos="2160"/>
      </w:tabs>
      <w:suppressAutoHyphens/>
      <w:ind w:left="2160"/>
    </w:pPr>
    <w:rPr>
      <w:rFonts w:ascii="Times Roman" w:eastAsia="Times New Roman" w:hAnsi="Times Roman" w:cs="Times New Roman"/>
      <w:szCs w:val="20"/>
    </w:rPr>
  </w:style>
  <w:style w:type="paragraph" w:customStyle="1" w:styleId="RightPar4">
    <w:name w:val="Right Par 4"/>
    <w:rsid w:val="00475FDA"/>
    <w:pPr>
      <w:tabs>
        <w:tab w:val="left" w:pos="-720"/>
        <w:tab w:val="left" w:pos="0"/>
        <w:tab w:val="left" w:pos="720"/>
        <w:tab w:val="left" w:pos="1440"/>
        <w:tab w:val="left" w:pos="2160"/>
        <w:tab w:val="decimal" w:pos="2880"/>
      </w:tabs>
      <w:suppressAutoHyphens/>
      <w:ind w:left="2880"/>
    </w:pPr>
    <w:rPr>
      <w:rFonts w:ascii="Times Roman" w:eastAsia="Times New Roman" w:hAnsi="Times Roman" w:cs="Times New Roman"/>
      <w:szCs w:val="20"/>
    </w:rPr>
  </w:style>
  <w:style w:type="paragraph" w:customStyle="1" w:styleId="RightPar5">
    <w:name w:val="Right Par 5"/>
    <w:rsid w:val="00475FDA"/>
    <w:pPr>
      <w:tabs>
        <w:tab w:val="left" w:pos="-720"/>
        <w:tab w:val="left" w:pos="0"/>
        <w:tab w:val="left" w:pos="720"/>
        <w:tab w:val="left" w:pos="1440"/>
        <w:tab w:val="left" w:pos="2160"/>
        <w:tab w:val="left" w:pos="2880"/>
        <w:tab w:val="decimal" w:pos="3600"/>
      </w:tabs>
      <w:suppressAutoHyphens/>
      <w:ind w:left="3600"/>
    </w:pPr>
    <w:rPr>
      <w:rFonts w:ascii="Times Roman" w:eastAsia="Times New Roman" w:hAnsi="Times Roman" w:cs="Times New Roman"/>
      <w:szCs w:val="20"/>
    </w:rPr>
  </w:style>
  <w:style w:type="paragraph" w:customStyle="1" w:styleId="RightPar6">
    <w:name w:val="Right Par 6"/>
    <w:rsid w:val="00475FDA"/>
    <w:pPr>
      <w:tabs>
        <w:tab w:val="left" w:pos="-720"/>
        <w:tab w:val="left" w:pos="0"/>
        <w:tab w:val="left" w:pos="720"/>
        <w:tab w:val="left" w:pos="1440"/>
        <w:tab w:val="left" w:pos="2160"/>
        <w:tab w:val="left" w:pos="2880"/>
        <w:tab w:val="left" w:pos="3600"/>
        <w:tab w:val="decimal" w:pos="4320"/>
      </w:tabs>
      <w:suppressAutoHyphens/>
      <w:ind w:left="4320"/>
    </w:pPr>
    <w:rPr>
      <w:rFonts w:ascii="Times Roman" w:eastAsia="Times New Roman" w:hAnsi="Times Roman" w:cs="Times New Roman"/>
      <w:szCs w:val="20"/>
    </w:rPr>
  </w:style>
  <w:style w:type="paragraph" w:customStyle="1" w:styleId="RightPar7">
    <w:name w:val="Right Par 7"/>
    <w:rsid w:val="00475FDA"/>
    <w:pPr>
      <w:tabs>
        <w:tab w:val="left" w:pos="-720"/>
        <w:tab w:val="left" w:pos="0"/>
        <w:tab w:val="left" w:pos="720"/>
        <w:tab w:val="left" w:pos="1440"/>
        <w:tab w:val="left" w:pos="2160"/>
        <w:tab w:val="left" w:pos="2880"/>
        <w:tab w:val="left" w:pos="3600"/>
        <w:tab w:val="left" w:pos="4320"/>
        <w:tab w:val="decimal" w:pos="5040"/>
      </w:tabs>
      <w:suppressAutoHyphens/>
      <w:ind w:left="5040"/>
    </w:pPr>
    <w:rPr>
      <w:rFonts w:ascii="Times Roman" w:eastAsia="Times New Roman" w:hAnsi="Times Roman" w:cs="Times New Roman"/>
      <w:szCs w:val="20"/>
    </w:rPr>
  </w:style>
  <w:style w:type="paragraph" w:customStyle="1" w:styleId="RightPar8">
    <w:name w:val="Right Par 8"/>
    <w:rsid w:val="00475FDA"/>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pPr>
    <w:rPr>
      <w:rFonts w:ascii="Times Roman" w:eastAsia="Times New Roman" w:hAnsi="Times Roman" w:cs="Times New Roman"/>
      <w:szCs w:val="20"/>
    </w:rPr>
  </w:style>
  <w:style w:type="paragraph" w:customStyle="1" w:styleId="Document1">
    <w:name w:val="Document 1"/>
    <w:rsid w:val="00475FDA"/>
    <w:pPr>
      <w:keepNext/>
      <w:keepLines/>
      <w:tabs>
        <w:tab w:val="left" w:pos="-720"/>
      </w:tabs>
      <w:suppressAutoHyphens/>
    </w:pPr>
    <w:rPr>
      <w:rFonts w:ascii="Times Roman" w:eastAsia="Times New Roman" w:hAnsi="Times Roman" w:cs="Times New Roman"/>
      <w:szCs w:val="20"/>
    </w:rPr>
  </w:style>
  <w:style w:type="character" w:customStyle="1" w:styleId="TechInit">
    <w:name w:val="Tech Init"/>
    <w:rsid w:val="00475FDA"/>
    <w:rPr>
      <w:rFonts w:ascii="Times Roman" w:hAnsi="Times Roman"/>
      <w:noProof w:val="0"/>
      <w:sz w:val="24"/>
      <w:lang w:val="en-US"/>
    </w:rPr>
  </w:style>
  <w:style w:type="paragraph" w:customStyle="1" w:styleId="Technical5">
    <w:name w:val="Technical 5"/>
    <w:rsid w:val="00475FDA"/>
    <w:pPr>
      <w:tabs>
        <w:tab w:val="left" w:pos="-720"/>
      </w:tabs>
      <w:suppressAutoHyphens/>
      <w:ind w:firstLine="720"/>
    </w:pPr>
    <w:rPr>
      <w:rFonts w:ascii="Times Roman" w:eastAsia="Times New Roman" w:hAnsi="Times Roman" w:cs="Times New Roman"/>
      <w:b/>
      <w:szCs w:val="20"/>
    </w:rPr>
  </w:style>
  <w:style w:type="paragraph" w:customStyle="1" w:styleId="Technical6">
    <w:name w:val="Technical 6"/>
    <w:rsid w:val="00475FDA"/>
    <w:pPr>
      <w:tabs>
        <w:tab w:val="left" w:pos="-720"/>
      </w:tabs>
      <w:suppressAutoHyphens/>
      <w:ind w:firstLine="720"/>
    </w:pPr>
    <w:rPr>
      <w:rFonts w:ascii="Times Roman" w:eastAsia="Times New Roman" w:hAnsi="Times Roman" w:cs="Times New Roman"/>
      <w:b/>
      <w:szCs w:val="20"/>
    </w:rPr>
  </w:style>
  <w:style w:type="character" w:customStyle="1" w:styleId="Technical2">
    <w:name w:val="Technical 2"/>
    <w:rsid w:val="00475FDA"/>
    <w:rPr>
      <w:rFonts w:ascii="Times Roman" w:hAnsi="Times Roman"/>
      <w:noProof w:val="0"/>
      <w:sz w:val="24"/>
      <w:lang w:val="en-US"/>
    </w:rPr>
  </w:style>
  <w:style w:type="character" w:customStyle="1" w:styleId="Technical3">
    <w:name w:val="Technical 3"/>
    <w:rsid w:val="00475FDA"/>
    <w:rPr>
      <w:rFonts w:ascii="Times Roman" w:hAnsi="Times Roman"/>
      <w:noProof w:val="0"/>
      <w:sz w:val="24"/>
      <w:lang w:val="en-US"/>
    </w:rPr>
  </w:style>
  <w:style w:type="paragraph" w:customStyle="1" w:styleId="Technical4">
    <w:name w:val="Technical 4"/>
    <w:rsid w:val="00475FDA"/>
    <w:pPr>
      <w:tabs>
        <w:tab w:val="left" w:pos="-720"/>
      </w:tabs>
      <w:suppressAutoHyphens/>
    </w:pPr>
    <w:rPr>
      <w:rFonts w:ascii="Times Roman" w:eastAsia="Times New Roman" w:hAnsi="Times Roman" w:cs="Times New Roman"/>
      <w:b/>
      <w:szCs w:val="20"/>
    </w:rPr>
  </w:style>
  <w:style w:type="character" w:customStyle="1" w:styleId="Technical1">
    <w:name w:val="Technical 1"/>
    <w:rsid w:val="00475FDA"/>
    <w:rPr>
      <w:rFonts w:ascii="Times Roman" w:hAnsi="Times Roman"/>
      <w:noProof w:val="0"/>
      <w:sz w:val="24"/>
      <w:lang w:val="en-US"/>
    </w:rPr>
  </w:style>
  <w:style w:type="paragraph" w:customStyle="1" w:styleId="Technical7">
    <w:name w:val="Technical 7"/>
    <w:rsid w:val="00475FDA"/>
    <w:pPr>
      <w:tabs>
        <w:tab w:val="left" w:pos="-720"/>
      </w:tabs>
      <w:suppressAutoHyphens/>
      <w:ind w:firstLine="720"/>
    </w:pPr>
    <w:rPr>
      <w:rFonts w:ascii="Times Roman" w:eastAsia="Times New Roman" w:hAnsi="Times Roman" w:cs="Times New Roman"/>
      <w:b/>
      <w:szCs w:val="20"/>
    </w:rPr>
  </w:style>
  <w:style w:type="paragraph" w:customStyle="1" w:styleId="Technical8">
    <w:name w:val="Technical 8"/>
    <w:rsid w:val="00475FDA"/>
    <w:pPr>
      <w:tabs>
        <w:tab w:val="left" w:pos="-720"/>
      </w:tabs>
      <w:suppressAutoHyphens/>
      <w:ind w:firstLine="720"/>
    </w:pPr>
    <w:rPr>
      <w:rFonts w:ascii="Times Roman" w:eastAsia="Times New Roman" w:hAnsi="Times Roman" w:cs="Times New Roman"/>
      <w:b/>
      <w:szCs w:val="20"/>
    </w:rPr>
  </w:style>
  <w:style w:type="character" w:customStyle="1" w:styleId="DocInit">
    <w:name w:val="Doc Init"/>
    <w:basedOn w:val="DefaultParagraphFont"/>
    <w:rsid w:val="00475FDA"/>
  </w:style>
  <w:style w:type="paragraph" w:customStyle="1" w:styleId="Heading">
    <w:name w:val="Heading"/>
    <w:rsid w:val="00475FDA"/>
    <w:pPr>
      <w:tabs>
        <w:tab w:val="center" w:pos="4680"/>
      </w:tabs>
      <w:suppressAutoHyphens/>
      <w:ind w:firstLine="4680"/>
    </w:pPr>
    <w:rPr>
      <w:rFonts w:ascii="Times Roman" w:eastAsia="Times New Roman" w:hAnsi="Times Roman" w:cs="Times New Roman"/>
      <w:b/>
      <w:sz w:val="29"/>
      <w:szCs w:val="20"/>
    </w:rPr>
  </w:style>
  <w:style w:type="paragraph" w:customStyle="1" w:styleId="RightPar">
    <w:name w:val="Right Par"/>
    <w:rsid w:val="00475FDA"/>
    <w:pPr>
      <w:tabs>
        <w:tab w:val="left" w:pos="-720"/>
        <w:tab w:val="left" w:pos="0"/>
        <w:tab w:val="decimal" w:pos="720"/>
      </w:tabs>
      <w:suppressAutoHyphens/>
      <w:ind w:left="720"/>
    </w:pPr>
    <w:rPr>
      <w:rFonts w:ascii="Times Roman" w:eastAsia="Times New Roman" w:hAnsi="Times Roman" w:cs="Times New Roman"/>
      <w:szCs w:val="20"/>
    </w:rPr>
  </w:style>
  <w:style w:type="paragraph" w:customStyle="1" w:styleId="Subheading">
    <w:name w:val="Subheading"/>
    <w:rsid w:val="00475FDA"/>
    <w:pPr>
      <w:tabs>
        <w:tab w:val="left" w:pos="-720"/>
      </w:tabs>
      <w:suppressAutoHyphens/>
    </w:pPr>
    <w:rPr>
      <w:rFonts w:ascii="Times Roman" w:eastAsia="Times New Roman" w:hAnsi="Times Roman" w:cs="Times New Roman"/>
      <w:b/>
      <w:szCs w:val="20"/>
    </w:rPr>
  </w:style>
  <w:style w:type="paragraph" w:styleId="TOC1">
    <w:name w:val="toc 1"/>
    <w:basedOn w:val="Normal"/>
    <w:next w:val="Normal"/>
    <w:autoRedefine/>
    <w:uiPriority w:val="39"/>
    <w:rsid w:val="00014EC3"/>
    <w:pPr>
      <w:tabs>
        <w:tab w:val="left" w:pos="720"/>
        <w:tab w:val="right" w:pos="9962"/>
      </w:tabs>
      <w:spacing w:before="60" w:after="0" w:line="240" w:lineRule="auto"/>
    </w:pPr>
    <w:rPr>
      <w:rFonts w:cstheme="minorHAnsi"/>
      <w:b/>
      <w:bCs/>
      <w:sz w:val="18"/>
      <w:szCs w:val="20"/>
    </w:rPr>
  </w:style>
  <w:style w:type="paragraph" w:styleId="Index1">
    <w:name w:val="index 1"/>
    <w:basedOn w:val="Normal"/>
    <w:next w:val="Normal"/>
    <w:autoRedefine/>
    <w:semiHidden/>
    <w:rsid w:val="00475FDA"/>
    <w:pPr>
      <w:tabs>
        <w:tab w:val="right" w:leader="dot" w:pos="9360"/>
      </w:tabs>
      <w:suppressAutoHyphens/>
      <w:spacing w:after="0" w:line="240" w:lineRule="auto"/>
      <w:ind w:left="720" w:hanging="720"/>
    </w:pPr>
    <w:rPr>
      <w:rFonts w:ascii="Times Roman" w:eastAsia="Times New Roman" w:hAnsi="Times Roman" w:cs="Times New Roman"/>
      <w:sz w:val="24"/>
      <w:szCs w:val="20"/>
      <w:lang w:val="en-US"/>
    </w:rPr>
  </w:style>
  <w:style w:type="paragraph" w:styleId="Caption">
    <w:name w:val="caption"/>
    <w:basedOn w:val="TOC2"/>
    <w:next w:val="Normal"/>
    <w:qFormat/>
    <w:rsid w:val="00A72C41"/>
    <w:pPr>
      <w:spacing w:line="220" w:lineRule="exact"/>
    </w:pPr>
    <w:rPr>
      <w:noProof/>
      <w:szCs w:val="18"/>
    </w:rPr>
  </w:style>
  <w:style w:type="character" w:customStyle="1" w:styleId="EquationCaption">
    <w:name w:val="_Equation Caption"/>
    <w:rsid w:val="00475FDA"/>
  </w:style>
  <w:style w:type="paragraph" w:styleId="BodyText">
    <w:name w:val="Body Text"/>
    <w:basedOn w:val="Normal"/>
    <w:link w:val="BodyTextChar"/>
    <w:rsid w:val="00475FD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pPr>
    <w:rPr>
      <w:rFonts w:ascii="Times Roman" w:eastAsia="Times New Roman" w:hAnsi="Times Roman" w:cs="Times New Roman"/>
      <w:i/>
      <w:spacing w:val="-3"/>
      <w:sz w:val="24"/>
      <w:szCs w:val="20"/>
    </w:rPr>
  </w:style>
  <w:style w:type="character" w:customStyle="1" w:styleId="BodyTextChar">
    <w:name w:val="Body Text Char"/>
    <w:basedOn w:val="DefaultParagraphFont"/>
    <w:link w:val="BodyText"/>
    <w:rsid w:val="00475FDA"/>
    <w:rPr>
      <w:rFonts w:ascii="Times Roman" w:eastAsia="Times New Roman" w:hAnsi="Times Roman" w:cs="Times New Roman"/>
      <w:i/>
      <w:spacing w:val="-3"/>
      <w:szCs w:val="20"/>
      <w:lang w:val="en-GB"/>
    </w:rPr>
  </w:style>
  <w:style w:type="paragraph" w:styleId="BodyText2">
    <w:name w:val="Body Text 2"/>
    <w:basedOn w:val="Normal"/>
    <w:link w:val="BodyText2Char"/>
    <w:rsid w:val="00475FD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jc w:val="both"/>
    </w:pPr>
    <w:rPr>
      <w:rFonts w:ascii="Times Roman" w:eastAsia="Times New Roman" w:hAnsi="Times Roman" w:cs="Times New Roman"/>
      <w:spacing w:val="-3"/>
      <w:sz w:val="20"/>
      <w:szCs w:val="20"/>
    </w:rPr>
  </w:style>
  <w:style w:type="character" w:customStyle="1" w:styleId="BodyText2Char">
    <w:name w:val="Body Text 2 Char"/>
    <w:basedOn w:val="DefaultParagraphFont"/>
    <w:link w:val="BodyText2"/>
    <w:rsid w:val="00475FDA"/>
    <w:rPr>
      <w:rFonts w:ascii="Times Roman" w:eastAsia="Times New Roman" w:hAnsi="Times Roman" w:cs="Times New Roman"/>
      <w:spacing w:val="-3"/>
      <w:sz w:val="20"/>
      <w:szCs w:val="20"/>
      <w:lang w:val="en-GB"/>
    </w:rPr>
  </w:style>
  <w:style w:type="paragraph" w:styleId="BodyText3">
    <w:name w:val="Body Text 3"/>
    <w:basedOn w:val="Normal"/>
    <w:link w:val="BodyText3Char"/>
    <w:rsid w:val="00475FDA"/>
    <w:pPr>
      <w:tabs>
        <w:tab w:val="left" w:pos="817"/>
        <w:tab w:val="left" w:pos="9601"/>
      </w:tabs>
      <w:suppressAutoHyphens/>
      <w:spacing w:after="0" w:line="240" w:lineRule="auto"/>
    </w:pPr>
    <w:rPr>
      <w:rFonts w:ascii="Times New Roman" w:eastAsia="Times New Roman" w:hAnsi="Times New Roman" w:cs="Times New Roman"/>
      <w:color w:val="FF0000"/>
      <w:spacing w:val="-3"/>
      <w:sz w:val="24"/>
      <w:szCs w:val="20"/>
    </w:rPr>
  </w:style>
  <w:style w:type="character" w:customStyle="1" w:styleId="BodyText3Char">
    <w:name w:val="Body Text 3 Char"/>
    <w:basedOn w:val="DefaultParagraphFont"/>
    <w:link w:val="BodyText3"/>
    <w:rsid w:val="00475FDA"/>
    <w:rPr>
      <w:rFonts w:ascii="Times New Roman" w:eastAsia="Times New Roman" w:hAnsi="Times New Roman" w:cs="Times New Roman"/>
      <w:color w:val="FF0000"/>
      <w:spacing w:val="-3"/>
      <w:szCs w:val="20"/>
      <w:lang w:val="en-GB"/>
    </w:rPr>
  </w:style>
  <w:style w:type="paragraph" w:customStyle="1" w:styleId="DefaultText">
    <w:name w:val="Default Text"/>
    <w:rsid w:val="00475FDA"/>
    <w:pPr>
      <w:widowControl w:val="0"/>
    </w:pPr>
    <w:rPr>
      <w:rFonts w:ascii="Times New Roman" w:eastAsia="Times New Roman" w:hAnsi="Times New Roman" w:cs="Times New Roman"/>
      <w:snapToGrid w:val="0"/>
      <w:color w:val="000000"/>
      <w:szCs w:val="20"/>
    </w:rPr>
  </w:style>
  <w:style w:type="paragraph" w:styleId="BodyTextIndent3">
    <w:name w:val="Body Text Indent 3"/>
    <w:basedOn w:val="Normal"/>
    <w:link w:val="BodyTextIndent3Char"/>
    <w:rsid w:val="00475FD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ind w:left="-108"/>
    </w:pPr>
    <w:rPr>
      <w:rFonts w:ascii="Times New Roman" w:eastAsia="Times New Roman" w:hAnsi="Times New Roman" w:cs="Times New Roman"/>
      <w:spacing w:val="-3"/>
      <w:sz w:val="24"/>
      <w:szCs w:val="20"/>
    </w:rPr>
  </w:style>
  <w:style w:type="character" w:customStyle="1" w:styleId="BodyTextIndent3Char">
    <w:name w:val="Body Text Indent 3 Char"/>
    <w:basedOn w:val="DefaultParagraphFont"/>
    <w:link w:val="BodyTextIndent3"/>
    <w:rsid w:val="00475FDA"/>
    <w:rPr>
      <w:rFonts w:ascii="Times New Roman" w:eastAsia="Times New Roman" w:hAnsi="Times New Roman" w:cs="Times New Roman"/>
      <w:spacing w:val="-3"/>
      <w:szCs w:val="20"/>
      <w:lang w:val="en-GB"/>
    </w:rPr>
  </w:style>
  <w:style w:type="paragraph" w:styleId="BodyTextIndent">
    <w:name w:val="Body Text Indent"/>
    <w:basedOn w:val="Normal"/>
    <w:link w:val="BodyTextIndentChar"/>
    <w:rsid w:val="00475FD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ind w:left="-90"/>
    </w:pPr>
    <w:rPr>
      <w:rFonts w:ascii="Times New Roman" w:eastAsia="Times New Roman" w:hAnsi="Times New Roman" w:cs="Times New Roman"/>
      <w:spacing w:val="-3"/>
      <w:sz w:val="24"/>
      <w:szCs w:val="20"/>
    </w:rPr>
  </w:style>
  <w:style w:type="character" w:customStyle="1" w:styleId="BodyTextIndentChar">
    <w:name w:val="Body Text Indent Char"/>
    <w:basedOn w:val="DefaultParagraphFont"/>
    <w:link w:val="BodyTextIndent"/>
    <w:rsid w:val="00475FDA"/>
    <w:rPr>
      <w:rFonts w:ascii="Times New Roman" w:eastAsia="Times New Roman" w:hAnsi="Times New Roman" w:cs="Times New Roman"/>
      <w:spacing w:val="-3"/>
      <w:szCs w:val="20"/>
      <w:lang w:val="en-GB"/>
    </w:rPr>
  </w:style>
  <w:style w:type="paragraph" w:styleId="BodyTextIndent2">
    <w:name w:val="Body Text Indent 2"/>
    <w:basedOn w:val="Normal"/>
    <w:link w:val="BodyTextIndent2Char"/>
    <w:rsid w:val="00475FDA"/>
    <w:pPr>
      <w:spacing w:line="480" w:lineRule="auto"/>
      <w:ind w:left="283"/>
    </w:pPr>
    <w:rPr>
      <w:rFonts w:ascii="Times Roman" w:eastAsia="Times New Roman" w:hAnsi="Times Roman" w:cs="Times New Roman"/>
      <w:sz w:val="24"/>
      <w:szCs w:val="20"/>
    </w:rPr>
  </w:style>
  <w:style w:type="character" w:customStyle="1" w:styleId="BodyTextIndent2Char">
    <w:name w:val="Body Text Indent 2 Char"/>
    <w:basedOn w:val="DefaultParagraphFont"/>
    <w:link w:val="BodyTextIndent2"/>
    <w:rsid w:val="00475FDA"/>
    <w:rPr>
      <w:rFonts w:ascii="Times Roman" w:eastAsia="Times New Roman" w:hAnsi="Times Roman" w:cs="Times New Roman"/>
      <w:szCs w:val="20"/>
      <w:lang w:val="en-GB"/>
    </w:rPr>
  </w:style>
  <w:style w:type="character" w:customStyle="1" w:styleId="highlightedbluebodytext">
    <w:name w:val="highlightedbluebodytext"/>
    <w:basedOn w:val="DefaultParagraphFont"/>
    <w:rsid w:val="00475FDA"/>
  </w:style>
  <w:style w:type="character" w:styleId="FollowedHyperlink">
    <w:name w:val="FollowedHyperlink"/>
    <w:rsid w:val="00475FDA"/>
    <w:rPr>
      <w:color w:val="800080"/>
      <w:u w:val="single"/>
    </w:rPr>
  </w:style>
  <w:style w:type="paragraph" w:styleId="NormalWeb">
    <w:name w:val="Normal (Web)"/>
    <w:basedOn w:val="Normal"/>
    <w:uiPriority w:val="99"/>
    <w:rsid w:val="00475FDA"/>
    <w:pPr>
      <w:spacing w:after="0" w:line="240" w:lineRule="auto"/>
    </w:pPr>
    <w:rPr>
      <w:rFonts w:ascii="Arial Unicode MS" w:eastAsia="Arial Unicode MS" w:hAnsi="Arial Unicode MS" w:cs="Arial Unicode MS"/>
      <w:sz w:val="24"/>
    </w:rPr>
  </w:style>
  <w:style w:type="paragraph" w:customStyle="1" w:styleId="StyleHeading1JustifiedLeft0cmFirstline0cmLines">
    <w:name w:val="Style Heading 1 + Justified Left:  0 cm First line:  0 cm Line s..."/>
    <w:basedOn w:val="Heading1"/>
    <w:rsid w:val="00475FDA"/>
    <w:pPr>
      <w:keepLines w:val="0"/>
      <w:numPr>
        <w:numId w:val="1"/>
      </w:numPr>
      <w:spacing w:line="360" w:lineRule="auto"/>
      <w:jc w:val="both"/>
    </w:pPr>
    <w:rPr>
      <w:rFonts w:ascii="Times New Roman" w:eastAsia="Times New Roman" w:hAnsi="Times New Roman" w:cs="Times New Roman"/>
      <w:noProof/>
      <w:sz w:val="28"/>
      <w:szCs w:val="20"/>
    </w:rPr>
  </w:style>
  <w:style w:type="paragraph" w:customStyle="1" w:styleId="StyleHeading2JustifiedLinespacing15lines">
    <w:name w:val="Style Heading 2 + Justified Line spacing:  1.5 lines"/>
    <w:basedOn w:val="Heading2"/>
    <w:rsid w:val="00475FDA"/>
    <w:pPr>
      <w:numPr>
        <w:ilvl w:val="1"/>
        <w:numId w:val="1"/>
      </w:numPr>
      <w:spacing w:line="360" w:lineRule="auto"/>
      <w:jc w:val="both"/>
    </w:pPr>
    <w:rPr>
      <w:rFonts w:ascii="Times New Roman" w:eastAsia="Times New Roman" w:hAnsi="Times New Roman"/>
      <w:b w:val="0"/>
      <w:bCs/>
      <w:iCs/>
      <w:szCs w:val="20"/>
    </w:rPr>
  </w:style>
  <w:style w:type="paragraph" w:customStyle="1" w:styleId="Style1">
    <w:name w:val="Style1"/>
    <w:basedOn w:val="StyleHeading2JustifiedLinespacing15lines"/>
    <w:qFormat/>
    <w:rsid w:val="00475FDA"/>
  </w:style>
  <w:style w:type="paragraph" w:customStyle="1" w:styleId="root">
    <w:name w:val="root"/>
    <w:basedOn w:val="Normal"/>
    <w:rsid w:val="00475FDA"/>
    <w:pPr>
      <w:spacing w:before="100" w:beforeAutospacing="1" w:after="100" w:afterAutospacing="1" w:line="240" w:lineRule="auto"/>
    </w:pPr>
    <w:rPr>
      <w:rFonts w:ascii="Arial Unicode MS" w:eastAsia="Arial Unicode MS" w:hAnsi="Arial Unicode MS" w:cs="Arial Unicode MS"/>
      <w:sz w:val="24"/>
    </w:rPr>
  </w:style>
  <w:style w:type="character" w:styleId="Emphasis">
    <w:name w:val="Emphasis"/>
    <w:qFormat/>
    <w:rsid w:val="009C05D5"/>
    <w:rPr>
      <w:rFonts w:cstheme="minorHAnsi"/>
      <w:szCs w:val="22"/>
    </w:rPr>
  </w:style>
  <w:style w:type="paragraph" w:customStyle="1" w:styleId="top">
    <w:name w:val="top"/>
    <w:basedOn w:val="Normal"/>
    <w:rsid w:val="00475FDA"/>
    <w:pPr>
      <w:spacing w:before="60" w:after="240" w:line="240" w:lineRule="auto"/>
      <w:jc w:val="right"/>
    </w:pPr>
    <w:rPr>
      <w:rFonts w:ascii="Arial Unicode MS" w:eastAsia="Arial Unicode MS" w:hAnsi="Arial Unicode MS" w:cs="Arial Unicode MS"/>
      <w:b/>
      <w:bCs/>
      <w:sz w:val="24"/>
    </w:rPr>
  </w:style>
  <w:style w:type="paragraph" w:customStyle="1" w:styleId="xl24">
    <w:name w:val="xl24"/>
    <w:basedOn w:val="Normal"/>
    <w:rsid w:val="00475F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Unicode MS" w:eastAsia="Arial Unicode MS" w:hAnsi="Arial Unicode MS" w:cs="Arial Unicode MS"/>
      <w:sz w:val="24"/>
    </w:rPr>
  </w:style>
  <w:style w:type="paragraph" w:customStyle="1" w:styleId="xl25">
    <w:name w:val="xl25"/>
    <w:basedOn w:val="Normal"/>
    <w:rsid w:val="00475FD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26">
    <w:name w:val="xl26"/>
    <w:basedOn w:val="Normal"/>
    <w:rsid w:val="00475FDA"/>
    <w:pPr>
      <w:pBdr>
        <w:left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27">
    <w:name w:val="xl27"/>
    <w:basedOn w:val="Normal"/>
    <w:rsid w:val="00475FDA"/>
    <w:pPr>
      <w:spacing w:before="100" w:beforeAutospacing="1" w:after="100" w:afterAutospacing="1" w:line="240" w:lineRule="auto"/>
      <w:textAlignment w:val="top"/>
    </w:pPr>
    <w:rPr>
      <w:rFonts w:ascii="Arial Unicode MS" w:eastAsia="Arial Unicode MS" w:hAnsi="Arial Unicode MS" w:cs="Arial Unicode MS"/>
      <w:sz w:val="24"/>
    </w:rPr>
  </w:style>
  <w:style w:type="paragraph" w:customStyle="1" w:styleId="xl28">
    <w:name w:val="xl28"/>
    <w:basedOn w:val="Normal"/>
    <w:rsid w:val="00475FD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Arial Unicode MS" w:hAnsi="Arial" w:cs="Arial"/>
      <w:sz w:val="24"/>
    </w:rPr>
  </w:style>
  <w:style w:type="paragraph" w:customStyle="1" w:styleId="xl29">
    <w:name w:val="xl29"/>
    <w:basedOn w:val="Normal"/>
    <w:rsid w:val="00475FD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Unicode MS" w:eastAsia="Arial Unicode MS" w:hAnsi="Arial Unicode MS" w:cs="Arial Unicode MS"/>
      <w:sz w:val="24"/>
    </w:rPr>
  </w:style>
  <w:style w:type="paragraph" w:customStyle="1" w:styleId="xl30">
    <w:name w:val="xl30"/>
    <w:basedOn w:val="Normal"/>
    <w:rsid w:val="00475F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rPr>
  </w:style>
  <w:style w:type="paragraph" w:customStyle="1" w:styleId="xl31">
    <w:name w:val="xl31"/>
    <w:basedOn w:val="Normal"/>
    <w:rsid w:val="00475F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rPr>
  </w:style>
  <w:style w:type="paragraph" w:customStyle="1" w:styleId="xl32">
    <w:name w:val="xl32"/>
    <w:basedOn w:val="Normal"/>
    <w:rsid w:val="00475FDA"/>
    <w:pPr>
      <w:pBdr>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33">
    <w:name w:val="xl33"/>
    <w:basedOn w:val="Normal"/>
    <w:rsid w:val="00475FDA"/>
    <w:pPr>
      <w:pBdr>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34">
    <w:name w:val="xl34"/>
    <w:basedOn w:val="Normal"/>
    <w:rsid w:val="00475FDA"/>
    <w:pPr>
      <w:pBdr>
        <w:left w:val="single" w:sz="4" w:space="0" w:color="auto"/>
        <w:bottom w:val="single" w:sz="8" w:space="0" w:color="auto"/>
        <w:right w:val="single" w:sz="8"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35">
    <w:name w:val="xl35"/>
    <w:basedOn w:val="Normal"/>
    <w:rsid w:val="00475FDA"/>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rPr>
  </w:style>
  <w:style w:type="paragraph" w:customStyle="1" w:styleId="xl36">
    <w:name w:val="xl36"/>
    <w:basedOn w:val="Normal"/>
    <w:rsid w:val="00475FDA"/>
    <w:pPr>
      <w:pBdr>
        <w:top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rPr>
  </w:style>
  <w:style w:type="paragraph" w:customStyle="1" w:styleId="xl37">
    <w:name w:val="xl37"/>
    <w:basedOn w:val="Normal"/>
    <w:rsid w:val="00475FDA"/>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rPr>
  </w:style>
  <w:style w:type="paragraph" w:customStyle="1" w:styleId="italic10">
    <w:name w:val="italic+10"/>
    <w:basedOn w:val="Normal"/>
    <w:rsid w:val="00475FDA"/>
    <w:pPr>
      <w:spacing w:before="200" w:after="0" w:line="240" w:lineRule="auto"/>
    </w:pPr>
    <w:rPr>
      <w:rFonts w:ascii="Arial" w:eastAsia="Times New Roman" w:hAnsi="Arial" w:cs="Times New Roman"/>
      <w:i/>
      <w:sz w:val="20"/>
      <w:szCs w:val="20"/>
    </w:rPr>
  </w:style>
  <w:style w:type="paragraph" w:customStyle="1" w:styleId="normal10">
    <w:name w:val="normal+10"/>
    <w:basedOn w:val="Normal"/>
    <w:rsid w:val="00475FDA"/>
    <w:pPr>
      <w:spacing w:before="200" w:after="0" w:line="240" w:lineRule="auto"/>
    </w:pPr>
    <w:rPr>
      <w:rFonts w:ascii="Arial" w:eastAsia="Times New Roman" w:hAnsi="Arial" w:cs="Times New Roman"/>
      <w:sz w:val="20"/>
      <w:szCs w:val="20"/>
    </w:rPr>
  </w:style>
  <w:style w:type="paragraph" w:customStyle="1" w:styleId="indent">
    <w:name w:val="indent"/>
    <w:basedOn w:val="Normal"/>
    <w:rsid w:val="00475FDA"/>
    <w:pPr>
      <w:spacing w:after="0" w:line="240" w:lineRule="auto"/>
      <w:ind w:left="851"/>
    </w:pPr>
    <w:rPr>
      <w:rFonts w:ascii="Arial" w:eastAsia="Times New Roman" w:hAnsi="Arial" w:cs="Times New Roman"/>
      <w:sz w:val="20"/>
      <w:szCs w:val="20"/>
    </w:rPr>
  </w:style>
  <w:style w:type="paragraph" w:customStyle="1" w:styleId="indent10">
    <w:name w:val="indent+10"/>
    <w:basedOn w:val="indent"/>
    <w:rsid w:val="00475FDA"/>
    <w:pPr>
      <w:spacing w:before="200"/>
    </w:pPr>
  </w:style>
  <w:style w:type="character" w:styleId="PageNumber">
    <w:name w:val="page number"/>
    <w:basedOn w:val="DefaultParagraphFont"/>
    <w:rsid w:val="00475FDA"/>
  </w:style>
  <w:style w:type="paragraph" w:customStyle="1" w:styleId="Listlevel1">
    <w:name w:val="List level 1"/>
    <w:basedOn w:val="Normal"/>
    <w:link w:val="Listlevel1Char"/>
    <w:rsid w:val="00475FDA"/>
    <w:pPr>
      <w:spacing w:before="40" w:after="20" w:line="240" w:lineRule="auto"/>
      <w:ind w:left="425" w:hanging="425"/>
    </w:pPr>
    <w:rPr>
      <w:rFonts w:ascii="Times New Roman" w:eastAsia="Times New Roman" w:hAnsi="Times New Roman" w:cs="Times New Roman"/>
      <w:sz w:val="24"/>
      <w:szCs w:val="20"/>
      <w:lang w:val="en-US"/>
    </w:rPr>
  </w:style>
  <w:style w:type="character" w:customStyle="1" w:styleId="Listlevel1Char">
    <w:name w:val="List level 1 Char"/>
    <w:link w:val="Listlevel1"/>
    <w:rsid w:val="00475FDA"/>
    <w:rPr>
      <w:rFonts w:ascii="Times New Roman" w:eastAsia="Times New Roman" w:hAnsi="Times New Roman" w:cs="Times New Roman"/>
      <w:szCs w:val="20"/>
    </w:rPr>
  </w:style>
  <w:style w:type="paragraph" w:customStyle="1" w:styleId="Text">
    <w:name w:val="Text"/>
    <w:basedOn w:val="Normal"/>
    <w:link w:val="TextChar1"/>
    <w:rsid w:val="00475FDA"/>
    <w:pPr>
      <w:spacing w:before="120" w:after="0" w:line="240" w:lineRule="auto"/>
      <w:jc w:val="both"/>
    </w:pPr>
    <w:rPr>
      <w:rFonts w:ascii="Times New Roman" w:eastAsia="MS Mincho" w:hAnsi="Times New Roman" w:cs="Times New Roman"/>
      <w:sz w:val="24"/>
      <w:szCs w:val="20"/>
      <w:lang w:val="en-US"/>
    </w:rPr>
  </w:style>
  <w:style w:type="character" w:customStyle="1" w:styleId="TextChar1">
    <w:name w:val="Text Char1"/>
    <w:link w:val="Text"/>
    <w:rsid w:val="00475FDA"/>
    <w:rPr>
      <w:rFonts w:ascii="Times New Roman" w:eastAsia="MS Mincho" w:hAnsi="Times New Roman" w:cs="Times New Roman"/>
      <w:szCs w:val="20"/>
    </w:rPr>
  </w:style>
  <w:style w:type="character" w:customStyle="1" w:styleId="CommentSubjectChar">
    <w:name w:val="Comment Subject Char"/>
    <w:basedOn w:val="CommentTextChar"/>
    <w:link w:val="CommentSubject"/>
    <w:semiHidden/>
    <w:rsid w:val="00475FDA"/>
    <w:rPr>
      <w:rFonts w:ascii="Times Roman" w:eastAsia="Times New Roman" w:hAnsi="Times Roman" w:cs="Times New Roman"/>
      <w:b/>
      <w:bCs/>
      <w:sz w:val="20"/>
      <w:szCs w:val="20"/>
      <w:lang w:val="en-GB"/>
    </w:rPr>
  </w:style>
  <w:style w:type="paragraph" w:styleId="CommentSubject">
    <w:name w:val="annotation subject"/>
    <w:basedOn w:val="CommentText"/>
    <w:next w:val="CommentText"/>
    <w:link w:val="CommentSubjectChar"/>
    <w:semiHidden/>
    <w:rsid w:val="00475FDA"/>
    <w:pPr>
      <w:spacing w:after="0"/>
    </w:pPr>
    <w:rPr>
      <w:rFonts w:ascii="Times Roman" w:eastAsia="Times New Roman" w:hAnsi="Times Roman" w:cs="Times New Roman"/>
      <w:b/>
      <w:bCs/>
    </w:rPr>
  </w:style>
  <w:style w:type="paragraph" w:styleId="NoSpacing">
    <w:name w:val="No Spacing"/>
    <w:link w:val="NoSpacingChar"/>
    <w:uiPriority w:val="1"/>
    <w:qFormat/>
    <w:rsid w:val="00475FDA"/>
    <w:rPr>
      <w:rFonts w:ascii="Calibri" w:eastAsia="Times New Roman" w:hAnsi="Calibri" w:cs="Calibri"/>
      <w:sz w:val="22"/>
      <w:szCs w:val="22"/>
      <w:lang w:val="en-GB"/>
    </w:rPr>
  </w:style>
  <w:style w:type="character" w:customStyle="1" w:styleId="NoSpacingChar">
    <w:name w:val="No Spacing Char"/>
    <w:link w:val="NoSpacing"/>
    <w:uiPriority w:val="99"/>
    <w:locked/>
    <w:rsid w:val="00475FDA"/>
    <w:rPr>
      <w:rFonts w:ascii="Calibri" w:eastAsia="Times New Roman" w:hAnsi="Calibri" w:cs="Calibri"/>
      <w:sz w:val="22"/>
      <w:szCs w:val="22"/>
      <w:lang w:val="en-GB"/>
    </w:rPr>
  </w:style>
  <w:style w:type="character" w:styleId="HTMLCite">
    <w:name w:val="HTML Cite"/>
    <w:basedOn w:val="DefaultParagraphFont"/>
    <w:uiPriority w:val="99"/>
    <w:unhideWhenUsed/>
    <w:rsid w:val="00475FDA"/>
    <w:rPr>
      <w:i w:val="0"/>
      <w:iCs w:val="0"/>
      <w:color w:val="009030"/>
    </w:rPr>
  </w:style>
  <w:style w:type="paragraph" w:styleId="Revision">
    <w:name w:val="Revision"/>
    <w:hidden/>
    <w:uiPriority w:val="99"/>
    <w:semiHidden/>
    <w:rsid w:val="00BB4C5C"/>
    <w:rPr>
      <w:sz w:val="22"/>
      <w:lang w:val="en-GB"/>
    </w:rPr>
  </w:style>
  <w:style w:type="paragraph" w:styleId="TOC2">
    <w:name w:val="toc 2"/>
    <w:basedOn w:val="Normal"/>
    <w:next w:val="Normal"/>
    <w:autoRedefine/>
    <w:uiPriority w:val="39"/>
    <w:unhideWhenUsed/>
    <w:rsid w:val="00734412"/>
    <w:pPr>
      <w:tabs>
        <w:tab w:val="right" w:pos="9962"/>
      </w:tabs>
      <w:spacing w:after="0" w:line="240" w:lineRule="auto"/>
      <w:ind w:left="720"/>
    </w:pPr>
    <w:rPr>
      <w:rFonts w:cstheme="minorHAnsi"/>
      <w:i/>
      <w:iCs/>
      <w:sz w:val="18"/>
      <w:szCs w:val="20"/>
    </w:rPr>
  </w:style>
  <w:style w:type="paragraph" w:customStyle="1" w:styleId="EndNoteBibliographyTitle">
    <w:name w:val="EndNote Bibliography Title"/>
    <w:basedOn w:val="Normal"/>
    <w:link w:val="EndNoteBibliographyTitleChar"/>
    <w:rsid w:val="00E57468"/>
    <w:pPr>
      <w:spacing w:after="0"/>
      <w:jc w:val="center"/>
    </w:pPr>
    <w:rPr>
      <w:rFonts w:ascii="Arial" w:hAnsi="Arial" w:cs="Arial"/>
      <w:noProof/>
      <w:lang w:val="en-US"/>
    </w:rPr>
  </w:style>
  <w:style w:type="character" w:customStyle="1" w:styleId="EndNoteBibliographyTitleChar">
    <w:name w:val="EndNote Bibliography Title Char"/>
    <w:basedOn w:val="DefaultParagraphFont"/>
    <w:link w:val="EndNoteBibliographyTitle"/>
    <w:rsid w:val="00E57468"/>
    <w:rPr>
      <w:rFonts w:ascii="Arial" w:hAnsi="Arial" w:cs="Arial"/>
      <w:noProof/>
      <w:sz w:val="22"/>
    </w:rPr>
  </w:style>
  <w:style w:type="paragraph" w:customStyle="1" w:styleId="EndNoteBibliography">
    <w:name w:val="EndNote Bibliography"/>
    <w:basedOn w:val="Normal"/>
    <w:link w:val="EndNoteBibliographyChar"/>
    <w:rsid w:val="00E57468"/>
    <w:pPr>
      <w:spacing w:line="240" w:lineRule="exact"/>
    </w:pPr>
    <w:rPr>
      <w:rFonts w:ascii="Arial" w:hAnsi="Arial" w:cs="Arial"/>
      <w:noProof/>
      <w:lang w:val="en-US"/>
    </w:rPr>
  </w:style>
  <w:style w:type="character" w:customStyle="1" w:styleId="EndNoteBibliographyChar">
    <w:name w:val="EndNote Bibliography Char"/>
    <w:basedOn w:val="DefaultParagraphFont"/>
    <w:link w:val="EndNoteBibliography"/>
    <w:rsid w:val="00E57468"/>
    <w:rPr>
      <w:rFonts w:ascii="Arial" w:hAnsi="Arial" w:cs="Arial"/>
      <w:noProof/>
      <w:sz w:val="22"/>
    </w:rPr>
  </w:style>
  <w:style w:type="paragraph" w:styleId="TOCHeading">
    <w:name w:val="TOC Heading"/>
    <w:basedOn w:val="Heading1"/>
    <w:next w:val="Normal"/>
    <w:uiPriority w:val="39"/>
    <w:unhideWhenUsed/>
    <w:qFormat/>
    <w:rsid w:val="008D4378"/>
    <w:pPr>
      <w:spacing w:before="240" w:after="0" w:line="259" w:lineRule="auto"/>
      <w:outlineLvl w:val="9"/>
    </w:pPr>
    <w:rPr>
      <w:rFonts w:asciiTheme="majorHAnsi" w:hAnsiTheme="majorHAnsi" w:cstheme="majorBidi"/>
      <w:b w:val="0"/>
      <w:bCs w:val="0"/>
      <w:color w:val="365F91" w:themeColor="accent1" w:themeShade="BF"/>
      <w:sz w:val="32"/>
      <w:szCs w:val="32"/>
      <w:lang w:val="en-US"/>
    </w:rPr>
  </w:style>
  <w:style w:type="paragraph" w:styleId="TOC3">
    <w:name w:val="toc 3"/>
    <w:basedOn w:val="Normal"/>
    <w:next w:val="Normal"/>
    <w:autoRedefine/>
    <w:uiPriority w:val="39"/>
    <w:unhideWhenUsed/>
    <w:rsid w:val="007A6D2B"/>
    <w:pPr>
      <w:tabs>
        <w:tab w:val="right" w:pos="9962"/>
      </w:tabs>
      <w:spacing w:after="0" w:line="240" w:lineRule="auto"/>
      <w:ind w:left="720"/>
    </w:pPr>
    <w:rPr>
      <w:rFonts w:cstheme="minorHAnsi"/>
      <w:sz w:val="20"/>
      <w:szCs w:val="20"/>
    </w:rPr>
  </w:style>
  <w:style w:type="paragraph" w:styleId="TOC4">
    <w:name w:val="toc 4"/>
    <w:basedOn w:val="Normal"/>
    <w:next w:val="Normal"/>
    <w:autoRedefine/>
    <w:unhideWhenUsed/>
    <w:rsid w:val="008D4378"/>
    <w:pPr>
      <w:spacing w:after="0"/>
      <w:ind w:left="660"/>
    </w:pPr>
    <w:rPr>
      <w:rFonts w:cstheme="minorHAnsi"/>
      <w:sz w:val="20"/>
      <w:szCs w:val="20"/>
    </w:rPr>
  </w:style>
  <w:style w:type="paragraph" w:styleId="TOC5">
    <w:name w:val="toc 5"/>
    <w:basedOn w:val="Normal"/>
    <w:next w:val="Normal"/>
    <w:autoRedefine/>
    <w:unhideWhenUsed/>
    <w:rsid w:val="008D4378"/>
    <w:pPr>
      <w:spacing w:after="0"/>
      <w:ind w:left="880"/>
    </w:pPr>
    <w:rPr>
      <w:rFonts w:cstheme="minorHAnsi"/>
      <w:sz w:val="20"/>
      <w:szCs w:val="20"/>
    </w:rPr>
  </w:style>
  <w:style w:type="paragraph" w:styleId="TOC6">
    <w:name w:val="toc 6"/>
    <w:basedOn w:val="Normal"/>
    <w:next w:val="Normal"/>
    <w:autoRedefine/>
    <w:unhideWhenUsed/>
    <w:rsid w:val="008D4378"/>
    <w:pPr>
      <w:spacing w:after="0"/>
      <w:ind w:left="1100"/>
    </w:pPr>
    <w:rPr>
      <w:rFonts w:cstheme="minorHAnsi"/>
      <w:sz w:val="20"/>
      <w:szCs w:val="20"/>
    </w:rPr>
  </w:style>
  <w:style w:type="paragraph" w:styleId="TOC7">
    <w:name w:val="toc 7"/>
    <w:basedOn w:val="Normal"/>
    <w:next w:val="Normal"/>
    <w:autoRedefine/>
    <w:unhideWhenUsed/>
    <w:rsid w:val="008D4378"/>
    <w:pPr>
      <w:spacing w:after="0"/>
      <w:ind w:left="1320"/>
    </w:pPr>
    <w:rPr>
      <w:rFonts w:cstheme="minorHAnsi"/>
      <w:sz w:val="20"/>
      <w:szCs w:val="20"/>
    </w:rPr>
  </w:style>
  <w:style w:type="paragraph" w:styleId="TOC8">
    <w:name w:val="toc 8"/>
    <w:basedOn w:val="Normal"/>
    <w:next w:val="Normal"/>
    <w:autoRedefine/>
    <w:unhideWhenUsed/>
    <w:rsid w:val="008D4378"/>
    <w:pPr>
      <w:spacing w:after="0"/>
      <w:ind w:left="1540"/>
    </w:pPr>
    <w:rPr>
      <w:rFonts w:cstheme="minorHAnsi"/>
      <w:sz w:val="20"/>
      <w:szCs w:val="20"/>
    </w:rPr>
  </w:style>
  <w:style w:type="paragraph" w:styleId="TOC9">
    <w:name w:val="toc 9"/>
    <w:basedOn w:val="Normal"/>
    <w:next w:val="Normal"/>
    <w:autoRedefine/>
    <w:unhideWhenUsed/>
    <w:rsid w:val="008D4378"/>
    <w:pPr>
      <w:spacing w:after="0"/>
      <w:ind w:left="1760"/>
    </w:pPr>
    <w:rPr>
      <w:rFonts w:cstheme="minorHAnsi"/>
      <w:sz w:val="20"/>
      <w:szCs w:val="20"/>
    </w:rPr>
  </w:style>
  <w:style w:type="character" w:customStyle="1" w:styleId="apple-converted-space">
    <w:name w:val="apple-converted-space"/>
    <w:basedOn w:val="DefaultParagraphFont"/>
    <w:rsid w:val="00DD74C5"/>
  </w:style>
  <w:style w:type="character" w:customStyle="1" w:styleId="ListParagraphChar">
    <w:name w:val="List Paragraph Char"/>
    <w:basedOn w:val="DefaultParagraphFont"/>
    <w:link w:val="ListParagraph"/>
    <w:uiPriority w:val="34"/>
    <w:rsid w:val="00584475"/>
    <w:rPr>
      <w:rFonts w:eastAsiaTheme="minorHAnsi"/>
      <w:sz w:val="22"/>
      <w:szCs w:val="22"/>
      <w:lang w:val="en-GB"/>
    </w:rPr>
  </w:style>
  <w:style w:type="table" w:styleId="MediumGrid1-Accent1">
    <w:name w:val="Medium Grid 1 Accent 1"/>
    <w:basedOn w:val="TableNormal"/>
    <w:uiPriority w:val="67"/>
    <w:rsid w:val="008E1C4D"/>
    <w:rPr>
      <w:rFonts w:eastAsiaTheme="minorHAnsi"/>
      <w:sz w:val="22"/>
      <w:szCs w:val="22"/>
      <w:lang w:val="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SubtleReference">
    <w:name w:val="Subtle Reference"/>
    <w:uiPriority w:val="31"/>
    <w:qFormat/>
    <w:rsid w:val="008E1C4D"/>
    <w:rPr>
      <w:sz w:val="20"/>
      <w:szCs w:val="20"/>
    </w:rPr>
  </w:style>
  <w:style w:type="character" w:customStyle="1" w:styleId="UnresolvedMention1">
    <w:name w:val="Unresolved Mention1"/>
    <w:basedOn w:val="DefaultParagraphFont"/>
    <w:uiPriority w:val="99"/>
    <w:unhideWhenUsed/>
    <w:rsid w:val="00D34F68"/>
    <w:rPr>
      <w:color w:val="605E5C"/>
      <w:shd w:val="clear" w:color="auto" w:fill="E1DFDD"/>
    </w:rPr>
  </w:style>
  <w:style w:type="paragraph" w:customStyle="1" w:styleId="NormalSmallText">
    <w:name w:val="Normal Small Text"/>
    <w:basedOn w:val="Normal"/>
    <w:rsid w:val="00622D17"/>
    <w:pPr>
      <w:spacing w:after="0" w:line="274" w:lineRule="auto"/>
    </w:pPr>
    <w:rPr>
      <w:rFonts w:ascii="Arial" w:eastAsia="Times New Roman" w:hAnsi="Arial" w:cs="Times New Roman"/>
      <w:noProof/>
      <w:sz w:val="20"/>
      <w:szCs w:val="20"/>
      <w:lang w:val="en-US"/>
    </w:rPr>
  </w:style>
  <w:style w:type="paragraph" w:styleId="TableofAuthorities">
    <w:name w:val="table of authorities"/>
    <w:aliases w:val="Table Heading"/>
    <w:basedOn w:val="Normal"/>
    <w:next w:val="Normal"/>
    <w:rsid w:val="00622D17"/>
    <w:pPr>
      <w:spacing w:after="0" w:line="274" w:lineRule="auto"/>
    </w:pPr>
    <w:rPr>
      <w:rFonts w:ascii="Arial" w:eastAsia="Times New Roman" w:hAnsi="Arial" w:cs="Arial"/>
      <w:b/>
      <w:sz w:val="20"/>
      <w:szCs w:val="20"/>
      <w:lang w:val="en-US"/>
    </w:rPr>
  </w:style>
  <w:style w:type="table" w:styleId="MediumGrid2-Accent1">
    <w:name w:val="Medium Grid 2 Accent 1"/>
    <w:basedOn w:val="TableNormal"/>
    <w:uiPriority w:val="68"/>
    <w:rsid w:val="00622D17"/>
    <w:rPr>
      <w:rFonts w:asciiTheme="majorHAnsi" w:eastAsiaTheme="majorEastAsia" w:hAnsiTheme="majorHAnsi" w:cstheme="majorBidi"/>
      <w:color w:val="000000" w:themeColor="text1"/>
      <w:sz w:val="22"/>
      <w:szCs w:val="22"/>
      <w:lang w:val="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TableGridLight1">
    <w:name w:val="Table Grid Light1"/>
    <w:basedOn w:val="TableNormal"/>
    <w:uiPriority w:val="40"/>
    <w:rsid w:val="008527A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1">
    <w:name w:val="Mention1"/>
    <w:basedOn w:val="DefaultParagraphFont"/>
    <w:uiPriority w:val="99"/>
    <w:unhideWhenUsed/>
    <w:rsid w:val="00C25E92"/>
    <w:rPr>
      <w:color w:val="2B579A"/>
      <w:shd w:val="clear" w:color="auto" w:fill="E1DFDD"/>
    </w:rPr>
  </w:style>
  <w:style w:type="character" w:customStyle="1" w:styleId="UnresolvedMention2">
    <w:name w:val="Unresolved Mention2"/>
    <w:basedOn w:val="DefaultParagraphFont"/>
    <w:uiPriority w:val="99"/>
    <w:unhideWhenUsed/>
    <w:rsid w:val="009D14B8"/>
    <w:rPr>
      <w:color w:val="605E5C"/>
      <w:shd w:val="clear" w:color="auto" w:fill="E1DFDD"/>
    </w:rPr>
  </w:style>
  <w:style w:type="character" w:customStyle="1" w:styleId="Mention2">
    <w:name w:val="Mention2"/>
    <w:basedOn w:val="DefaultParagraphFont"/>
    <w:uiPriority w:val="99"/>
    <w:unhideWhenUsed/>
    <w:rsid w:val="003120AF"/>
    <w:rPr>
      <w:color w:val="2B579A"/>
      <w:shd w:val="clear" w:color="auto" w:fill="E1DFDD"/>
    </w:rPr>
  </w:style>
  <w:style w:type="character" w:customStyle="1" w:styleId="UnresolvedMention">
    <w:name w:val="Unresolved Mention"/>
    <w:basedOn w:val="DefaultParagraphFont"/>
    <w:uiPriority w:val="99"/>
    <w:semiHidden/>
    <w:unhideWhenUsed/>
    <w:rsid w:val="00231ABA"/>
    <w:rPr>
      <w:color w:val="605E5C"/>
      <w:shd w:val="clear" w:color="auto" w:fill="E1DFDD"/>
    </w:rPr>
  </w:style>
  <w:style w:type="character" w:customStyle="1"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084029">
      <w:bodyDiv w:val="1"/>
      <w:marLeft w:val="0"/>
      <w:marRight w:val="0"/>
      <w:marTop w:val="0"/>
      <w:marBottom w:val="0"/>
      <w:divBdr>
        <w:top w:val="none" w:sz="0" w:space="0" w:color="auto"/>
        <w:left w:val="none" w:sz="0" w:space="0" w:color="auto"/>
        <w:bottom w:val="none" w:sz="0" w:space="0" w:color="auto"/>
        <w:right w:val="none" w:sz="0" w:space="0" w:color="auto"/>
      </w:divBdr>
    </w:div>
    <w:div w:id="263147272">
      <w:bodyDiv w:val="1"/>
      <w:marLeft w:val="0"/>
      <w:marRight w:val="0"/>
      <w:marTop w:val="0"/>
      <w:marBottom w:val="0"/>
      <w:divBdr>
        <w:top w:val="none" w:sz="0" w:space="0" w:color="auto"/>
        <w:left w:val="none" w:sz="0" w:space="0" w:color="auto"/>
        <w:bottom w:val="none" w:sz="0" w:space="0" w:color="auto"/>
        <w:right w:val="none" w:sz="0" w:space="0" w:color="auto"/>
      </w:divBdr>
      <w:divsChild>
        <w:div w:id="49035001">
          <w:marLeft w:val="0"/>
          <w:marRight w:val="0"/>
          <w:marTop w:val="0"/>
          <w:marBottom w:val="0"/>
          <w:divBdr>
            <w:top w:val="none" w:sz="0" w:space="0" w:color="auto"/>
            <w:left w:val="none" w:sz="0" w:space="0" w:color="auto"/>
            <w:bottom w:val="none" w:sz="0" w:space="0" w:color="auto"/>
            <w:right w:val="none" w:sz="0" w:space="0" w:color="auto"/>
          </w:divBdr>
        </w:div>
      </w:divsChild>
    </w:div>
    <w:div w:id="499778590">
      <w:bodyDiv w:val="1"/>
      <w:marLeft w:val="0"/>
      <w:marRight w:val="0"/>
      <w:marTop w:val="0"/>
      <w:marBottom w:val="0"/>
      <w:divBdr>
        <w:top w:val="none" w:sz="0" w:space="0" w:color="auto"/>
        <w:left w:val="none" w:sz="0" w:space="0" w:color="auto"/>
        <w:bottom w:val="none" w:sz="0" w:space="0" w:color="auto"/>
        <w:right w:val="none" w:sz="0" w:space="0" w:color="auto"/>
      </w:divBdr>
    </w:div>
    <w:div w:id="623269736">
      <w:bodyDiv w:val="1"/>
      <w:marLeft w:val="0"/>
      <w:marRight w:val="0"/>
      <w:marTop w:val="0"/>
      <w:marBottom w:val="0"/>
      <w:divBdr>
        <w:top w:val="none" w:sz="0" w:space="0" w:color="auto"/>
        <w:left w:val="none" w:sz="0" w:space="0" w:color="auto"/>
        <w:bottom w:val="none" w:sz="0" w:space="0" w:color="auto"/>
        <w:right w:val="none" w:sz="0" w:space="0" w:color="auto"/>
      </w:divBdr>
    </w:div>
    <w:div w:id="869613398">
      <w:bodyDiv w:val="1"/>
      <w:marLeft w:val="0"/>
      <w:marRight w:val="0"/>
      <w:marTop w:val="0"/>
      <w:marBottom w:val="0"/>
      <w:divBdr>
        <w:top w:val="none" w:sz="0" w:space="0" w:color="auto"/>
        <w:left w:val="none" w:sz="0" w:space="0" w:color="auto"/>
        <w:bottom w:val="none" w:sz="0" w:space="0" w:color="auto"/>
        <w:right w:val="none" w:sz="0" w:space="0" w:color="auto"/>
      </w:divBdr>
      <w:divsChild>
        <w:div w:id="1861049078">
          <w:marLeft w:val="0"/>
          <w:marRight w:val="0"/>
          <w:marTop w:val="0"/>
          <w:marBottom w:val="120"/>
          <w:divBdr>
            <w:top w:val="none" w:sz="0" w:space="0" w:color="auto"/>
            <w:left w:val="none" w:sz="0" w:space="0" w:color="auto"/>
            <w:bottom w:val="none" w:sz="0" w:space="0" w:color="auto"/>
            <w:right w:val="none" w:sz="0" w:space="0" w:color="auto"/>
          </w:divBdr>
          <w:divsChild>
            <w:div w:id="1276594110">
              <w:marLeft w:val="0"/>
              <w:marRight w:val="0"/>
              <w:marTop w:val="0"/>
              <w:marBottom w:val="0"/>
              <w:divBdr>
                <w:top w:val="none" w:sz="0" w:space="0" w:color="auto"/>
                <w:left w:val="none" w:sz="0" w:space="0" w:color="auto"/>
                <w:bottom w:val="none" w:sz="0" w:space="0" w:color="auto"/>
                <w:right w:val="none" w:sz="0" w:space="0" w:color="auto"/>
              </w:divBdr>
            </w:div>
          </w:divsChild>
        </w:div>
        <w:div w:id="2024933398">
          <w:marLeft w:val="0"/>
          <w:marRight w:val="0"/>
          <w:marTop w:val="0"/>
          <w:marBottom w:val="120"/>
          <w:divBdr>
            <w:top w:val="none" w:sz="0" w:space="0" w:color="auto"/>
            <w:left w:val="none" w:sz="0" w:space="0" w:color="auto"/>
            <w:bottom w:val="none" w:sz="0" w:space="0" w:color="auto"/>
            <w:right w:val="none" w:sz="0" w:space="0" w:color="auto"/>
          </w:divBdr>
          <w:divsChild>
            <w:div w:id="71677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075078">
      <w:bodyDiv w:val="1"/>
      <w:marLeft w:val="0"/>
      <w:marRight w:val="0"/>
      <w:marTop w:val="0"/>
      <w:marBottom w:val="0"/>
      <w:divBdr>
        <w:top w:val="none" w:sz="0" w:space="0" w:color="auto"/>
        <w:left w:val="none" w:sz="0" w:space="0" w:color="auto"/>
        <w:bottom w:val="none" w:sz="0" w:space="0" w:color="auto"/>
        <w:right w:val="none" w:sz="0" w:space="0" w:color="auto"/>
      </w:divBdr>
      <w:divsChild>
        <w:div w:id="1418669310">
          <w:marLeft w:val="0"/>
          <w:marRight w:val="0"/>
          <w:marTop w:val="0"/>
          <w:marBottom w:val="120"/>
          <w:divBdr>
            <w:top w:val="none" w:sz="0" w:space="0" w:color="auto"/>
            <w:left w:val="none" w:sz="0" w:space="0" w:color="auto"/>
            <w:bottom w:val="none" w:sz="0" w:space="0" w:color="auto"/>
            <w:right w:val="none" w:sz="0" w:space="0" w:color="auto"/>
          </w:divBdr>
          <w:divsChild>
            <w:div w:id="161242791">
              <w:marLeft w:val="0"/>
              <w:marRight w:val="0"/>
              <w:marTop w:val="0"/>
              <w:marBottom w:val="0"/>
              <w:divBdr>
                <w:top w:val="none" w:sz="0" w:space="0" w:color="auto"/>
                <w:left w:val="none" w:sz="0" w:space="0" w:color="auto"/>
                <w:bottom w:val="none" w:sz="0" w:space="0" w:color="auto"/>
                <w:right w:val="none" w:sz="0" w:space="0" w:color="auto"/>
              </w:divBdr>
            </w:div>
          </w:divsChild>
        </w:div>
        <w:div w:id="2131967804">
          <w:marLeft w:val="0"/>
          <w:marRight w:val="0"/>
          <w:marTop w:val="0"/>
          <w:marBottom w:val="120"/>
          <w:divBdr>
            <w:top w:val="none" w:sz="0" w:space="0" w:color="auto"/>
            <w:left w:val="none" w:sz="0" w:space="0" w:color="auto"/>
            <w:bottom w:val="none" w:sz="0" w:space="0" w:color="auto"/>
            <w:right w:val="none" w:sz="0" w:space="0" w:color="auto"/>
          </w:divBdr>
          <w:divsChild>
            <w:div w:id="13224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254425">
      <w:bodyDiv w:val="1"/>
      <w:marLeft w:val="0"/>
      <w:marRight w:val="0"/>
      <w:marTop w:val="0"/>
      <w:marBottom w:val="0"/>
      <w:divBdr>
        <w:top w:val="none" w:sz="0" w:space="0" w:color="auto"/>
        <w:left w:val="none" w:sz="0" w:space="0" w:color="auto"/>
        <w:bottom w:val="none" w:sz="0" w:space="0" w:color="auto"/>
        <w:right w:val="none" w:sz="0" w:space="0" w:color="auto"/>
      </w:divBdr>
    </w:div>
    <w:div w:id="912466140">
      <w:bodyDiv w:val="1"/>
      <w:marLeft w:val="0"/>
      <w:marRight w:val="0"/>
      <w:marTop w:val="0"/>
      <w:marBottom w:val="0"/>
      <w:divBdr>
        <w:top w:val="none" w:sz="0" w:space="0" w:color="auto"/>
        <w:left w:val="none" w:sz="0" w:space="0" w:color="auto"/>
        <w:bottom w:val="none" w:sz="0" w:space="0" w:color="auto"/>
        <w:right w:val="none" w:sz="0" w:space="0" w:color="auto"/>
      </w:divBdr>
    </w:div>
    <w:div w:id="1122460463">
      <w:bodyDiv w:val="1"/>
      <w:marLeft w:val="0"/>
      <w:marRight w:val="0"/>
      <w:marTop w:val="0"/>
      <w:marBottom w:val="0"/>
      <w:divBdr>
        <w:top w:val="none" w:sz="0" w:space="0" w:color="auto"/>
        <w:left w:val="none" w:sz="0" w:space="0" w:color="auto"/>
        <w:bottom w:val="none" w:sz="0" w:space="0" w:color="auto"/>
        <w:right w:val="none" w:sz="0" w:space="0" w:color="auto"/>
      </w:divBdr>
      <w:divsChild>
        <w:div w:id="1021123704">
          <w:marLeft w:val="0"/>
          <w:marRight w:val="0"/>
          <w:marTop w:val="0"/>
          <w:marBottom w:val="0"/>
          <w:divBdr>
            <w:top w:val="none" w:sz="0" w:space="0" w:color="auto"/>
            <w:left w:val="none" w:sz="0" w:space="0" w:color="auto"/>
            <w:bottom w:val="none" w:sz="0" w:space="0" w:color="auto"/>
            <w:right w:val="none" w:sz="0" w:space="0" w:color="auto"/>
          </w:divBdr>
        </w:div>
      </w:divsChild>
    </w:div>
    <w:div w:id="1213931476">
      <w:bodyDiv w:val="1"/>
      <w:marLeft w:val="0"/>
      <w:marRight w:val="0"/>
      <w:marTop w:val="0"/>
      <w:marBottom w:val="0"/>
      <w:divBdr>
        <w:top w:val="none" w:sz="0" w:space="0" w:color="auto"/>
        <w:left w:val="none" w:sz="0" w:space="0" w:color="auto"/>
        <w:bottom w:val="none" w:sz="0" w:space="0" w:color="auto"/>
        <w:right w:val="none" w:sz="0" w:space="0" w:color="auto"/>
      </w:divBdr>
    </w:div>
    <w:div w:id="1425690531">
      <w:bodyDiv w:val="1"/>
      <w:marLeft w:val="0"/>
      <w:marRight w:val="0"/>
      <w:marTop w:val="0"/>
      <w:marBottom w:val="0"/>
      <w:divBdr>
        <w:top w:val="none" w:sz="0" w:space="0" w:color="auto"/>
        <w:left w:val="none" w:sz="0" w:space="0" w:color="auto"/>
        <w:bottom w:val="none" w:sz="0" w:space="0" w:color="auto"/>
        <w:right w:val="none" w:sz="0" w:space="0" w:color="auto"/>
      </w:divBdr>
    </w:div>
    <w:div w:id="1550799123">
      <w:bodyDiv w:val="1"/>
      <w:marLeft w:val="0"/>
      <w:marRight w:val="0"/>
      <w:marTop w:val="0"/>
      <w:marBottom w:val="0"/>
      <w:divBdr>
        <w:top w:val="none" w:sz="0" w:space="0" w:color="auto"/>
        <w:left w:val="none" w:sz="0" w:space="0" w:color="auto"/>
        <w:bottom w:val="none" w:sz="0" w:space="0" w:color="auto"/>
        <w:right w:val="none" w:sz="0" w:space="0" w:color="auto"/>
      </w:divBdr>
      <w:divsChild>
        <w:div w:id="8112146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9456991">
      <w:bodyDiv w:val="1"/>
      <w:marLeft w:val="0"/>
      <w:marRight w:val="0"/>
      <w:marTop w:val="0"/>
      <w:marBottom w:val="0"/>
      <w:divBdr>
        <w:top w:val="none" w:sz="0" w:space="0" w:color="auto"/>
        <w:left w:val="none" w:sz="0" w:space="0" w:color="auto"/>
        <w:bottom w:val="none" w:sz="0" w:space="0" w:color="auto"/>
        <w:right w:val="none" w:sz="0" w:space="0" w:color="auto"/>
      </w:divBdr>
      <w:divsChild>
        <w:div w:id="941764140">
          <w:marLeft w:val="0"/>
          <w:marRight w:val="0"/>
          <w:marTop w:val="0"/>
          <w:marBottom w:val="0"/>
          <w:divBdr>
            <w:top w:val="none" w:sz="0" w:space="0" w:color="auto"/>
            <w:left w:val="none" w:sz="0" w:space="0" w:color="auto"/>
            <w:bottom w:val="none" w:sz="0" w:space="0" w:color="auto"/>
            <w:right w:val="none" w:sz="0" w:space="0" w:color="auto"/>
          </w:divBdr>
        </w:div>
      </w:divsChild>
    </w:div>
    <w:div w:id="1690982649">
      <w:bodyDiv w:val="1"/>
      <w:marLeft w:val="0"/>
      <w:marRight w:val="0"/>
      <w:marTop w:val="0"/>
      <w:marBottom w:val="0"/>
      <w:divBdr>
        <w:top w:val="none" w:sz="0" w:space="0" w:color="auto"/>
        <w:left w:val="none" w:sz="0" w:space="0" w:color="auto"/>
        <w:bottom w:val="none" w:sz="0" w:space="0" w:color="auto"/>
        <w:right w:val="none" w:sz="0" w:space="0" w:color="auto"/>
      </w:divBdr>
    </w:div>
    <w:div w:id="1731920849">
      <w:bodyDiv w:val="1"/>
      <w:marLeft w:val="0"/>
      <w:marRight w:val="0"/>
      <w:marTop w:val="0"/>
      <w:marBottom w:val="0"/>
      <w:divBdr>
        <w:top w:val="none" w:sz="0" w:space="0" w:color="auto"/>
        <w:left w:val="none" w:sz="0" w:space="0" w:color="auto"/>
        <w:bottom w:val="none" w:sz="0" w:space="0" w:color="auto"/>
        <w:right w:val="none" w:sz="0" w:space="0" w:color="auto"/>
      </w:divBdr>
    </w:div>
    <w:div w:id="1850637545">
      <w:bodyDiv w:val="1"/>
      <w:marLeft w:val="0"/>
      <w:marRight w:val="0"/>
      <w:marTop w:val="0"/>
      <w:marBottom w:val="0"/>
      <w:divBdr>
        <w:top w:val="none" w:sz="0" w:space="0" w:color="auto"/>
        <w:left w:val="none" w:sz="0" w:space="0" w:color="auto"/>
        <w:bottom w:val="none" w:sz="0" w:space="0" w:color="auto"/>
        <w:right w:val="none" w:sz="0" w:space="0" w:color="auto"/>
      </w:divBdr>
    </w:div>
    <w:div w:id="1890066337">
      <w:bodyDiv w:val="1"/>
      <w:marLeft w:val="0"/>
      <w:marRight w:val="0"/>
      <w:marTop w:val="0"/>
      <w:marBottom w:val="0"/>
      <w:divBdr>
        <w:top w:val="none" w:sz="0" w:space="0" w:color="auto"/>
        <w:left w:val="none" w:sz="0" w:space="0" w:color="auto"/>
        <w:bottom w:val="none" w:sz="0" w:space="0" w:color="auto"/>
        <w:right w:val="none" w:sz="0" w:space="0" w:color="auto"/>
      </w:divBdr>
    </w:div>
    <w:div w:id="1940480558">
      <w:bodyDiv w:val="1"/>
      <w:marLeft w:val="0"/>
      <w:marRight w:val="0"/>
      <w:marTop w:val="0"/>
      <w:marBottom w:val="0"/>
      <w:divBdr>
        <w:top w:val="none" w:sz="0" w:space="0" w:color="auto"/>
        <w:left w:val="none" w:sz="0" w:space="0" w:color="auto"/>
        <w:bottom w:val="none" w:sz="0" w:space="0" w:color="auto"/>
        <w:right w:val="none" w:sz="0" w:space="0" w:color="auto"/>
      </w:divBdr>
    </w:div>
    <w:div w:id="1981154547">
      <w:bodyDiv w:val="1"/>
      <w:marLeft w:val="0"/>
      <w:marRight w:val="0"/>
      <w:marTop w:val="0"/>
      <w:marBottom w:val="0"/>
      <w:divBdr>
        <w:top w:val="none" w:sz="0" w:space="0" w:color="auto"/>
        <w:left w:val="none" w:sz="0" w:space="0" w:color="auto"/>
        <w:bottom w:val="none" w:sz="0" w:space="0" w:color="auto"/>
        <w:right w:val="none" w:sz="0" w:space="0" w:color="auto"/>
      </w:divBdr>
    </w:div>
    <w:div w:id="21368254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yperlink" Target="mailto:s.mehta.1@bham.ac.uk" TargetMode="External"/><Relationship Id="rId26" Type="http://schemas.openxmlformats.org/officeDocument/2006/relationships/hyperlink" Target="https://bham.sharepoint.com/sites/DaRe2THINK-Research/Shared%20Documents/Ethics%20and%20Regulatory%20Bodies/Amendments/SA03/Maximina.Ventura@uhb.nhs.uk" TargetMode="External"/><Relationship Id="rId39" Type="http://schemas.openxmlformats.org/officeDocument/2006/relationships/hyperlink" Target="mailto:will.lester@uhb.nhs.uk" TargetMode="External"/><Relationship Id="rId21" Type="http://schemas.openxmlformats.org/officeDocument/2006/relationships/hyperlink" Target="mailto:alastair.mobley@nihr.ac.uk" TargetMode="External"/><Relationship Id="rId34" Type="http://schemas.openxmlformats.org/officeDocument/2006/relationships/hyperlink" Target="mailto:s.a.jayawardana@lse.ac.uk" TargetMode="External"/><Relationship Id="rId42" Type="http://schemas.openxmlformats.org/officeDocument/2006/relationships/hyperlink" Target="mailto:" TargetMode="External"/><Relationship Id="rId47" Type="http://schemas.openxmlformats.org/officeDocument/2006/relationships/hyperlink" Target="mailto:m.flather@uea.ac.uk" TargetMode="External"/><Relationship Id="rId50" Type="http://schemas.openxmlformats.org/officeDocument/2006/relationships/image" Target="media/image3.jpg"/><Relationship Id="rId55" Type="http://schemas.openxmlformats.org/officeDocument/2006/relationships/hyperlink" Target="https://www.dementiastatistics.org/" TargetMode="Externa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mailto:david.shukla@nihr.ac.uk" TargetMode="External"/><Relationship Id="rId29" Type="http://schemas.openxmlformats.org/officeDocument/2006/relationships/hyperlink" Target="mailto:naomi.allen@ndph.ox.ac.uk" TargetMode="External"/><Relationship Id="rId11" Type="http://schemas.openxmlformats.org/officeDocument/2006/relationships/endnotes" Target="endnotes.xml"/><Relationship Id="rId24" Type="http://schemas.openxmlformats.org/officeDocument/2006/relationships/hyperlink" Target="https://bham.sharepoint.com/sites/DaRe2THINK-Research/Shared%20Documents/Ethics%20and%20Regulatory%20Bodies/Amendments/SA02/Karen.Lancaster@mhra.gov.uk" TargetMode="External"/><Relationship Id="rId32" Type="http://schemas.openxmlformats.org/officeDocument/2006/relationships/hyperlink" Target="mailto:g.gkoutos@bham.ac.uk" TargetMode="External"/><Relationship Id="rId37" Type="http://schemas.openxmlformats.org/officeDocument/2006/relationships/hyperlink" Target="mailto:colin.baigent@ndph.ox.ac.uk" TargetMode="External"/><Relationship Id="rId40" Type="http://schemas.openxmlformats.org/officeDocument/2006/relationships/hyperlink" Target="mailto:richard.mcmanus@phc.ox.ac.uk" TargetMode="External"/><Relationship Id="rId45" Type="http://schemas.openxmlformats.org/officeDocument/2006/relationships/hyperlink" Target="mailto:julie@damejuliemoore.uk" TargetMode="External"/><Relationship Id="rId53" Type="http://schemas.openxmlformats.org/officeDocument/2006/relationships/hyperlink" Target="https://www.medicines.org.uk/emc/product/2878/smpc" TargetMode="External"/><Relationship Id="rId58"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mailto:tim.williams@mhra.gov.uk" TargetMode="External"/><Relationship Id="rId14" Type="http://schemas.openxmlformats.org/officeDocument/2006/relationships/image" Target="media/image2.png"/><Relationship Id="rId22" Type="http://schemas.openxmlformats.org/officeDocument/2006/relationships/hyperlink" Target="mailto:xiaoxia.wang@uhb.nhs.uk" TargetMode="External"/><Relationship Id="rId27" Type="http://schemas.openxmlformats.org/officeDocument/2006/relationships/hyperlink" Target="https://bham.sharepoint.com/sites/DaRe2THINK-Research/Shared%20Documents/Ethics%20and%20Regulatory%20Bodies/Amendments/SA03/alice.young@uhb.nhs.uk" TargetMode="External"/><Relationship Id="rId30" Type="http://schemas.openxmlformats.org/officeDocument/2006/relationships/hyperlink" Target="mailto:m.calvert@bham.ac.uk" TargetMode="External"/><Relationship Id="rId35" Type="http://schemas.openxmlformats.org/officeDocument/2006/relationships/hyperlink" Target="mailto:e.a.mossialos@lse.ac.uk" TargetMode="External"/><Relationship Id="rId43" Type="http://schemas.openxmlformats.org/officeDocument/2006/relationships/hyperlink" Target="mailto:Janet.Valentine@iuk.ukri.org" TargetMode="External"/><Relationship Id="rId48" Type="http://schemas.openxmlformats.org/officeDocument/2006/relationships/hyperlink" Target="mailto:suzy.walker@nhs.scot" TargetMode="External"/><Relationship Id="rId56" Type="http://schemas.openxmlformats.org/officeDocument/2006/relationships/hyperlink" Target="https://www.england.nhs.uk/wp-content/uploads/2017/03/NEXT-STEPS-ON-THE-NHS-FIVE-YEAR-FORWARD-VIEW.pdf" TargetMode="External"/><Relationship Id="rId8" Type="http://schemas.openxmlformats.org/officeDocument/2006/relationships/settings" Target="settings.xml"/><Relationship Id="rId51" Type="http://schemas.openxmlformats.org/officeDocument/2006/relationships/hyperlink" Target="http://www.medicines.org.uk/emc/product/2878/smpc" TargetMode="External"/><Relationship Id="rId3" Type="http://schemas.openxmlformats.org/officeDocument/2006/relationships/customXml" Target="../customXml/item3.xml"/><Relationship Id="rId12" Type="http://schemas.openxmlformats.org/officeDocument/2006/relationships/customXml" Target="ink/ink1.xml"/><Relationship Id="rId17" Type="http://schemas.openxmlformats.org/officeDocument/2006/relationships/hyperlink" Target="mailto:Susan.Beatty@mhra.gov.uk" TargetMode="External"/><Relationship Id="rId25" Type="http://schemas.openxmlformats.org/officeDocument/2006/relationships/hyperlink" Target="mailto:Stuart.Fordyce@mhra.gov.uk" TargetMode="External"/><Relationship Id="rId33" Type="http://schemas.openxmlformats.org/officeDocument/2006/relationships/hyperlink" Target="mailto:puja.myles@mhra.gov.uk" TargetMode="External"/><Relationship Id="rId38" Type="http://schemas.openxmlformats.org/officeDocument/2006/relationships/hyperlink" Target="mailto:p.brocklehurst@bham.ac.uk" TargetMode="External"/><Relationship Id="rId46" Type="http://schemas.openxmlformats.org/officeDocument/2006/relationships/hyperlink" Target="mailto:a.rogers@dundee.ac.uk" TargetMode="External"/><Relationship Id="rId59" Type="http://schemas.openxmlformats.org/officeDocument/2006/relationships/footer" Target="footer1.xml"/><Relationship Id="rId20" Type="http://schemas.openxmlformats.org/officeDocument/2006/relationships/hyperlink" Target="mailto:sophie.breeze@mhra.gov.uk" TargetMode="External"/><Relationship Id="rId41" Type="http://schemas.openxmlformats.org/officeDocument/2006/relationships/hyperlink" Target="mailto:s.seri@aston.ac.uk" TargetMode="External"/><Relationship Id="rId54" Type="http://schemas.openxmlformats.org/officeDocument/2006/relationships/hyperlink" Target="http://www.nice.org.uk/guidance/cg18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d.kotecha@bham.ac.uk" TargetMode="External"/><Relationship Id="rId23" Type="http://schemas.openxmlformats.org/officeDocument/2006/relationships/hyperlink" Target="mailto:Rebecca.Ghosh@mhra.gov.uk" TargetMode="External"/><Relationship Id="rId28" Type="http://schemas.openxmlformats.org/officeDocument/2006/relationships/hyperlink" Target="mailto:k.nirantharan@bham.ac.uk" TargetMode="External"/><Relationship Id="rId36" Type="http://schemas.openxmlformats.org/officeDocument/2006/relationships/hyperlink" Target="mailto:simon.ball@uhb.nhs.uk" TargetMode="External"/><Relationship Id="rId49" Type="http://schemas.openxmlformats.org/officeDocument/2006/relationships/hyperlink" Target="mailto:duolao.wang@lstmed.ac.uk" TargetMode="External"/><Relationship Id="rId57" Type="http://schemas.openxmlformats.org/officeDocument/2006/relationships/hyperlink" Target="file:///C:/Users/mobleya/Downloads/Protocol%20amendments/www.nice.org.uk/guidance/ng196" TargetMode="External"/><Relationship Id="rId10" Type="http://schemas.openxmlformats.org/officeDocument/2006/relationships/footnotes" Target="footnotes.xml"/><Relationship Id="rId31" Type="http://schemas.openxmlformats.org/officeDocument/2006/relationships/hyperlink" Target="mailto:a.denniston@bham.ac.uk" TargetMode="External"/><Relationship Id="rId44" Type="http://schemas.openxmlformats.org/officeDocument/2006/relationships/hyperlink" Target="mailto:jcamm@sgul.ac.uk" TargetMode="External"/><Relationship Id="rId52" Type="http://schemas.openxmlformats.org/officeDocument/2006/relationships/hyperlink" Target="https://cks.nice.org.uk/topics/anticoagulation-oral/management/"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12T10:19:55.559"/>
    </inkml:context>
    <inkml:brush xml:id="br0">
      <inkml:brushProperty name="width" value="0.05" units="cm"/>
      <inkml:brushProperty name="height" value="0.05" units="cm"/>
    </inkml:brush>
  </inkml:definitions>
  <inkml:trace contextRef="#ctx0" brushRef="#br0">742 451 9216,'3'-32'3520,"-3"26"-2752,0-2 1248,-6 22-1792,-4 14-256,-6 14 0,0 9-32,-3 8 64,0 10-512,4 1-192,2 1-2048</inkml:trace>
  <inkml:trace contextRef="#ctx0" brushRef="#br0" timeOffset="451.22">205 690 8704,'3'-12'303,"28"-97"2173,-24 90-2212,1 1 1,0 1-1,2-1 1,14-20-1,5 0 328,1 1 0,49-48 0,-58 64-297,1 2 0,0 0 1,1 2-1,1 0 0,46-24 0,-59 36-265,0 0 1,0 1-1,0 0 0,1 1 0,-1 0 0,1 1 0,-1 0 1,1 1-1,0 0 0,0 1 0,0 0 0,-1 1 1,1 0-1,0 1 0,0 0 0,-1 1 0,14 5 0,-13-2-14,0 0-1,-1 0 0,0 1 1,-1 1-1,1 0 0,-1 0 1,-1 1-1,0 0 0,0 0 1,0 1-1,-2 0 1,1 1-1,-1 0 0,-1 0 1,7 15-1,-3-2 50,-1 0 1,-1 0-1,-1 1 1,-1 1-1,-1-1 1,3 43-1,-7-32 317,-1 1-1,-8 69 1,4-83-71,-1 0 1,-1 0-1,-1-1 1,-1 1-1,-17 34 1,8-29-13,0 0 1,-2-1 0,-1-1-1,-1 0 1,-2-2-1,0-1 1,-35 28 0,22-24-132,-1-2 0,-2 0 0,0-3 0,-76 31 0,86-41-103,-2-2 0,0-1 0,0-2 1,0-1-1,-40 3 0,54-8-4,-1-1-1,1 0 1,0-1 0,0-1 0,0-1-1,0 0 1,0-2 0,1 0 0,-1 0-1,1-2 1,-19-10 0,29 14-79,0-1 0,1 0 0,-1 0 0,1 0 0,0 0 0,0-1 0,0 0 1,1 0-1,-8-11 0,10 12-41,0 0-1,0 0 1,1 0 0,-1 0 0,1 0 0,0-1 0,0 1 0,0-1 0,1 1 0,-1 0 0,1-1-1,0 1 1,1-1 0,-1 1 0,1 0 0,1-6 0,0 3-171,0-1-1,1 0 1,0 1 0,1 0-1,-1 0 1,1 0 0,1 0-1,-1 1 1,1-1 0,1 1-1,-1 1 1,1-1 0,0 1-1,0-1 1,11-6 0,-4 5-444,0 0 1,1 0 0,0 1-1,0 1 1,0 0 0,0 1 0,25-3-1,58-3-3960</inkml:trace>
  <inkml:trace contextRef="#ctx0" brushRef="#br0" timeOffset="916.42">1205 1295 15360,'4'-14'5695,"-4"8"-4415,6-5 352,-6 8-192,3-3-928,0 1-192,-3-1-288,0 0-128,0 4 64,4-1-1920,2-1-800,4 8-3903</inkml:trace>
  <inkml:trace contextRef="#ctx0" brushRef="#br0" timeOffset="1277.8699">1873 238 6400,'39'-90'3109,"-34"80"-2710,-3 7-62,-1 0 1,1 0-1,-1 0 0,0 0 1,0 0-1,0 0 0,0 0 0,0-5 1,-4 9 758,-2 7-987,-78 137 168,32-54-181,-49 96 211,-104 276 0,162-341-537,38-106-463,0 0-1,1 0 1,1 0 0,1 1 0,0 25-1,6-8-2692</inkml:trace>
  <inkml:trace contextRef="#ctx0" brushRef="#br0" timeOffset="1685.85">2614 134 9728,'-90'59'4367,"77"-50"-4238,-20 12 149,-10 8 191,-45 38 0,-182 191-370,210-198-108,28-28 11,-149 155 59,135-135-28,-66 98-1,101-134-48,1 0 0,0 0 0,2 1 0,0 1 0,0-1 0,-4 20 0,11-34 7,0 1 0,1-1-1,0 0 1,-1 0 0,1 0-1,0 1 1,0-1 0,1 0-1,-1 0 1,1 0 0,-1 1-1,1-1 1,0 0 0,0 0-1,1 0 1,-1 0 0,0 0-1,1-1 1,0 1 0,0 0-1,0-1 1,0 1 0,3 2-1,-4-3 12,1-1 0,-1 1 0,1-1 0,0 1 0,0-1 0,-1 0 1,1 0-1,0 0 0,0 0 0,0 0 0,0 0 0,1 0 0,-1-1 0,0 1 0,0-1 0,0 0 0,3 1 0,1-2 14,0 1 0,0-1 0,0 0 0,11-4 0,-6 2 6,27-8 31,-1-2 0,0-2 1,-1-1-1,-1-2 0,57-39 0,-21 5 825,96-91-1,-165 141-530,-4 6-152,-9 11-134,0 1-200,-12 19 1,21-31 111,1 1 1,-1 0 0,0 0 0,1 0-1,0 0 1,0 0 0,1 0-1,-1 0 1,1 0 0,0 0-1,0 0 1,1 0 0,0 0-1,0 0 1,0 0 0,0 0-1,4 8 1,-3-10 27,-1 0 0,1 0 0,0 0 1,0 0-1,0 0 0,0-1 0,0 1 0,1-1 0,-1 1 1,1-1-1,-1 0 0,1 0 0,0 0 0,0-1 0,0 1 0,0-1 1,0 1-1,1-1 0,-1 0 0,0 0 0,0 0 0,1-1 1,-1 1-1,1-1 0,-1 0 0,7 0 0,-2-1 47,0 0 0,-1-1 0,1 0 0,-1 0 0,1 0 0,-1-1 0,0 0 0,0-1 0,0 0 0,0 0 0,-1 0 0,10-9 0,-13 11-20,0-1 0,0 0 1,0 0-1,0 0 0,-1 0 1,1-1-1,-1 1 0,0-1 1,0 1-1,0-1 0,-1 0 1,1 1-1,-1-1 0,0 0 1,0 0-1,0 0 0,-1 0 1,1 0-1,-1-1 0,0 1 1,0 0-1,0 0 0,-1 0 0,1 0 1,-3-6-1,2 8-76,0-1 0,0 1 0,0-1 0,0 1 0,0 0 0,-1-1-1,1 1 1,-1 0 0,0 0 0,0 0 0,0 0 0,0 0 0,0 1 0,0-1 0,0 1 0,0-1 0,-1 1-1,1 0 1,0 0 0,-4-1 0,4 1-306,0 0 0,0 1 0,-1 0 0,1 0 0,0-1 0,0 1 0,-1 0 0,1 1 0,0-1 0,0 0 0,-1 1 0,1-1 0,0 1 0,-4 2 0,-4 2-3496</inkml:trace>
  <inkml:trace contextRef="#ctx0" brushRef="#br0" timeOffset="2801.04">3359 73 10368,'14'-61'3365,"-13"50"-2507,-6 11-388,-1 0-369,1 2 0,0-1 0,-1 0-1,1 1 1,0 0 0,-1 0 0,1 1 0,1-1 0,-1 1 0,0 0 0,-4 5 0,-60 49 9,3 4 1,-98 117-1,-86 161 54,207-274-204,-36 73 0,67-114 24,1 0 0,1 1 0,2 1 0,0 0 0,2 0 1,-5 40-2,10-58 5,0 0-1,1 0 0,1 0 1,-1 0-1,1 0 0,1 0 1,3 13-1,-4-18 10,0 0 0,0-1 0,0 1 0,1 0 0,-1-1 0,1 1 0,0-1 0,0 1 0,0-1 0,0 0 0,0 0 0,0 0 0,0 0 0,1 0 0,-1 0 0,1-1 0,-1 1 0,1-1 0,0 0 0,0 0 0,-1 0 0,7 1 0,-3-1 11,1 0 0,-1-1 0,1 0 0,-1 0 0,1 0 0,12-3 0,0-2 76,21-8 0,-18 5 12,0-2 0,-1 0 0,0-2 0,0 0 0,28-23 1,83-85 318,-113 102-373,22-23 337,49-59 0,-89 99-352,1-1 1,-1 0 0,0 1-1,0-1 1,0 1 0,0-1-1,0 0 1,-1 0 0,1 0-1,0 0 1,-1 1 0,1-1-1,-1 0 1,0 0 0,0 0-1,1 0 1,-2-3 0,1 5-25,0-1 1,0 1 0,0-1-1,-1 1 1,1 0 0,0-1-1,0 1 1,-1-1 0,1 1-1,0 0 1,-1-1 0,1 1-1,0 0 1,-1-1 0,1 1-1,0 0 1,-1 0 0,1 0-1,-1-1 1,1 1 0,-1 0-1,1 0 1,0 0 0,-1 0-1,0-1 1,-1 1-5,0 0 0,1 0-1,-1 1 1,0-1 0,0 0 0,0 0 0,0 1-1,1-1 1,-4 2 0,-9 5-10,1-1-1,0 2 1,0 0 0,-21 17 0,-42 44-77,53-47 14,-34 43-1,51-58 23,1 1 1,0-1-1,0 1 0,1 0 0,0 0 0,0 0 0,1 1 0,0-1 0,1 1 0,-3 15 0,5-22 33,0 1 1,0-1-1,0 1 0,0 0 0,1-1 0,-1 1 0,1-1 1,0 1-1,-1-1 0,1 0 0,0 1 0,0-1 1,1 0-1,-1 1 0,0-1 0,1 0 0,-1 0 1,1 0-1,0 0 0,0-1 0,0 1 0,0 0 1,0-1-1,0 1 0,0-1 0,0 0 0,5 2 1,0 0 17,0 0 0,1-1 0,-1-1 1,1 1-1,-1-1 0,1 0 0,-1-1 1,13 0-1,3-2 26,1-2 0,-1 0 0,1-2 0,-1 0 0,-1-2 0,1 0 0,-1-1 0,-1-2 0,28-17 0,8-10 45,99-86-1,-92 66-48,75-87 1,-114 115 63,29-45 0,-52 73-86,0-1-21,0 0-1,-1 1 1,1-1-1,-1 0 1,1 0-1,0-4 1,-2 7 18,0 0 1,0 0 0,0 0-1,-1 0 1,1 0-1,0 0 1,0 0 0,0 0-1,-1 0 1,1 0-1,0 0 1,0 0-1,0 0 1,-1 0 0,1 0-1,0 0 1,0 0-1,0 0 1,-1 0 0,1 0-1,0 0 1,0 0-1,0 0 1,-1 0 0,1 1-1,0-1 1,0 0-1,0 0 1,0 0 0,-1 0-1,1 0 1,0 1-1,0-1 1,-21 15-85,-144 138 392,118-104 1,-64 87 1,90-106-508,1 2-1,2 0 1,0 1 0,-19 54 0,34-78 87,0-1 0,1 1 0,0 1 0,0-1 0,1 0 0,0 0 0,1 12 0,0-18 91,0 0 1,0-1-1,1 1 0,0 0 1,-1-1-1,1 1 0,0-1 0,0 1 1,0-1-1,1 1 0,-1-1 0,1 1 1,-1-1-1,1 0 0,0 0 1,0 0-1,-1 0 0,2 0 0,-1 0 1,0-1-1,0 1 0,0-1 0,1 1 1,-1-1-1,1 0 0,-1 0 1,4 1-1,-1-1 16,1 1 1,0-1-1,0-1 1,0 1-1,0-1 1,-1 0-1,1 0 0,11-2 1,6-3 14,23-8 0,-43 12-6,35-11 59,-1-3 0,63-34 1,61-52 216,-101 56-97,101-97 0,-128 110-140,74-71 189,148-185 1,-195 203 95,-52 73-287,-4 7-36,-1-1 0,0 1-1,0 0 1,0-1 0,2-8-1,-4 14-1,-1-1-1,0 0 1,0 1 0,0-1-1,0 0 1,0 0-1,0 1 1,0-1-1,0 0 1,0 0 0,0 1-1,0-1 1,-1 0-1,1 1 1,0-1-1,0 0 1,-1 1 0,1-1-1,-1 0 1,0 0 1,0 0 1,0 0 0,0 1-1,0-1 1,0 0-1,0 1 1,0-1 0,0 1-1,0-1 1,0 1 0,-1-1-1,1 1 1,0 0 0,-2-1-1,3 1 1,-18 0 204,12 1-137,1 1 1,0-1-1,0 1 0,-8 4 1,-29 18 396,-61 46 1,-9 17 267,-167 168-1,203-175-1327,4 4 0,-115 172 0,174-234 318,-14 29-1,23-43 221,1-1-1,1 1 1,0 0 0,0 0 0,0-1 0,1 1 0,-1 12 0,2-17 48,0 0 0,0-1 0,1 1 0,-1 0 0,1 0-1,-1 0 1,1-1 0,0 1 0,0 0 0,0-1 0,2 4 0,-2-5 19,0 0 1,0 0-1,0 0 0,0 0 1,0 0-1,0 0 0,0 0 1,0 0-1,0-1 0,1 1 1,-1 0-1,0-1 0,1 1 1,-1-1-1,0 1 0,1-1 1,-1 1-1,0-1 0,1 0 1,-1 0-1,1 0 0,-1 0 1,1 0-1,1 0 0,6-2 63,-1 0-1,0 0 0,0-1 0,0 1 1,0-2-1,12-6 0,45-30 198,75-77 45,-134 111-312,79-72 16,92-81 88,-125 118 58,-52 40-143,1 0 1,0 1 0,0-1 0,1 0 0,-1 1-1,0-1 1,0 1 0,0-1 0,0 1-1,0 0 1,1-1 0,-1 1 0,0 0-1,1 0 1,-1 0-6,-1 0 0,0 0 0,0 0 0,1 1 0,-1-1 0,0 0 0,0 0 0,0 0 0,1 0 0,-1 1 1,0-1-1,0 0 0,0 0 0,0 0 0,1 1 0,-1-1 0,0 0 0,0 0 0,0 1 0,0-1 0,0 0 0,0 0 0,0 0 0,0 1 0,0-1 0,0 0 0,0 1 0,0-1 0,0 0 0,0 0 0,0 1 0,0-1 0,0 0 0,0 0 0,0 1 0,0-1 0,0 0 0,0 0 0,0 0 1,-1 1-1,1-1 0,0 0 0,0 0 0,0 1 0,-27 46 952,8-11-851,1 1 0,2 1 0,2 0 0,2 1 0,1 0-1,-7 48 1,17-76-180,0 0 0,0 0 0,1 0 0,0 0 0,4 15 0,-4-24 67,0 0 0,1 1 0,0-1 0,0 0 0,0 0 0,0 0 0,0 1 0,0-1 0,0 0 0,1-1 0,-1 1 0,1 0 0,1 2 0,-1-3 24,-1 0-1,1 0 0,-1-1 0,1 1 1,-1 0-1,1-1 0,-1 1 1,1-1-1,0 0 0,-1 1 1,1-1-1,0 0 0,-1 0 1,1 0-1,0 0 0,-1 0 0,1-1 1,0 1-1,-1 0 0,1-1 1,1 0-1,3-1 105,-1 0 0,0-1 0,0 1 0,0-1 0,-1-1 0,1 1 0,0 0 0,4-6 0,4-4 394,16-22-1,-9 6-39,-2-1 0,-1-1 0,21-55 0,-25 53-330,-2 0 0,-2-1-1,-1 0 1,4-44 0,-10 65-131,1 1-8,-1 0 1,-1-1-1,0 1 0,-1-1 1,0 1-1,-1-1 0,-3-18 1,-2 16-10,0 0 0,-1 0 0,-1 1-1,0 0 1,-13-17 0,19 28-11,1 2 1,-3-6-10,-1 0 0,0 0 0,0 1 1,0 0-1,-1 0 0,0 0 0,0 0 0,-1 1 0,1 0 0,-1 0 0,0 1 1,-1 0-1,-7-3 0,-10-2-52,-47-11 0,-41-3-70,77 16 87,-2 1 0,1 2 0,0 2 1,-69 4-1,-389 73-110,-120 69 80,65 19 134,108 1 448,104-24 255,94-16-266,205-101-421,0 2 0,-37 34-1,67-52-95,0 0 0,1 1-1,0 0 1,1 1 0,0-1-1,0 1 1,1 1 0,-6 10-1,11-18 11,0 0 0,1 0 0,-1 0 0,0 0 0,1 0-1,-1 0 1,1 0 0,0 0 0,0 0 0,0 0 0,0 1-1,0-1 1,0 0 0,0 0 0,1 0 0,-1 0 0,1 0-1,-1 0 1,1 0 0,0 0 0,0 0 0,0 0 0,0-1-1,0 1 1,0 0 0,1 0 0,-1-1 0,1 1 0,-1-1-1,1 0 1,1 2 0,2 0-8,-1 0-1,1 0 1,0 0-1,1-1 1,-1 0 0,9 2-1,3 1-9,1-2-1,19 2 1,41-2 5,86-6 0,218-26 93,129-19 145,91-15 207,-51 4 75,407-35-45,-880 87-481,873-69-2602,-951 76 2630,364-25-4494,-66 12-1579,-67 4-308</inkml:trace>
</inkml:ink>
</file>

<file path=word/theme/theme1.xml><?xml version="1.0" encoding="utf-8"?>
<a:theme xmlns:a="http://schemas.openxmlformats.org/drawingml/2006/main" name="HR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375cec7-7e7c-4052-8797-185a20106aa9" xsi:nil="true"/>
    <lcf76f155ced4ddcb4097134ff3c332f xmlns="41a39341-79ea-44d6-85e4-75c150cb81b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68EA6A78B6EFB4D9985178F3F279F4C" ma:contentTypeVersion="15" ma:contentTypeDescription="Create a new document." ma:contentTypeScope="" ma:versionID="ced9de3ba138018ae0298fe7afd34fe6">
  <xsd:schema xmlns:xsd="http://www.w3.org/2001/XMLSchema" xmlns:xs="http://www.w3.org/2001/XMLSchema" xmlns:p="http://schemas.microsoft.com/office/2006/metadata/properties" xmlns:ns2="41a39341-79ea-44d6-85e4-75c150cb81b7" xmlns:ns3="b375cec7-7e7c-4052-8797-185a20106aa9" targetNamespace="http://schemas.microsoft.com/office/2006/metadata/properties" ma:root="true" ma:fieldsID="6a75d0d3472cb7fad7b3cce3f90ad830" ns2:_="" ns3:_="">
    <xsd:import namespace="41a39341-79ea-44d6-85e4-75c150cb81b7"/>
    <xsd:import namespace="b375cec7-7e7c-4052-8797-185a20106aa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a39341-79ea-44d6-85e4-75c150cb81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c7af76c-f141-45ca-ae1a-4959eb0cbd4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75cec7-7e7c-4052-8797-185a20106aa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aed2d82-6d78-4a55-8940-96e31f405564}" ma:internalName="TaxCatchAll" ma:showField="CatchAllData" ma:web="b375cec7-7e7c-4052-8797-185a20106a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9456E-C24A-4889-93AB-532A5998E7EE}">
  <ds:schemaRefs>
    <ds:schemaRef ds:uri="http://schemas.openxmlformats.org/package/2006/metadata/core-properties"/>
    <ds:schemaRef ds:uri="http://purl.org/dc/elements/1.1/"/>
    <ds:schemaRef ds:uri="http://schemas.microsoft.com/office/2006/documentManagement/types"/>
    <ds:schemaRef ds:uri="http://schemas.microsoft.com/office/infopath/2007/PartnerControls"/>
    <ds:schemaRef ds:uri="b375cec7-7e7c-4052-8797-185a20106aa9"/>
    <ds:schemaRef ds:uri="http://purl.org/dc/dcmitype/"/>
    <ds:schemaRef ds:uri="41a39341-79ea-44d6-85e4-75c150cb81b7"/>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980C6234-1FBC-468B-BAE9-E3CB717D28A6}">
  <ds:schemaRefs>
    <ds:schemaRef ds:uri="http://schemas.microsoft.com/sharepoint/v3/contenttype/forms"/>
  </ds:schemaRefs>
</ds:datastoreItem>
</file>

<file path=customXml/itemProps3.xml><?xml version="1.0" encoding="utf-8"?>
<ds:datastoreItem xmlns:ds="http://schemas.openxmlformats.org/officeDocument/2006/customXml" ds:itemID="{9EA2D63A-B38D-4360-9CD8-B72A09F56C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a39341-79ea-44d6-85e4-75c150cb81b7"/>
    <ds:schemaRef ds:uri="b375cec7-7e7c-4052-8797-185a20106a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EACE24-0B36-4621-A2DB-0E7D761F0443}">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5CCB7C8E</Template>
  <TotalTime>18</TotalTime>
  <Pages>63</Pages>
  <Words>33841</Words>
  <Characters>192896</Characters>
  <Application>Microsoft Office Word</Application>
  <DocSecurity>0</DocSecurity>
  <Lines>1607</Lines>
  <Paragraphs>452</Paragraphs>
  <ScaleCrop>false</ScaleCrop>
  <HeadingPairs>
    <vt:vector size="2" baseType="variant">
      <vt:variant>
        <vt:lpstr>Title</vt:lpstr>
      </vt:variant>
      <vt:variant>
        <vt:i4>1</vt:i4>
      </vt:variant>
    </vt:vector>
  </HeadingPairs>
  <TitlesOfParts>
    <vt:vector size="1" baseType="lpstr">
      <vt:lpstr/>
    </vt:vector>
  </TitlesOfParts>
  <Company>e-fishency ltd</Company>
  <LinksUpToDate>false</LinksUpToDate>
  <CharactersWithSpaces>226285</CharactersWithSpaces>
  <SharedDoc>false</SharedDoc>
  <HLinks>
    <vt:vector size="240" baseType="variant">
      <vt:variant>
        <vt:i4>6881287</vt:i4>
      </vt:variant>
      <vt:variant>
        <vt:i4>773</vt:i4>
      </vt:variant>
      <vt:variant>
        <vt:i4>0</vt:i4>
      </vt:variant>
      <vt:variant>
        <vt:i4>5</vt:i4>
      </vt:variant>
      <vt:variant>
        <vt:lpwstr>C:\Users\mobleya\Downloads\Protocol amendments\www.nice.org.uk\guidance\ng196</vt:lpwstr>
      </vt:variant>
      <vt:variant>
        <vt:lpwstr/>
      </vt:variant>
      <vt:variant>
        <vt:i4>2818154</vt:i4>
      </vt:variant>
      <vt:variant>
        <vt:i4>770</vt:i4>
      </vt:variant>
      <vt:variant>
        <vt:i4>0</vt:i4>
      </vt:variant>
      <vt:variant>
        <vt:i4>5</vt:i4>
      </vt:variant>
      <vt:variant>
        <vt:lpwstr>https://www.england.nhs.uk/wp-content/uploads/2017/03/NEXT-STEPS-ON-THE-NHS-FIVE-YEAR-FORWARD-VIEW.pdf</vt:lpwstr>
      </vt:variant>
      <vt:variant>
        <vt:lpwstr/>
      </vt:variant>
      <vt:variant>
        <vt:i4>3932286</vt:i4>
      </vt:variant>
      <vt:variant>
        <vt:i4>767</vt:i4>
      </vt:variant>
      <vt:variant>
        <vt:i4>0</vt:i4>
      </vt:variant>
      <vt:variant>
        <vt:i4>5</vt:i4>
      </vt:variant>
      <vt:variant>
        <vt:lpwstr>https://www.dementiastatistics.org/</vt:lpwstr>
      </vt:variant>
      <vt:variant>
        <vt:lpwstr/>
      </vt:variant>
      <vt:variant>
        <vt:i4>7078006</vt:i4>
      </vt:variant>
      <vt:variant>
        <vt:i4>764</vt:i4>
      </vt:variant>
      <vt:variant>
        <vt:i4>0</vt:i4>
      </vt:variant>
      <vt:variant>
        <vt:i4>5</vt:i4>
      </vt:variant>
      <vt:variant>
        <vt:lpwstr>http://www.nice.org.uk/guidance/cg180/</vt:lpwstr>
      </vt:variant>
      <vt:variant>
        <vt:lpwstr/>
      </vt:variant>
      <vt:variant>
        <vt:i4>7143550</vt:i4>
      </vt:variant>
      <vt:variant>
        <vt:i4>670</vt:i4>
      </vt:variant>
      <vt:variant>
        <vt:i4>0</vt:i4>
      </vt:variant>
      <vt:variant>
        <vt:i4>5</vt:i4>
      </vt:variant>
      <vt:variant>
        <vt:lpwstr>https://www.medicines.org.uk/emc/product/2878/smpc</vt:lpwstr>
      </vt:variant>
      <vt:variant>
        <vt:lpwstr/>
      </vt:variant>
      <vt:variant>
        <vt:i4>3014688</vt:i4>
      </vt:variant>
      <vt:variant>
        <vt:i4>591</vt:i4>
      </vt:variant>
      <vt:variant>
        <vt:i4>0</vt:i4>
      </vt:variant>
      <vt:variant>
        <vt:i4>5</vt:i4>
      </vt:variant>
      <vt:variant>
        <vt:lpwstr>https://cks.nice.org.uk/topics/anticoagulation-oral/management/</vt:lpwstr>
      </vt:variant>
      <vt:variant>
        <vt:lpwstr/>
      </vt:variant>
      <vt:variant>
        <vt:i4>1376278</vt:i4>
      </vt:variant>
      <vt:variant>
        <vt:i4>588</vt:i4>
      </vt:variant>
      <vt:variant>
        <vt:i4>0</vt:i4>
      </vt:variant>
      <vt:variant>
        <vt:i4>5</vt:i4>
      </vt:variant>
      <vt:variant>
        <vt:lpwstr>http://www.medicines.org.uk/emc/product/2878/smpc</vt:lpwstr>
      </vt:variant>
      <vt:variant>
        <vt:lpwstr/>
      </vt:variant>
      <vt:variant>
        <vt:i4>6619216</vt:i4>
      </vt:variant>
      <vt:variant>
        <vt:i4>441</vt:i4>
      </vt:variant>
      <vt:variant>
        <vt:i4>0</vt:i4>
      </vt:variant>
      <vt:variant>
        <vt:i4>5</vt:i4>
      </vt:variant>
      <vt:variant>
        <vt:lpwstr>mailto:duolao.wang@lstmed.ac.uk</vt:lpwstr>
      </vt:variant>
      <vt:variant>
        <vt:lpwstr/>
      </vt:variant>
      <vt:variant>
        <vt:i4>3932253</vt:i4>
      </vt:variant>
      <vt:variant>
        <vt:i4>438</vt:i4>
      </vt:variant>
      <vt:variant>
        <vt:i4>0</vt:i4>
      </vt:variant>
      <vt:variant>
        <vt:i4>5</vt:i4>
      </vt:variant>
      <vt:variant>
        <vt:lpwstr>mailto:suzy.walker@nhs.scot</vt:lpwstr>
      </vt:variant>
      <vt:variant>
        <vt:lpwstr/>
      </vt:variant>
      <vt:variant>
        <vt:i4>2228228</vt:i4>
      </vt:variant>
      <vt:variant>
        <vt:i4>435</vt:i4>
      </vt:variant>
      <vt:variant>
        <vt:i4>0</vt:i4>
      </vt:variant>
      <vt:variant>
        <vt:i4>5</vt:i4>
      </vt:variant>
      <vt:variant>
        <vt:lpwstr>mailto:m.flather@uea.ac.uk</vt:lpwstr>
      </vt:variant>
      <vt:variant>
        <vt:lpwstr/>
      </vt:variant>
      <vt:variant>
        <vt:i4>7602250</vt:i4>
      </vt:variant>
      <vt:variant>
        <vt:i4>432</vt:i4>
      </vt:variant>
      <vt:variant>
        <vt:i4>0</vt:i4>
      </vt:variant>
      <vt:variant>
        <vt:i4>5</vt:i4>
      </vt:variant>
      <vt:variant>
        <vt:lpwstr>mailto:a.rogers@dundee.ac.uk</vt:lpwstr>
      </vt:variant>
      <vt:variant>
        <vt:lpwstr/>
      </vt:variant>
      <vt:variant>
        <vt:i4>3342364</vt:i4>
      </vt:variant>
      <vt:variant>
        <vt:i4>429</vt:i4>
      </vt:variant>
      <vt:variant>
        <vt:i4>0</vt:i4>
      </vt:variant>
      <vt:variant>
        <vt:i4>5</vt:i4>
      </vt:variant>
      <vt:variant>
        <vt:lpwstr>mailto:julie@damejuliemoore.uk</vt:lpwstr>
      </vt:variant>
      <vt:variant>
        <vt:lpwstr/>
      </vt:variant>
      <vt:variant>
        <vt:i4>4980832</vt:i4>
      </vt:variant>
      <vt:variant>
        <vt:i4>426</vt:i4>
      </vt:variant>
      <vt:variant>
        <vt:i4>0</vt:i4>
      </vt:variant>
      <vt:variant>
        <vt:i4>5</vt:i4>
      </vt:variant>
      <vt:variant>
        <vt:lpwstr>mailto:m.cowie@imperial.ac.uk</vt:lpwstr>
      </vt:variant>
      <vt:variant>
        <vt:lpwstr/>
      </vt:variant>
      <vt:variant>
        <vt:i4>3801152</vt:i4>
      </vt:variant>
      <vt:variant>
        <vt:i4>423</vt:i4>
      </vt:variant>
      <vt:variant>
        <vt:i4>0</vt:i4>
      </vt:variant>
      <vt:variant>
        <vt:i4>5</vt:i4>
      </vt:variant>
      <vt:variant>
        <vt:lpwstr>mailto:jcamm@sgul.ac.uk</vt:lpwstr>
      </vt:variant>
      <vt:variant>
        <vt:lpwstr/>
      </vt:variant>
      <vt:variant>
        <vt:i4>7405651</vt:i4>
      </vt:variant>
      <vt:variant>
        <vt:i4>420</vt:i4>
      </vt:variant>
      <vt:variant>
        <vt:i4>0</vt:i4>
      </vt:variant>
      <vt:variant>
        <vt:i4>5</vt:i4>
      </vt:variant>
      <vt:variant>
        <vt:lpwstr>mailto:janet.valentine@mhra.gov.uk</vt:lpwstr>
      </vt:variant>
      <vt:variant>
        <vt:lpwstr/>
      </vt:variant>
      <vt:variant>
        <vt:i4>7602268</vt:i4>
      </vt:variant>
      <vt:variant>
        <vt:i4>417</vt:i4>
      </vt:variant>
      <vt:variant>
        <vt:i4>0</vt:i4>
      </vt:variant>
      <vt:variant>
        <vt:i4>5</vt:i4>
      </vt:variant>
      <vt:variant>
        <vt:lpwstr>mailto:s.seri@aston.ac.uk</vt:lpwstr>
      </vt:variant>
      <vt:variant>
        <vt:lpwstr/>
      </vt:variant>
      <vt:variant>
        <vt:i4>3080273</vt:i4>
      </vt:variant>
      <vt:variant>
        <vt:i4>414</vt:i4>
      </vt:variant>
      <vt:variant>
        <vt:i4>0</vt:i4>
      </vt:variant>
      <vt:variant>
        <vt:i4>5</vt:i4>
      </vt:variant>
      <vt:variant>
        <vt:lpwstr>mailto:richard.mcmanus@phc.ox.ac.uk</vt:lpwstr>
      </vt:variant>
      <vt:variant>
        <vt:lpwstr/>
      </vt:variant>
      <vt:variant>
        <vt:i4>4915317</vt:i4>
      </vt:variant>
      <vt:variant>
        <vt:i4>411</vt:i4>
      </vt:variant>
      <vt:variant>
        <vt:i4>0</vt:i4>
      </vt:variant>
      <vt:variant>
        <vt:i4>5</vt:i4>
      </vt:variant>
      <vt:variant>
        <vt:lpwstr>mailto:will.lester@uhb.nhs.uk</vt:lpwstr>
      </vt:variant>
      <vt:variant>
        <vt:lpwstr/>
      </vt:variant>
      <vt:variant>
        <vt:i4>7733324</vt:i4>
      </vt:variant>
      <vt:variant>
        <vt:i4>408</vt:i4>
      </vt:variant>
      <vt:variant>
        <vt:i4>0</vt:i4>
      </vt:variant>
      <vt:variant>
        <vt:i4>5</vt:i4>
      </vt:variant>
      <vt:variant>
        <vt:lpwstr>mailto:p.brocklehurst@bham.ac.uk</vt:lpwstr>
      </vt:variant>
      <vt:variant>
        <vt:lpwstr/>
      </vt:variant>
      <vt:variant>
        <vt:i4>7667729</vt:i4>
      </vt:variant>
      <vt:variant>
        <vt:i4>405</vt:i4>
      </vt:variant>
      <vt:variant>
        <vt:i4>0</vt:i4>
      </vt:variant>
      <vt:variant>
        <vt:i4>5</vt:i4>
      </vt:variant>
      <vt:variant>
        <vt:lpwstr>mailto:colin.baigent@ndph.ox.ac.uk</vt:lpwstr>
      </vt:variant>
      <vt:variant>
        <vt:lpwstr/>
      </vt:variant>
      <vt:variant>
        <vt:i4>3604496</vt:i4>
      </vt:variant>
      <vt:variant>
        <vt:i4>402</vt:i4>
      </vt:variant>
      <vt:variant>
        <vt:i4>0</vt:i4>
      </vt:variant>
      <vt:variant>
        <vt:i4>5</vt:i4>
      </vt:variant>
      <vt:variant>
        <vt:lpwstr>mailto:simon.ball@uhb.nhs.uk</vt:lpwstr>
      </vt:variant>
      <vt:variant>
        <vt:lpwstr/>
      </vt:variant>
      <vt:variant>
        <vt:i4>2293843</vt:i4>
      </vt:variant>
      <vt:variant>
        <vt:i4>399</vt:i4>
      </vt:variant>
      <vt:variant>
        <vt:i4>0</vt:i4>
      </vt:variant>
      <vt:variant>
        <vt:i4>5</vt:i4>
      </vt:variant>
      <vt:variant>
        <vt:lpwstr>mailto:e.a.mossialos@lse.ac.uk</vt:lpwstr>
      </vt:variant>
      <vt:variant>
        <vt:lpwstr/>
      </vt:variant>
      <vt:variant>
        <vt:i4>4915242</vt:i4>
      </vt:variant>
      <vt:variant>
        <vt:i4>396</vt:i4>
      </vt:variant>
      <vt:variant>
        <vt:i4>0</vt:i4>
      </vt:variant>
      <vt:variant>
        <vt:i4>5</vt:i4>
      </vt:variant>
      <vt:variant>
        <vt:lpwstr>mailto:s.a.jayawardana@lse.ac.uk</vt:lpwstr>
      </vt:variant>
      <vt:variant>
        <vt:lpwstr/>
      </vt:variant>
      <vt:variant>
        <vt:i4>6750300</vt:i4>
      </vt:variant>
      <vt:variant>
        <vt:i4>393</vt:i4>
      </vt:variant>
      <vt:variant>
        <vt:i4>0</vt:i4>
      </vt:variant>
      <vt:variant>
        <vt:i4>5</vt:i4>
      </vt:variant>
      <vt:variant>
        <vt:lpwstr>mailto:puja.myles@mhra.gov.uk</vt:lpwstr>
      </vt:variant>
      <vt:variant>
        <vt:lpwstr/>
      </vt:variant>
      <vt:variant>
        <vt:i4>3211295</vt:i4>
      </vt:variant>
      <vt:variant>
        <vt:i4>390</vt:i4>
      </vt:variant>
      <vt:variant>
        <vt:i4>0</vt:i4>
      </vt:variant>
      <vt:variant>
        <vt:i4>5</vt:i4>
      </vt:variant>
      <vt:variant>
        <vt:lpwstr>mailto:g.gkoutos@bham.ac.uk</vt:lpwstr>
      </vt:variant>
      <vt:variant>
        <vt:lpwstr/>
      </vt:variant>
      <vt:variant>
        <vt:i4>4259961</vt:i4>
      </vt:variant>
      <vt:variant>
        <vt:i4>387</vt:i4>
      </vt:variant>
      <vt:variant>
        <vt:i4>0</vt:i4>
      </vt:variant>
      <vt:variant>
        <vt:i4>5</vt:i4>
      </vt:variant>
      <vt:variant>
        <vt:lpwstr>mailto:a.denniston@bham.ac.uk</vt:lpwstr>
      </vt:variant>
      <vt:variant>
        <vt:lpwstr/>
      </vt:variant>
      <vt:variant>
        <vt:i4>2752523</vt:i4>
      </vt:variant>
      <vt:variant>
        <vt:i4>384</vt:i4>
      </vt:variant>
      <vt:variant>
        <vt:i4>0</vt:i4>
      </vt:variant>
      <vt:variant>
        <vt:i4>5</vt:i4>
      </vt:variant>
      <vt:variant>
        <vt:lpwstr>mailto:m.calvert@bham.ac.uk</vt:lpwstr>
      </vt:variant>
      <vt:variant>
        <vt:lpwstr/>
      </vt:variant>
      <vt:variant>
        <vt:i4>327802</vt:i4>
      </vt:variant>
      <vt:variant>
        <vt:i4>381</vt:i4>
      </vt:variant>
      <vt:variant>
        <vt:i4>0</vt:i4>
      </vt:variant>
      <vt:variant>
        <vt:i4>5</vt:i4>
      </vt:variant>
      <vt:variant>
        <vt:lpwstr>mailto:naomi.allen@ndph.ox.ac.uk</vt:lpwstr>
      </vt:variant>
      <vt:variant>
        <vt:lpwstr/>
      </vt:variant>
      <vt:variant>
        <vt:i4>3407890</vt:i4>
      </vt:variant>
      <vt:variant>
        <vt:i4>378</vt:i4>
      </vt:variant>
      <vt:variant>
        <vt:i4>0</vt:i4>
      </vt:variant>
      <vt:variant>
        <vt:i4>5</vt:i4>
      </vt:variant>
      <vt:variant>
        <vt:lpwstr>mailto:k.nirantharan@bham.ac.uk</vt:lpwstr>
      </vt:variant>
      <vt:variant>
        <vt:lpwstr/>
      </vt:variant>
      <vt:variant>
        <vt:i4>8192083</vt:i4>
      </vt:variant>
      <vt:variant>
        <vt:i4>375</vt:i4>
      </vt:variant>
      <vt:variant>
        <vt:i4>0</vt:i4>
      </vt:variant>
      <vt:variant>
        <vt:i4>5</vt:i4>
      </vt:variant>
      <vt:variant>
        <vt:lpwstr>mailto:Stuart.Fordyce@mhra.gov.uk</vt:lpwstr>
      </vt:variant>
      <vt:variant>
        <vt:lpwstr/>
      </vt:variant>
      <vt:variant>
        <vt:i4>6225960</vt:i4>
      </vt:variant>
      <vt:variant>
        <vt:i4>372</vt:i4>
      </vt:variant>
      <vt:variant>
        <vt:i4>0</vt:i4>
      </vt:variant>
      <vt:variant>
        <vt:i4>5</vt:i4>
      </vt:variant>
      <vt:variant>
        <vt:lpwstr>https://bham.sharepoint.com/sites/DaRe2THINK-Research/Shared Documents/Ethics and Regulatory Bodies/Amendments/SA02/Karen.Lancaster@mhra.gov.uk</vt:lpwstr>
      </vt:variant>
      <vt:variant>
        <vt:lpwstr/>
      </vt:variant>
      <vt:variant>
        <vt:i4>720945</vt:i4>
      </vt:variant>
      <vt:variant>
        <vt:i4>369</vt:i4>
      </vt:variant>
      <vt:variant>
        <vt:i4>0</vt:i4>
      </vt:variant>
      <vt:variant>
        <vt:i4>5</vt:i4>
      </vt:variant>
      <vt:variant>
        <vt:lpwstr>mailto:Rebecca.Ghosh@mhra.gov.uk</vt:lpwstr>
      </vt:variant>
      <vt:variant>
        <vt:lpwstr/>
      </vt:variant>
      <vt:variant>
        <vt:i4>5242994</vt:i4>
      </vt:variant>
      <vt:variant>
        <vt:i4>366</vt:i4>
      </vt:variant>
      <vt:variant>
        <vt:i4>0</vt:i4>
      </vt:variant>
      <vt:variant>
        <vt:i4>5</vt:i4>
      </vt:variant>
      <vt:variant>
        <vt:lpwstr>mailto:xiaoxia.wang@uhb.nhs.uk</vt:lpwstr>
      </vt:variant>
      <vt:variant>
        <vt:lpwstr/>
      </vt:variant>
      <vt:variant>
        <vt:i4>1376312</vt:i4>
      </vt:variant>
      <vt:variant>
        <vt:i4>363</vt:i4>
      </vt:variant>
      <vt:variant>
        <vt:i4>0</vt:i4>
      </vt:variant>
      <vt:variant>
        <vt:i4>5</vt:i4>
      </vt:variant>
      <vt:variant>
        <vt:lpwstr>mailto:alastair.mobley@nihr.ac.uk</vt:lpwstr>
      </vt:variant>
      <vt:variant>
        <vt:lpwstr/>
      </vt:variant>
      <vt:variant>
        <vt:i4>5177464</vt:i4>
      </vt:variant>
      <vt:variant>
        <vt:i4>360</vt:i4>
      </vt:variant>
      <vt:variant>
        <vt:i4>0</vt:i4>
      </vt:variant>
      <vt:variant>
        <vt:i4>5</vt:i4>
      </vt:variant>
      <vt:variant>
        <vt:lpwstr>mailto:sophie.breeze@mhra.gov.uk</vt:lpwstr>
      </vt:variant>
      <vt:variant>
        <vt:lpwstr/>
      </vt:variant>
      <vt:variant>
        <vt:i4>4784234</vt:i4>
      </vt:variant>
      <vt:variant>
        <vt:i4>357</vt:i4>
      </vt:variant>
      <vt:variant>
        <vt:i4>0</vt:i4>
      </vt:variant>
      <vt:variant>
        <vt:i4>5</vt:i4>
      </vt:variant>
      <vt:variant>
        <vt:lpwstr>mailto:tim.williams@mhra.gov.uk</vt:lpwstr>
      </vt:variant>
      <vt:variant>
        <vt:lpwstr/>
      </vt:variant>
      <vt:variant>
        <vt:i4>8323153</vt:i4>
      </vt:variant>
      <vt:variant>
        <vt:i4>354</vt:i4>
      </vt:variant>
      <vt:variant>
        <vt:i4>0</vt:i4>
      </vt:variant>
      <vt:variant>
        <vt:i4>5</vt:i4>
      </vt:variant>
      <vt:variant>
        <vt:lpwstr>mailto:s.mehta.1@bham.ac.uk</vt:lpwstr>
      </vt:variant>
      <vt:variant>
        <vt:lpwstr/>
      </vt:variant>
      <vt:variant>
        <vt:i4>5636200</vt:i4>
      </vt:variant>
      <vt:variant>
        <vt:i4>351</vt:i4>
      </vt:variant>
      <vt:variant>
        <vt:i4>0</vt:i4>
      </vt:variant>
      <vt:variant>
        <vt:i4>5</vt:i4>
      </vt:variant>
      <vt:variant>
        <vt:lpwstr>mailto:Susan.Beatty@mhra.gov.uk</vt:lpwstr>
      </vt:variant>
      <vt:variant>
        <vt:lpwstr/>
      </vt:variant>
      <vt:variant>
        <vt:i4>65584</vt:i4>
      </vt:variant>
      <vt:variant>
        <vt:i4>348</vt:i4>
      </vt:variant>
      <vt:variant>
        <vt:i4>0</vt:i4>
      </vt:variant>
      <vt:variant>
        <vt:i4>5</vt:i4>
      </vt:variant>
      <vt:variant>
        <vt:lpwstr>mailto:david.shukla@nihr.ac.uk</vt:lpwstr>
      </vt:variant>
      <vt:variant>
        <vt:lpwstr/>
      </vt:variant>
      <vt:variant>
        <vt:i4>2097164</vt:i4>
      </vt:variant>
      <vt:variant>
        <vt:i4>345</vt:i4>
      </vt:variant>
      <vt:variant>
        <vt:i4>0</vt:i4>
      </vt:variant>
      <vt:variant>
        <vt:i4>5</vt:i4>
      </vt:variant>
      <vt:variant>
        <vt:lpwstr>mailto:d.kotecha@bham.ac.uk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Dipak Kotecha</dc:creator>
  <cp:keywords/>
  <dc:description/>
  <cp:lastModifiedBy>Nafeesah Ahmad Haider</cp:lastModifiedBy>
  <cp:revision>10</cp:revision>
  <cp:lastPrinted>2014-11-21T08:55:00Z</cp:lastPrinted>
  <dcterms:created xsi:type="dcterms:W3CDTF">2022-10-12T10:18:00Z</dcterms:created>
  <dcterms:modified xsi:type="dcterms:W3CDTF">2023-01-31T11:26:00Z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0x010100968EA6A78B6EFB4D9985178F3F279F4C</vt:lpwstr>
  </property>
  <property fmtid="{D5CDD505-2E9C-101B-9397-08002B2CF9AE}" pid="3" name="MediaServiceImageTags">
    <vt:lpwstr/>
  </property>
</Properties>
</file>