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5B984" w14:textId="5A8038D0" w:rsidR="00AF193F" w:rsidRPr="00FD72BA" w:rsidRDefault="00E71E6E">
      <w:pPr>
        <w:rPr>
          <w:b/>
          <w:color w:val="2E0095"/>
          <w:sz w:val="36"/>
          <w:szCs w:val="36"/>
        </w:rPr>
      </w:pPr>
      <w:r>
        <w:rPr>
          <w:b/>
          <w:color w:val="2E0095"/>
          <w:sz w:val="36"/>
          <w:szCs w:val="36"/>
        </w:rPr>
        <w:t xml:space="preserve">The Birmingham </w:t>
      </w:r>
      <w:r w:rsidRPr="00FD72BA">
        <w:rPr>
          <w:b/>
          <w:color w:val="2E0095"/>
          <w:sz w:val="36"/>
          <w:szCs w:val="36"/>
        </w:rPr>
        <w:t>Cancer Research U</w:t>
      </w:r>
      <w:r>
        <w:rPr>
          <w:b/>
          <w:color w:val="2E0095"/>
          <w:sz w:val="36"/>
          <w:szCs w:val="36"/>
        </w:rPr>
        <w:t>K</w:t>
      </w:r>
      <w:r w:rsidRPr="00FD72BA">
        <w:rPr>
          <w:b/>
          <w:color w:val="2E0095"/>
          <w:sz w:val="36"/>
          <w:szCs w:val="36"/>
        </w:rPr>
        <w:t xml:space="preserve"> Clinical Academic Training Programme</w:t>
      </w:r>
    </w:p>
    <w:p w14:paraId="7C8AF163" w14:textId="14028837" w:rsidR="00E208AD" w:rsidRPr="00FD72BA" w:rsidRDefault="00E71E6E">
      <w:pPr>
        <w:rPr>
          <w:b/>
          <w:color w:val="2E0095"/>
          <w:sz w:val="36"/>
          <w:szCs w:val="36"/>
        </w:rPr>
      </w:pPr>
      <w:r w:rsidRPr="00FD72BA">
        <w:rPr>
          <w:b/>
          <w:color w:val="2E0095"/>
          <w:sz w:val="36"/>
          <w:szCs w:val="36"/>
        </w:rPr>
        <w:t>Intercalating Ph</w:t>
      </w:r>
      <w:r w:rsidR="00F70256">
        <w:rPr>
          <w:b/>
          <w:color w:val="2E0095"/>
          <w:sz w:val="36"/>
          <w:szCs w:val="36"/>
        </w:rPr>
        <w:t>D</w:t>
      </w:r>
      <w:r w:rsidRPr="00FD72BA">
        <w:rPr>
          <w:b/>
          <w:color w:val="2E0095"/>
          <w:sz w:val="36"/>
          <w:szCs w:val="36"/>
        </w:rPr>
        <w:t xml:space="preserve"> Studentships </w:t>
      </w:r>
      <w:r w:rsidR="00964222" w:rsidRPr="00FD72BA">
        <w:rPr>
          <w:b/>
          <w:color w:val="2E0095"/>
          <w:sz w:val="36"/>
          <w:szCs w:val="36"/>
        </w:rPr>
        <w:t>in</w:t>
      </w:r>
      <w:r w:rsidRPr="00FD72BA">
        <w:rPr>
          <w:b/>
          <w:color w:val="2E0095"/>
          <w:sz w:val="36"/>
          <w:szCs w:val="36"/>
        </w:rPr>
        <w:t xml:space="preserve"> Oncology 202</w:t>
      </w:r>
      <w:r w:rsidR="00363951">
        <w:rPr>
          <w:b/>
          <w:color w:val="2E0095"/>
          <w:sz w:val="36"/>
          <w:szCs w:val="36"/>
        </w:rPr>
        <w:t>6</w:t>
      </w:r>
    </w:p>
    <w:p w14:paraId="795B6DA7" w14:textId="77777777" w:rsidR="00373271" w:rsidRDefault="00373271" w:rsidP="00181DA3"/>
    <w:p w14:paraId="438AA843" w14:textId="77777777" w:rsidR="00AF193F" w:rsidRDefault="00AF193F" w:rsidP="00181DA3">
      <w:r>
        <w:t xml:space="preserve">The Cancer Research UK Clinical Academic Training Programme </w:t>
      </w:r>
      <w:r w:rsidRPr="00AF193F">
        <w:t>provides</w:t>
      </w:r>
      <w:r>
        <w:t xml:space="preserve"> an outstanding opportunity for early career training in </w:t>
      </w:r>
      <w:r w:rsidR="00FD72BA">
        <w:t>a</w:t>
      </w:r>
      <w:r>
        <w:t xml:space="preserve"> dynamic, multidisciplinary environment. </w:t>
      </w:r>
    </w:p>
    <w:p w14:paraId="3965F146" w14:textId="622D5ADC" w:rsidR="00AF193F" w:rsidRPr="00103720" w:rsidRDefault="00181DA3" w:rsidP="00181DA3">
      <w:pPr>
        <w:rPr>
          <w:b/>
        </w:rPr>
      </w:pPr>
      <w:r w:rsidRPr="00103720">
        <w:t xml:space="preserve">Applications are invited for </w:t>
      </w:r>
      <w:r w:rsidR="00F70256">
        <w:t xml:space="preserve">two </w:t>
      </w:r>
      <w:r w:rsidRPr="00103720">
        <w:t>Intercalating</w:t>
      </w:r>
      <w:r w:rsidR="002C2BEF" w:rsidRPr="00103720">
        <w:t xml:space="preserve"> PhD studentship</w:t>
      </w:r>
      <w:r w:rsidR="00F70256">
        <w:t>s</w:t>
      </w:r>
      <w:r w:rsidR="002C2BEF" w:rsidRPr="00103720">
        <w:t xml:space="preserve"> </w:t>
      </w:r>
      <w:r w:rsidR="00AF193F" w:rsidRPr="00103720">
        <w:t xml:space="preserve">(MBPhD) </w:t>
      </w:r>
      <w:r w:rsidR="002C2BEF" w:rsidRPr="00103720">
        <w:t xml:space="preserve">in </w:t>
      </w:r>
      <w:r w:rsidR="002C2BEF" w:rsidRPr="00D9364D">
        <w:t>Oncology</w:t>
      </w:r>
      <w:r w:rsidR="00FB7BCE" w:rsidRPr="00D9364D">
        <w:t xml:space="preserve">. </w:t>
      </w:r>
      <w:r w:rsidRPr="00D9364D">
        <w:rPr>
          <w:b/>
        </w:rPr>
        <w:t>Th</w:t>
      </w:r>
      <w:r w:rsidR="00FB7BCE" w:rsidRPr="00D9364D">
        <w:rPr>
          <w:b/>
        </w:rPr>
        <w:t>is</w:t>
      </w:r>
      <w:r w:rsidRPr="00D9364D">
        <w:rPr>
          <w:b/>
        </w:rPr>
        <w:t xml:space="preserve"> three-year studentship provide</w:t>
      </w:r>
      <w:r w:rsidR="00FB7BCE" w:rsidRPr="00D9364D">
        <w:rPr>
          <w:b/>
        </w:rPr>
        <w:t>s</w:t>
      </w:r>
      <w:r w:rsidRPr="00D9364D">
        <w:rPr>
          <w:b/>
        </w:rPr>
        <w:t xml:space="preserve"> full funding for PhD tuition fees, laboratory consumables (</w:t>
      </w:r>
      <w:r w:rsidR="00F70256" w:rsidRPr="00D9364D">
        <w:rPr>
          <w:b/>
        </w:rPr>
        <w:t xml:space="preserve">circa </w:t>
      </w:r>
      <w:r w:rsidRPr="00D9364D">
        <w:rPr>
          <w:b/>
        </w:rPr>
        <w:t>£1</w:t>
      </w:r>
      <w:r w:rsidR="00D9364D" w:rsidRPr="00D9364D">
        <w:rPr>
          <w:b/>
        </w:rPr>
        <w:t>4</w:t>
      </w:r>
      <w:r w:rsidRPr="00D9364D">
        <w:rPr>
          <w:b/>
        </w:rPr>
        <w:t>k per year) and living stipend (£</w:t>
      </w:r>
      <w:r w:rsidR="0090014B" w:rsidRPr="00D9364D">
        <w:rPr>
          <w:b/>
        </w:rPr>
        <w:t>21</w:t>
      </w:r>
      <w:r w:rsidRPr="00D9364D">
        <w:rPr>
          <w:b/>
        </w:rPr>
        <w:t>k per year)</w:t>
      </w:r>
      <w:r w:rsidRPr="00D9364D">
        <w:t>.</w:t>
      </w:r>
      <w:r w:rsidR="00DA312B" w:rsidRPr="00D9364D">
        <w:t xml:space="preserve"> </w:t>
      </w:r>
      <w:r w:rsidR="002C2BEF" w:rsidRPr="00D9364D">
        <w:rPr>
          <w:b/>
        </w:rPr>
        <w:t xml:space="preserve">The studentship will also cover </w:t>
      </w:r>
      <w:r w:rsidR="00DA312B" w:rsidRPr="00D9364D">
        <w:rPr>
          <w:b/>
        </w:rPr>
        <w:t xml:space="preserve">undergraduate tuition fee costs, </w:t>
      </w:r>
      <w:r w:rsidR="002C2BEF" w:rsidRPr="00D9364D">
        <w:rPr>
          <w:b/>
        </w:rPr>
        <w:t>up to</w:t>
      </w:r>
      <w:r w:rsidR="00DA312B" w:rsidRPr="00D9364D">
        <w:rPr>
          <w:b/>
        </w:rPr>
        <w:t xml:space="preserve"> £45,000.</w:t>
      </w:r>
      <w:r w:rsidRPr="00103720">
        <w:rPr>
          <w:b/>
        </w:rPr>
        <w:t xml:space="preserve"> </w:t>
      </w:r>
    </w:p>
    <w:p w14:paraId="0D3F138F" w14:textId="77777777" w:rsidR="00AF193F" w:rsidRDefault="00AF193F" w:rsidP="00AF193F">
      <w:r>
        <w:t>To be eligible you must:</w:t>
      </w:r>
    </w:p>
    <w:p w14:paraId="47DE1649" w14:textId="3EE2D566" w:rsidR="00AF193F" w:rsidRDefault="00AF193F" w:rsidP="00AF193F">
      <w:pPr>
        <w:pStyle w:val="ListParagraph"/>
        <w:numPr>
          <w:ilvl w:val="0"/>
          <w:numId w:val="7"/>
        </w:numPr>
      </w:pPr>
      <w:r>
        <w:t xml:space="preserve">Have completed </w:t>
      </w:r>
      <w:r w:rsidR="00074903">
        <w:t xml:space="preserve">at least </w:t>
      </w:r>
      <w:r>
        <w:t xml:space="preserve">two years of your </w:t>
      </w:r>
      <w:r w:rsidR="00086A07">
        <w:t xml:space="preserve">UoB </w:t>
      </w:r>
      <w:r>
        <w:t>MBChB or one year if you are on the Graduate Entry Medicine (GEM) course</w:t>
      </w:r>
    </w:p>
    <w:p w14:paraId="2E09D758" w14:textId="77777777" w:rsidR="00AF193F" w:rsidRDefault="00AF193F" w:rsidP="00AF193F">
      <w:pPr>
        <w:pStyle w:val="ListParagraph"/>
        <w:numPr>
          <w:ilvl w:val="0"/>
          <w:numId w:val="7"/>
        </w:numPr>
      </w:pPr>
      <w:r>
        <w:t>Have completed or be com</w:t>
      </w:r>
      <w:r w:rsidR="00373271">
        <w:t xml:space="preserve">pleting an intercalating degree, or for GEM students only, </w:t>
      </w:r>
      <w:r>
        <w:t>have completed an undergraduate degree in a relevant subject</w:t>
      </w:r>
    </w:p>
    <w:p w14:paraId="4A97293A" w14:textId="77777777" w:rsidR="009E740B" w:rsidRDefault="00AF193F" w:rsidP="009E740B">
      <w:r>
        <w:t>Please note, overseas students are eligible to apply, however as tuition fees only cover the “home” rate, any difference will need to be self-funded.</w:t>
      </w:r>
    </w:p>
    <w:p w14:paraId="2415833E" w14:textId="19635500" w:rsidR="00FD72BA" w:rsidRDefault="00FD72BA" w:rsidP="009E740B">
      <w:r>
        <w:t xml:space="preserve">Studentships are anticipated to </w:t>
      </w:r>
      <w:r w:rsidRPr="006A4B5A">
        <w:t xml:space="preserve">start </w:t>
      </w:r>
      <w:r w:rsidR="002056B8" w:rsidRPr="006A4B5A">
        <w:rPr>
          <w:bCs/>
        </w:rPr>
        <w:t>by</w:t>
      </w:r>
      <w:r w:rsidR="002056B8" w:rsidRPr="006A4B5A">
        <w:rPr>
          <w:b/>
          <w:color w:val="EC008C"/>
        </w:rPr>
        <w:t xml:space="preserve"> </w:t>
      </w:r>
      <w:r w:rsidR="002056B8" w:rsidRPr="006A4B5A">
        <w:rPr>
          <w:b/>
          <w:color w:val="9A005C"/>
        </w:rPr>
        <w:t>June</w:t>
      </w:r>
      <w:r w:rsidRPr="006A4B5A">
        <w:rPr>
          <w:b/>
          <w:color w:val="9A005C"/>
        </w:rPr>
        <w:t xml:space="preserve"> 202</w:t>
      </w:r>
      <w:r w:rsidR="00363951">
        <w:rPr>
          <w:b/>
          <w:color w:val="9A005C"/>
        </w:rPr>
        <w:t>6</w:t>
      </w:r>
      <w:r w:rsidRPr="006A4B5A">
        <w:t>.</w:t>
      </w:r>
    </w:p>
    <w:p w14:paraId="2D16279C" w14:textId="0E38699C" w:rsidR="00181DA3" w:rsidRPr="002C2BEF" w:rsidRDefault="008B7DBB" w:rsidP="00181DA3">
      <w:pPr>
        <w:rPr>
          <w:color w:val="0563C1" w:themeColor="hyperlink"/>
          <w:u w:val="single"/>
        </w:rPr>
      </w:pPr>
      <w:r>
        <w:t>T</w:t>
      </w:r>
      <w:r w:rsidR="00181DA3">
        <w:t xml:space="preserve">o apply please send the following documents to </w:t>
      </w:r>
      <w:r w:rsidR="00E25D80">
        <w:t>Fayeon Fyfield-Calder</w:t>
      </w:r>
      <w:r w:rsidR="00C52575">
        <w:t xml:space="preserve">, Cancer Project Manager </w:t>
      </w:r>
      <w:r>
        <w:t>(</w:t>
      </w:r>
      <w:r w:rsidR="00E25D80" w:rsidRPr="00E25D80">
        <w:rPr>
          <w:rStyle w:val="Hyperlink"/>
          <w:b/>
        </w:rPr>
        <w:t>ecmcbham@contacts.bham.ac.uk</w:t>
      </w:r>
      <w:r>
        <w:t>)</w:t>
      </w:r>
      <w:r w:rsidR="00086A07">
        <w:t xml:space="preserve"> </w:t>
      </w:r>
    </w:p>
    <w:p w14:paraId="45FA4777" w14:textId="77777777" w:rsidR="00181DA3" w:rsidRDefault="00181DA3" w:rsidP="00AF193F">
      <w:pPr>
        <w:pStyle w:val="ListParagraph"/>
        <w:numPr>
          <w:ilvl w:val="0"/>
          <w:numId w:val="6"/>
        </w:numPr>
      </w:pPr>
      <w:r>
        <w:t>CV</w:t>
      </w:r>
    </w:p>
    <w:p w14:paraId="2D94781F" w14:textId="77777777" w:rsidR="00181DA3" w:rsidRDefault="00181DA3" w:rsidP="00AF193F">
      <w:pPr>
        <w:pStyle w:val="ListParagraph"/>
        <w:numPr>
          <w:ilvl w:val="0"/>
          <w:numId w:val="6"/>
        </w:numPr>
      </w:pPr>
      <w:r>
        <w:t>Personal statement detailing why you want to do a PhD</w:t>
      </w:r>
    </w:p>
    <w:p w14:paraId="33D11993" w14:textId="77777777" w:rsidR="00181DA3" w:rsidRDefault="00181DA3" w:rsidP="00AF193F">
      <w:pPr>
        <w:pStyle w:val="ListParagraph"/>
        <w:numPr>
          <w:ilvl w:val="0"/>
          <w:numId w:val="6"/>
        </w:numPr>
      </w:pPr>
      <w:r>
        <w:t>Outline of research interest</w:t>
      </w:r>
      <w:r w:rsidR="00E208AD">
        <w:t xml:space="preserve"> and experience</w:t>
      </w:r>
    </w:p>
    <w:p w14:paraId="77CEEDD9" w14:textId="77777777" w:rsidR="00C24608" w:rsidRDefault="00C24608" w:rsidP="00AF193F">
      <w:pPr>
        <w:pStyle w:val="ListParagraph"/>
        <w:numPr>
          <w:ilvl w:val="0"/>
          <w:numId w:val="6"/>
        </w:numPr>
      </w:pPr>
      <w:r>
        <w:t>Names of two referees</w:t>
      </w:r>
    </w:p>
    <w:p w14:paraId="588788AE" w14:textId="77777777" w:rsidR="00181DA3" w:rsidRDefault="00181DA3" w:rsidP="00AF193F">
      <w:pPr>
        <w:pStyle w:val="ListParagraph"/>
        <w:numPr>
          <w:ilvl w:val="0"/>
          <w:numId w:val="6"/>
        </w:numPr>
      </w:pPr>
      <w:r>
        <w:t>Project preferences (optional</w:t>
      </w:r>
      <w:r w:rsidR="00E208AD">
        <w:t xml:space="preserve"> – see research areas below</w:t>
      </w:r>
      <w:r>
        <w:t>)</w:t>
      </w:r>
    </w:p>
    <w:p w14:paraId="796A63F0" w14:textId="655CDA16" w:rsidR="00C87690" w:rsidRDefault="00FD72BA" w:rsidP="00C87690">
      <w:pPr>
        <w:ind w:left="45"/>
      </w:pPr>
      <w:r>
        <w:t xml:space="preserve">The </w:t>
      </w:r>
      <w:r w:rsidRPr="00D14E6D">
        <w:rPr>
          <w:b/>
        </w:rPr>
        <w:t>deadline</w:t>
      </w:r>
      <w:r>
        <w:t xml:space="preserve"> for applications is </w:t>
      </w:r>
      <w:r w:rsidR="00D9364D" w:rsidRPr="00F50DC0">
        <w:rPr>
          <w:b/>
          <w:bCs/>
        </w:rPr>
        <w:t xml:space="preserve">Monday </w:t>
      </w:r>
      <w:r w:rsidR="00D9364D">
        <w:rPr>
          <w:b/>
          <w:bCs/>
        </w:rPr>
        <w:t>2</w:t>
      </w:r>
      <w:r w:rsidR="00D9364D" w:rsidRPr="00F50DC0">
        <w:rPr>
          <w:b/>
          <w:bCs/>
          <w:vertAlign w:val="superscript"/>
        </w:rPr>
        <w:t>nd</w:t>
      </w:r>
      <w:r w:rsidR="00D9364D">
        <w:rPr>
          <w:b/>
          <w:bCs/>
        </w:rPr>
        <w:t xml:space="preserve"> February</w:t>
      </w:r>
      <w:r w:rsidR="00D9364D" w:rsidRPr="00F50DC0">
        <w:rPr>
          <w:b/>
          <w:bCs/>
        </w:rPr>
        <w:t xml:space="preserve"> 202</w:t>
      </w:r>
      <w:r w:rsidR="00D9364D">
        <w:rPr>
          <w:b/>
          <w:bCs/>
        </w:rPr>
        <w:t>6.</w:t>
      </w:r>
      <w:r w:rsidR="00FC5CC8">
        <w:br/>
      </w:r>
    </w:p>
    <w:p w14:paraId="624CE3C4" w14:textId="207D13B9" w:rsidR="00181DA3" w:rsidRDefault="00181DA3" w:rsidP="00C87690">
      <w:pPr>
        <w:ind w:left="45"/>
      </w:pPr>
      <w:r>
        <w:t>Research Areas:</w:t>
      </w:r>
    </w:p>
    <w:p w14:paraId="3ACACF4A" w14:textId="260EFBC3" w:rsidR="002F1BFA" w:rsidRPr="00D11E19" w:rsidRDefault="00FB7BCE" w:rsidP="002F1BFA">
      <w:pPr>
        <w:jc w:val="both"/>
        <w:rPr>
          <w:rFonts w:cs="Calibri"/>
          <w:b/>
        </w:rPr>
      </w:pPr>
      <w:r>
        <w:rPr>
          <w:rFonts w:eastAsia="Arial" w:cs="Calibri"/>
        </w:rPr>
        <w:t>Our</w:t>
      </w:r>
      <w:r w:rsidR="002F1BFA" w:rsidRPr="00D11E19">
        <w:rPr>
          <w:rFonts w:eastAsia="Arial" w:cs="Calibri"/>
        </w:rPr>
        <w:t xml:space="preserve"> </w:t>
      </w:r>
      <w:r>
        <w:rPr>
          <w:rFonts w:eastAsia="Arial" w:cs="Calibri"/>
        </w:rPr>
        <w:t xml:space="preserve">main </w:t>
      </w:r>
      <w:r w:rsidR="002F1BFA" w:rsidRPr="00D11E19">
        <w:rPr>
          <w:rFonts w:eastAsia="Arial" w:cs="Calibri"/>
        </w:rPr>
        <w:t>scientific focus is on understanding oncogenesis and tumour immunobiology, providing the scientific basis for novel targeted therapies, immunotherapies, and stratification approaches</w:t>
      </w:r>
      <w:r>
        <w:rPr>
          <w:rFonts w:eastAsia="Arial" w:cs="Calibri"/>
        </w:rPr>
        <w:t>, focused around t</w:t>
      </w:r>
      <w:r w:rsidR="002F1BFA" w:rsidRPr="00D11E19">
        <w:rPr>
          <w:rFonts w:cs="Calibri"/>
        </w:rPr>
        <w:t>hree core themes</w:t>
      </w:r>
      <w:r>
        <w:rPr>
          <w:rFonts w:cs="Calibri"/>
        </w:rPr>
        <w:t xml:space="preserve"> of</w:t>
      </w:r>
      <w:r w:rsidR="002F1BFA" w:rsidRPr="00D11E19">
        <w:rPr>
          <w:rFonts w:cs="Calibri"/>
        </w:rPr>
        <w:t xml:space="preserve"> </w:t>
      </w:r>
      <w:r w:rsidR="002F1BFA">
        <w:rPr>
          <w:rFonts w:cs="Calibri"/>
        </w:rPr>
        <w:t xml:space="preserve">Cancer </w:t>
      </w:r>
      <w:r w:rsidR="002F1BFA" w:rsidRPr="00D11E19">
        <w:rPr>
          <w:rFonts w:cs="Calibri"/>
        </w:rPr>
        <w:t xml:space="preserve">Immunology, </w:t>
      </w:r>
      <w:r w:rsidR="002F1BFA">
        <w:rPr>
          <w:rFonts w:cs="Calibri"/>
        </w:rPr>
        <w:t xml:space="preserve">Cancer </w:t>
      </w:r>
      <w:r w:rsidR="002F1BFA" w:rsidRPr="00D11E19">
        <w:rPr>
          <w:rFonts w:cs="Calibri"/>
        </w:rPr>
        <w:t>Genomics</w:t>
      </w:r>
      <w:r>
        <w:rPr>
          <w:rFonts w:cs="Calibri"/>
        </w:rPr>
        <w:t>,</w:t>
      </w:r>
      <w:r w:rsidR="002F1BFA" w:rsidRPr="00D11E19">
        <w:rPr>
          <w:rFonts w:cs="Calibri"/>
        </w:rPr>
        <w:t xml:space="preserve"> and the Tumour Microenvironment</w:t>
      </w:r>
      <w:r>
        <w:rPr>
          <w:rFonts w:cs="Calibri"/>
        </w:rPr>
        <w:t xml:space="preserve"> &amp; Metabolism</w:t>
      </w:r>
      <w:r w:rsidR="002F1BFA" w:rsidRPr="00D11E19">
        <w:rPr>
          <w:rFonts w:cs="Calibri"/>
        </w:rPr>
        <w:t>.</w:t>
      </w:r>
      <w:r w:rsidR="002F1BFA" w:rsidRPr="00D11E19">
        <w:rPr>
          <w:rFonts w:cs="Calibri"/>
          <w:b/>
        </w:rPr>
        <w:t xml:space="preserve"> </w:t>
      </w:r>
    </w:p>
    <w:p w14:paraId="117F11BE" w14:textId="77777777" w:rsidR="002F1BFA" w:rsidRDefault="002F1BFA" w:rsidP="002F1BFA">
      <w:pPr>
        <w:pStyle w:val="ListParagraph"/>
        <w:numPr>
          <w:ilvl w:val="0"/>
          <w:numId w:val="3"/>
        </w:numPr>
        <w:autoSpaceDE w:val="0"/>
        <w:autoSpaceDN w:val="0"/>
        <w:adjustRightInd w:val="0"/>
        <w:spacing w:after="0" w:line="240" w:lineRule="auto"/>
        <w:ind w:left="284" w:hanging="284"/>
        <w:jc w:val="both"/>
        <w:rPr>
          <w:rFonts w:cs="Calibri"/>
        </w:rPr>
      </w:pPr>
      <w:r w:rsidRPr="00D11E19">
        <w:rPr>
          <w:rFonts w:cs="Calibri"/>
          <w:bCs/>
        </w:rPr>
        <w:t xml:space="preserve">Our </w:t>
      </w:r>
      <w:r>
        <w:rPr>
          <w:rFonts w:cs="Calibri"/>
          <w:b/>
          <w:bCs/>
        </w:rPr>
        <w:t xml:space="preserve">Cancer </w:t>
      </w:r>
      <w:r w:rsidRPr="00D11E19">
        <w:rPr>
          <w:rFonts w:cs="Calibri"/>
          <w:b/>
          <w:bCs/>
        </w:rPr>
        <w:t xml:space="preserve">Immunology </w:t>
      </w:r>
      <w:r w:rsidRPr="00D11E19">
        <w:rPr>
          <w:rFonts w:cs="Calibri"/>
          <w:bCs/>
        </w:rPr>
        <w:t>theme</w:t>
      </w:r>
      <w:r w:rsidRPr="00D11E19">
        <w:rPr>
          <w:rFonts w:cs="Calibri"/>
          <w:b/>
          <w:bCs/>
        </w:rPr>
        <w:t xml:space="preserve"> </w:t>
      </w:r>
      <w:r w:rsidRPr="00D11E19">
        <w:rPr>
          <w:rFonts w:cs="Calibri"/>
        </w:rPr>
        <w:t xml:space="preserve">explores how anti‐tumour immunity is regulated, including the immunobiology of the tumour microenvironment, and how factors such as tumour genetics, oncogenic signalling and microbiota combine to influence it. Linking with these studies, we are </w:t>
      </w:r>
      <w:r w:rsidRPr="00D11E19">
        <w:rPr>
          <w:rFonts w:cs="Calibri"/>
        </w:rPr>
        <w:lastRenderedPageBreak/>
        <w:t>characterising novel axes of cancer immunosuppression, identifying new molecular targets, and developing innovative immunotherapeutic strategies.</w:t>
      </w:r>
    </w:p>
    <w:p w14:paraId="4E2A46A5" w14:textId="77777777" w:rsidR="00E25D80" w:rsidRPr="00E25D80" w:rsidRDefault="00E25D80" w:rsidP="00E25D80">
      <w:pPr>
        <w:autoSpaceDE w:val="0"/>
        <w:autoSpaceDN w:val="0"/>
        <w:adjustRightInd w:val="0"/>
        <w:spacing w:after="0" w:line="240" w:lineRule="auto"/>
        <w:jc w:val="both"/>
        <w:rPr>
          <w:rFonts w:cs="Calibri"/>
        </w:rPr>
      </w:pPr>
    </w:p>
    <w:p w14:paraId="52D860EB" w14:textId="27DD2D00" w:rsidR="002F1BFA" w:rsidRDefault="002F1BFA" w:rsidP="002F1BFA">
      <w:pPr>
        <w:pStyle w:val="ListParagraph"/>
        <w:numPr>
          <w:ilvl w:val="0"/>
          <w:numId w:val="2"/>
        </w:numPr>
        <w:autoSpaceDE w:val="0"/>
        <w:autoSpaceDN w:val="0"/>
        <w:adjustRightInd w:val="0"/>
        <w:spacing w:after="0" w:line="240" w:lineRule="auto"/>
        <w:ind w:left="284" w:hanging="284"/>
        <w:jc w:val="both"/>
        <w:rPr>
          <w:rFonts w:cs="Calibri"/>
        </w:rPr>
      </w:pPr>
      <w:r w:rsidRPr="00D11E19">
        <w:rPr>
          <w:rFonts w:cs="Calibri"/>
          <w:bCs/>
        </w:rPr>
        <w:t xml:space="preserve">Our </w:t>
      </w:r>
      <w:r>
        <w:rPr>
          <w:rFonts w:cs="Calibri"/>
          <w:b/>
          <w:bCs/>
        </w:rPr>
        <w:t xml:space="preserve">Cancer </w:t>
      </w:r>
      <w:r w:rsidRPr="00D11E19">
        <w:rPr>
          <w:rFonts w:cs="Calibri"/>
          <w:b/>
          <w:bCs/>
        </w:rPr>
        <w:t xml:space="preserve">Genomics </w:t>
      </w:r>
      <w:r w:rsidRPr="00D11E19">
        <w:rPr>
          <w:rFonts w:cs="Calibri"/>
          <w:bCs/>
        </w:rPr>
        <w:t xml:space="preserve">theme </w:t>
      </w:r>
      <w:r w:rsidRPr="00D11E19">
        <w:rPr>
          <w:rFonts w:cs="Calibri"/>
        </w:rPr>
        <w:t xml:space="preserve">is defining how DNA damage and repair defects influence cancer predisposition, how epigenetic reprogramming drives </w:t>
      </w:r>
      <w:proofErr w:type="spellStart"/>
      <w:r w:rsidRPr="00D11E19">
        <w:rPr>
          <w:rFonts w:cs="Calibri"/>
        </w:rPr>
        <w:t>tumourigenesis</w:t>
      </w:r>
      <w:proofErr w:type="spellEnd"/>
      <w:r w:rsidRPr="00D11E19">
        <w:rPr>
          <w:rFonts w:cs="Calibri"/>
        </w:rPr>
        <w:t>, and, aligning with clinical trials on epigenetic modifiers, highlights new therapeutic opportunities. Linking with our clinical infrastructure</w:t>
      </w:r>
      <w:r w:rsidR="00FB7BCE">
        <w:rPr>
          <w:rFonts w:cs="Calibri"/>
        </w:rPr>
        <w:t>,</w:t>
      </w:r>
      <w:r w:rsidRPr="00D11E19">
        <w:rPr>
          <w:rFonts w:cs="Calibri"/>
        </w:rPr>
        <w:t xml:space="preserve"> genomics studies can identify how mutational profiles/epigenetic signatures influence patient outcomes/treatment response, providing novel stratification approaches.</w:t>
      </w:r>
    </w:p>
    <w:p w14:paraId="1F6AFAD2" w14:textId="77777777" w:rsidR="00E25D80" w:rsidRPr="00E25D80" w:rsidRDefault="00E25D80" w:rsidP="00E25D80">
      <w:pPr>
        <w:autoSpaceDE w:val="0"/>
        <w:autoSpaceDN w:val="0"/>
        <w:adjustRightInd w:val="0"/>
        <w:spacing w:after="0" w:line="240" w:lineRule="auto"/>
        <w:jc w:val="both"/>
        <w:rPr>
          <w:rFonts w:cs="Calibri"/>
        </w:rPr>
      </w:pPr>
    </w:p>
    <w:p w14:paraId="520AE85E" w14:textId="7E0F2518" w:rsidR="002F1BFA" w:rsidRPr="00D11E19" w:rsidRDefault="002F1BFA" w:rsidP="002F1BFA">
      <w:pPr>
        <w:pStyle w:val="ListParagraph"/>
        <w:numPr>
          <w:ilvl w:val="0"/>
          <w:numId w:val="2"/>
        </w:numPr>
        <w:autoSpaceDE w:val="0"/>
        <w:autoSpaceDN w:val="0"/>
        <w:adjustRightInd w:val="0"/>
        <w:spacing w:after="0" w:line="240" w:lineRule="auto"/>
        <w:ind w:left="284" w:hanging="284"/>
        <w:jc w:val="both"/>
        <w:rPr>
          <w:rFonts w:cs="Calibri"/>
        </w:rPr>
      </w:pPr>
      <w:r w:rsidRPr="00D11E19">
        <w:rPr>
          <w:rFonts w:cs="Calibri"/>
        </w:rPr>
        <w:t xml:space="preserve">Our </w:t>
      </w:r>
      <w:r w:rsidRPr="00D11E19">
        <w:rPr>
          <w:rFonts w:cs="Calibri"/>
          <w:b/>
        </w:rPr>
        <w:t>Tumour Microenvironment</w:t>
      </w:r>
      <w:r w:rsidR="00FB7BCE">
        <w:rPr>
          <w:rFonts w:cs="Calibri"/>
        </w:rPr>
        <w:t xml:space="preserve"> </w:t>
      </w:r>
      <w:r w:rsidR="00FB7BCE">
        <w:rPr>
          <w:rFonts w:cs="Calibri"/>
          <w:b/>
          <w:bCs/>
        </w:rPr>
        <w:t xml:space="preserve">&amp; Metabolism </w:t>
      </w:r>
      <w:r>
        <w:rPr>
          <w:rFonts w:cs="Calibri"/>
        </w:rPr>
        <w:t>theme engages</w:t>
      </w:r>
      <w:r w:rsidRPr="00D11E19">
        <w:rPr>
          <w:rFonts w:cs="Calibri"/>
        </w:rPr>
        <w:t xml:space="preserve"> groups from the Institute of Metabolism and Systems research, with the </w:t>
      </w:r>
      <w:proofErr w:type="gramStart"/>
      <w:r w:rsidRPr="00D11E19">
        <w:rPr>
          <w:rFonts w:cs="Calibri"/>
        </w:rPr>
        <w:t>ultimate goal</w:t>
      </w:r>
      <w:proofErr w:type="gramEnd"/>
      <w:r w:rsidRPr="00D11E19">
        <w:rPr>
          <w:rFonts w:cs="Calibri"/>
        </w:rPr>
        <w:t xml:space="preserve"> of harnessing the tumour microenvironment to improve our understanding of prognosis, response to treatment, and catalyse development of novel therapeutic approaches or treatment combinations.</w:t>
      </w:r>
    </w:p>
    <w:p w14:paraId="0781458E" w14:textId="77777777" w:rsidR="00181DA3" w:rsidRDefault="00181DA3" w:rsidP="00181DA3"/>
    <w:p w14:paraId="0555FF2E" w14:textId="7D6264EA" w:rsidR="00181DA3" w:rsidRDefault="00181DA3" w:rsidP="00181DA3">
      <w:r w:rsidRPr="008D4E88">
        <w:rPr>
          <w:b/>
          <w:bCs/>
        </w:rPr>
        <w:t>Details of</w:t>
      </w:r>
      <w:r w:rsidR="00FB7BCE" w:rsidRPr="008D4E88">
        <w:rPr>
          <w:b/>
          <w:bCs/>
        </w:rPr>
        <w:t xml:space="preserve"> example</w:t>
      </w:r>
      <w:r w:rsidRPr="008D4E88">
        <w:rPr>
          <w:b/>
          <w:bCs/>
        </w:rPr>
        <w:t xml:space="preserve"> projects can be obtained from </w:t>
      </w:r>
      <w:r w:rsidR="00C52575" w:rsidRPr="008D4E88">
        <w:rPr>
          <w:b/>
          <w:bCs/>
        </w:rPr>
        <w:t xml:space="preserve">Fayeon </w:t>
      </w:r>
      <w:r w:rsidR="002C2BEF" w:rsidRPr="008D4E88">
        <w:t>(</w:t>
      </w:r>
      <w:hyperlink r:id="rId10" w:history="1">
        <w:r w:rsidR="00553E5E" w:rsidRPr="00F7147C">
          <w:rPr>
            <w:rStyle w:val="Hyperlink"/>
          </w:rPr>
          <w:t>ecmcbham@contacts.bham.ac.uk</w:t>
        </w:r>
      </w:hyperlink>
      <w:r w:rsidRPr="008D4E88">
        <w:t>)</w:t>
      </w:r>
      <w:r w:rsidR="00992C84">
        <w:t>. W</w:t>
      </w:r>
      <w:r w:rsidR="008D4E88" w:rsidRPr="008D4E88">
        <w:rPr>
          <w:b/>
          <w:bCs/>
        </w:rPr>
        <w:t xml:space="preserve">e also welcome applications from those who already have a project in mind </w:t>
      </w:r>
      <w:r w:rsidR="00373271" w:rsidRPr="008D4E88">
        <w:rPr>
          <w:b/>
          <w:bCs/>
        </w:rPr>
        <w:t>including one</w:t>
      </w:r>
      <w:r w:rsidR="002C2BEF" w:rsidRPr="008D4E88">
        <w:rPr>
          <w:b/>
          <w:bCs/>
        </w:rPr>
        <w:t xml:space="preserve"> outside of the Centre’s key </w:t>
      </w:r>
      <w:r w:rsidR="005778D5" w:rsidRPr="008D4E88">
        <w:rPr>
          <w:b/>
          <w:bCs/>
        </w:rPr>
        <w:t xml:space="preserve">themes, </w:t>
      </w:r>
      <w:proofErr w:type="gramStart"/>
      <w:r w:rsidR="005778D5" w:rsidRPr="008D4E88">
        <w:rPr>
          <w:b/>
          <w:bCs/>
        </w:rPr>
        <w:t>as long as</w:t>
      </w:r>
      <w:proofErr w:type="gramEnd"/>
      <w:r w:rsidR="005778D5" w:rsidRPr="008D4E88">
        <w:rPr>
          <w:b/>
          <w:bCs/>
        </w:rPr>
        <w:t xml:space="preserve"> they have a clear Oncology focus.</w:t>
      </w:r>
      <w:r w:rsidR="005778D5">
        <w:t xml:space="preserve"> </w:t>
      </w:r>
      <w:r w:rsidR="00E208AD">
        <w:t xml:space="preserve">If you do want to discuss any potential project with Centre PIs, or for any general queries, please contact </w:t>
      </w:r>
      <w:r w:rsidR="00E25D80">
        <w:t>Fayeon</w:t>
      </w:r>
      <w:r w:rsidR="00E208AD">
        <w:t xml:space="preserve"> at the above address.</w:t>
      </w:r>
    </w:p>
    <w:sectPr w:rsidR="00181DA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BEBE9" w14:textId="77777777" w:rsidR="000158ED" w:rsidRDefault="000158ED" w:rsidP="000158ED">
      <w:pPr>
        <w:spacing w:after="0" w:line="240" w:lineRule="auto"/>
      </w:pPr>
      <w:r>
        <w:separator/>
      </w:r>
    </w:p>
  </w:endnote>
  <w:endnote w:type="continuationSeparator" w:id="0">
    <w:p w14:paraId="012FEBF3" w14:textId="77777777" w:rsidR="000158ED" w:rsidRDefault="000158ED" w:rsidP="00015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9C84" w14:textId="731D61A3" w:rsidR="009E740B" w:rsidRDefault="009E740B">
    <w:pPr>
      <w:pStyle w:val="Footer"/>
      <w:rPr>
        <w:sz w:val="20"/>
        <w:szCs w:val="20"/>
      </w:rPr>
    </w:pPr>
    <w:r>
      <w:rPr>
        <w:sz w:val="20"/>
        <w:szCs w:val="20"/>
      </w:rPr>
      <w:t>Intercalating PhD Studentship (MBPhD) in Oncology</w:t>
    </w:r>
  </w:p>
  <w:p w14:paraId="22ED591C" w14:textId="4EA205D3" w:rsidR="009E740B" w:rsidRPr="009E740B" w:rsidRDefault="009E740B">
    <w:pPr>
      <w:pStyle w:val="Footer"/>
      <w:rPr>
        <w:sz w:val="20"/>
        <w:szCs w:val="20"/>
      </w:rPr>
    </w:pPr>
    <w:r>
      <w:rPr>
        <w:sz w:val="20"/>
        <w:szCs w:val="20"/>
      </w:rPr>
      <w:t xml:space="preserve">Application Guidance </w:t>
    </w:r>
    <w:r w:rsidR="00FB4E81">
      <w:rPr>
        <w:sz w:val="20"/>
        <w:szCs w:val="20"/>
      </w:rPr>
      <w:t>–</w:t>
    </w:r>
    <w:r>
      <w:rPr>
        <w:sz w:val="20"/>
        <w:szCs w:val="20"/>
      </w:rPr>
      <w:t xml:space="preserve"> 202</w:t>
    </w:r>
    <w:r w:rsidR="00363951">
      <w:rPr>
        <w:sz w:val="20"/>
        <w:szCs w:val="20"/>
      </w:rPr>
      <w:t>6</w:t>
    </w:r>
    <w:r w:rsidR="00FB4E81">
      <w:rPr>
        <w:sz w:val="20"/>
        <w:szCs w:val="20"/>
      </w:rPr>
      <w:tab/>
    </w:r>
    <w:r w:rsidR="00FB4E81">
      <w:rPr>
        <w:sz w:val="20"/>
        <w:szCs w:val="20"/>
      </w:rPr>
      <w:tab/>
    </w:r>
    <w:r w:rsidR="00FB4E81" w:rsidRPr="00FB4E81">
      <w:rPr>
        <w:sz w:val="20"/>
        <w:szCs w:val="20"/>
      </w:rPr>
      <w:t xml:space="preserve">Page </w:t>
    </w:r>
    <w:r w:rsidR="00FB4E81" w:rsidRPr="00FB4E81">
      <w:rPr>
        <w:b/>
        <w:bCs/>
        <w:sz w:val="20"/>
        <w:szCs w:val="20"/>
      </w:rPr>
      <w:fldChar w:fldCharType="begin"/>
    </w:r>
    <w:r w:rsidR="00FB4E81" w:rsidRPr="00FB4E81">
      <w:rPr>
        <w:b/>
        <w:bCs/>
        <w:sz w:val="20"/>
        <w:szCs w:val="20"/>
      </w:rPr>
      <w:instrText xml:space="preserve"> PAGE  \* Arabic  \* MERGEFORMAT </w:instrText>
    </w:r>
    <w:r w:rsidR="00FB4E81" w:rsidRPr="00FB4E81">
      <w:rPr>
        <w:b/>
        <w:bCs/>
        <w:sz w:val="20"/>
        <w:szCs w:val="20"/>
      </w:rPr>
      <w:fldChar w:fldCharType="separate"/>
    </w:r>
    <w:r w:rsidR="00074903">
      <w:rPr>
        <w:b/>
        <w:bCs/>
        <w:noProof/>
        <w:sz w:val="20"/>
        <w:szCs w:val="20"/>
      </w:rPr>
      <w:t>1</w:t>
    </w:r>
    <w:r w:rsidR="00FB4E81" w:rsidRPr="00FB4E81">
      <w:rPr>
        <w:b/>
        <w:bCs/>
        <w:sz w:val="20"/>
        <w:szCs w:val="20"/>
      </w:rPr>
      <w:fldChar w:fldCharType="end"/>
    </w:r>
    <w:r w:rsidR="00FB4E81" w:rsidRPr="00FB4E81">
      <w:rPr>
        <w:sz w:val="20"/>
        <w:szCs w:val="20"/>
      </w:rPr>
      <w:t xml:space="preserve"> of </w:t>
    </w:r>
    <w:r w:rsidR="00FB4E81" w:rsidRPr="00FB4E81">
      <w:rPr>
        <w:b/>
        <w:bCs/>
        <w:sz w:val="20"/>
        <w:szCs w:val="20"/>
      </w:rPr>
      <w:fldChar w:fldCharType="begin"/>
    </w:r>
    <w:r w:rsidR="00FB4E81" w:rsidRPr="00FB4E81">
      <w:rPr>
        <w:b/>
        <w:bCs/>
        <w:sz w:val="20"/>
        <w:szCs w:val="20"/>
      </w:rPr>
      <w:instrText xml:space="preserve"> NUMPAGES  \* Arabic  \* MERGEFORMAT </w:instrText>
    </w:r>
    <w:r w:rsidR="00FB4E81" w:rsidRPr="00FB4E81">
      <w:rPr>
        <w:b/>
        <w:bCs/>
        <w:sz w:val="20"/>
        <w:szCs w:val="20"/>
      </w:rPr>
      <w:fldChar w:fldCharType="separate"/>
    </w:r>
    <w:r w:rsidR="00074903">
      <w:rPr>
        <w:b/>
        <w:bCs/>
        <w:noProof/>
        <w:sz w:val="20"/>
        <w:szCs w:val="20"/>
      </w:rPr>
      <w:t>2</w:t>
    </w:r>
    <w:r w:rsidR="00FB4E81" w:rsidRPr="00FB4E81">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B29BA" w14:textId="77777777" w:rsidR="000158ED" w:rsidRDefault="000158ED" w:rsidP="000158ED">
      <w:pPr>
        <w:spacing w:after="0" w:line="240" w:lineRule="auto"/>
      </w:pPr>
      <w:r>
        <w:separator/>
      </w:r>
    </w:p>
  </w:footnote>
  <w:footnote w:type="continuationSeparator" w:id="0">
    <w:p w14:paraId="2432150A" w14:textId="77777777" w:rsidR="000158ED" w:rsidRDefault="000158ED" w:rsidP="00015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56B7" w14:textId="7CD92293" w:rsidR="000158ED" w:rsidRDefault="00BC0050" w:rsidP="00EF631B">
    <w:pPr>
      <w:pStyle w:val="Header"/>
    </w:pPr>
    <w:r>
      <w:rPr>
        <w:noProof/>
        <w:lang w:eastAsia="en-GB"/>
      </w:rPr>
      <w:drawing>
        <wp:anchor distT="0" distB="0" distL="114300" distR="114300" simplePos="0" relativeHeight="251658240" behindDoc="1" locked="0" layoutInCell="1" allowOverlap="1" wp14:anchorId="7DEAA72E" wp14:editId="7D6391B7">
          <wp:simplePos x="0" y="0"/>
          <wp:positionH relativeFrom="column">
            <wp:posOffset>4260850</wp:posOffset>
          </wp:positionH>
          <wp:positionV relativeFrom="paragraph">
            <wp:posOffset>-68580</wp:posOffset>
          </wp:positionV>
          <wp:extent cx="1663700" cy="528320"/>
          <wp:effectExtent l="0" t="0" r="0" b="5080"/>
          <wp:wrapTight wrapText="bothSides">
            <wp:wrapPolygon edited="0">
              <wp:start x="0" y="0"/>
              <wp:lineTo x="0" y="21029"/>
              <wp:lineTo x="21270" y="21029"/>
              <wp:lineTo x="21270" y="0"/>
              <wp:lineTo x="0" y="0"/>
            </wp:wrapPolygon>
          </wp:wrapTight>
          <wp:docPr id="2" name="Picture 2" descr="Cancer Research UK Clinical Academic Training Program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ncer Research UK Clinical Academic Training Programme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3700" cy="528320"/>
                  </a:xfrm>
                  <a:prstGeom prst="rect">
                    <a:avLst/>
                  </a:prstGeom>
                  <a:noFill/>
                  <a:ln>
                    <a:noFill/>
                  </a:ln>
                </pic:spPr>
              </pic:pic>
            </a:graphicData>
          </a:graphic>
        </wp:anchor>
      </w:drawing>
    </w:r>
    <w:r>
      <w:rPr>
        <w:noProof/>
      </w:rPr>
      <w:drawing>
        <wp:inline distT="0" distB="0" distL="0" distR="0" wp14:anchorId="602DBC3D" wp14:editId="78C035D1">
          <wp:extent cx="1924050" cy="474200"/>
          <wp:effectExtent l="0" t="0" r="0" b="2540"/>
          <wp:docPr id="1524030423" name="Picture 1" descr="University of Birmingham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030423" name="Picture 1524030423" descr="University of Birmingham logo.">
                    <a:hlinkClick r:id="rId2"/>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2417" cy="478727"/>
                  </a:xfrm>
                  <a:prstGeom prst="rect">
                    <a:avLst/>
                  </a:prstGeom>
                  <a:noFill/>
                  <a:ln>
                    <a:noFill/>
                  </a:ln>
                </pic:spPr>
              </pic:pic>
            </a:graphicData>
          </a:graphic>
        </wp:inline>
      </w:drawing>
    </w:r>
    <w:r w:rsidR="00EF631B">
      <w:tab/>
    </w:r>
    <w:r w:rsidR="00EF631B">
      <w:tab/>
    </w:r>
    <w:r>
      <w:t xml:space="preserve">  </w:t>
    </w:r>
  </w:p>
  <w:p w14:paraId="7D61ABD7" w14:textId="14150D09" w:rsidR="000158ED" w:rsidRDefault="00597C3D" w:rsidP="00597C3D">
    <w:pPr>
      <w:pStyle w:val="Header"/>
      <w:jc w:val="center"/>
    </w:pPr>
    <w:r>
      <w:t>Funded by Cancer Research UK</w:t>
    </w:r>
  </w:p>
  <w:p w14:paraId="0817B775" w14:textId="77777777" w:rsidR="00597C3D" w:rsidRPr="00597C3D" w:rsidRDefault="00597C3D" w:rsidP="00597C3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5824"/>
    <w:multiLevelType w:val="hybridMultilevel"/>
    <w:tmpl w:val="57F0E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9073FE"/>
    <w:multiLevelType w:val="hybridMultilevel"/>
    <w:tmpl w:val="F73A05C6"/>
    <w:lvl w:ilvl="0" w:tplc="8F925DFC">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32D67544"/>
    <w:multiLevelType w:val="hybridMultilevel"/>
    <w:tmpl w:val="E67604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F875CCD"/>
    <w:multiLevelType w:val="hybridMultilevel"/>
    <w:tmpl w:val="D9DA0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B138AF"/>
    <w:multiLevelType w:val="hybridMultilevel"/>
    <w:tmpl w:val="8BC21D8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74BC1DA3"/>
    <w:multiLevelType w:val="hybridMultilevel"/>
    <w:tmpl w:val="373A16A2"/>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7695753F"/>
    <w:multiLevelType w:val="hybridMultilevel"/>
    <w:tmpl w:val="9EF80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2525192">
    <w:abstractNumId w:val="1"/>
  </w:num>
  <w:num w:numId="2" w16cid:durableId="805202068">
    <w:abstractNumId w:val="6"/>
  </w:num>
  <w:num w:numId="3" w16cid:durableId="1333528132">
    <w:abstractNumId w:val="0"/>
  </w:num>
  <w:num w:numId="4" w16cid:durableId="707797523">
    <w:abstractNumId w:val="5"/>
  </w:num>
  <w:num w:numId="5" w16cid:durableId="811605627">
    <w:abstractNumId w:val="4"/>
  </w:num>
  <w:num w:numId="6" w16cid:durableId="736367117">
    <w:abstractNumId w:val="2"/>
  </w:num>
  <w:num w:numId="7" w16cid:durableId="527331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D23"/>
    <w:rsid w:val="000158ED"/>
    <w:rsid w:val="00027EA6"/>
    <w:rsid w:val="0004507C"/>
    <w:rsid w:val="00074903"/>
    <w:rsid w:val="00086A07"/>
    <w:rsid w:val="000C1C40"/>
    <w:rsid w:val="000D7F06"/>
    <w:rsid w:val="000F1384"/>
    <w:rsid w:val="00103720"/>
    <w:rsid w:val="00104A4E"/>
    <w:rsid w:val="00107AD6"/>
    <w:rsid w:val="00181DA3"/>
    <w:rsid w:val="002056B8"/>
    <w:rsid w:val="002A451C"/>
    <w:rsid w:val="002C2BEF"/>
    <w:rsid w:val="002F1BFA"/>
    <w:rsid w:val="00363951"/>
    <w:rsid w:val="00373271"/>
    <w:rsid w:val="0037390C"/>
    <w:rsid w:val="003806A8"/>
    <w:rsid w:val="003E46FB"/>
    <w:rsid w:val="00470C27"/>
    <w:rsid w:val="004F151F"/>
    <w:rsid w:val="00503662"/>
    <w:rsid w:val="005504D7"/>
    <w:rsid w:val="00553E5E"/>
    <w:rsid w:val="00571930"/>
    <w:rsid w:val="005778D5"/>
    <w:rsid w:val="00597C3D"/>
    <w:rsid w:val="005B0DF2"/>
    <w:rsid w:val="006510A7"/>
    <w:rsid w:val="006A4B5A"/>
    <w:rsid w:val="006B2631"/>
    <w:rsid w:val="00766968"/>
    <w:rsid w:val="008B7DBB"/>
    <w:rsid w:val="008D4E88"/>
    <w:rsid w:val="0090014B"/>
    <w:rsid w:val="0092179D"/>
    <w:rsid w:val="00931877"/>
    <w:rsid w:val="00931BF7"/>
    <w:rsid w:val="00962C37"/>
    <w:rsid w:val="00964222"/>
    <w:rsid w:val="00992C84"/>
    <w:rsid w:val="009C5240"/>
    <w:rsid w:val="009E740B"/>
    <w:rsid w:val="00A20800"/>
    <w:rsid w:val="00A33D23"/>
    <w:rsid w:val="00A3644F"/>
    <w:rsid w:val="00AE2B1B"/>
    <w:rsid w:val="00AF193F"/>
    <w:rsid w:val="00B65FB7"/>
    <w:rsid w:val="00B9296E"/>
    <w:rsid w:val="00B97979"/>
    <w:rsid w:val="00BC0050"/>
    <w:rsid w:val="00C24608"/>
    <w:rsid w:val="00C35A97"/>
    <w:rsid w:val="00C52575"/>
    <w:rsid w:val="00C87690"/>
    <w:rsid w:val="00C87B2E"/>
    <w:rsid w:val="00D14E6D"/>
    <w:rsid w:val="00D532D4"/>
    <w:rsid w:val="00D9364D"/>
    <w:rsid w:val="00DA312B"/>
    <w:rsid w:val="00DA6CC7"/>
    <w:rsid w:val="00DD231A"/>
    <w:rsid w:val="00E062C0"/>
    <w:rsid w:val="00E208AD"/>
    <w:rsid w:val="00E25D80"/>
    <w:rsid w:val="00E60C4F"/>
    <w:rsid w:val="00E71E6E"/>
    <w:rsid w:val="00EF631B"/>
    <w:rsid w:val="00F1040C"/>
    <w:rsid w:val="00F70256"/>
    <w:rsid w:val="00F858DE"/>
    <w:rsid w:val="00FB4E81"/>
    <w:rsid w:val="00FB7BCE"/>
    <w:rsid w:val="00FC5CC8"/>
    <w:rsid w:val="00FD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DA3947A"/>
  <w15:chartTrackingRefBased/>
  <w15:docId w15:val="{BD6FAC9D-B579-4B7A-87C2-A09353CD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D23"/>
    <w:pPr>
      <w:ind w:left="720"/>
      <w:contextualSpacing/>
    </w:pPr>
  </w:style>
  <w:style w:type="character" w:styleId="Hyperlink">
    <w:name w:val="Hyperlink"/>
    <w:basedOn w:val="DefaultParagraphFont"/>
    <w:uiPriority w:val="99"/>
    <w:unhideWhenUsed/>
    <w:rsid w:val="00181DA3"/>
    <w:rPr>
      <w:color w:val="0563C1" w:themeColor="hyperlink"/>
      <w:u w:val="single"/>
    </w:rPr>
  </w:style>
  <w:style w:type="paragraph" w:styleId="Header">
    <w:name w:val="header"/>
    <w:basedOn w:val="Normal"/>
    <w:link w:val="HeaderChar"/>
    <w:uiPriority w:val="99"/>
    <w:unhideWhenUsed/>
    <w:rsid w:val="000158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8ED"/>
  </w:style>
  <w:style w:type="paragraph" w:styleId="Footer">
    <w:name w:val="footer"/>
    <w:basedOn w:val="Normal"/>
    <w:link w:val="FooterChar"/>
    <w:uiPriority w:val="99"/>
    <w:unhideWhenUsed/>
    <w:rsid w:val="000158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8ED"/>
  </w:style>
  <w:style w:type="character" w:styleId="UnresolvedMention">
    <w:name w:val="Unresolved Mention"/>
    <w:basedOn w:val="DefaultParagraphFont"/>
    <w:uiPriority w:val="99"/>
    <w:semiHidden/>
    <w:unhideWhenUsed/>
    <w:rsid w:val="008B7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697931">
      <w:bodyDiv w:val="1"/>
      <w:marLeft w:val="0"/>
      <w:marRight w:val="0"/>
      <w:marTop w:val="0"/>
      <w:marBottom w:val="0"/>
      <w:divBdr>
        <w:top w:val="none" w:sz="0" w:space="0" w:color="auto"/>
        <w:left w:val="none" w:sz="0" w:space="0" w:color="auto"/>
        <w:bottom w:val="none" w:sz="0" w:space="0" w:color="auto"/>
        <w:right w:val="none" w:sz="0" w:space="0" w:color="auto"/>
      </w:divBdr>
    </w:div>
    <w:div w:id="185691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cmcbham@contacts.bham.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birmingham.ac.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396615BB086439A2CE4EA49CF2B6B" ma:contentTypeVersion="11" ma:contentTypeDescription="Create a new document." ma:contentTypeScope="" ma:versionID="8eda383eb01fb308fbae72d0405b69b3">
  <xsd:schema xmlns:xsd="http://www.w3.org/2001/XMLSchema" xmlns:xs="http://www.w3.org/2001/XMLSchema" xmlns:p="http://schemas.microsoft.com/office/2006/metadata/properties" xmlns:ns2="36de93df-cd91-4c81-beb4-6ffd1ef1994b" xmlns:ns3="f955ac07-8236-439a-bfea-0905ef1acaa5" targetNamespace="http://schemas.microsoft.com/office/2006/metadata/properties" ma:root="true" ma:fieldsID="f2614d9b8400413dd3e49d528eaff877" ns2:_="" ns3:_="">
    <xsd:import namespace="36de93df-cd91-4c81-beb4-6ffd1ef1994b"/>
    <xsd:import namespace="f955ac07-8236-439a-bfea-0905ef1aca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e93df-cd91-4c81-beb4-6ffd1ef19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5ac07-8236-439a-bfea-0905ef1acaa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8372FA-6C5A-404B-B12B-B91206F3C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e93df-cd91-4c81-beb4-6ffd1ef1994b"/>
    <ds:schemaRef ds:uri="f955ac07-8236-439a-bfea-0905ef1ac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D560A-5E04-400B-9FD8-90F52FF61EA3}">
  <ds:schemaRefs>
    <ds:schemaRef ds:uri="http://schemas.microsoft.com/sharepoint/v3/contenttype/forms"/>
  </ds:schemaRefs>
</ds:datastoreItem>
</file>

<file path=customXml/itemProps3.xml><?xml version="1.0" encoding="utf-8"?>
<ds:datastoreItem xmlns:ds="http://schemas.openxmlformats.org/officeDocument/2006/customXml" ds:itemID="{455E6C3F-321F-458E-9880-1EBA471623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469</Words>
  <Characters>2939</Characters>
  <Application>Microsoft Office Word</Application>
  <DocSecurity>0</DocSecurity>
  <Lines>54</Lines>
  <Paragraphs>22</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Parini Mankad (MDS - Administration)</dc:creator>
  <cp:keywords/>
  <dc:description/>
  <cp:lastModifiedBy>Alice Skerratt (CMH - Research and Knowledge Transfer)</cp:lastModifiedBy>
  <cp:revision>17</cp:revision>
  <dcterms:created xsi:type="dcterms:W3CDTF">2024-01-29T11:23:00Z</dcterms:created>
  <dcterms:modified xsi:type="dcterms:W3CDTF">2025-10-23T13:58:00Z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0x010100514396615BB086439A2CE4EA49CF2B6B</vt:lpwstr>
  </property>
</Properties>
</file>