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FED9" w14:textId="77777777" w:rsidR="00CC483B" w:rsidRPr="00CC483B" w:rsidRDefault="00CC483B" w:rsidP="00CC483B">
      <w:pPr>
        <w:jc w:val="center"/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</w:pPr>
      <w:bookmarkStart w:id="0" w:name="_Toc80281726"/>
      <w:bookmarkStart w:id="1" w:name="_Hlk80271690"/>
      <w:r w:rsidRPr="00CC483B"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>BIRMINGHAM CANCER RESEARCH UK CLINICAL ACADEMIC TRAINING PROGRAMME</w:t>
      </w:r>
    </w:p>
    <w:p w14:paraId="0BC17BBD" w14:textId="06709E4D" w:rsidR="00B55AAE" w:rsidRPr="00173C3F" w:rsidRDefault="00CC483B" w:rsidP="00CC483B">
      <w:pPr>
        <w:jc w:val="center"/>
        <w:rPr>
          <w:b/>
          <w:bCs/>
          <w:color w:val="4472C4" w:themeColor="accent1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>CLINICAL RESEARCH TRA</w:t>
      </w:r>
      <w:r w:rsidR="0047508F"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>I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 xml:space="preserve">NING FELLOWSHIP </w:t>
      </w:r>
      <w:r w:rsidRPr="0033298B"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>PROJECT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 xml:space="preserve"> APPLICATION </w:t>
      </w:r>
      <w:r w:rsidR="000642BC" w:rsidRPr="00CC483B">
        <w:rPr>
          <w:color w:val="4472C4" w:themeColor="accent1"/>
          <w:sz w:val="40"/>
          <w:szCs w:val="40"/>
        </w:rPr>
        <w:t>GUIDANCE</w:t>
      </w:r>
      <w:bookmarkEnd w:id="0"/>
    </w:p>
    <w:p w14:paraId="07E94C92" w14:textId="1C2B3517" w:rsidR="000642BC" w:rsidRPr="005F737A" w:rsidRDefault="000642BC" w:rsidP="000642BC">
      <w:pPr>
        <w:rPr>
          <w:rFonts w:ascii="Calibri" w:hAnsi="Calibri" w:cs="Calibri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</w:rPr>
        <w:id w:val="-9786896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EFF9BBE" w14:textId="4B5371B2" w:rsidR="00EB094D" w:rsidRPr="00E00BA1" w:rsidRDefault="00EB094D">
          <w:pPr>
            <w:pStyle w:val="TOCHeading"/>
            <w:rPr>
              <w:rFonts w:ascii="Arial" w:hAnsi="Arial" w:cs="Arial"/>
              <w:sz w:val="24"/>
              <w:szCs w:val="24"/>
            </w:rPr>
          </w:pPr>
        </w:p>
        <w:p w14:paraId="04C69FC9" w14:textId="425CAE2E" w:rsidR="00EF2CDB" w:rsidRDefault="00EB09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r w:rsidRPr="00E00BA1">
            <w:rPr>
              <w:rFonts w:ascii="Arial" w:hAnsi="Arial" w:cs="Arial"/>
              <w:sz w:val="24"/>
              <w:szCs w:val="24"/>
            </w:rPr>
            <w:fldChar w:fldCharType="begin"/>
          </w:r>
          <w:r w:rsidRPr="00E00BA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00BA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94831657" w:history="1">
            <w:r w:rsidR="00EF2CDB" w:rsidRPr="00AD3C66">
              <w:rPr>
                <w:rStyle w:val="Hyperlink"/>
                <w:noProof/>
              </w:rPr>
              <w:t>BACKGROUND TO THE CLINICAL RESEARCH TRAINING FELLOWSHIPS (CRTFs)</w:t>
            </w:r>
            <w:r w:rsidR="00EF2CDB">
              <w:rPr>
                <w:noProof/>
                <w:webHidden/>
              </w:rPr>
              <w:tab/>
            </w:r>
            <w:r w:rsidR="00EF2CDB">
              <w:rPr>
                <w:noProof/>
                <w:webHidden/>
              </w:rPr>
              <w:fldChar w:fldCharType="begin"/>
            </w:r>
            <w:r w:rsidR="00EF2CDB">
              <w:rPr>
                <w:noProof/>
                <w:webHidden/>
              </w:rPr>
              <w:instrText xml:space="preserve"> PAGEREF _Toc94831657 \h </w:instrText>
            </w:r>
            <w:r w:rsidR="00EF2CDB">
              <w:rPr>
                <w:noProof/>
                <w:webHidden/>
              </w:rPr>
            </w:r>
            <w:r w:rsidR="00EF2CDB">
              <w:rPr>
                <w:noProof/>
                <w:webHidden/>
              </w:rPr>
              <w:fldChar w:fldCharType="separate"/>
            </w:r>
            <w:r w:rsidR="00EF2CDB">
              <w:rPr>
                <w:noProof/>
                <w:webHidden/>
              </w:rPr>
              <w:t>2</w:t>
            </w:r>
            <w:r w:rsidR="00EF2CDB">
              <w:rPr>
                <w:noProof/>
                <w:webHidden/>
              </w:rPr>
              <w:fldChar w:fldCharType="end"/>
            </w:r>
          </w:hyperlink>
        </w:p>
        <w:p w14:paraId="52EC9B30" w14:textId="3A4AC574" w:rsidR="00EF2CDB" w:rsidRDefault="00EF2CD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58" w:history="1">
            <w:r w:rsidRPr="00AD3C66">
              <w:rPr>
                <w:rStyle w:val="Hyperlink"/>
                <w:noProof/>
              </w:rPr>
              <w:t>WHO CAN APPLY?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A70FB" w14:textId="629ABFCC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59" w:history="1">
            <w:r w:rsidRPr="00AD3C66">
              <w:rPr>
                <w:rStyle w:val="Hyperlink"/>
                <w:noProof/>
              </w:rPr>
              <w:t>CANDIDATE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D2047" w14:textId="11BA423B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0" w:history="1">
            <w:r w:rsidRPr="00AD3C66">
              <w:rPr>
                <w:rStyle w:val="Hyperlink"/>
                <w:noProof/>
              </w:rPr>
              <w:t>SUPERVISOR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C2E7D" w14:textId="1DB65756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1" w:history="1">
            <w:r w:rsidRPr="00AD3C66">
              <w:rPr>
                <w:rStyle w:val="Hyperlink"/>
                <w:noProof/>
              </w:rPr>
              <w:t>PROEJCT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0646D" w14:textId="2194E6D6" w:rsidR="00EF2CDB" w:rsidRDefault="00EF2CD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2" w:history="1">
            <w:r w:rsidRPr="00AD3C66">
              <w:rPr>
                <w:rStyle w:val="Hyperlink"/>
                <w:noProof/>
              </w:rPr>
              <w:t>EXPECTATIONS FOR SUPERVISORS AND FELLOWS UPON AWARD OF PHD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97C8B" w14:textId="452339D3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3" w:history="1">
            <w:r w:rsidRPr="00AD3C66">
              <w:rPr>
                <w:rStyle w:val="Hyperlink"/>
                <w:noProof/>
              </w:rPr>
              <w:t>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BBD41" w14:textId="79A8A357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4" w:history="1">
            <w:r w:rsidRPr="00AD3C66">
              <w:rPr>
                <w:rStyle w:val="Hyperlink"/>
                <w:noProof/>
              </w:rPr>
              <w:t>TIMEFRAMES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861DE" w14:textId="711B8CCB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5" w:history="1">
            <w:r w:rsidRPr="00AD3C66">
              <w:rPr>
                <w:rStyle w:val="Hyperlink"/>
                <w:noProof/>
              </w:rPr>
              <w:t>RESEARCH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F7A22" w14:textId="591491A6" w:rsidR="00EF2CDB" w:rsidRDefault="00EF2CD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6" w:history="1">
            <w:r w:rsidRPr="00AD3C66">
              <w:rPr>
                <w:rStyle w:val="Hyperlink"/>
                <w:noProof/>
              </w:rPr>
              <w:t>APPLICATION FORM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D4731" w14:textId="529B739D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7" w:history="1">
            <w:r w:rsidRPr="00AD3C66">
              <w:rPr>
                <w:rStyle w:val="Hyperlink"/>
                <w:noProof/>
              </w:rPr>
              <w:t>REMINDERS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0D84C" w14:textId="52CF187F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8" w:history="1">
            <w:r w:rsidRPr="00AD3C66">
              <w:rPr>
                <w:rStyle w:val="Hyperlink"/>
                <w:noProof/>
              </w:rPr>
              <w:t>AUTHORISATION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6CFF9" w14:textId="50C0A8D3" w:rsidR="00EF2CDB" w:rsidRDefault="00EF2CD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69" w:history="1">
            <w:r w:rsidRPr="00AD3C66">
              <w:rPr>
                <w:rStyle w:val="Hyperlink"/>
                <w:noProof/>
              </w:rPr>
              <w:t>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560AA" w14:textId="26158A17" w:rsidR="00EF2CDB" w:rsidRDefault="00EF2CD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70" w:history="1">
            <w:r w:rsidRPr="00AD3C66">
              <w:rPr>
                <w:rStyle w:val="Hyperlink"/>
                <w:noProof/>
              </w:rPr>
              <w:t>REVIEW PROCESS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A5876" w14:textId="2357B04D" w:rsidR="00EF2CDB" w:rsidRDefault="00EF2CD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GB" w:eastAsia="en-GB"/>
            </w:rPr>
          </w:pPr>
          <w:hyperlink w:anchor="_Toc94831671" w:history="1">
            <w:r w:rsidRPr="00AD3C66">
              <w:rPr>
                <w:rStyle w:val="Hyperlink"/>
                <w:noProof/>
              </w:rPr>
              <w:t>KEY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_Toc94831671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6CAB2" w14:textId="5A3086A0" w:rsidR="00EB094D" w:rsidRPr="00E00BA1" w:rsidRDefault="00EB094D">
          <w:pPr>
            <w:rPr>
              <w:rFonts w:ascii="Arial" w:hAnsi="Arial" w:cs="Arial"/>
              <w:sz w:val="24"/>
              <w:szCs w:val="24"/>
            </w:rPr>
          </w:pPr>
          <w:r w:rsidRPr="00E00BA1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7B6EA18" w14:textId="77777777" w:rsidR="006A1653" w:rsidRPr="00E00BA1" w:rsidRDefault="006A1653" w:rsidP="006A1653">
      <w:pPr>
        <w:rPr>
          <w:rFonts w:ascii="Arial" w:hAnsi="Arial" w:cs="Arial"/>
          <w:sz w:val="24"/>
          <w:szCs w:val="24"/>
        </w:rPr>
      </w:pPr>
    </w:p>
    <w:p w14:paraId="0A12DFC0" w14:textId="77777777" w:rsidR="006822FF" w:rsidRPr="00E00BA1" w:rsidRDefault="006822FF">
      <w:pPr>
        <w:rPr>
          <w:rFonts w:ascii="Arial" w:eastAsiaTheme="majorEastAsia" w:hAnsi="Arial" w:cs="Arial"/>
          <w:b/>
          <w:bCs/>
          <w:color w:val="1F3763" w:themeColor="accent1" w:themeShade="7F"/>
          <w:sz w:val="24"/>
          <w:szCs w:val="24"/>
        </w:rPr>
      </w:pPr>
      <w:r w:rsidRPr="00E00BA1">
        <w:rPr>
          <w:rFonts w:ascii="Arial" w:hAnsi="Arial" w:cs="Arial"/>
          <w:b/>
          <w:bCs/>
          <w:sz w:val="24"/>
          <w:szCs w:val="24"/>
        </w:rPr>
        <w:br w:type="page"/>
      </w:r>
    </w:p>
    <w:p w14:paraId="1A0096C1" w14:textId="4CCA8FC6" w:rsidR="0033135A" w:rsidRPr="00E00BA1" w:rsidRDefault="0033135A" w:rsidP="0018478B">
      <w:pPr>
        <w:pStyle w:val="Heading1"/>
      </w:pPr>
      <w:bookmarkStart w:id="2" w:name="_Toc94831657"/>
      <w:r w:rsidRPr="00E00BA1">
        <w:lastRenderedPageBreak/>
        <w:t xml:space="preserve">BACKGROUND </w:t>
      </w:r>
      <w:r w:rsidR="006A2E03" w:rsidRPr="00E00BA1">
        <w:t>TO THE</w:t>
      </w:r>
      <w:r w:rsidRPr="00E00BA1">
        <w:t xml:space="preserve"> </w:t>
      </w:r>
      <w:r w:rsidR="00CC483B">
        <w:t>CLINICAL RESEARCH TRAINING FELLOWSHIPS (CRTFs)</w:t>
      </w:r>
      <w:bookmarkEnd w:id="2"/>
    </w:p>
    <w:p w14:paraId="7FBF9B22" w14:textId="77777777" w:rsidR="008A1E0E" w:rsidRPr="005F737A" w:rsidRDefault="008A1E0E" w:rsidP="008F4760">
      <w:pPr>
        <w:spacing w:after="0"/>
        <w:rPr>
          <w:rFonts w:cstheme="minorHAnsi"/>
        </w:rPr>
      </w:pPr>
    </w:p>
    <w:p w14:paraId="1F24EC29" w14:textId="222D5818" w:rsidR="0033135A" w:rsidRPr="005F737A" w:rsidRDefault="00FE6280" w:rsidP="008F4760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The </w:t>
      </w:r>
      <w:r w:rsidR="00935530" w:rsidRPr="005F737A">
        <w:rPr>
          <w:rFonts w:cstheme="minorHAnsi"/>
        </w:rPr>
        <w:t xml:space="preserve">University of Birmingham </w:t>
      </w:r>
      <w:r w:rsidR="00767BD2" w:rsidRPr="005F737A">
        <w:rPr>
          <w:rFonts w:cstheme="minorHAnsi"/>
        </w:rPr>
        <w:t xml:space="preserve">was awarded </w:t>
      </w:r>
      <w:hyperlink r:id="rId11" w:history="1">
        <w:r w:rsidR="00C279AC" w:rsidRPr="005F737A">
          <w:rPr>
            <w:rStyle w:val="Hyperlink"/>
            <w:rFonts w:cstheme="minorHAnsi"/>
          </w:rPr>
          <w:t xml:space="preserve">Cancer Research UK Clinical Academic Training </w:t>
        </w:r>
        <w:proofErr w:type="spellStart"/>
        <w:r w:rsidR="00C279AC" w:rsidRPr="005F737A">
          <w:rPr>
            <w:rStyle w:val="Hyperlink"/>
            <w:rFonts w:cstheme="minorHAnsi"/>
          </w:rPr>
          <w:t>Progamme</w:t>
        </w:r>
        <w:proofErr w:type="spellEnd"/>
      </w:hyperlink>
      <w:r w:rsidR="00767BD2" w:rsidRPr="005F737A">
        <w:rPr>
          <w:rFonts w:cstheme="minorHAnsi"/>
        </w:rPr>
        <w:t xml:space="preserve"> funding in 20</w:t>
      </w:r>
      <w:r w:rsidR="006D60DE" w:rsidRPr="005F737A">
        <w:rPr>
          <w:rFonts w:cstheme="minorHAnsi"/>
        </w:rPr>
        <w:t>24</w:t>
      </w:r>
      <w:r w:rsidR="00767BD2" w:rsidRPr="005F737A">
        <w:rPr>
          <w:rFonts w:cstheme="minorHAnsi"/>
        </w:rPr>
        <w:t xml:space="preserve">. </w:t>
      </w:r>
      <w:r w:rsidR="00EB6C9D" w:rsidRPr="005F737A">
        <w:rPr>
          <w:rFonts w:cstheme="minorHAnsi"/>
        </w:rPr>
        <w:t xml:space="preserve">This funding is intended to </w:t>
      </w:r>
      <w:r w:rsidR="003B0C18" w:rsidRPr="005F737A">
        <w:rPr>
          <w:rFonts w:cstheme="minorHAnsi"/>
        </w:rPr>
        <w:t xml:space="preserve">support development of clinical academics in </w:t>
      </w:r>
      <w:proofErr w:type="gramStart"/>
      <w:r w:rsidR="003B0C18" w:rsidRPr="005F737A">
        <w:rPr>
          <w:rFonts w:cstheme="minorHAnsi"/>
        </w:rPr>
        <w:t>cancer related</w:t>
      </w:r>
      <w:proofErr w:type="gramEnd"/>
      <w:r w:rsidR="003B0C18" w:rsidRPr="005F737A">
        <w:rPr>
          <w:rFonts w:cstheme="minorHAnsi"/>
        </w:rPr>
        <w:t xml:space="preserve"> fields, aligned with and </w:t>
      </w:r>
      <w:r w:rsidR="009A46D6" w:rsidRPr="005F737A">
        <w:rPr>
          <w:rFonts w:cstheme="minorHAnsi"/>
        </w:rPr>
        <w:t>accelerat</w:t>
      </w:r>
      <w:r w:rsidR="003B0C18" w:rsidRPr="005F737A">
        <w:rPr>
          <w:rFonts w:cstheme="minorHAnsi"/>
        </w:rPr>
        <w:t>ing</w:t>
      </w:r>
      <w:r w:rsidR="009A46D6" w:rsidRPr="005F737A">
        <w:rPr>
          <w:rFonts w:cstheme="minorHAnsi"/>
        </w:rPr>
        <w:t xml:space="preserve"> </w:t>
      </w:r>
      <w:r w:rsidR="005B1B73" w:rsidRPr="005F737A">
        <w:rPr>
          <w:rFonts w:cstheme="minorHAnsi"/>
        </w:rPr>
        <w:t xml:space="preserve">the translational outputs </w:t>
      </w:r>
      <w:r w:rsidR="00A12F94" w:rsidRPr="005F737A">
        <w:rPr>
          <w:rFonts w:cstheme="minorHAnsi"/>
        </w:rPr>
        <w:t>from Birmingham’s</w:t>
      </w:r>
      <w:r w:rsidR="005B1B73" w:rsidRPr="005F737A">
        <w:rPr>
          <w:rFonts w:cstheme="minorHAnsi"/>
        </w:rPr>
        <w:t xml:space="preserve"> three </w:t>
      </w:r>
      <w:r w:rsidR="00182FDD" w:rsidRPr="005F737A">
        <w:rPr>
          <w:rFonts w:cstheme="minorHAnsi"/>
        </w:rPr>
        <w:t xml:space="preserve">core </w:t>
      </w:r>
      <w:r w:rsidR="005B1B73" w:rsidRPr="005F737A">
        <w:rPr>
          <w:rFonts w:cstheme="minorHAnsi"/>
        </w:rPr>
        <w:t xml:space="preserve">complementary </w:t>
      </w:r>
      <w:r w:rsidR="00A12F94" w:rsidRPr="005F737A">
        <w:rPr>
          <w:rFonts w:cstheme="minorHAnsi"/>
        </w:rPr>
        <w:t>research strengths:</w:t>
      </w:r>
    </w:p>
    <w:p w14:paraId="6919792A" w14:textId="31AA8335" w:rsidR="00A12F94" w:rsidRPr="005F737A" w:rsidRDefault="00467435" w:rsidP="00467435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5F737A">
        <w:rPr>
          <w:rFonts w:cstheme="minorHAnsi"/>
        </w:rPr>
        <w:t>Cancer Immunology</w:t>
      </w:r>
    </w:p>
    <w:p w14:paraId="1B7CF8BC" w14:textId="2E63DF60" w:rsidR="00467435" w:rsidRPr="005F737A" w:rsidRDefault="00467435" w:rsidP="00467435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5F737A">
        <w:rPr>
          <w:rFonts w:cstheme="minorHAnsi"/>
        </w:rPr>
        <w:t>Cancer Genomics and Epigenetics</w:t>
      </w:r>
    </w:p>
    <w:p w14:paraId="0780C6FA" w14:textId="3F218E5E" w:rsidR="00467435" w:rsidRPr="005F737A" w:rsidRDefault="00467435" w:rsidP="00467435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proofErr w:type="spellStart"/>
      <w:r w:rsidRPr="005F737A">
        <w:rPr>
          <w:rFonts w:cstheme="minorHAnsi"/>
        </w:rPr>
        <w:t>Tumour</w:t>
      </w:r>
      <w:proofErr w:type="spellEnd"/>
      <w:r w:rsidRPr="005F737A">
        <w:rPr>
          <w:rFonts w:cstheme="minorHAnsi"/>
        </w:rPr>
        <w:t xml:space="preserve"> Microenvironment and Metabolism</w:t>
      </w:r>
    </w:p>
    <w:p w14:paraId="7768B0F8" w14:textId="77777777" w:rsidR="002A6A4E" w:rsidRPr="005F737A" w:rsidRDefault="002A6A4E" w:rsidP="0025050D">
      <w:pPr>
        <w:spacing w:after="0"/>
        <w:rPr>
          <w:rFonts w:cstheme="minorHAnsi"/>
        </w:rPr>
      </w:pPr>
    </w:p>
    <w:p w14:paraId="3AEF3AC4" w14:textId="0BAE8DF9" w:rsidR="00300EA3" w:rsidRPr="005F737A" w:rsidRDefault="004B2A8A" w:rsidP="0025050D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We are therefore </w:t>
      </w:r>
      <w:r w:rsidR="00262FD0" w:rsidRPr="005F737A">
        <w:rPr>
          <w:rFonts w:cstheme="minorHAnsi"/>
        </w:rPr>
        <w:t>looking</w:t>
      </w:r>
      <w:r w:rsidRPr="005F737A">
        <w:rPr>
          <w:rFonts w:cstheme="minorHAnsi"/>
        </w:rPr>
        <w:t xml:space="preserve"> to fund </w:t>
      </w:r>
      <w:r w:rsidR="006D60DE" w:rsidRPr="005F737A">
        <w:rPr>
          <w:rFonts w:cstheme="minorHAnsi"/>
        </w:rPr>
        <w:t>one</w:t>
      </w:r>
      <w:r w:rsidR="00F42D61" w:rsidRPr="005F737A">
        <w:rPr>
          <w:rFonts w:cstheme="minorHAnsi"/>
        </w:rPr>
        <w:t xml:space="preserve">, </w:t>
      </w:r>
      <w:r w:rsidR="002B61B0" w:rsidRPr="005F737A">
        <w:rPr>
          <w:rFonts w:cstheme="minorHAnsi"/>
        </w:rPr>
        <w:t>three</w:t>
      </w:r>
      <w:r w:rsidR="00537E8A" w:rsidRPr="005F737A">
        <w:rPr>
          <w:rFonts w:cstheme="minorHAnsi"/>
        </w:rPr>
        <w:t>-year</w:t>
      </w:r>
      <w:r w:rsidR="00F42D61" w:rsidRPr="005F737A">
        <w:rPr>
          <w:rFonts w:cstheme="minorHAnsi"/>
        </w:rPr>
        <w:t xml:space="preserve">, </w:t>
      </w:r>
      <w:r w:rsidR="002B61B0" w:rsidRPr="005F737A">
        <w:rPr>
          <w:rFonts w:cstheme="minorHAnsi"/>
        </w:rPr>
        <w:t>Clinical Research Training Fellowship</w:t>
      </w:r>
      <w:r w:rsidRPr="005F737A">
        <w:rPr>
          <w:rFonts w:cstheme="minorHAnsi"/>
        </w:rPr>
        <w:t xml:space="preserve"> project starting in September 202</w:t>
      </w:r>
      <w:r w:rsidR="006B4ED2">
        <w:rPr>
          <w:rFonts w:cstheme="minorHAnsi"/>
        </w:rPr>
        <w:t>6</w:t>
      </w:r>
      <w:r w:rsidR="002B61B0" w:rsidRPr="005F737A">
        <w:rPr>
          <w:rFonts w:cstheme="minorHAnsi"/>
        </w:rPr>
        <w:t xml:space="preserve">. </w:t>
      </w:r>
    </w:p>
    <w:p w14:paraId="335DCA4C" w14:textId="77777777" w:rsidR="00537E8A" w:rsidRPr="005F737A" w:rsidRDefault="00537E8A" w:rsidP="0025050D">
      <w:pPr>
        <w:spacing w:after="0"/>
        <w:rPr>
          <w:rFonts w:cstheme="minorHAnsi"/>
        </w:rPr>
      </w:pPr>
    </w:p>
    <w:p w14:paraId="3B62823C" w14:textId="4C52BCE1" w:rsidR="00481A55" w:rsidRPr="005F737A" w:rsidRDefault="007312B5" w:rsidP="0025050D">
      <w:pPr>
        <w:spacing w:after="0"/>
        <w:rPr>
          <w:rFonts w:cstheme="minorHAnsi"/>
        </w:rPr>
      </w:pPr>
      <w:r w:rsidRPr="005F737A">
        <w:rPr>
          <w:rFonts w:cstheme="minorHAnsi"/>
        </w:rPr>
        <w:t>The</w:t>
      </w:r>
      <w:r w:rsidR="00300EA3" w:rsidRPr="005F737A">
        <w:rPr>
          <w:rFonts w:cstheme="minorHAnsi"/>
        </w:rPr>
        <w:t xml:space="preserve"> </w:t>
      </w:r>
      <w:r w:rsidR="003B0C18" w:rsidRPr="005F737A">
        <w:rPr>
          <w:rFonts w:cstheme="minorHAnsi"/>
        </w:rPr>
        <w:t xml:space="preserve">Clinical Research Training Fellowship </w:t>
      </w:r>
      <w:r w:rsidR="002A6A4E" w:rsidRPr="005F737A">
        <w:rPr>
          <w:rFonts w:cstheme="minorHAnsi"/>
        </w:rPr>
        <w:t>offer</w:t>
      </w:r>
      <w:r w:rsidR="009A4F3A">
        <w:rPr>
          <w:rFonts w:cstheme="minorHAnsi"/>
        </w:rPr>
        <w:t>s</w:t>
      </w:r>
      <w:r w:rsidR="002A6A4E" w:rsidRPr="005F737A">
        <w:rPr>
          <w:rFonts w:cstheme="minorHAnsi"/>
        </w:rPr>
        <w:t xml:space="preserve"> </w:t>
      </w:r>
      <w:r w:rsidR="0086487F" w:rsidRPr="005F737A">
        <w:rPr>
          <w:rFonts w:cstheme="minorHAnsi"/>
        </w:rPr>
        <w:t xml:space="preserve">an excellent opportunity </w:t>
      </w:r>
      <w:r w:rsidR="00AB4462" w:rsidRPr="005F737A">
        <w:rPr>
          <w:rFonts w:cstheme="minorHAnsi"/>
        </w:rPr>
        <w:t xml:space="preserve">for </w:t>
      </w:r>
      <w:r w:rsidR="002B61B0" w:rsidRPr="005F737A">
        <w:rPr>
          <w:rFonts w:cstheme="minorHAnsi"/>
        </w:rPr>
        <w:t>clinical academic training</w:t>
      </w:r>
      <w:r w:rsidR="00AB4462" w:rsidRPr="005F737A">
        <w:rPr>
          <w:rFonts w:cstheme="minorHAnsi"/>
        </w:rPr>
        <w:t xml:space="preserve"> in an exciting, multidisciplinary </w:t>
      </w:r>
      <w:r w:rsidRPr="005F737A">
        <w:rPr>
          <w:rFonts w:cstheme="minorHAnsi"/>
        </w:rPr>
        <w:t>environment and routinely attract</w:t>
      </w:r>
      <w:r w:rsidR="002B61B0" w:rsidRPr="005F737A">
        <w:rPr>
          <w:rFonts w:cstheme="minorHAnsi"/>
        </w:rPr>
        <w:t>s</w:t>
      </w:r>
      <w:r w:rsidRPr="005F737A">
        <w:rPr>
          <w:rFonts w:cstheme="minorHAnsi"/>
        </w:rPr>
        <w:t xml:space="preserve"> </w:t>
      </w:r>
      <w:r w:rsidR="00620C01" w:rsidRPr="005F737A">
        <w:rPr>
          <w:rFonts w:cstheme="minorHAnsi"/>
        </w:rPr>
        <w:t>outstanding</w:t>
      </w:r>
      <w:r w:rsidRPr="005F737A">
        <w:rPr>
          <w:rFonts w:cstheme="minorHAnsi"/>
        </w:rPr>
        <w:t xml:space="preserve"> candidates. </w:t>
      </w:r>
    </w:p>
    <w:p w14:paraId="35B44FB5" w14:textId="77777777" w:rsidR="004B2A8A" w:rsidRPr="005F737A" w:rsidRDefault="004B2A8A" w:rsidP="0025050D">
      <w:pPr>
        <w:spacing w:after="0"/>
        <w:rPr>
          <w:rFonts w:cstheme="minorHAnsi"/>
        </w:rPr>
      </w:pPr>
    </w:p>
    <w:p w14:paraId="1FA40A7E" w14:textId="7599DF7B" w:rsidR="004B2A8A" w:rsidRPr="005F737A" w:rsidRDefault="002B61B0" w:rsidP="0025050D">
      <w:pPr>
        <w:spacing w:after="0"/>
        <w:rPr>
          <w:rFonts w:cstheme="minorHAnsi"/>
        </w:rPr>
      </w:pPr>
      <w:r w:rsidRPr="005F737A">
        <w:rPr>
          <w:rFonts w:cstheme="minorHAnsi"/>
        </w:rPr>
        <w:t>F</w:t>
      </w:r>
      <w:r w:rsidR="007D7391" w:rsidRPr="005F737A">
        <w:rPr>
          <w:rFonts w:cstheme="minorHAnsi"/>
        </w:rPr>
        <w:t>unding</w:t>
      </w:r>
      <w:r w:rsidR="00256915" w:rsidRPr="005F737A">
        <w:rPr>
          <w:rFonts w:cstheme="minorHAnsi"/>
        </w:rPr>
        <w:t xml:space="preserve"> </w:t>
      </w:r>
      <w:r w:rsidR="007241F1" w:rsidRPr="005F737A">
        <w:rPr>
          <w:rFonts w:cstheme="minorHAnsi"/>
        </w:rPr>
        <w:t xml:space="preserve">envelope of up </w:t>
      </w:r>
      <w:r w:rsidR="003B0C18" w:rsidRPr="005F737A">
        <w:rPr>
          <w:rFonts w:cstheme="minorHAnsi"/>
        </w:rPr>
        <w:t>to £2</w:t>
      </w:r>
      <w:r w:rsidR="006D60DE" w:rsidRPr="005F737A">
        <w:rPr>
          <w:rFonts w:cstheme="minorHAnsi"/>
        </w:rPr>
        <w:t>65</w:t>
      </w:r>
      <w:r w:rsidR="003B0C18" w:rsidRPr="005F737A">
        <w:rPr>
          <w:rFonts w:cstheme="minorHAnsi"/>
        </w:rPr>
        <w:t>,000</w:t>
      </w:r>
      <w:r w:rsidR="00256915" w:rsidRPr="005F737A">
        <w:rPr>
          <w:rFonts w:cstheme="minorHAnsi"/>
        </w:rPr>
        <w:t xml:space="preserve"> </w:t>
      </w:r>
      <w:r w:rsidR="007241F1" w:rsidRPr="005F737A">
        <w:rPr>
          <w:rFonts w:cstheme="minorHAnsi"/>
        </w:rPr>
        <w:t>to</w:t>
      </w:r>
      <w:r w:rsidR="00256915" w:rsidRPr="005F737A">
        <w:rPr>
          <w:rFonts w:cstheme="minorHAnsi"/>
        </w:rPr>
        <w:t xml:space="preserve"> </w:t>
      </w:r>
      <w:r w:rsidR="00C4438F" w:rsidRPr="005F737A">
        <w:rPr>
          <w:rFonts w:cstheme="minorHAnsi"/>
        </w:rPr>
        <w:t>cover:</w:t>
      </w:r>
    </w:p>
    <w:p w14:paraId="16EF22E0" w14:textId="57265D55" w:rsidR="00CE372F" w:rsidRPr="005F737A" w:rsidRDefault="003B0C18" w:rsidP="00CE372F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5F737A">
        <w:rPr>
          <w:rFonts w:cstheme="minorHAnsi"/>
        </w:rPr>
        <w:t>Salary</w:t>
      </w:r>
      <w:r w:rsidR="00CE372F" w:rsidRPr="005F737A">
        <w:rPr>
          <w:rFonts w:cstheme="minorHAnsi"/>
        </w:rPr>
        <w:t xml:space="preserve"> - </w:t>
      </w:r>
      <w:r w:rsidR="00C4438F" w:rsidRPr="005F737A">
        <w:rPr>
          <w:rFonts w:cstheme="minorHAnsi"/>
        </w:rPr>
        <w:t xml:space="preserve">for </w:t>
      </w:r>
      <w:r w:rsidRPr="005F737A">
        <w:rPr>
          <w:rFonts w:cstheme="minorHAnsi"/>
        </w:rPr>
        <w:t>three</w:t>
      </w:r>
      <w:r w:rsidR="00C4438F" w:rsidRPr="005F737A">
        <w:rPr>
          <w:rFonts w:cstheme="minorHAnsi"/>
        </w:rPr>
        <w:t xml:space="preserve"> years</w:t>
      </w:r>
    </w:p>
    <w:p w14:paraId="486F0592" w14:textId="6200DE8D" w:rsidR="0090732D" w:rsidRPr="005F737A" w:rsidRDefault="0090732D" w:rsidP="0090732D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5F737A">
        <w:rPr>
          <w:rFonts w:cstheme="minorHAnsi"/>
        </w:rPr>
        <w:t>Running expenses – approximately £1</w:t>
      </w:r>
      <w:r w:rsidR="006B4ED2">
        <w:rPr>
          <w:rFonts w:cstheme="minorHAnsi"/>
        </w:rPr>
        <w:t>4</w:t>
      </w:r>
      <w:r w:rsidRPr="005F737A">
        <w:rPr>
          <w:rFonts w:cstheme="minorHAnsi"/>
        </w:rPr>
        <w:t>,</w:t>
      </w:r>
      <w:r w:rsidR="006B4ED2">
        <w:rPr>
          <w:rFonts w:cstheme="minorHAnsi"/>
        </w:rPr>
        <w:t>0</w:t>
      </w:r>
      <w:r w:rsidRPr="005F737A">
        <w:rPr>
          <w:rFonts w:cstheme="minorHAnsi"/>
        </w:rPr>
        <w:t>00 annually for three years</w:t>
      </w:r>
    </w:p>
    <w:p w14:paraId="6635A042" w14:textId="700FED43" w:rsidR="0090732D" w:rsidRPr="005F737A" w:rsidRDefault="0090732D" w:rsidP="0090732D">
      <w:pPr>
        <w:pStyle w:val="ListParagraph"/>
        <w:numPr>
          <w:ilvl w:val="1"/>
          <w:numId w:val="14"/>
        </w:numPr>
        <w:spacing w:after="0"/>
        <w:rPr>
          <w:rFonts w:cstheme="minorHAnsi"/>
        </w:rPr>
      </w:pPr>
      <w:r w:rsidRPr="005F737A">
        <w:rPr>
          <w:rFonts w:cstheme="minorHAnsi"/>
        </w:rPr>
        <w:t>Under ‘Running expenses’, up to £</w:t>
      </w:r>
      <w:r w:rsidR="003B0C18" w:rsidRPr="005F737A">
        <w:rPr>
          <w:rFonts w:cstheme="minorHAnsi"/>
        </w:rPr>
        <w:t>1,500</w:t>
      </w:r>
      <w:r w:rsidRPr="005F737A">
        <w:rPr>
          <w:rFonts w:cstheme="minorHAnsi"/>
        </w:rPr>
        <w:t xml:space="preserve"> from the overall budget is ringfenced for researcher development activities to attend conferences, external training courses or workshops (registration, travel, </w:t>
      </w:r>
      <w:proofErr w:type="spellStart"/>
      <w:r w:rsidRPr="005F737A">
        <w:rPr>
          <w:rFonts w:cstheme="minorHAnsi"/>
        </w:rPr>
        <w:t>etc</w:t>
      </w:r>
      <w:proofErr w:type="spellEnd"/>
      <w:r w:rsidRPr="005F737A">
        <w:rPr>
          <w:rFonts w:cstheme="minorHAnsi"/>
        </w:rPr>
        <w:t>)</w:t>
      </w:r>
      <w:r w:rsidR="003B0C18" w:rsidRPr="005F737A">
        <w:rPr>
          <w:rFonts w:cstheme="minorHAnsi"/>
        </w:rPr>
        <w:t>.</w:t>
      </w:r>
    </w:p>
    <w:p w14:paraId="40EEE8B8" w14:textId="1CF8E7D6" w:rsidR="00361661" w:rsidRPr="005F737A" w:rsidRDefault="00C4438F" w:rsidP="008164B9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PhD tuition fees </w:t>
      </w:r>
    </w:p>
    <w:p w14:paraId="673CA998" w14:textId="77777777" w:rsidR="003F6207" w:rsidRDefault="003F620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E62A78F" w14:textId="162A73F1" w:rsidR="008164B9" w:rsidRDefault="00C26AB7" w:rsidP="0018478B">
      <w:pPr>
        <w:pStyle w:val="Heading1"/>
      </w:pPr>
      <w:bookmarkStart w:id="3" w:name="_Toc94831658"/>
      <w:r w:rsidRPr="00796E67">
        <w:lastRenderedPageBreak/>
        <w:t>WHO CAN APPLY?</w:t>
      </w:r>
      <w:bookmarkEnd w:id="3"/>
    </w:p>
    <w:p w14:paraId="75AEAC7B" w14:textId="6AB317C9" w:rsidR="00703863" w:rsidRDefault="00703863" w:rsidP="00703863"/>
    <w:p w14:paraId="06D51B30" w14:textId="10EC7E8E" w:rsidR="00703863" w:rsidRPr="00E00BA1" w:rsidRDefault="00796E67" w:rsidP="00703863">
      <w:pPr>
        <w:pStyle w:val="Heading2"/>
      </w:pPr>
      <w:bookmarkStart w:id="4" w:name="_Toc94831659"/>
      <w:r>
        <w:t>CANDIDATE</w:t>
      </w:r>
      <w:r w:rsidR="00703863" w:rsidRPr="00E00BA1">
        <w:t xml:space="preserve"> ELIGIBILITY</w:t>
      </w:r>
      <w:bookmarkEnd w:id="4"/>
      <w:r w:rsidR="00703863" w:rsidRPr="00E00BA1">
        <w:t xml:space="preserve"> </w:t>
      </w:r>
    </w:p>
    <w:p w14:paraId="73A472CD" w14:textId="605C1E8F" w:rsidR="00703863" w:rsidRPr="005F737A" w:rsidRDefault="00796E67" w:rsidP="00703863">
      <w:pPr>
        <w:rPr>
          <w:rFonts w:cstheme="minorHAnsi"/>
        </w:rPr>
      </w:pPr>
      <w:bookmarkStart w:id="5" w:name="_Hlk94859460"/>
      <w:r w:rsidRPr="005F737A">
        <w:rPr>
          <w:rFonts w:cstheme="minorHAnsi"/>
        </w:rPr>
        <w:t xml:space="preserve">Clinical Research Training Fellowships are only open to applicants with a medical degree that are currently undertaking clinical </w:t>
      </w:r>
      <w:proofErr w:type="gramStart"/>
      <w:r w:rsidRPr="005F737A">
        <w:rPr>
          <w:rFonts w:cstheme="minorHAnsi"/>
        </w:rPr>
        <w:t>training, and</w:t>
      </w:r>
      <w:proofErr w:type="gramEnd"/>
      <w:r w:rsidRPr="005F737A">
        <w:rPr>
          <w:rFonts w:cstheme="minorHAnsi"/>
        </w:rPr>
        <w:t xml:space="preserve"> are expected to return to this in the UK, following completion of </w:t>
      </w:r>
      <w:r w:rsidR="00182FDD" w:rsidRPr="005F737A">
        <w:rPr>
          <w:rFonts w:cstheme="minorHAnsi"/>
        </w:rPr>
        <w:t>the</w:t>
      </w:r>
      <w:r w:rsidRPr="005F737A">
        <w:rPr>
          <w:rFonts w:cstheme="minorHAnsi"/>
        </w:rPr>
        <w:t xml:space="preserve"> PhD</w:t>
      </w:r>
      <w:bookmarkEnd w:id="5"/>
      <w:r w:rsidRPr="005F737A">
        <w:rPr>
          <w:rFonts w:cstheme="minorHAnsi"/>
        </w:rPr>
        <w:t xml:space="preserve">.  </w:t>
      </w:r>
    </w:p>
    <w:p w14:paraId="1D2491C6" w14:textId="77777777" w:rsidR="007C6A49" w:rsidRPr="005F737A" w:rsidRDefault="007C6A49" w:rsidP="007C6A49">
      <w:pPr>
        <w:pStyle w:val="Heading3"/>
        <w:rPr>
          <w:rFonts w:asciiTheme="minorHAnsi" w:hAnsiTheme="minorHAnsi" w:cstheme="minorHAnsi"/>
          <w:b/>
          <w:bCs/>
          <w:sz w:val="22"/>
          <w:szCs w:val="22"/>
        </w:rPr>
      </w:pPr>
    </w:p>
    <w:p w14:paraId="71347681" w14:textId="54E05F78" w:rsidR="007C6A49" w:rsidRPr="00E00BA1" w:rsidRDefault="007C6A49" w:rsidP="0018478B">
      <w:pPr>
        <w:pStyle w:val="Heading2"/>
      </w:pPr>
      <w:bookmarkStart w:id="6" w:name="_Toc94831660"/>
      <w:r w:rsidRPr="00E00BA1">
        <w:t>SUPERVISOR ELIGIBILITY</w:t>
      </w:r>
      <w:bookmarkEnd w:id="6"/>
      <w:r w:rsidRPr="00E00BA1">
        <w:t xml:space="preserve"> </w:t>
      </w:r>
    </w:p>
    <w:p w14:paraId="48E61E21" w14:textId="0B7D138E" w:rsidR="00695FD9" w:rsidRPr="00381B62" w:rsidRDefault="007C6A49" w:rsidP="00B056B5">
      <w:pPr>
        <w:spacing w:after="0"/>
        <w:rPr>
          <w:rFonts w:cstheme="minorHAnsi"/>
        </w:rPr>
      </w:pPr>
      <w:r w:rsidRPr="00884132">
        <w:rPr>
          <w:rFonts w:cstheme="minorHAnsi"/>
        </w:rPr>
        <w:t xml:space="preserve">Supervisors must meet requirements detailed in the </w:t>
      </w:r>
      <w:hyperlink r:id="rId12" w:history="1">
        <w:r w:rsidR="00CE7A70" w:rsidRPr="00884132">
          <w:rPr>
            <w:rStyle w:val="Hyperlink"/>
            <w:rFonts w:cstheme="minorHAnsi"/>
          </w:rPr>
          <w:t>University’s code of practice on the supervision and monitoring progress of postgraduate researchers</w:t>
        </w:r>
      </w:hyperlink>
      <w:r w:rsidRPr="00884132">
        <w:rPr>
          <w:rFonts w:cstheme="minorHAnsi"/>
        </w:rPr>
        <w:t>.</w:t>
      </w:r>
      <w:r w:rsidR="00F6214A" w:rsidRPr="00381B62">
        <w:rPr>
          <w:rFonts w:cstheme="minorHAnsi"/>
        </w:rPr>
        <w:t xml:space="preserve"> </w:t>
      </w:r>
      <w:r w:rsidR="0025140A" w:rsidRPr="00381B62">
        <w:rPr>
          <w:rFonts w:cstheme="minorHAnsi"/>
        </w:rPr>
        <w:t xml:space="preserve">  This includes that:</w:t>
      </w:r>
    </w:p>
    <w:p w14:paraId="1AC2D939" w14:textId="77777777" w:rsidR="0025140A" w:rsidRPr="00381B62" w:rsidRDefault="0025140A" w:rsidP="0025140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81B62">
        <w:rPr>
          <w:rFonts w:cstheme="minorHAnsi"/>
        </w:rPr>
        <w:t xml:space="preserve">The contract of the lead supervisor must cover the length of the studentship.  </w:t>
      </w:r>
    </w:p>
    <w:p w14:paraId="40142491" w14:textId="0113DB45" w:rsidR="0025140A" w:rsidRPr="00381B62" w:rsidRDefault="0025140A" w:rsidP="0025140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81B62">
        <w:rPr>
          <w:rFonts w:cstheme="minorHAnsi"/>
        </w:rPr>
        <w:t>At least one of the supervisors must have previously supervised a student through to successful completion of a PhD or MD.</w:t>
      </w:r>
    </w:p>
    <w:p w14:paraId="51F25340" w14:textId="77777777" w:rsidR="008B6D96" w:rsidRPr="00381B62" w:rsidRDefault="00695FD9" w:rsidP="0025140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81B62">
        <w:rPr>
          <w:rFonts w:cstheme="minorHAnsi"/>
        </w:rPr>
        <w:t xml:space="preserve">Each member of the supervisory team should normally be a member of the University teaching or research staff, who is experienced in and actively engaged in research, who holds a research degree at the same level as, or higher than, the degree being supervised or who has appropriate equivalent experience or professional qualifications or status. </w:t>
      </w:r>
    </w:p>
    <w:p w14:paraId="73988FBD" w14:textId="77777777" w:rsidR="008B6D96" w:rsidRPr="00381B62" w:rsidRDefault="00695FD9" w:rsidP="0025140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81B62">
        <w:rPr>
          <w:rFonts w:cstheme="minorHAnsi"/>
        </w:rPr>
        <w:t xml:space="preserve">Postdoctoral researchers are permitted to act as co-supervisors provided that the contract of employment covers the normal duration of the postgraduate researcher’s registered </w:t>
      </w:r>
      <w:proofErr w:type="spellStart"/>
      <w:r w:rsidRPr="00381B62">
        <w:rPr>
          <w:rFonts w:cstheme="minorHAnsi"/>
        </w:rPr>
        <w:t>programme</w:t>
      </w:r>
      <w:proofErr w:type="spellEnd"/>
      <w:r w:rsidRPr="00381B62">
        <w:rPr>
          <w:rFonts w:cstheme="minorHAnsi"/>
        </w:rPr>
        <w:t xml:space="preserve"> of study. </w:t>
      </w:r>
    </w:p>
    <w:p w14:paraId="71CFA0E2" w14:textId="2C97DFAC" w:rsidR="00695FD9" w:rsidRPr="00381B62" w:rsidRDefault="00695FD9" w:rsidP="0025140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81B62">
        <w:rPr>
          <w:rFonts w:cstheme="minorHAnsi"/>
        </w:rPr>
        <w:t>In exceptional cases (see 2.</w:t>
      </w:r>
      <w:r w:rsidR="007D1CD6" w:rsidRPr="00381B62">
        <w:rPr>
          <w:rFonts w:cstheme="minorHAnsi"/>
        </w:rPr>
        <w:t>1</w:t>
      </w:r>
      <w:r w:rsidRPr="00381B62">
        <w:rPr>
          <w:rFonts w:cstheme="minorHAnsi"/>
        </w:rPr>
        <w:t>5</w:t>
      </w:r>
      <w:r w:rsidR="00132A48" w:rsidRPr="00381B62">
        <w:rPr>
          <w:rFonts w:cstheme="minorHAnsi"/>
        </w:rPr>
        <w:t xml:space="preserve"> in the </w:t>
      </w:r>
      <w:hyperlink r:id="rId13" w:history="1">
        <w:r w:rsidR="00132A48" w:rsidRPr="00381B62">
          <w:rPr>
            <w:rStyle w:val="Hyperlink"/>
            <w:rFonts w:cstheme="minorHAnsi"/>
          </w:rPr>
          <w:t>University’s code of practice on the supervision and monitoring progress of postgraduate researchers</w:t>
        </w:r>
      </w:hyperlink>
      <w:r w:rsidRPr="00381B62">
        <w:rPr>
          <w:rFonts w:cstheme="minorHAnsi"/>
        </w:rPr>
        <w:t>), the co-supervisor may be appointed from outside the University.</w:t>
      </w:r>
    </w:p>
    <w:p w14:paraId="56A62CE7" w14:textId="77777777" w:rsidR="0025140A" w:rsidRPr="005F737A" w:rsidRDefault="0025140A" w:rsidP="00B056B5">
      <w:pPr>
        <w:spacing w:after="0"/>
        <w:rPr>
          <w:rFonts w:cstheme="minorHAnsi"/>
        </w:rPr>
      </w:pPr>
    </w:p>
    <w:p w14:paraId="34DB0FDC" w14:textId="5C9FB33F" w:rsidR="007C6A49" w:rsidRPr="005F737A" w:rsidRDefault="00F6214A" w:rsidP="00F6214A">
      <w:pPr>
        <w:spacing w:after="0"/>
        <w:rPr>
          <w:rFonts w:cstheme="minorHAnsi"/>
        </w:rPr>
      </w:pPr>
      <w:r w:rsidRPr="005F737A">
        <w:rPr>
          <w:rFonts w:cstheme="minorHAnsi"/>
        </w:rPr>
        <w:t>In addition:</w:t>
      </w:r>
    </w:p>
    <w:p w14:paraId="3217C7D3" w14:textId="7DCF30EB" w:rsidR="007C6A49" w:rsidRPr="005F737A" w:rsidRDefault="00AA7B79" w:rsidP="007C6A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5F737A">
        <w:rPr>
          <w:rFonts w:cstheme="minorHAnsi"/>
        </w:rPr>
        <w:t>Supervisors are only permitted to</w:t>
      </w:r>
      <w:r w:rsidR="00723F2D" w:rsidRPr="005F737A">
        <w:rPr>
          <w:rFonts w:cstheme="minorHAnsi"/>
        </w:rPr>
        <w:t xml:space="preserve"> act as lead</w:t>
      </w:r>
      <w:r w:rsidR="007466F1" w:rsidRPr="005F737A">
        <w:rPr>
          <w:rFonts w:cstheme="minorHAnsi"/>
        </w:rPr>
        <w:t xml:space="preserve"> </w:t>
      </w:r>
      <w:r w:rsidR="00723F2D" w:rsidRPr="005F737A">
        <w:rPr>
          <w:rFonts w:cstheme="minorHAnsi"/>
        </w:rPr>
        <w:t xml:space="preserve">supervisor </w:t>
      </w:r>
      <w:r w:rsidR="00CC483B" w:rsidRPr="005F737A">
        <w:rPr>
          <w:rFonts w:cstheme="minorHAnsi"/>
        </w:rPr>
        <w:t>for one CRUK CRTF</w:t>
      </w:r>
      <w:r w:rsidR="007C6A49" w:rsidRPr="005F737A">
        <w:rPr>
          <w:rFonts w:cstheme="minorHAnsi"/>
        </w:rPr>
        <w:t xml:space="preserve"> </w:t>
      </w:r>
      <w:r w:rsidR="00956F8E" w:rsidRPr="005F737A">
        <w:rPr>
          <w:rFonts w:cstheme="minorHAnsi"/>
        </w:rPr>
        <w:t xml:space="preserve">at a time and </w:t>
      </w:r>
      <w:r w:rsidR="007C6A49" w:rsidRPr="005F737A">
        <w:rPr>
          <w:rFonts w:cstheme="minorHAnsi"/>
        </w:rPr>
        <w:t xml:space="preserve">will not be eligible to apply for a further </w:t>
      </w:r>
      <w:r w:rsidR="00CC483B" w:rsidRPr="005F737A">
        <w:rPr>
          <w:rFonts w:cstheme="minorHAnsi"/>
        </w:rPr>
        <w:t>CRTF</w:t>
      </w:r>
      <w:r w:rsidR="007C6A49" w:rsidRPr="005F737A">
        <w:rPr>
          <w:rFonts w:cstheme="minorHAnsi"/>
        </w:rPr>
        <w:t xml:space="preserve"> until </w:t>
      </w:r>
      <w:r w:rsidR="007341AA" w:rsidRPr="005F737A">
        <w:rPr>
          <w:rFonts w:cstheme="minorHAnsi"/>
        </w:rPr>
        <w:t>the</w:t>
      </w:r>
      <w:r w:rsidR="007C6A49" w:rsidRPr="005F737A">
        <w:rPr>
          <w:rFonts w:cstheme="minorHAnsi"/>
        </w:rPr>
        <w:t xml:space="preserve"> current student is in their final year</w:t>
      </w:r>
      <w:r w:rsidR="000D7943" w:rsidRPr="005F737A">
        <w:rPr>
          <w:rFonts w:cstheme="minorHAnsi"/>
        </w:rPr>
        <w:t>.</w:t>
      </w:r>
    </w:p>
    <w:p w14:paraId="5559B8DA" w14:textId="2EAB68BC" w:rsidR="007C6A49" w:rsidRPr="005F737A" w:rsidRDefault="007C6A49" w:rsidP="007C6A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To ensure a high quality of supervision for students, the lead supervisor can hold no more than </w:t>
      </w:r>
      <w:r w:rsidR="006A2D0E" w:rsidRPr="005F737A">
        <w:rPr>
          <w:rFonts w:cstheme="minorHAnsi"/>
        </w:rPr>
        <w:t>four</w:t>
      </w:r>
      <w:r w:rsidRPr="005F737A">
        <w:rPr>
          <w:rFonts w:cstheme="minorHAnsi"/>
        </w:rPr>
        <w:t xml:space="preserve"> PhD students as first supervisor at the start of the proposed project</w:t>
      </w:r>
      <w:r w:rsidR="00946649" w:rsidRPr="005F737A">
        <w:rPr>
          <w:rFonts w:cstheme="minorHAnsi"/>
        </w:rPr>
        <w:t>.</w:t>
      </w:r>
    </w:p>
    <w:p w14:paraId="44965454" w14:textId="77777777" w:rsidR="007C6A49" w:rsidRPr="005F737A" w:rsidRDefault="007C6A49" w:rsidP="007C6A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5F737A">
        <w:rPr>
          <w:rFonts w:cstheme="minorHAnsi"/>
        </w:rPr>
        <w:t>Supervisors must have a track record of high-quality research.</w:t>
      </w:r>
    </w:p>
    <w:p w14:paraId="41405B8D" w14:textId="18D49E25" w:rsidR="003311B7" w:rsidRPr="005F737A" w:rsidRDefault="007C6A49" w:rsidP="007C6A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A minimum of two supervisors </w:t>
      </w:r>
      <w:proofErr w:type="gramStart"/>
      <w:r w:rsidRPr="005F737A">
        <w:rPr>
          <w:rFonts w:cstheme="minorHAnsi"/>
        </w:rPr>
        <w:t>are</w:t>
      </w:r>
      <w:proofErr w:type="gramEnd"/>
      <w:r w:rsidRPr="005F737A">
        <w:rPr>
          <w:rFonts w:cstheme="minorHAnsi"/>
        </w:rPr>
        <w:t xml:space="preserve"> required for each project. </w:t>
      </w:r>
      <w:r w:rsidR="007D7356" w:rsidRPr="005F737A">
        <w:rPr>
          <w:rFonts w:cstheme="minorHAnsi"/>
        </w:rPr>
        <w:t xml:space="preserve"> PhD students must be supervised by a minimum of 2 supervisors, where at least one is a clinical academic. Details of additional supervisors should be included if applicable.</w:t>
      </w:r>
    </w:p>
    <w:p w14:paraId="5118EDD8" w14:textId="77777777" w:rsidR="007C6A49" w:rsidRPr="005F737A" w:rsidRDefault="007C6A49" w:rsidP="007C6A49">
      <w:pPr>
        <w:spacing w:after="0"/>
        <w:rPr>
          <w:rFonts w:cstheme="minorHAnsi"/>
        </w:rPr>
      </w:pPr>
    </w:p>
    <w:p w14:paraId="6B7BEC0B" w14:textId="77777777" w:rsidR="00796E67" w:rsidRPr="00E00BA1" w:rsidRDefault="00796E67" w:rsidP="00796E67">
      <w:pPr>
        <w:pStyle w:val="Heading2"/>
      </w:pPr>
      <w:bookmarkStart w:id="7" w:name="_Toc94831661"/>
      <w:r w:rsidRPr="00E00BA1">
        <w:t>PROEJCT ELIGIBILITY</w:t>
      </w:r>
      <w:bookmarkEnd w:id="7"/>
      <w:r w:rsidRPr="00E00BA1">
        <w:t xml:space="preserve"> </w:t>
      </w:r>
    </w:p>
    <w:p w14:paraId="0C1B41AF" w14:textId="77777777" w:rsidR="00796E67" w:rsidRPr="005F737A" w:rsidRDefault="00796E67" w:rsidP="00796E67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Projects must be directly relevant to cancer and should fit within </w:t>
      </w:r>
      <w:proofErr w:type="gramStart"/>
      <w:r w:rsidRPr="005F737A">
        <w:rPr>
          <w:rFonts w:cstheme="minorHAnsi"/>
        </w:rPr>
        <w:t>the Birmingham’s</w:t>
      </w:r>
      <w:proofErr w:type="gramEnd"/>
      <w:r w:rsidRPr="005F737A">
        <w:rPr>
          <w:rFonts w:cstheme="minorHAnsi"/>
        </w:rPr>
        <w:t xml:space="preserve"> core research themes:</w:t>
      </w:r>
    </w:p>
    <w:p w14:paraId="0CB38868" w14:textId="77777777" w:rsidR="00796E67" w:rsidRPr="005F737A" w:rsidRDefault="00796E67" w:rsidP="00796E6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5F737A">
        <w:rPr>
          <w:rFonts w:cstheme="minorHAnsi"/>
        </w:rPr>
        <w:t>Cancer Immunology</w:t>
      </w:r>
    </w:p>
    <w:p w14:paraId="5E84A93D" w14:textId="77777777" w:rsidR="00796E67" w:rsidRPr="005F737A" w:rsidRDefault="00796E67" w:rsidP="00796E6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Cancer Genomics &amp; Epigenetics </w:t>
      </w:r>
    </w:p>
    <w:p w14:paraId="225D707D" w14:textId="77777777" w:rsidR="00796E67" w:rsidRPr="005F737A" w:rsidRDefault="00796E67" w:rsidP="00796E6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5F737A">
        <w:rPr>
          <w:rFonts w:cstheme="minorHAnsi"/>
        </w:rPr>
        <w:t>Tumour</w:t>
      </w:r>
      <w:proofErr w:type="spellEnd"/>
      <w:r w:rsidRPr="005F737A">
        <w:rPr>
          <w:rFonts w:cstheme="minorHAnsi"/>
        </w:rPr>
        <w:t xml:space="preserve"> Microenvironment &amp; Metabolism </w:t>
      </w:r>
    </w:p>
    <w:p w14:paraId="318608CE" w14:textId="75B13164" w:rsidR="00CC483B" w:rsidRPr="005F737A" w:rsidRDefault="00CC483B">
      <w:pPr>
        <w:rPr>
          <w:rFonts w:eastAsiaTheme="majorEastAsia" w:cstheme="minorHAnsi"/>
          <w:color w:val="2F5496" w:themeColor="accent1" w:themeShade="BF"/>
        </w:rPr>
      </w:pPr>
    </w:p>
    <w:p w14:paraId="19D0D94F" w14:textId="3D5A14EE" w:rsidR="007C6A49" w:rsidRPr="00366E3C" w:rsidRDefault="007C6A49" w:rsidP="00EF2CDB">
      <w:pPr>
        <w:pStyle w:val="Heading1"/>
      </w:pPr>
      <w:bookmarkStart w:id="8" w:name="_Toc94831662"/>
      <w:r w:rsidRPr="00366E3C">
        <w:t xml:space="preserve">EXPECTATIONS FOR SUPERVISORS AND </w:t>
      </w:r>
      <w:r w:rsidR="007E2942">
        <w:t>FELLOWS</w:t>
      </w:r>
      <w:r w:rsidRPr="00366E3C">
        <w:t xml:space="preserve"> UPON AWARD OF PHD</w:t>
      </w:r>
      <w:bookmarkEnd w:id="8"/>
    </w:p>
    <w:p w14:paraId="7F25FF4C" w14:textId="0C4059C2" w:rsidR="00822DC6" w:rsidRPr="00E00BA1" w:rsidRDefault="00366E3C" w:rsidP="00EF2CDB">
      <w:pPr>
        <w:pStyle w:val="Heading2"/>
      </w:pPr>
      <w:bookmarkStart w:id="9" w:name="_Toc94831663"/>
      <w:r w:rsidRPr="001F3225">
        <w:t>TRAINING</w:t>
      </w:r>
      <w:bookmarkEnd w:id="9"/>
    </w:p>
    <w:p w14:paraId="58214C3B" w14:textId="266D08B4" w:rsidR="008031C2" w:rsidRPr="005F737A" w:rsidRDefault="008031C2" w:rsidP="00530AA5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Formal training is an important part of the </w:t>
      </w:r>
      <w:r w:rsidR="00CC483B" w:rsidRPr="005F737A">
        <w:rPr>
          <w:rFonts w:cstheme="minorHAnsi"/>
        </w:rPr>
        <w:t xml:space="preserve">Clinical Academic Training </w:t>
      </w:r>
      <w:proofErr w:type="spellStart"/>
      <w:r w:rsidR="00CC483B" w:rsidRPr="005F737A">
        <w:rPr>
          <w:rFonts w:cstheme="minorHAnsi"/>
        </w:rPr>
        <w:t>Programme</w:t>
      </w:r>
      <w:proofErr w:type="spellEnd"/>
      <w:r w:rsidRPr="005F737A">
        <w:rPr>
          <w:rFonts w:cstheme="minorHAnsi"/>
        </w:rPr>
        <w:t xml:space="preserve">.  </w:t>
      </w:r>
    </w:p>
    <w:p w14:paraId="2EEEC613" w14:textId="47DCBFA0" w:rsidR="00492117" w:rsidRPr="005F737A" w:rsidRDefault="00DD5029" w:rsidP="00530AA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5F737A">
        <w:rPr>
          <w:rFonts w:cstheme="minorHAnsi"/>
        </w:rPr>
        <w:t>Successful supervisors will be</w:t>
      </w:r>
      <w:r w:rsidR="00C252ED" w:rsidRPr="005F737A">
        <w:rPr>
          <w:rFonts w:cstheme="minorHAnsi"/>
        </w:rPr>
        <w:t xml:space="preserve"> required to </w:t>
      </w:r>
      <w:r w:rsidR="00AF0290" w:rsidRPr="005F737A">
        <w:rPr>
          <w:rFonts w:cstheme="minorHAnsi"/>
        </w:rPr>
        <w:t>undertake refresher</w:t>
      </w:r>
      <w:r w:rsidR="00C252ED" w:rsidRPr="005F737A">
        <w:rPr>
          <w:rFonts w:cstheme="minorHAnsi"/>
        </w:rPr>
        <w:t xml:space="preserve"> supervisor training</w:t>
      </w:r>
      <w:r w:rsidR="00D00D64" w:rsidRPr="005F737A">
        <w:rPr>
          <w:rFonts w:cstheme="minorHAnsi"/>
        </w:rPr>
        <w:t xml:space="preserve"> before the studentship start</w:t>
      </w:r>
      <w:r w:rsidR="002E2BF8" w:rsidRPr="005F737A">
        <w:rPr>
          <w:rFonts w:cstheme="minorHAnsi"/>
        </w:rPr>
        <w:t>s.</w:t>
      </w:r>
    </w:p>
    <w:p w14:paraId="4F399FFF" w14:textId="77777777" w:rsidR="00736386" w:rsidRPr="005F737A" w:rsidRDefault="007C6A49" w:rsidP="00530AA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Supervisors and </w:t>
      </w:r>
      <w:r w:rsidR="00DB1A95" w:rsidRPr="005F737A">
        <w:rPr>
          <w:rFonts w:cstheme="minorHAnsi"/>
        </w:rPr>
        <w:t>fellows</w:t>
      </w:r>
      <w:r w:rsidRPr="005F737A">
        <w:rPr>
          <w:rFonts w:cstheme="minorHAnsi"/>
        </w:rPr>
        <w:t xml:space="preserve"> will be required to comply with </w:t>
      </w:r>
      <w:r w:rsidR="002E2BF8" w:rsidRPr="005F737A">
        <w:rPr>
          <w:rFonts w:cstheme="minorHAnsi"/>
        </w:rPr>
        <w:t xml:space="preserve">College and </w:t>
      </w:r>
      <w:proofErr w:type="spellStart"/>
      <w:r w:rsidR="00EC224A" w:rsidRPr="005F737A">
        <w:rPr>
          <w:rFonts w:cstheme="minorHAnsi"/>
        </w:rPr>
        <w:t>Programme</w:t>
      </w:r>
      <w:proofErr w:type="spellEnd"/>
      <w:r w:rsidRPr="005F737A">
        <w:rPr>
          <w:rFonts w:cstheme="minorHAnsi"/>
        </w:rPr>
        <w:t xml:space="preserve"> training requirements. This may include courses available through </w:t>
      </w:r>
      <w:r w:rsidR="00B3487A" w:rsidRPr="005F737A">
        <w:rPr>
          <w:rFonts w:cstheme="minorHAnsi"/>
        </w:rPr>
        <w:t>the G</w:t>
      </w:r>
      <w:r w:rsidRPr="005F737A">
        <w:rPr>
          <w:rFonts w:cstheme="minorHAnsi"/>
        </w:rPr>
        <w:t>raduate</w:t>
      </w:r>
      <w:r w:rsidR="00B3487A" w:rsidRPr="005F737A">
        <w:rPr>
          <w:rFonts w:cstheme="minorHAnsi"/>
        </w:rPr>
        <w:t xml:space="preserve"> S</w:t>
      </w:r>
      <w:r w:rsidRPr="005F737A">
        <w:rPr>
          <w:rFonts w:cstheme="minorHAnsi"/>
        </w:rPr>
        <w:t>chool</w:t>
      </w:r>
      <w:r w:rsidR="0074318A" w:rsidRPr="005F737A">
        <w:rPr>
          <w:rFonts w:cstheme="minorHAnsi"/>
        </w:rPr>
        <w:t xml:space="preserve"> and other DTP </w:t>
      </w:r>
      <w:proofErr w:type="spellStart"/>
      <w:r w:rsidR="0074318A" w:rsidRPr="005F737A">
        <w:rPr>
          <w:rFonts w:cstheme="minorHAnsi"/>
        </w:rPr>
        <w:t>programmes</w:t>
      </w:r>
      <w:proofErr w:type="spellEnd"/>
      <w:r w:rsidRPr="005F737A">
        <w:rPr>
          <w:rFonts w:cstheme="minorHAnsi"/>
        </w:rPr>
        <w:t>, regular attendance at relevant local seminar series</w:t>
      </w:r>
      <w:r w:rsidR="00736386" w:rsidRPr="005F737A">
        <w:rPr>
          <w:rFonts w:cstheme="minorHAnsi"/>
        </w:rPr>
        <w:t xml:space="preserve"> and</w:t>
      </w:r>
      <w:r w:rsidR="00B3487A" w:rsidRPr="005F737A">
        <w:rPr>
          <w:rFonts w:cstheme="minorHAnsi"/>
        </w:rPr>
        <w:t xml:space="preserve"> </w:t>
      </w:r>
      <w:r w:rsidRPr="005F737A">
        <w:rPr>
          <w:rFonts w:cstheme="minorHAnsi"/>
        </w:rPr>
        <w:t>MSc course modules</w:t>
      </w:r>
      <w:r w:rsidR="00736386" w:rsidRPr="005F737A">
        <w:rPr>
          <w:rFonts w:cstheme="minorHAnsi"/>
        </w:rPr>
        <w:t>.</w:t>
      </w:r>
    </w:p>
    <w:p w14:paraId="31BD0858" w14:textId="7049C665" w:rsidR="007C6A49" w:rsidRPr="005F737A" w:rsidRDefault="00736386" w:rsidP="007C6A49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Supervisors should enable and encourage fellows to incorporate regular clinic time to ensure clinical skills are maintained throughout the fellowship. </w:t>
      </w:r>
    </w:p>
    <w:p w14:paraId="10C69418" w14:textId="77777777" w:rsidR="00736386" w:rsidRPr="005F737A" w:rsidRDefault="00736386" w:rsidP="00736386">
      <w:pPr>
        <w:spacing w:after="0"/>
        <w:rPr>
          <w:rFonts w:cstheme="minorHAnsi"/>
        </w:rPr>
      </w:pPr>
    </w:p>
    <w:p w14:paraId="12836AB3" w14:textId="5CFF5F95" w:rsidR="00B273D3" w:rsidRPr="00E00BA1" w:rsidRDefault="00B273D3" w:rsidP="00EF2CDB">
      <w:pPr>
        <w:pStyle w:val="Heading2"/>
      </w:pPr>
      <w:bookmarkStart w:id="10" w:name="_Toc94831664"/>
      <w:r>
        <w:t>TIMEFRAMES</w:t>
      </w:r>
      <w:bookmarkEnd w:id="10"/>
    </w:p>
    <w:p w14:paraId="56A111B8" w14:textId="5C76D393" w:rsidR="00B273D3" w:rsidRPr="005F737A" w:rsidRDefault="00B273D3" w:rsidP="00B273D3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Each </w:t>
      </w:r>
      <w:r w:rsidR="00054156" w:rsidRPr="005F737A">
        <w:rPr>
          <w:rFonts w:cstheme="minorHAnsi"/>
        </w:rPr>
        <w:t>full time Clinical Research Training Fellowship</w:t>
      </w:r>
      <w:r w:rsidRPr="005F737A">
        <w:rPr>
          <w:rFonts w:cstheme="minorHAnsi"/>
        </w:rPr>
        <w:t xml:space="preserve"> is for a period of </w:t>
      </w:r>
      <w:proofErr w:type="gramStart"/>
      <w:r w:rsidR="00054156" w:rsidRPr="005F737A">
        <w:rPr>
          <w:rFonts w:cstheme="minorHAnsi"/>
        </w:rPr>
        <w:t>three</w:t>
      </w:r>
      <w:r w:rsidRPr="005F737A">
        <w:rPr>
          <w:rFonts w:cstheme="minorHAnsi"/>
        </w:rPr>
        <w:t>-years</w:t>
      </w:r>
      <w:proofErr w:type="gramEnd"/>
      <w:r w:rsidRPr="005F737A">
        <w:rPr>
          <w:rFonts w:cstheme="minorHAnsi"/>
        </w:rPr>
        <w:t xml:space="preserve">.  </w:t>
      </w:r>
    </w:p>
    <w:p w14:paraId="169F57B7" w14:textId="79F4B70F" w:rsidR="00B273D3" w:rsidRPr="005F737A" w:rsidRDefault="00B273D3" w:rsidP="00B273D3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All students are expected to submit their thesis within the agreed registration period. </w:t>
      </w:r>
    </w:p>
    <w:p w14:paraId="3C1FA167" w14:textId="77777777" w:rsidR="00B273D3" w:rsidRPr="005F737A" w:rsidRDefault="00B273D3" w:rsidP="00B273D3">
      <w:pPr>
        <w:spacing w:after="0"/>
        <w:rPr>
          <w:rFonts w:cstheme="minorHAnsi"/>
        </w:rPr>
      </w:pPr>
    </w:p>
    <w:p w14:paraId="2F627721" w14:textId="743DE023" w:rsidR="001028E8" w:rsidRPr="00E00BA1" w:rsidRDefault="00366E3C" w:rsidP="00EF2CDB">
      <w:pPr>
        <w:pStyle w:val="Heading2"/>
      </w:pPr>
      <w:bookmarkStart w:id="11" w:name="_Toc94831665"/>
      <w:r>
        <w:t>RESEARCH ENGAGEMENT</w:t>
      </w:r>
      <w:bookmarkEnd w:id="11"/>
    </w:p>
    <w:p w14:paraId="67FAE75F" w14:textId="463458D6" w:rsidR="004D2157" w:rsidRPr="005F737A" w:rsidRDefault="006B5DD4" w:rsidP="001028E8">
      <w:pPr>
        <w:spacing w:after="0"/>
        <w:rPr>
          <w:rFonts w:cstheme="minorHAnsi"/>
        </w:rPr>
      </w:pPr>
      <w:proofErr w:type="gramStart"/>
      <w:r w:rsidRPr="005F737A">
        <w:rPr>
          <w:rFonts w:cstheme="minorHAnsi"/>
        </w:rPr>
        <w:t>A condition</w:t>
      </w:r>
      <w:proofErr w:type="gramEnd"/>
      <w:r w:rsidRPr="005F737A">
        <w:rPr>
          <w:rFonts w:cstheme="minorHAnsi"/>
        </w:rPr>
        <w:t xml:space="preserve"> of Cancer Research UK funding is that</w:t>
      </w:r>
      <w:r w:rsidR="005804CF" w:rsidRPr="005F737A">
        <w:rPr>
          <w:rFonts w:cstheme="minorHAnsi"/>
        </w:rPr>
        <w:t xml:space="preserve"> supervisors and students are expected to participate in research engagement activities.</w:t>
      </w:r>
      <w:r w:rsidR="00EF0C11" w:rsidRPr="005F737A">
        <w:rPr>
          <w:rFonts w:cstheme="minorHAnsi"/>
        </w:rPr>
        <w:t xml:space="preserve"> This includes </w:t>
      </w:r>
      <w:r w:rsidR="00CD0146" w:rsidRPr="005F737A">
        <w:rPr>
          <w:rFonts w:cstheme="minorHAnsi"/>
        </w:rPr>
        <w:t>but is not limited</w:t>
      </w:r>
      <w:r w:rsidR="004D2157" w:rsidRPr="005F737A">
        <w:rPr>
          <w:rFonts w:cstheme="minorHAnsi"/>
        </w:rPr>
        <w:t xml:space="preserve"> to:</w:t>
      </w:r>
    </w:p>
    <w:p w14:paraId="7C9A3D1B" w14:textId="03500680" w:rsidR="004D2157" w:rsidRPr="005F737A" w:rsidRDefault="00182FDD" w:rsidP="004D21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Provision of online </w:t>
      </w:r>
      <w:r w:rsidR="00CD0146" w:rsidRPr="005F737A">
        <w:rPr>
          <w:rFonts w:cstheme="minorHAnsi"/>
        </w:rPr>
        <w:t>content</w:t>
      </w:r>
      <w:r w:rsidR="00441C52" w:rsidRPr="005F737A">
        <w:rPr>
          <w:rFonts w:cstheme="minorHAnsi"/>
        </w:rPr>
        <w:t xml:space="preserve"> </w:t>
      </w:r>
      <w:r w:rsidR="008B255E" w:rsidRPr="005F737A">
        <w:rPr>
          <w:rFonts w:cstheme="minorHAnsi"/>
        </w:rPr>
        <w:t>(</w:t>
      </w:r>
      <w:r w:rsidR="000553B4" w:rsidRPr="005F737A">
        <w:rPr>
          <w:rFonts w:cstheme="minorHAnsi"/>
        </w:rPr>
        <w:t xml:space="preserve">e.g. </w:t>
      </w:r>
      <w:r w:rsidR="008B255E" w:rsidRPr="005F737A">
        <w:rPr>
          <w:rFonts w:cstheme="minorHAnsi"/>
        </w:rPr>
        <w:t>webpages, Twitter)</w:t>
      </w:r>
    </w:p>
    <w:p w14:paraId="198C6D2E" w14:textId="2671FCC2" w:rsidR="00441C52" w:rsidRPr="005F737A" w:rsidRDefault="004D2157" w:rsidP="004D21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Speaking at </w:t>
      </w:r>
      <w:r w:rsidR="00441C52" w:rsidRPr="005F737A">
        <w:rPr>
          <w:rFonts w:cstheme="minorHAnsi"/>
        </w:rPr>
        <w:t xml:space="preserve">events to raise the profile of the </w:t>
      </w:r>
      <w:proofErr w:type="spellStart"/>
      <w:r w:rsidR="00EC224A" w:rsidRPr="005F737A">
        <w:rPr>
          <w:rFonts w:cstheme="minorHAnsi"/>
        </w:rPr>
        <w:t>Programme</w:t>
      </w:r>
      <w:proofErr w:type="spellEnd"/>
      <w:r w:rsidR="00441C52" w:rsidRPr="005F737A">
        <w:rPr>
          <w:rFonts w:cstheme="minorHAnsi"/>
        </w:rPr>
        <w:t xml:space="preserve"> and Cancer Research UK</w:t>
      </w:r>
    </w:p>
    <w:p w14:paraId="0EB9F89F" w14:textId="71266F3A" w:rsidR="006B5DD4" w:rsidRPr="005F737A" w:rsidRDefault="001E3460" w:rsidP="004D21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Support for activities such as laboratory tours or </w:t>
      </w:r>
      <w:r w:rsidR="00A6112C" w:rsidRPr="005F737A">
        <w:rPr>
          <w:rFonts w:cstheme="minorHAnsi"/>
        </w:rPr>
        <w:t>school visits</w:t>
      </w:r>
      <w:r w:rsidR="00CD0146" w:rsidRPr="005F737A">
        <w:rPr>
          <w:rFonts w:cstheme="minorHAnsi"/>
        </w:rPr>
        <w:t xml:space="preserve"> </w:t>
      </w:r>
    </w:p>
    <w:p w14:paraId="0D076967" w14:textId="52FAA001" w:rsidR="00126D19" w:rsidRPr="005F737A" w:rsidRDefault="00126D19" w:rsidP="00126D19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5F737A">
        <w:rPr>
          <w:rFonts w:cstheme="minorHAnsi"/>
        </w:rPr>
        <w:t>Engagement with widening participation activities (e.g. mentorship through In2Science network)</w:t>
      </w:r>
    </w:p>
    <w:p w14:paraId="5AEDA307" w14:textId="7DFA7803" w:rsidR="00232AD8" w:rsidRPr="005F737A" w:rsidRDefault="00A44F97" w:rsidP="004D2157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5F737A">
        <w:rPr>
          <w:rFonts w:cstheme="minorHAnsi"/>
        </w:rPr>
        <w:t>Commitment to offer a short term (2 week) summer placement within the host lab</w:t>
      </w:r>
      <w:r w:rsidR="00232AD8" w:rsidRPr="005F737A">
        <w:rPr>
          <w:rFonts w:cstheme="minorHAnsi"/>
        </w:rPr>
        <w:t xml:space="preserve"> bi-annually for the duration of the studentship</w:t>
      </w:r>
    </w:p>
    <w:p w14:paraId="6117543D" w14:textId="34F92FC2" w:rsidR="007C6A49" w:rsidRPr="005F737A" w:rsidRDefault="007C6A49" w:rsidP="001028E8">
      <w:pPr>
        <w:spacing w:after="0"/>
        <w:rPr>
          <w:rFonts w:cstheme="minorHAnsi"/>
        </w:rPr>
      </w:pPr>
    </w:p>
    <w:p w14:paraId="49B99FCE" w14:textId="77777777" w:rsidR="007C6A49" w:rsidRPr="005F737A" w:rsidRDefault="007C6A49" w:rsidP="008164B9">
      <w:pPr>
        <w:spacing w:after="0"/>
        <w:rPr>
          <w:rFonts w:cstheme="minorHAnsi"/>
        </w:rPr>
      </w:pPr>
    </w:p>
    <w:p w14:paraId="76A4FB36" w14:textId="77777777" w:rsidR="008164B9" w:rsidRPr="005F737A" w:rsidRDefault="008164B9" w:rsidP="00776E32">
      <w:pPr>
        <w:pStyle w:val="Heading3"/>
        <w:rPr>
          <w:rFonts w:asciiTheme="minorHAnsi" w:hAnsiTheme="minorHAnsi" w:cstheme="minorHAnsi"/>
          <w:b/>
          <w:bCs/>
          <w:sz w:val="22"/>
          <w:szCs w:val="22"/>
        </w:rPr>
      </w:pPr>
    </w:p>
    <w:p w14:paraId="240247F2" w14:textId="77777777" w:rsidR="00902929" w:rsidRDefault="0090292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E5306B7" w14:textId="34E082AF" w:rsidR="00B55AAE" w:rsidRDefault="00B55AAE" w:rsidP="0018478B">
      <w:pPr>
        <w:pStyle w:val="Heading1"/>
      </w:pPr>
      <w:bookmarkStart w:id="12" w:name="_Toc94831666"/>
      <w:r w:rsidRPr="00E00BA1">
        <w:lastRenderedPageBreak/>
        <w:t>APPLICATION FORM GUIDANCE</w:t>
      </w:r>
      <w:bookmarkEnd w:id="12"/>
    </w:p>
    <w:p w14:paraId="17045295" w14:textId="77777777" w:rsidR="00AA23A6" w:rsidRPr="005F737A" w:rsidRDefault="00AA23A6" w:rsidP="00AA23A6">
      <w:pPr>
        <w:spacing w:after="0"/>
        <w:rPr>
          <w:rFonts w:cstheme="minorHAnsi"/>
        </w:rPr>
      </w:pPr>
    </w:p>
    <w:p w14:paraId="30E4F423" w14:textId="1182110E" w:rsidR="00AA23A6" w:rsidRPr="005F737A" w:rsidRDefault="00AA23A6" w:rsidP="00AA23A6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Extensive guidance is provided within the application form. </w:t>
      </w:r>
    </w:p>
    <w:p w14:paraId="4C759B5D" w14:textId="5406D8EB" w:rsidR="0018478B" w:rsidRPr="005F737A" w:rsidRDefault="0018478B" w:rsidP="00212CEA">
      <w:pPr>
        <w:rPr>
          <w:rFonts w:cstheme="minorHAnsi"/>
        </w:rPr>
      </w:pPr>
    </w:p>
    <w:p w14:paraId="25BC8FE1" w14:textId="58BB7930" w:rsidR="00372D99" w:rsidRPr="00212CEA" w:rsidRDefault="00366E3C" w:rsidP="008D05DE">
      <w:pPr>
        <w:pStyle w:val="Heading2"/>
      </w:pPr>
      <w:bookmarkStart w:id="13" w:name="_Toc94831667"/>
      <w:r>
        <w:t>REMINDERS</w:t>
      </w:r>
      <w:bookmarkEnd w:id="13"/>
    </w:p>
    <w:p w14:paraId="009C44DA" w14:textId="3DA753A0" w:rsidR="0001391F" w:rsidRPr="005F737A" w:rsidRDefault="000C7DEE" w:rsidP="003254AC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Please adhere to </w:t>
      </w:r>
      <w:r w:rsidR="009D50FB" w:rsidRPr="005F737A">
        <w:rPr>
          <w:rFonts w:cstheme="minorHAnsi"/>
        </w:rPr>
        <w:t xml:space="preserve">stated </w:t>
      </w:r>
      <w:r w:rsidRPr="005F737A">
        <w:rPr>
          <w:rFonts w:cstheme="minorHAnsi"/>
        </w:rPr>
        <w:t>word limits.</w:t>
      </w:r>
      <w:r w:rsidR="00444B17" w:rsidRPr="005F737A">
        <w:rPr>
          <w:rFonts w:cstheme="minorHAnsi"/>
        </w:rPr>
        <w:t xml:space="preserve"> </w:t>
      </w:r>
      <w:r w:rsidR="0001391F" w:rsidRPr="005F737A">
        <w:rPr>
          <w:rFonts w:cstheme="minorHAnsi"/>
        </w:rPr>
        <w:t xml:space="preserve">Applications exceeding these will not be reviewed. </w:t>
      </w:r>
    </w:p>
    <w:p w14:paraId="7BD42E8A" w14:textId="060A07BC" w:rsidR="00B55AAE" w:rsidRPr="005F737A" w:rsidRDefault="007E74AF" w:rsidP="003254AC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5F737A">
        <w:rPr>
          <w:rFonts w:cstheme="minorHAnsi"/>
        </w:rPr>
        <w:t>Th</w:t>
      </w:r>
      <w:r w:rsidR="008F4E43" w:rsidRPr="005F737A">
        <w:rPr>
          <w:rFonts w:cstheme="minorHAnsi"/>
        </w:rPr>
        <w:t xml:space="preserve">e </w:t>
      </w:r>
      <w:proofErr w:type="gramStart"/>
      <w:r w:rsidR="002F36B5" w:rsidRPr="005F737A">
        <w:rPr>
          <w:rFonts w:cstheme="minorHAnsi"/>
        </w:rPr>
        <w:t xml:space="preserve">1,200 </w:t>
      </w:r>
      <w:r w:rsidR="00B55AAE" w:rsidRPr="005F737A">
        <w:rPr>
          <w:rFonts w:cstheme="minorHAnsi"/>
        </w:rPr>
        <w:t>word</w:t>
      </w:r>
      <w:proofErr w:type="gramEnd"/>
      <w:r w:rsidR="00B55AAE" w:rsidRPr="005F737A">
        <w:rPr>
          <w:rFonts w:cstheme="minorHAnsi"/>
        </w:rPr>
        <w:t xml:space="preserve"> limit for the scientific proposal </w:t>
      </w:r>
      <w:r w:rsidRPr="005F737A">
        <w:rPr>
          <w:rFonts w:cstheme="minorHAnsi"/>
        </w:rPr>
        <w:t>excludes</w:t>
      </w:r>
      <w:r w:rsidR="00B55AAE" w:rsidRPr="005F737A">
        <w:rPr>
          <w:rFonts w:cstheme="minorHAnsi"/>
        </w:rPr>
        <w:t xml:space="preserve"> references. </w:t>
      </w:r>
      <w:r w:rsidR="008F4E43" w:rsidRPr="005F737A">
        <w:rPr>
          <w:rFonts w:cstheme="minorHAnsi"/>
        </w:rPr>
        <w:t xml:space="preserve"> </w:t>
      </w:r>
    </w:p>
    <w:p w14:paraId="160A6670" w14:textId="0E431BAD" w:rsidR="00B55AAE" w:rsidRPr="005F737A" w:rsidRDefault="00A26190" w:rsidP="003254AC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Preliminary data is encouraged and up to </w:t>
      </w:r>
      <w:r w:rsidR="000D7984" w:rsidRPr="005F737A">
        <w:rPr>
          <w:rFonts w:cstheme="minorHAnsi"/>
        </w:rPr>
        <w:t xml:space="preserve">2 pages (A4) may be appended to the application. </w:t>
      </w:r>
    </w:p>
    <w:p w14:paraId="4A2B27CD" w14:textId="09DA7D3F" w:rsidR="003254AC" w:rsidRPr="005F737A" w:rsidRDefault="003254AC" w:rsidP="003254AC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If running costs are likely to exceed the amount available through the studentship, details of additional funding sources should be given in the “timescale and feasibility” section.  </w:t>
      </w:r>
    </w:p>
    <w:p w14:paraId="69F14734" w14:textId="2BCCEA92" w:rsidR="00B55AAE" w:rsidRPr="005F737A" w:rsidRDefault="00F030FA" w:rsidP="003254AC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5F737A">
        <w:rPr>
          <w:rFonts w:cstheme="minorHAnsi"/>
        </w:rPr>
        <w:t>Any</w:t>
      </w:r>
      <w:r w:rsidR="00B55AAE" w:rsidRPr="005F737A">
        <w:rPr>
          <w:rFonts w:cstheme="minorHAnsi"/>
        </w:rPr>
        <w:t xml:space="preserve"> ethical approval and</w:t>
      </w:r>
      <w:r w:rsidR="00454039" w:rsidRPr="005F737A">
        <w:rPr>
          <w:rFonts w:cstheme="minorHAnsi"/>
        </w:rPr>
        <w:t xml:space="preserve"> </w:t>
      </w:r>
      <w:r w:rsidR="00B55AAE" w:rsidRPr="005F737A">
        <w:rPr>
          <w:rFonts w:cstheme="minorHAnsi"/>
        </w:rPr>
        <w:t>/</w:t>
      </w:r>
      <w:r w:rsidR="00454039" w:rsidRPr="005F737A">
        <w:rPr>
          <w:rFonts w:cstheme="minorHAnsi"/>
        </w:rPr>
        <w:t xml:space="preserve"> </w:t>
      </w:r>
      <w:r w:rsidR="00B55AAE" w:rsidRPr="005F737A">
        <w:rPr>
          <w:rFonts w:cstheme="minorHAnsi"/>
        </w:rPr>
        <w:t>or an animal license</w:t>
      </w:r>
      <w:r w:rsidR="00040E4B" w:rsidRPr="005F737A">
        <w:rPr>
          <w:rFonts w:cstheme="minorHAnsi"/>
        </w:rPr>
        <w:t xml:space="preserve"> </w:t>
      </w:r>
      <w:r w:rsidR="00B55AAE" w:rsidRPr="005F737A">
        <w:rPr>
          <w:rFonts w:cstheme="minorHAnsi"/>
        </w:rPr>
        <w:t xml:space="preserve">will </w:t>
      </w:r>
      <w:r w:rsidRPr="005F737A">
        <w:rPr>
          <w:rFonts w:cstheme="minorHAnsi"/>
        </w:rPr>
        <w:t>need</w:t>
      </w:r>
      <w:r w:rsidR="00B55AAE" w:rsidRPr="005F737A">
        <w:rPr>
          <w:rFonts w:cstheme="minorHAnsi"/>
        </w:rPr>
        <w:t xml:space="preserve"> to be in place </w:t>
      </w:r>
      <w:r w:rsidR="00040E4B" w:rsidRPr="005F737A">
        <w:rPr>
          <w:rFonts w:cstheme="minorHAnsi"/>
        </w:rPr>
        <w:t>before</w:t>
      </w:r>
      <w:r w:rsidR="00B55AAE" w:rsidRPr="005F737A">
        <w:rPr>
          <w:rFonts w:cstheme="minorHAnsi"/>
        </w:rPr>
        <w:t xml:space="preserve"> funding</w:t>
      </w:r>
      <w:r w:rsidR="00040E4B" w:rsidRPr="005F737A">
        <w:rPr>
          <w:rFonts w:cstheme="minorHAnsi"/>
        </w:rPr>
        <w:t xml:space="preserve"> can</w:t>
      </w:r>
      <w:r w:rsidR="00B55AAE" w:rsidRPr="005F737A">
        <w:rPr>
          <w:rFonts w:cstheme="minorHAnsi"/>
        </w:rPr>
        <w:t xml:space="preserve"> be released.  </w:t>
      </w:r>
    </w:p>
    <w:p w14:paraId="610C80F7" w14:textId="77777777" w:rsidR="006F4945" w:rsidRPr="005F737A" w:rsidRDefault="006F4945" w:rsidP="008A1E0E">
      <w:pPr>
        <w:spacing w:after="0"/>
        <w:rPr>
          <w:rFonts w:cstheme="minorHAnsi"/>
        </w:rPr>
      </w:pPr>
    </w:p>
    <w:p w14:paraId="273BB09B" w14:textId="7ABE9C18" w:rsidR="006F4945" w:rsidRPr="00372D99" w:rsidRDefault="006F4945" w:rsidP="008D05DE">
      <w:pPr>
        <w:pStyle w:val="Heading2"/>
      </w:pPr>
      <w:bookmarkStart w:id="14" w:name="_Toc94831668"/>
      <w:r w:rsidRPr="00372D99">
        <w:t>AUTHORISATION</w:t>
      </w:r>
      <w:bookmarkEnd w:id="14"/>
    </w:p>
    <w:p w14:paraId="019695C6" w14:textId="77777777" w:rsidR="001C1517" w:rsidRPr="005F737A" w:rsidRDefault="001C1517" w:rsidP="001C1517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Applications must be signed by: </w:t>
      </w:r>
    </w:p>
    <w:p w14:paraId="08FC7BB0" w14:textId="77777777" w:rsidR="001C1517" w:rsidRPr="005F737A" w:rsidRDefault="001C1517" w:rsidP="001C1517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5F737A">
        <w:rPr>
          <w:rFonts w:cstheme="minorHAnsi"/>
        </w:rPr>
        <w:t>Lead supervisor</w:t>
      </w:r>
    </w:p>
    <w:p w14:paraId="7AADB299" w14:textId="6BCBDD2B" w:rsidR="00AB7F49" w:rsidRPr="005F737A" w:rsidRDefault="001C1517" w:rsidP="001C1517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5F737A">
        <w:rPr>
          <w:rFonts w:cstheme="minorHAnsi"/>
        </w:rPr>
        <w:t>School Director –</w:t>
      </w:r>
      <w:r w:rsidR="006E40CB" w:rsidRPr="005F737A">
        <w:rPr>
          <w:rFonts w:cstheme="minorHAnsi"/>
        </w:rPr>
        <w:t xml:space="preserve"> </w:t>
      </w:r>
      <w:r w:rsidRPr="005F737A">
        <w:rPr>
          <w:rFonts w:cstheme="minorHAnsi"/>
        </w:rPr>
        <w:t>to confirm support for the proposal and that appropriate space and facilities exist within the Institute.</w:t>
      </w:r>
    </w:p>
    <w:p w14:paraId="2F167CF8" w14:textId="54B0528C" w:rsidR="001C1517" w:rsidRPr="005F737A" w:rsidRDefault="00AB7F49" w:rsidP="00AB7F49">
      <w:pPr>
        <w:pStyle w:val="ListParagraph"/>
        <w:numPr>
          <w:ilvl w:val="1"/>
          <w:numId w:val="11"/>
        </w:numPr>
        <w:spacing w:after="0"/>
        <w:rPr>
          <w:rFonts w:cstheme="minorHAnsi"/>
        </w:rPr>
      </w:pPr>
      <w:r w:rsidRPr="005F737A">
        <w:rPr>
          <w:rFonts w:cstheme="minorHAnsi"/>
        </w:rPr>
        <w:t>A</w:t>
      </w:r>
      <w:r w:rsidR="001C1517" w:rsidRPr="005F737A">
        <w:rPr>
          <w:rFonts w:cstheme="minorHAnsi"/>
        </w:rPr>
        <w:t xml:space="preserve">n email of support in lieu of an electronic signature will be accepted and should be included with </w:t>
      </w:r>
      <w:r w:rsidR="006E40CB" w:rsidRPr="005F737A">
        <w:rPr>
          <w:rFonts w:cstheme="minorHAnsi"/>
        </w:rPr>
        <w:t>the</w:t>
      </w:r>
      <w:r w:rsidR="001C1517" w:rsidRPr="005F737A">
        <w:rPr>
          <w:rFonts w:cstheme="minorHAnsi"/>
        </w:rPr>
        <w:t xml:space="preserve"> application at the time of submission. </w:t>
      </w:r>
    </w:p>
    <w:p w14:paraId="0CC509A5" w14:textId="77777777" w:rsidR="001C1517" w:rsidRPr="005F737A" w:rsidRDefault="001C1517" w:rsidP="001C1517">
      <w:pPr>
        <w:spacing w:after="0"/>
        <w:rPr>
          <w:rFonts w:cstheme="minorHAnsi"/>
        </w:rPr>
      </w:pPr>
    </w:p>
    <w:p w14:paraId="3EAD9CC2" w14:textId="45657D03" w:rsidR="00B55AAE" w:rsidRPr="00E00BA1" w:rsidRDefault="00B55AAE" w:rsidP="00264DBA">
      <w:pPr>
        <w:pStyle w:val="Heading2"/>
      </w:pPr>
      <w:bookmarkStart w:id="15" w:name="_Toc94831669"/>
      <w:r w:rsidRPr="00E00BA1">
        <w:t>SUBMISSION</w:t>
      </w:r>
      <w:bookmarkEnd w:id="15"/>
      <w:r w:rsidRPr="00E00BA1">
        <w:t xml:space="preserve"> </w:t>
      </w:r>
    </w:p>
    <w:p w14:paraId="0FC84D32" w14:textId="12461FDA" w:rsidR="00D336CF" w:rsidRPr="005F737A" w:rsidRDefault="00D336CF" w:rsidP="008A1E0E">
      <w:pPr>
        <w:spacing w:after="0"/>
        <w:rPr>
          <w:rFonts w:cstheme="minorHAnsi"/>
        </w:rPr>
      </w:pPr>
    </w:p>
    <w:p w14:paraId="080E386F" w14:textId="60F690A2" w:rsidR="00D336CF" w:rsidRPr="005F737A" w:rsidRDefault="00D336CF" w:rsidP="00D336CF">
      <w:pPr>
        <w:spacing w:after="0"/>
        <w:rPr>
          <w:rFonts w:cstheme="minorHAnsi"/>
        </w:rPr>
      </w:pPr>
      <w:r w:rsidRPr="005F737A">
        <w:rPr>
          <w:rFonts w:cstheme="minorHAnsi"/>
        </w:rPr>
        <w:t>Deadline for submission of full application is</w:t>
      </w:r>
      <w:r w:rsidRPr="005F737A">
        <w:rPr>
          <w:rFonts w:cstheme="minorHAnsi"/>
          <w:b/>
          <w:bCs/>
        </w:rPr>
        <w:t xml:space="preserve"> </w:t>
      </w:r>
      <w:r w:rsidR="00417DA3" w:rsidRPr="00F50DC0">
        <w:rPr>
          <w:b/>
          <w:bCs/>
        </w:rPr>
        <w:t xml:space="preserve">Monday </w:t>
      </w:r>
      <w:r w:rsidR="00417DA3">
        <w:rPr>
          <w:b/>
          <w:bCs/>
        </w:rPr>
        <w:t>2</w:t>
      </w:r>
      <w:r w:rsidR="00417DA3" w:rsidRPr="00F50DC0">
        <w:rPr>
          <w:b/>
          <w:bCs/>
          <w:vertAlign w:val="superscript"/>
        </w:rPr>
        <w:t>nd</w:t>
      </w:r>
      <w:r w:rsidR="00417DA3">
        <w:rPr>
          <w:b/>
          <w:bCs/>
        </w:rPr>
        <w:t xml:space="preserve"> February</w:t>
      </w:r>
      <w:r w:rsidR="00417DA3" w:rsidRPr="00F50DC0">
        <w:rPr>
          <w:b/>
          <w:bCs/>
        </w:rPr>
        <w:t xml:space="preserve"> 202</w:t>
      </w:r>
      <w:r w:rsidR="00417DA3">
        <w:rPr>
          <w:b/>
          <w:bCs/>
        </w:rPr>
        <w:t>6</w:t>
      </w:r>
      <w:r w:rsidRPr="009A4F3A">
        <w:rPr>
          <w:rFonts w:cstheme="minorHAnsi"/>
        </w:rPr>
        <w:t>.</w:t>
      </w:r>
    </w:p>
    <w:p w14:paraId="181640DF" w14:textId="77777777" w:rsidR="00DE209B" w:rsidRPr="005F737A" w:rsidRDefault="00DE209B" w:rsidP="000406AA">
      <w:pPr>
        <w:spacing w:after="0"/>
        <w:rPr>
          <w:rFonts w:cstheme="minorHAnsi"/>
        </w:rPr>
      </w:pPr>
    </w:p>
    <w:p w14:paraId="1F8BBC60" w14:textId="4D7096E8" w:rsidR="000406AA" w:rsidRPr="005F737A" w:rsidRDefault="000406AA" w:rsidP="000406AA">
      <w:pPr>
        <w:spacing w:after="0"/>
        <w:rPr>
          <w:rFonts w:cstheme="minorHAnsi"/>
          <w:color w:val="0000FF"/>
          <w:u w:val="single"/>
        </w:rPr>
      </w:pPr>
      <w:r w:rsidRPr="005F737A">
        <w:rPr>
          <w:rFonts w:cstheme="minorHAnsi"/>
        </w:rPr>
        <w:t xml:space="preserve">An electronic copy of the </w:t>
      </w:r>
      <w:r w:rsidR="000F3ADF" w:rsidRPr="005F737A">
        <w:rPr>
          <w:rFonts w:cstheme="minorHAnsi"/>
        </w:rPr>
        <w:t>project proposal</w:t>
      </w:r>
      <w:r w:rsidRPr="005F737A">
        <w:rPr>
          <w:rFonts w:cstheme="minorHAnsi"/>
        </w:rPr>
        <w:t xml:space="preserve"> should be emailed to </w:t>
      </w:r>
      <w:r w:rsidR="00F14AB9" w:rsidRPr="00F14AB9">
        <w:rPr>
          <w:rFonts w:cstheme="minorHAnsi"/>
        </w:rPr>
        <w:t>Fayeon</w:t>
      </w:r>
      <w:r w:rsidR="00F14AB9">
        <w:rPr>
          <w:rFonts w:cstheme="minorHAnsi"/>
        </w:rPr>
        <w:t xml:space="preserve"> Fyfield-Calder (</w:t>
      </w:r>
      <w:hyperlink r:id="rId14" w:history="1">
        <w:r w:rsidR="00F14AB9" w:rsidRPr="009A3289">
          <w:rPr>
            <w:rStyle w:val="Hyperlink"/>
            <w:rFonts w:cstheme="minorHAnsi"/>
          </w:rPr>
          <w:t>ecmcbham@contacts.bham.ac.uk</w:t>
        </w:r>
      </w:hyperlink>
      <w:r w:rsidR="00F14AB9">
        <w:rPr>
          <w:rFonts w:cstheme="minorHAnsi"/>
        </w:rPr>
        <w:t xml:space="preserve">) </w:t>
      </w:r>
      <w:r w:rsidRPr="005F737A">
        <w:rPr>
          <w:rFonts w:eastAsia="Times New Roman" w:cstheme="minorHAnsi"/>
          <w:color w:val="333333"/>
          <w:lang w:eastAsia="en-GB"/>
        </w:rPr>
        <w:t xml:space="preserve">along with the </w:t>
      </w:r>
      <w:r w:rsidRPr="005F737A">
        <w:rPr>
          <w:rFonts w:eastAsia="Times New Roman" w:cstheme="minorHAnsi"/>
          <w:b/>
          <w:bCs/>
          <w:color w:val="333333"/>
          <w:lang w:eastAsia="en-GB"/>
        </w:rPr>
        <w:t>other documents</w:t>
      </w:r>
      <w:r w:rsidRPr="005F737A">
        <w:rPr>
          <w:rFonts w:eastAsia="Times New Roman" w:cstheme="minorHAnsi"/>
          <w:color w:val="333333"/>
          <w:lang w:eastAsia="en-GB"/>
        </w:rPr>
        <w:t xml:space="preserve"> required which are </w:t>
      </w:r>
      <w:r w:rsidRPr="00ED4989">
        <w:rPr>
          <w:rFonts w:eastAsia="Times New Roman" w:cstheme="minorHAnsi"/>
          <w:b/>
          <w:bCs/>
          <w:lang w:eastAsia="en-GB"/>
        </w:rPr>
        <w:t xml:space="preserve">specific to the Clinical Research Training Fellow </w:t>
      </w:r>
      <w:r w:rsidR="00182FDD" w:rsidRPr="00ED4989">
        <w:rPr>
          <w:rFonts w:eastAsia="Times New Roman" w:cstheme="minorHAnsi"/>
          <w:b/>
          <w:bCs/>
          <w:lang w:eastAsia="en-GB"/>
        </w:rPr>
        <w:t xml:space="preserve">candidate </w:t>
      </w:r>
      <w:r w:rsidRPr="00ED4989">
        <w:rPr>
          <w:rFonts w:eastAsia="Times New Roman" w:cstheme="minorHAnsi"/>
          <w:b/>
          <w:bCs/>
          <w:lang w:eastAsia="en-GB"/>
        </w:rPr>
        <w:t>applying</w:t>
      </w:r>
      <w:r w:rsidRPr="00ED4989">
        <w:rPr>
          <w:rFonts w:eastAsia="Times New Roman" w:cstheme="minorHAnsi"/>
          <w:lang w:eastAsia="en-GB"/>
        </w:rPr>
        <w:t>, namely:</w:t>
      </w:r>
    </w:p>
    <w:p w14:paraId="4EC670BD" w14:textId="77777777" w:rsidR="000406AA" w:rsidRPr="005F737A" w:rsidRDefault="000406AA" w:rsidP="000406A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F737A">
        <w:rPr>
          <w:rFonts w:eastAsia="Times New Roman" w:cstheme="minorHAnsi"/>
          <w:color w:val="333333"/>
          <w:lang w:eastAsia="en-GB"/>
        </w:rPr>
        <w:t xml:space="preserve">A </w:t>
      </w:r>
      <w:r w:rsidRPr="005F737A">
        <w:rPr>
          <w:rFonts w:eastAsia="Times New Roman" w:cstheme="minorHAnsi"/>
          <w:b/>
          <w:bCs/>
          <w:color w:val="333333"/>
          <w:lang w:eastAsia="en-GB"/>
        </w:rPr>
        <w:t>detailed CV</w:t>
      </w:r>
      <w:r w:rsidRPr="005F737A">
        <w:rPr>
          <w:rFonts w:eastAsia="Times New Roman" w:cstheme="minorHAnsi"/>
          <w:color w:val="333333"/>
          <w:lang w:eastAsia="en-GB"/>
        </w:rPr>
        <w:t xml:space="preserve">, including your nationality and country of </w:t>
      </w:r>
      <w:proofErr w:type="gramStart"/>
      <w:r w:rsidRPr="005F737A">
        <w:rPr>
          <w:rFonts w:eastAsia="Times New Roman" w:cstheme="minorHAnsi"/>
          <w:color w:val="333333"/>
          <w:lang w:eastAsia="en-GB"/>
        </w:rPr>
        <w:t>birth;</w:t>
      </w:r>
      <w:proofErr w:type="gramEnd"/>
    </w:p>
    <w:p w14:paraId="2DDFCF8A" w14:textId="77777777" w:rsidR="000406AA" w:rsidRPr="005F737A" w:rsidRDefault="000406AA" w:rsidP="000406A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F737A">
        <w:rPr>
          <w:rFonts w:eastAsia="Times New Roman" w:cstheme="minorHAnsi"/>
          <w:color w:val="333333"/>
          <w:lang w:eastAsia="en-GB"/>
        </w:rPr>
        <w:t xml:space="preserve">Names and addresses of two </w:t>
      </w:r>
      <w:r w:rsidRPr="005F737A">
        <w:rPr>
          <w:rFonts w:eastAsia="Times New Roman" w:cstheme="minorHAnsi"/>
          <w:b/>
          <w:bCs/>
          <w:color w:val="333333"/>
          <w:lang w:eastAsia="en-GB"/>
        </w:rPr>
        <w:t>referees</w:t>
      </w:r>
      <w:r w:rsidRPr="005F737A">
        <w:rPr>
          <w:rFonts w:eastAsia="Times New Roman" w:cstheme="minorHAnsi"/>
          <w:color w:val="333333"/>
          <w:lang w:eastAsia="en-GB"/>
        </w:rPr>
        <w:t xml:space="preserve">, ideally who have supervised your laboratory research, but excluding proposed supervisors for the </w:t>
      </w:r>
      <w:proofErr w:type="gramStart"/>
      <w:r w:rsidRPr="005F737A">
        <w:rPr>
          <w:rFonts w:eastAsia="Times New Roman" w:cstheme="minorHAnsi"/>
          <w:color w:val="333333"/>
          <w:lang w:eastAsia="en-GB"/>
        </w:rPr>
        <w:t>project;</w:t>
      </w:r>
      <w:proofErr w:type="gramEnd"/>
    </w:p>
    <w:p w14:paraId="7E29A28B" w14:textId="77777777" w:rsidR="000406AA" w:rsidRPr="005F737A" w:rsidRDefault="000406AA" w:rsidP="000406A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F737A">
        <w:rPr>
          <w:rFonts w:eastAsia="Times New Roman" w:cstheme="minorHAnsi"/>
          <w:color w:val="333333"/>
          <w:lang w:eastAsia="en-GB"/>
        </w:rPr>
        <w:t xml:space="preserve">A </w:t>
      </w:r>
      <w:r w:rsidRPr="005F737A">
        <w:rPr>
          <w:rFonts w:eastAsia="Times New Roman" w:cstheme="minorHAnsi"/>
          <w:b/>
          <w:bCs/>
          <w:color w:val="333333"/>
          <w:lang w:eastAsia="en-GB"/>
        </w:rPr>
        <w:t>personal statement</w:t>
      </w:r>
      <w:r w:rsidRPr="005F737A">
        <w:rPr>
          <w:rFonts w:eastAsia="Times New Roman" w:cstheme="minorHAnsi"/>
          <w:color w:val="333333"/>
          <w:lang w:eastAsia="en-GB"/>
        </w:rPr>
        <w:t xml:space="preserve"> highlighting your research experience/capabilities and your reason for </w:t>
      </w:r>
      <w:proofErr w:type="gramStart"/>
      <w:r w:rsidRPr="005F737A">
        <w:rPr>
          <w:rFonts w:eastAsia="Times New Roman" w:cstheme="minorHAnsi"/>
          <w:color w:val="333333"/>
          <w:lang w:eastAsia="en-GB"/>
        </w:rPr>
        <w:t>applying;</w:t>
      </w:r>
      <w:proofErr w:type="gramEnd"/>
    </w:p>
    <w:p w14:paraId="1E4D9E4B" w14:textId="77777777" w:rsidR="000406AA" w:rsidRPr="005F737A" w:rsidRDefault="000406AA" w:rsidP="000406A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F737A">
        <w:rPr>
          <w:rFonts w:eastAsia="Times New Roman" w:cstheme="minorHAnsi"/>
          <w:color w:val="333333"/>
          <w:lang w:eastAsia="en-GB"/>
        </w:rPr>
        <w:t xml:space="preserve">Copies of your </w:t>
      </w:r>
      <w:r w:rsidRPr="005F737A">
        <w:rPr>
          <w:rFonts w:eastAsia="Times New Roman" w:cstheme="minorHAnsi"/>
          <w:b/>
          <w:bCs/>
          <w:color w:val="333333"/>
          <w:lang w:eastAsia="en-GB"/>
        </w:rPr>
        <w:t>degree certificates</w:t>
      </w:r>
      <w:r w:rsidRPr="005F737A">
        <w:rPr>
          <w:rFonts w:eastAsia="Times New Roman" w:cstheme="minorHAnsi"/>
          <w:color w:val="333333"/>
          <w:lang w:eastAsia="en-GB"/>
        </w:rPr>
        <w:t xml:space="preserve"> with </w:t>
      </w:r>
      <w:proofErr w:type="gramStart"/>
      <w:r w:rsidRPr="005F737A">
        <w:rPr>
          <w:rFonts w:eastAsia="Times New Roman" w:cstheme="minorHAnsi"/>
          <w:color w:val="333333"/>
          <w:lang w:eastAsia="en-GB"/>
        </w:rPr>
        <w:t>transcripts;</w:t>
      </w:r>
      <w:proofErr w:type="gramEnd"/>
    </w:p>
    <w:p w14:paraId="22BE5706" w14:textId="6DBB88A9" w:rsidR="000406AA" w:rsidRPr="005F737A" w:rsidRDefault="000406AA" w:rsidP="000406A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F737A">
        <w:rPr>
          <w:rFonts w:eastAsia="Times New Roman" w:cstheme="minorHAnsi"/>
          <w:color w:val="333333"/>
          <w:lang w:eastAsia="en-GB"/>
        </w:rPr>
        <w:t>Evidence of your proficiency in the English language, if applicable</w:t>
      </w:r>
      <w:r w:rsidR="00DE209B" w:rsidRPr="005F737A">
        <w:rPr>
          <w:rFonts w:eastAsia="Times New Roman" w:cstheme="minorHAnsi"/>
          <w:color w:val="333333"/>
          <w:lang w:eastAsia="en-GB"/>
        </w:rPr>
        <w:t>.</w:t>
      </w:r>
    </w:p>
    <w:p w14:paraId="23D79C42" w14:textId="6F02FB16" w:rsidR="000406AA" w:rsidRPr="005F737A" w:rsidRDefault="000406AA" w:rsidP="000406AA">
      <w:pPr>
        <w:spacing w:after="0"/>
        <w:rPr>
          <w:rFonts w:cstheme="minorHAnsi"/>
        </w:rPr>
      </w:pPr>
    </w:p>
    <w:p w14:paraId="60677F64" w14:textId="77777777" w:rsidR="00796E67" w:rsidRPr="005F737A" w:rsidRDefault="00796E67" w:rsidP="000406AA">
      <w:pPr>
        <w:spacing w:after="0"/>
        <w:rPr>
          <w:rFonts w:cstheme="minorHAnsi"/>
        </w:rPr>
      </w:pPr>
    </w:p>
    <w:p w14:paraId="1F4182CF" w14:textId="233300E6" w:rsidR="00B55AAE" w:rsidRPr="00E00BA1" w:rsidRDefault="00B55AAE" w:rsidP="00372D99">
      <w:pPr>
        <w:pStyle w:val="Heading1"/>
      </w:pPr>
      <w:bookmarkStart w:id="16" w:name="_Toc94831670"/>
      <w:r w:rsidRPr="00E00BA1">
        <w:lastRenderedPageBreak/>
        <w:t xml:space="preserve">REVIEW PROCESS </w:t>
      </w:r>
      <w:r w:rsidR="00AC0999" w:rsidRPr="00E00BA1">
        <w:t>INFORMATION</w:t>
      </w:r>
      <w:bookmarkEnd w:id="16"/>
    </w:p>
    <w:p w14:paraId="3B8EE3FA" w14:textId="77777777" w:rsidR="00AA23A6" w:rsidRPr="005F737A" w:rsidRDefault="00AA23A6" w:rsidP="00A85314">
      <w:pPr>
        <w:spacing w:after="0"/>
        <w:rPr>
          <w:rFonts w:cstheme="minorHAnsi"/>
        </w:rPr>
      </w:pPr>
    </w:p>
    <w:p w14:paraId="5FC9C59A" w14:textId="0C372CB6" w:rsidR="00B55AAE" w:rsidRPr="005F737A" w:rsidRDefault="00B55AAE" w:rsidP="00A85314">
      <w:pPr>
        <w:spacing w:after="0"/>
        <w:rPr>
          <w:rFonts w:cstheme="minorHAnsi"/>
        </w:rPr>
      </w:pPr>
      <w:r w:rsidRPr="005F737A">
        <w:rPr>
          <w:rFonts w:cstheme="minorHAnsi"/>
        </w:rPr>
        <w:t>Applications will be r</w:t>
      </w:r>
      <w:r w:rsidR="00AA112C" w:rsidRPr="005F737A">
        <w:rPr>
          <w:rFonts w:cstheme="minorHAnsi"/>
        </w:rPr>
        <w:t>eviewed by a Studentship Review Panel</w:t>
      </w:r>
      <w:r w:rsidRPr="005F737A">
        <w:rPr>
          <w:rFonts w:cstheme="minorHAnsi"/>
        </w:rPr>
        <w:t xml:space="preserve">, </w:t>
      </w:r>
      <w:r w:rsidR="00801108" w:rsidRPr="005F737A">
        <w:rPr>
          <w:rFonts w:cstheme="minorHAnsi"/>
        </w:rPr>
        <w:t xml:space="preserve">chaired </w:t>
      </w:r>
      <w:r w:rsidR="00EC224A" w:rsidRPr="005F737A">
        <w:rPr>
          <w:rFonts w:cstheme="minorHAnsi"/>
        </w:rPr>
        <w:t xml:space="preserve">by </w:t>
      </w:r>
      <w:proofErr w:type="spellStart"/>
      <w:r w:rsidR="00850013" w:rsidRPr="005F737A">
        <w:rPr>
          <w:rFonts w:cstheme="minorHAnsi"/>
        </w:rPr>
        <w:t>Programme</w:t>
      </w:r>
      <w:proofErr w:type="spellEnd"/>
      <w:r w:rsidR="00850013" w:rsidRPr="005F737A">
        <w:rPr>
          <w:rFonts w:cstheme="minorHAnsi"/>
        </w:rPr>
        <w:t xml:space="preserve"> Lead, </w:t>
      </w:r>
      <w:r w:rsidR="00EC224A" w:rsidRPr="005F737A">
        <w:rPr>
          <w:rFonts w:cstheme="minorHAnsi"/>
        </w:rPr>
        <w:t>Professor Gary Middleton</w:t>
      </w:r>
      <w:r w:rsidR="00801108" w:rsidRPr="005F737A">
        <w:rPr>
          <w:rFonts w:cstheme="minorHAnsi"/>
        </w:rPr>
        <w:t xml:space="preserve"> and </w:t>
      </w:r>
      <w:r w:rsidRPr="005F737A">
        <w:rPr>
          <w:rFonts w:cstheme="minorHAnsi"/>
        </w:rPr>
        <w:t xml:space="preserve">made up of clinical and academic researchers across the </w:t>
      </w:r>
      <w:r w:rsidR="00EC224A" w:rsidRPr="005F737A">
        <w:rPr>
          <w:rFonts w:cstheme="minorHAnsi"/>
        </w:rPr>
        <w:t>core themes</w:t>
      </w:r>
      <w:r w:rsidRPr="005F737A">
        <w:rPr>
          <w:rFonts w:cstheme="minorHAnsi"/>
        </w:rPr>
        <w:t xml:space="preserve">.  </w:t>
      </w:r>
    </w:p>
    <w:p w14:paraId="29F86530" w14:textId="77777777" w:rsidR="00801108" w:rsidRPr="005F737A" w:rsidRDefault="00801108" w:rsidP="00A85314">
      <w:pPr>
        <w:spacing w:after="0"/>
        <w:rPr>
          <w:rFonts w:cstheme="minorHAnsi"/>
        </w:rPr>
      </w:pPr>
    </w:p>
    <w:p w14:paraId="732BB7B9" w14:textId="4E15E89B" w:rsidR="00B55AAE" w:rsidRPr="005F737A" w:rsidRDefault="00B55AAE" w:rsidP="00A85314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Reviewers will score and provide feedback based </w:t>
      </w:r>
      <w:r w:rsidR="0096633F" w:rsidRPr="005F737A">
        <w:rPr>
          <w:rFonts w:cstheme="minorHAnsi"/>
        </w:rPr>
        <w:t>on:</w:t>
      </w:r>
    </w:p>
    <w:p w14:paraId="7A315F37" w14:textId="44EA6318" w:rsidR="00801108" w:rsidRPr="005F737A" w:rsidRDefault="00801108" w:rsidP="00801108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alignment with the </w:t>
      </w:r>
      <w:r w:rsidR="000406AA" w:rsidRPr="005F737A">
        <w:rPr>
          <w:rFonts w:cstheme="minorHAnsi"/>
        </w:rPr>
        <w:t>Cancer Research UK’s</w:t>
      </w:r>
      <w:r w:rsidRPr="005F737A">
        <w:rPr>
          <w:rFonts w:cstheme="minorHAnsi"/>
        </w:rPr>
        <w:t xml:space="preserve"> aims and </w:t>
      </w:r>
      <w:r w:rsidR="000406AA" w:rsidRPr="005F737A">
        <w:rPr>
          <w:rFonts w:cstheme="minorHAnsi"/>
        </w:rPr>
        <w:t xml:space="preserve">Birmingham’s core </w:t>
      </w:r>
      <w:r w:rsidRPr="005F737A">
        <w:rPr>
          <w:rFonts w:cstheme="minorHAnsi"/>
        </w:rPr>
        <w:t>research themes</w:t>
      </w:r>
    </w:p>
    <w:p w14:paraId="6F342E90" w14:textId="77777777" w:rsidR="00B55AAE" w:rsidRPr="005F737A" w:rsidRDefault="00B55AAE" w:rsidP="00801108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scientific excellence </w:t>
      </w:r>
    </w:p>
    <w:p w14:paraId="3FEB3BFB" w14:textId="77777777" w:rsidR="00B55AAE" w:rsidRPr="005F737A" w:rsidRDefault="00B55AAE" w:rsidP="00801108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5F737A">
        <w:rPr>
          <w:rFonts w:cstheme="minorHAnsi"/>
        </w:rPr>
        <w:t xml:space="preserve">feasibility </w:t>
      </w:r>
    </w:p>
    <w:p w14:paraId="3E68D4CA" w14:textId="77777777" w:rsidR="00B55AAE" w:rsidRPr="005F737A" w:rsidRDefault="00B55AAE" w:rsidP="00801108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5F737A">
        <w:rPr>
          <w:rFonts w:cstheme="minorHAnsi"/>
        </w:rPr>
        <w:t>training opportunities</w:t>
      </w:r>
    </w:p>
    <w:p w14:paraId="2C078E63" w14:textId="1B4216BA" w:rsidR="0036644E" w:rsidRPr="005F737A" w:rsidRDefault="00B55AAE" w:rsidP="001A2B98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5F737A">
        <w:rPr>
          <w:rFonts w:cstheme="minorHAnsi"/>
        </w:rPr>
        <w:t>translational line of sight</w:t>
      </w:r>
      <w:bookmarkEnd w:id="1"/>
    </w:p>
    <w:p w14:paraId="516E8B80" w14:textId="76C4565B" w:rsidR="001A2B98" w:rsidRPr="005F737A" w:rsidRDefault="001A2B98" w:rsidP="001A2B98">
      <w:pPr>
        <w:spacing w:after="0"/>
        <w:rPr>
          <w:rFonts w:cstheme="minorHAnsi"/>
        </w:rPr>
      </w:pPr>
    </w:p>
    <w:p w14:paraId="5805A466" w14:textId="77777777" w:rsidR="00E00BA1" w:rsidRPr="005F737A" w:rsidRDefault="00E00BA1" w:rsidP="00E00BA1">
      <w:pPr>
        <w:spacing w:after="0"/>
        <w:rPr>
          <w:rFonts w:cstheme="minorHAnsi"/>
        </w:rPr>
      </w:pPr>
      <w:r w:rsidRPr="005F737A">
        <w:rPr>
          <w:rFonts w:cstheme="minorHAnsi"/>
        </w:rPr>
        <w:t xml:space="preserve">Successful applicants will be required to follow local approval procedures.  </w:t>
      </w:r>
    </w:p>
    <w:p w14:paraId="75C25824" w14:textId="77777777" w:rsidR="00292203" w:rsidRPr="005F737A" w:rsidRDefault="00292203" w:rsidP="00292203">
      <w:pPr>
        <w:spacing w:after="0"/>
        <w:rPr>
          <w:rFonts w:cstheme="minorHAnsi"/>
        </w:rPr>
      </w:pPr>
    </w:p>
    <w:p w14:paraId="3BBC611A" w14:textId="6D4A5EC0" w:rsidR="00292203" w:rsidRPr="00E00BA1" w:rsidRDefault="00292203" w:rsidP="00372D99">
      <w:pPr>
        <w:pStyle w:val="Heading1"/>
      </w:pPr>
      <w:bookmarkStart w:id="17" w:name="_Toc94831671"/>
      <w:r w:rsidRPr="00E00BA1">
        <w:t>KEY CONTACTS</w:t>
      </w:r>
      <w:bookmarkEnd w:id="17"/>
    </w:p>
    <w:p w14:paraId="651FE11A" w14:textId="77777777" w:rsidR="00AA23A6" w:rsidRPr="005F737A" w:rsidRDefault="00AA23A6" w:rsidP="00292203">
      <w:pPr>
        <w:spacing w:after="0"/>
        <w:rPr>
          <w:rFonts w:cstheme="minorHAnsi"/>
        </w:rPr>
      </w:pPr>
    </w:p>
    <w:p w14:paraId="6FFA25CB" w14:textId="51202252" w:rsidR="00274CA0" w:rsidRPr="005F737A" w:rsidRDefault="00AA112C" w:rsidP="00AA112C">
      <w:pPr>
        <w:spacing w:after="0"/>
        <w:rPr>
          <w:rFonts w:cstheme="minorHAnsi"/>
        </w:rPr>
      </w:pPr>
      <w:r w:rsidRPr="005F737A">
        <w:rPr>
          <w:rFonts w:cstheme="minorHAnsi"/>
        </w:rPr>
        <w:t>Please direct all enquiries to</w:t>
      </w:r>
      <w:r w:rsidR="00BF3CEB">
        <w:rPr>
          <w:rFonts w:cstheme="minorHAnsi"/>
        </w:rPr>
        <w:t xml:space="preserve"> Fayeon Fyfield-Calder</w:t>
      </w:r>
      <w:r w:rsidRPr="005F737A">
        <w:rPr>
          <w:rFonts w:cstheme="minorHAnsi"/>
        </w:rPr>
        <w:t xml:space="preserve"> in the first instance. </w:t>
      </w:r>
    </w:p>
    <w:p w14:paraId="455E1FF5" w14:textId="7522E5CE" w:rsidR="002A4184" w:rsidRPr="005F737A" w:rsidRDefault="002A4184" w:rsidP="000406AA">
      <w:pPr>
        <w:spacing w:after="0"/>
        <w:rPr>
          <w:rFonts w:cstheme="minorHAnsi"/>
        </w:rPr>
      </w:pPr>
    </w:p>
    <w:sectPr w:rsidR="002A4184" w:rsidRPr="005F737A" w:rsidSect="00BF3CEB">
      <w:headerReference w:type="default" r:id="rId15"/>
      <w:footerReference w:type="default" r:id="rId16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3253" w14:textId="77777777" w:rsidR="00844D11" w:rsidRDefault="00844D11" w:rsidP="00D74F69">
      <w:pPr>
        <w:spacing w:after="0" w:line="240" w:lineRule="auto"/>
      </w:pPr>
      <w:r>
        <w:separator/>
      </w:r>
    </w:p>
  </w:endnote>
  <w:endnote w:type="continuationSeparator" w:id="0">
    <w:p w14:paraId="58B4D78F" w14:textId="77777777" w:rsidR="00844D11" w:rsidRDefault="00844D11" w:rsidP="00D74F69">
      <w:pPr>
        <w:spacing w:after="0" w:line="240" w:lineRule="auto"/>
      </w:pPr>
      <w:r>
        <w:continuationSeparator/>
      </w:r>
    </w:p>
  </w:endnote>
  <w:endnote w:type="continuationNotice" w:id="1">
    <w:p w14:paraId="1F9B88A7" w14:textId="77777777" w:rsidR="00844D11" w:rsidRDefault="00844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01C5" w14:textId="77777777" w:rsidR="00040E4B" w:rsidRDefault="00040E4B" w:rsidP="00CD5D65">
    <w:pPr>
      <w:pStyle w:val="Footer"/>
      <w:rPr>
        <w:bCs/>
        <w:sz w:val="20"/>
        <w:szCs w:val="20"/>
      </w:rPr>
    </w:pPr>
  </w:p>
  <w:p w14:paraId="455BCE72" w14:textId="77777777" w:rsidR="00CC483B" w:rsidRPr="00CD5D65" w:rsidRDefault="00CC483B" w:rsidP="00CC483B">
    <w:pPr>
      <w:pStyle w:val="Footer"/>
      <w:rPr>
        <w:bCs/>
        <w:sz w:val="20"/>
        <w:szCs w:val="20"/>
      </w:rPr>
    </w:pPr>
    <w:r>
      <w:rPr>
        <w:bCs/>
        <w:sz w:val="20"/>
        <w:szCs w:val="20"/>
      </w:rPr>
      <w:t xml:space="preserve">Birmingham </w:t>
    </w:r>
    <w:r w:rsidRPr="00CD5D65">
      <w:rPr>
        <w:bCs/>
        <w:sz w:val="20"/>
        <w:szCs w:val="20"/>
      </w:rPr>
      <w:t xml:space="preserve">Cancer Research UK </w:t>
    </w:r>
    <w:r>
      <w:rPr>
        <w:bCs/>
        <w:sz w:val="20"/>
        <w:szCs w:val="20"/>
      </w:rPr>
      <w:t xml:space="preserve">Clinical Academic Training </w:t>
    </w:r>
    <w:proofErr w:type="spellStart"/>
    <w:r>
      <w:rPr>
        <w:bCs/>
        <w:sz w:val="20"/>
        <w:szCs w:val="20"/>
      </w:rPr>
      <w:t>Programme</w:t>
    </w:r>
    <w:proofErr w:type="spellEnd"/>
    <w:r w:rsidRPr="00CD5D65">
      <w:rPr>
        <w:bCs/>
        <w:sz w:val="20"/>
        <w:szCs w:val="20"/>
      </w:rPr>
      <w:tab/>
    </w:r>
    <w:r w:rsidRPr="00CD5D65">
      <w:rPr>
        <w:bCs/>
        <w:sz w:val="20"/>
        <w:szCs w:val="20"/>
      </w:rPr>
      <w:tab/>
    </w:r>
  </w:p>
  <w:p w14:paraId="6E0BC0C1" w14:textId="57729108" w:rsidR="00CC483B" w:rsidRPr="00CD5D65" w:rsidRDefault="00CC483B" w:rsidP="00CC483B">
    <w:pPr>
      <w:pStyle w:val="Footer"/>
      <w:rPr>
        <w:bCs/>
        <w:sz w:val="20"/>
        <w:szCs w:val="20"/>
      </w:rPr>
    </w:pPr>
    <w:r>
      <w:rPr>
        <w:bCs/>
        <w:sz w:val="20"/>
        <w:szCs w:val="20"/>
      </w:rPr>
      <w:t>Clinical Research Training Fellowship</w:t>
    </w:r>
    <w:r w:rsidRPr="00CD5D65">
      <w:rPr>
        <w:bCs/>
        <w:sz w:val="20"/>
        <w:szCs w:val="20"/>
      </w:rPr>
      <w:t xml:space="preserve"> Project Application </w:t>
    </w:r>
    <w:r>
      <w:rPr>
        <w:bCs/>
        <w:sz w:val="20"/>
        <w:szCs w:val="20"/>
      </w:rPr>
      <w:t>Guidance</w:t>
    </w:r>
    <w:r w:rsidRPr="00CD5D65">
      <w:rPr>
        <w:bCs/>
        <w:sz w:val="20"/>
        <w:szCs w:val="20"/>
      </w:rPr>
      <w:t xml:space="preserve"> - 202</w:t>
    </w:r>
    <w:r w:rsidR="00A27E65">
      <w:rPr>
        <w:bCs/>
        <w:sz w:val="20"/>
        <w:szCs w:val="20"/>
      </w:rPr>
      <w:t>6</w:t>
    </w:r>
    <w:r w:rsidRPr="00CD5D65">
      <w:rPr>
        <w:bCs/>
        <w:sz w:val="20"/>
        <w:szCs w:val="20"/>
      </w:rPr>
      <w:tab/>
    </w:r>
    <w:r w:rsidRPr="00E867E2">
      <w:rPr>
        <w:bCs/>
        <w:sz w:val="20"/>
        <w:szCs w:val="20"/>
      </w:rPr>
      <w:t xml:space="preserve"> </w:t>
    </w:r>
    <w:r w:rsidRPr="00CD5D65">
      <w:rPr>
        <w:bCs/>
        <w:sz w:val="20"/>
        <w:szCs w:val="20"/>
      </w:rPr>
      <w:t xml:space="preserve">Page </w:t>
    </w:r>
    <w:r w:rsidRPr="00CD5D65">
      <w:rPr>
        <w:bCs/>
        <w:sz w:val="20"/>
        <w:szCs w:val="20"/>
      </w:rPr>
      <w:fldChar w:fldCharType="begin"/>
    </w:r>
    <w:r w:rsidRPr="00CD5D65">
      <w:rPr>
        <w:bCs/>
        <w:sz w:val="20"/>
        <w:szCs w:val="20"/>
      </w:rPr>
      <w:instrText xml:space="preserve"> PAGE </w:instrText>
    </w:r>
    <w:r w:rsidRPr="00CD5D65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D5D65">
      <w:rPr>
        <w:bCs/>
        <w:sz w:val="20"/>
        <w:szCs w:val="20"/>
      </w:rPr>
      <w:fldChar w:fldCharType="end"/>
    </w:r>
    <w:r w:rsidRPr="00CD5D65">
      <w:rPr>
        <w:bCs/>
        <w:sz w:val="20"/>
        <w:szCs w:val="20"/>
      </w:rPr>
      <w:t xml:space="preserve"> of </w:t>
    </w:r>
    <w:r w:rsidRPr="00CD5D65">
      <w:rPr>
        <w:bCs/>
        <w:sz w:val="20"/>
        <w:szCs w:val="20"/>
      </w:rPr>
      <w:fldChar w:fldCharType="begin"/>
    </w:r>
    <w:r w:rsidRPr="00CD5D65">
      <w:rPr>
        <w:bCs/>
        <w:sz w:val="20"/>
        <w:szCs w:val="20"/>
      </w:rPr>
      <w:instrText xml:space="preserve"> NUMPAGES  </w:instrText>
    </w:r>
    <w:r w:rsidRPr="00CD5D65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10</w:t>
    </w:r>
    <w:r w:rsidRPr="00CD5D65">
      <w:rPr>
        <w:bCs/>
        <w:sz w:val="20"/>
        <w:szCs w:val="20"/>
      </w:rPr>
      <w:fldChar w:fldCharType="end"/>
    </w:r>
  </w:p>
  <w:p w14:paraId="09A07C84" w14:textId="7E1140EE" w:rsidR="00CD5D65" w:rsidRPr="00E867E2" w:rsidRDefault="00CD5D65" w:rsidP="00CC483B">
    <w:pPr>
      <w:pStyle w:val="Footer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267B" w14:textId="77777777" w:rsidR="00844D11" w:rsidRDefault="00844D11" w:rsidP="00D74F69">
      <w:pPr>
        <w:spacing w:after="0" w:line="240" w:lineRule="auto"/>
      </w:pPr>
      <w:r>
        <w:separator/>
      </w:r>
    </w:p>
  </w:footnote>
  <w:footnote w:type="continuationSeparator" w:id="0">
    <w:p w14:paraId="02A28712" w14:textId="77777777" w:rsidR="00844D11" w:rsidRDefault="00844D11" w:rsidP="00D74F69">
      <w:pPr>
        <w:spacing w:after="0" w:line="240" w:lineRule="auto"/>
      </w:pPr>
      <w:r>
        <w:continuationSeparator/>
      </w:r>
    </w:p>
  </w:footnote>
  <w:footnote w:type="continuationNotice" w:id="1">
    <w:p w14:paraId="0277C7F7" w14:textId="77777777" w:rsidR="00844D11" w:rsidRDefault="00844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693" w14:textId="72E9CF56" w:rsidR="00D74F69" w:rsidRDefault="001F2C32">
    <w:pPr>
      <w:pStyle w:val="Header"/>
    </w:pPr>
    <w:r>
      <w:rPr>
        <w:noProof/>
      </w:rPr>
      <w:drawing>
        <wp:inline distT="0" distB="0" distL="0" distR="0" wp14:anchorId="0EC41519" wp14:editId="136A277E">
          <wp:extent cx="2241550" cy="552450"/>
          <wp:effectExtent l="0" t="0" r="6350" b="0"/>
          <wp:docPr id="1524030423" name="Picture 1" descr="University of Birmingham log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030423" name="Picture 1524030423" descr="University of Birmingham logo.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3CEB">
      <w:tab/>
    </w:r>
    <w:r w:rsidR="00BF3CEB">
      <w:tab/>
    </w:r>
    <w:r w:rsidR="00BF3CEB">
      <w:rPr>
        <w:noProof/>
      </w:rPr>
      <w:drawing>
        <wp:inline distT="0" distB="0" distL="0" distR="0" wp14:anchorId="56FC9C65" wp14:editId="3408B9EA">
          <wp:extent cx="2140226" cy="677313"/>
          <wp:effectExtent l="0" t="0" r="0" b="8890"/>
          <wp:docPr id="502608723" name="Picture 502608723" descr="Cancer Research UK Clinical Academic 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cer Research UK Clinical Academic Programm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556" cy="69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EDB34" w14:textId="77777777" w:rsidR="00BF3CEB" w:rsidRDefault="00BF3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82B"/>
    <w:multiLevelType w:val="hybridMultilevel"/>
    <w:tmpl w:val="98D6F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A11"/>
    <w:multiLevelType w:val="hybridMultilevel"/>
    <w:tmpl w:val="AF0C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33FA9"/>
    <w:multiLevelType w:val="hybridMultilevel"/>
    <w:tmpl w:val="EDB0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6900"/>
    <w:multiLevelType w:val="hybridMultilevel"/>
    <w:tmpl w:val="A266BAA8"/>
    <w:lvl w:ilvl="0" w:tplc="B96006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67A"/>
    <w:multiLevelType w:val="hybridMultilevel"/>
    <w:tmpl w:val="DCDC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3C9E"/>
    <w:multiLevelType w:val="multilevel"/>
    <w:tmpl w:val="86C4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9B1451"/>
    <w:multiLevelType w:val="hybridMultilevel"/>
    <w:tmpl w:val="3D648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590"/>
    <w:multiLevelType w:val="hybridMultilevel"/>
    <w:tmpl w:val="E93C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7BEA"/>
    <w:multiLevelType w:val="hybridMultilevel"/>
    <w:tmpl w:val="2EF8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65C04"/>
    <w:multiLevelType w:val="hybridMultilevel"/>
    <w:tmpl w:val="9B10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75F38"/>
    <w:multiLevelType w:val="hybridMultilevel"/>
    <w:tmpl w:val="643C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2930"/>
    <w:multiLevelType w:val="hybridMultilevel"/>
    <w:tmpl w:val="A356875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3D4F408A"/>
    <w:multiLevelType w:val="multilevel"/>
    <w:tmpl w:val="62EA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D1915"/>
    <w:multiLevelType w:val="hybridMultilevel"/>
    <w:tmpl w:val="C2C20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B77EA"/>
    <w:multiLevelType w:val="hybridMultilevel"/>
    <w:tmpl w:val="26C4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927F1"/>
    <w:multiLevelType w:val="hybridMultilevel"/>
    <w:tmpl w:val="EAC0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D7226"/>
    <w:multiLevelType w:val="hybridMultilevel"/>
    <w:tmpl w:val="E1BC7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54C9E"/>
    <w:multiLevelType w:val="hybridMultilevel"/>
    <w:tmpl w:val="412E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E2833"/>
    <w:multiLevelType w:val="hybridMultilevel"/>
    <w:tmpl w:val="B96E698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0EA2988"/>
    <w:multiLevelType w:val="hybridMultilevel"/>
    <w:tmpl w:val="0A0E17C2"/>
    <w:lvl w:ilvl="0" w:tplc="080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2470"/>
    <w:multiLevelType w:val="hybridMultilevel"/>
    <w:tmpl w:val="11BC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E5DCC"/>
    <w:multiLevelType w:val="hybridMultilevel"/>
    <w:tmpl w:val="580E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4F54"/>
    <w:multiLevelType w:val="hybridMultilevel"/>
    <w:tmpl w:val="4008C3E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74D30B2"/>
    <w:multiLevelType w:val="hybridMultilevel"/>
    <w:tmpl w:val="94089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843F5"/>
    <w:multiLevelType w:val="hybridMultilevel"/>
    <w:tmpl w:val="8FE01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02E7"/>
    <w:multiLevelType w:val="hybridMultilevel"/>
    <w:tmpl w:val="147C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D40D0"/>
    <w:multiLevelType w:val="hybridMultilevel"/>
    <w:tmpl w:val="5A3E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33115">
    <w:abstractNumId w:val="19"/>
  </w:num>
  <w:num w:numId="2" w16cid:durableId="1440687227">
    <w:abstractNumId w:val="22"/>
  </w:num>
  <w:num w:numId="3" w16cid:durableId="1316181965">
    <w:abstractNumId w:val="18"/>
  </w:num>
  <w:num w:numId="4" w16cid:durableId="98990541">
    <w:abstractNumId w:val="3"/>
  </w:num>
  <w:num w:numId="5" w16cid:durableId="1205677724">
    <w:abstractNumId w:val="23"/>
  </w:num>
  <w:num w:numId="6" w16cid:durableId="1502544499">
    <w:abstractNumId w:val="0"/>
  </w:num>
  <w:num w:numId="7" w16cid:durableId="984816207">
    <w:abstractNumId w:val="4"/>
  </w:num>
  <w:num w:numId="8" w16cid:durableId="966281268">
    <w:abstractNumId w:val="15"/>
  </w:num>
  <w:num w:numId="9" w16cid:durableId="397480665">
    <w:abstractNumId w:val="25"/>
  </w:num>
  <w:num w:numId="10" w16cid:durableId="1853184540">
    <w:abstractNumId w:val="26"/>
  </w:num>
  <w:num w:numId="11" w16cid:durableId="439909866">
    <w:abstractNumId w:val="21"/>
  </w:num>
  <w:num w:numId="12" w16cid:durableId="572200580">
    <w:abstractNumId w:val="13"/>
  </w:num>
  <w:num w:numId="13" w16cid:durableId="1594589137">
    <w:abstractNumId w:val="1"/>
  </w:num>
  <w:num w:numId="14" w16cid:durableId="1081681890">
    <w:abstractNumId w:val="24"/>
  </w:num>
  <w:num w:numId="15" w16cid:durableId="1911619830">
    <w:abstractNumId w:val="7"/>
  </w:num>
  <w:num w:numId="16" w16cid:durableId="392390680">
    <w:abstractNumId w:val="10"/>
  </w:num>
  <w:num w:numId="17" w16cid:durableId="276452324">
    <w:abstractNumId w:val="16"/>
  </w:num>
  <w:num w:numId="18" w16cid:durableId="250434531">
    <w:abstractNumId w:val="8"/>
  </w:num>
  <w:num w:numId="19" w16cid:durableId="778531734">
    <w:abstractNumId w:val="14"/>
  </w:num>
  <w:num w:numId="20" w16cid:durableId="554775880">
    <w:abstractNumId w:val="20"/>
  </w:num>
  <w:num w:numId="21" w16cid:durableId="32124712">
    <w:abstractNumId w:val="17"/>
  </w:num>
  <w:num w:numId="22" w16cid:durableId="628360147">
    <w:abstractNumId w:val="11"/>
  </w:num>
  <w:num w:numId="23" w16cid:durableId="1997371773">
    <w:abstractNumId w:val="2"/>
  </w:num>
  <w:num w:numId="24" w16cid:durableId="408507798">
    <w:abstractNumId w:val="6"/>
  </w:num>
  <w:num w:numId="25" w16cid:durableId="1143695941">
    <w:abstractNumId w:val="12"/>
  </w:num>
  <w:num w:numId="26" w16cid:durableId="946933402">
    <w:abstractNumId w:val="9"/>
  </w:num>
  <w:num w:numId="27" w16cid:durableId="1581525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BCAFB"/>
    <w:rsid w:val="0001391F"/>
    <w:rsid w:val="0001678B"/>
    <w:rsid w:val="000259BE"/>
    <w:rsid w:val="00032689"/>
    <w:rsid w:val="00035A29"/>
    <w:rsid w:val="00036545"/>
    <w:rsid w:val="000406AA"/>
    <w:rsid w:val="00040E4B"/>
    <w:rsid w:val="00054156"/>
    <w:rsid w:val="000553B4"/>
    <w:rsid w:val="000642BC"/>
    <w:rsid w:val="00070B9F"/>
    <w:rsid w:val="00074FB2"/>
    <w:rsid w:val="000806A7"/>
    <w:rsid w:val="00086987"/>
    <w:rsid w:val="000A0128"/>
    <w:rsid w:val="000C7DEE"/>
    <w:rsid w:val="000D7943"/>
    <w:rsid w:val="000D7984"/>
    <w:rsid w:val="000E45B2"/>
    <w:rsid w:val="000F1109"/>
    <w:rsid w:val="000F2830"/>
    <w:rsid w:val="000F3ADF"/>
    <w:rsid w:val="000F70ED"/>
    <w:rsid w:val="001028E8"/>
    <w:rsid w:val="00103620"/>
    <w:rsid w:val="0010751C"/>
    <w:rsid w:val="00112563"/>
    <w:rsid w:val="00126D19"/>
    <w:rsid w:val="00132A48"/>
    <w:rsid w:val="001400FE"/>
    <w:rsid w:val="00146E16"/>
    <w:rsid w:val="00154183"/>
    <w:rsid w:val="00154B39"/>
    <w:rsid w:val="00155B8D"/>
    <w:rsid w:val="001619FE"/>
    <w:rsid w:val="00173C3F"/>
    <w:rsid w:val="00176334"/>
    <w:rsid w:val="00182FDD"/>
    <w:rsid w:val="0018478B"/>
    <w:rsid w:val="001A2B98"/>
    <w:rsid w:val="001A2CDF"/>
    <w:rsid w:val="001B0B49"/>
    <w:rsid w:val="001C1517"/>
    <w:rsid w:val="001C42B0"/>
    <w:rsid w:val="001D7788"/>
    <w:rsid w:val="001E3460"/>
    <w:rsid w:val="001F2C32"/>
    <w:rsid w:val="001F3225"/>
    <w:rsid w:val="001F4DF1"/>
    <w:rsid w:val="001F7390"/>
    <w:rsid w:val="00210023"/>
    <w:rsid w:val="00212CEA"/>
    <w:rsid w:val="00232AD8"/>
    <w:rsid w:val="002408F9"/>
    <w:rsid w:val="0025050D"/>
    <w:rsid w:val="0025140A"/>
    <w:rsid w:val="00256915"/>
    <w:rsid w:val="002614E2"/>
    <w:rsid w:val="00262FD0"/>
    <w:rsid w:val="00264329"/>
    <w:rsid w:val="00264DBA"/>
    <w:rsid w:val="00274CA0"/>
    <w:rsid w:val="0027755D"/>
    <w:rsid w:val="00281E75"/>
    <w:rsid w:val="00286338"/>
    <w:rsid w:val="00292203"/>
    <w:rsid w:val="002A4184"/>
    <w:rsid w:val="002A6A4E"/>
    <w:rsid w:val="002B61B0"/>
    <w:rsid w:val="002D7AEA"/>
    <w:rsid w:val="002E2BF8"/>
    <w:rsid w:val="002E7AA3"/>
    <w:rsid w:val="002F2128"/>
    <w:rsid w:val="002F36B5"/>
    <w:rsid w:val="00300EA3"/>
    <w:rsid w:val="00304A78"/>
    <w:rsid w:val="003113BC"/>
    <w:rsid w:val="003254AC"/>
    <w:rsid w:val="003311B7"/>
    <w:rsid w:val="0033135A"/>
    <w:rsid w:val="003363BC"/>
    <w:rsid w:val="00341D89"/>
    <w:rsid w:val="00344E84"/>
    <w:rsid w:val="00351201"/>
    <w:rsid w:val="00361661"/>
    <w:rsid w:val="00363B09"/>
    <w:rsid w:val="0036644E"/>
    <w:rsid w:val="00366E3C"/>
    <w:rsid w:val="003676AB"/>
    <w:rsid w:val="003728BF"/>
    <w:rsid w:val="00372D99"/>
    <w:rsid w:val="00377D5B"/>
    <w:rsid w:val="00381B62"/>
    <w:rsid w:val="00396154"/>
    <w:rsid w:val="003A31CE"/>
    <w:rsid w:val="003A7F80"/>
    <w:rsid w:val="003B0C18"/>
    <w:rsid w:val="003D5E30"/>
    <w:rsid w:val="003E025D"/>
    <w:rsid w:val="003E24FA"/>
    <w:rsid w:val="003E4531"/>
    <w:rsid w:val="003F10F8"/>
    <w:rsid w:val="003F144E"/>
    <w:rsid w:val="003F6207"/>
    <w:rsid w:val="00403B3C"/>
    <w:rsid w:val="00415012"/>
    <w:rsid w:val="00417DA3"/>
    <w:rsid w:val="0043102D"/>
    <w:rsid w:val="00431CDC"/>
    <w:rsid w:val="00433F6D"/>
    <w:rsid w:val="00441C52"/>
    <w:rsid w:val="00444881"/>
    <w:rsid w:val="00444B17"/>
    <w:rsid w:val="00450A93"/>
    <w:rsid w:val="00454039"/>
    <w:rsid w:val="00455CFF"/>
    <w:rsid w:val="00467435"/>
    <w:rsid w:val="0047508F"/>
    <w:rsid w:val="004760DF"/>
    <w:rsid w:val="00481A55"/>
    <w:rsid w:val="00491F9D"/>
    <w:rsid w:val="00492117"/>
    <w:rsid w:val="004A437F"/>
    <w:rsid w:val="004B2A8A"/>
    <w:rsid w:val="004B57C3"/>
    <w:rsid w:val="004B7A0C"/>
    <w:rsid w:val="004C66DB"/>
    <w:rsid w:val="004D2157"/>
    <w:rsid w:val="005004D8"/>
    <w:rsid w:val="00530AA5"/>
    <w:rsid w:val="00537E8A"/>
    <w:rsid w:val="00557BE9"/>
    <w:rsid w:val="005804CF"/>
    <w:rsid w:val="00590179"/>
    <w:rsid w:val="005A60CC"/>
    <w:rsid w:val="005A763A"/>
    <w:rsid w:val="005B1B73"/>
    <w:rsid w:val="005D4139"/>
    <w:rsid w:val="005E3A44"/>
    <w:rsid w:val="005E459A"/>
    <w:rsid w:val="005F737A"/>
    <w:rsid w:val="00620C01"/>
    <w:rsid w:val="00630204"/>
    <w:rsid w:val="00660DBD"/>
    <w:rsid w:val="00674814"/>
    <w:rsid w:val="006822FF"/>
    <w:rsid w:val="00695FD9"/>
    <w:rsid w:val="0069655A"/>
    <w:rsid w:val="006A1653"/>
    <w:rsid w:val="006A2D0E"/>
    <w:rsid w:val="006A2E03"/>
    <w:rsid w:val="006B0078"/>
    <w:rsid w:val="006B38CD"/>
    <w:rsid w:val="006B4ED2"/>
    <w:rsid w:val="006B5DD4"/>
    <w:rsid w:val="006D14A4"/>
    <w:rsid w:val="006D52A3"/>
    <w:rsid w:val="006D60DE"/>
    <w:rsid w:val="006E37B6"/>
    <w:rsid w:val="006E40CB"/>
    <w:rsid w:val="006F4945"/>
    <w:rsid w:val="006F5DCE"/>
    <w:rsid w:val="00700D44"/>
    <w:rsid w:val="007020D0"/>
    <w:rsid w:val="00703863"/>
    <w:rsid w:val="00716CFD"/>
    <w:rsid w:val="007206B0"/>
    <w:rsid w:val="00723F2D"/>
    <w:rsid w:val="007241F1"/>
    <w:rsid w:val="007312B5"/>
    <w:rsid w:val="00732E1C"/>
    <w:rsid w:val="0073302A"/>
    <w:rsid w:val="007341AA"/>
    <w:rsid w:val="00736386"/>
    <w:rsid w:val="007421E3"/>
    <w:rsid w:val="0074318A"/>
    <w:rsid w:val="007466F1"/>
    <w:rsid w:val="00767BD2"/>
    <w:rsid w:val="00775DAF"/>
    <w:rsid w:val="00776E32"/>
    <w:rsid w:val="00782916"/>
    <w:rsid w:val="00796E67"/>
    <w:rsid w:val="007A308D"/>
    <w:rsid w:val="007A5B8C"/>
    <w:rsid w:val="007C6A49"/>
    <w:rsid w:val="007D1CD6"/>
    <w:rsid w:val="007D2E36"/>
    <w:rsid w:val="007D7356"/>
    <w:rsid w:val="007D7391"/>
    <w:rsid w:val="007E2942"/>
    <w:rsid w:val="007E74AF"/>
    <w:rsid w:val="00801108"/>
    <w:rsid w:val="008031C2"/>
    <w:rsid w:val="0080498A"/>
    <w:rsid w:val="008164B9"/>
    <w:rsid w:val="00822DC6"/>
    <w:rsid w:val="008405A4"/>
    <w:rsid w:val="00844D11"/>
    <w:rsid w:val="008452BD"/>
    <w:rsid w:val="00850013"/>
    <w:rsid w:val="0085165A"/>
    <w:rsid w:val="00853DB1"/>
    <w:rsid w:val="008555E4"/>
    <w:rsid w:val="00856E5A"/>
    <w:rsid w:val="0086487F"/>
    <w:rsid w:val="00881B65"/>
    <w:rsid w:val="00884132"/>
    <w:rsid w:val="00884477"/>
    <w:rsid w:val="00892F83"/>
    <w:rsid w:val="008A1E0E"/>
    <w:rsid w:val="008B0778"/>
    <w:rsid w:val="008B255E"/>
    <w:rsid w:val="008B3DBB"/>
    <w:rsid w:val="008B6D96"/>
    <w:rsid w:val="008C2871"/>
    <w:rsid w:val="008D05DE"/>
    <w:rsid w:val="008D4F7E"/>
    <w:rsid w:val="008E71C2"/>
    <w:rsid w:val="008F4760"/>
    <w:rsid w:val="008F4E43"/>
    <w:rsid w:val="008F7566"/>
    <w:rsid w:val="008F7C85"/>
    <w:rsid w:val="00902929"/>
    <w:rsid w:val="0090732D"/>
    <w:rsid w:val="009149CC"/>
    <w:rsid w:val="00915D07"/>
    <w:rsid w:val="00920697"/>
    <w:rsid w:val="009246D8"/>
    <w:rsid w:val="00935530"/>
    <w:rsid w:val="00945751"/>
    <w:rsid w:val="00946649"/>
    <w:rsid w:val="00956F8E"/>
    <w:rsid w:val="0096633F"/>
    <w:rsid w:val="009861B1"/>
    <w:rsid w:val="00993E03"/>
    <w:rsid w:val="009A4218"/>
    <w:rsid w:val="009A46D6"/>
    <w:rsid w:val="009A4F3A"/>
    <w:rsid w:val="009A53B6"/>
    <w:rsid w:val="009B2C52"/>
    <w:rsid w:val="009D50FB"/>
    <w:rsid w:val="009D574A"/>
    <w:rsid w:val="009F4887"/>
    <w:rsid w:val="009F7CAE"/>
    <w:rsid w:val="00A054BE"/>
    <w:rsid w:val="00A12F94"/>
    <w:rsid w:val="00A260FB"/>
    <w:rsid w:val="00A26190"/>
    <w:rsid w:val="00A27A66"/>
    <w:rsid w:val="00A27E65"/>
    <w:rsid w:val="00A3399C"/>
    <w:rsid w:val="00A37C0F"/>
    <w:rsid w:val="00A424F3"/>
    <w:rsid w:val="00A44F97"/>
    <w:rsid w:val="00A6112C"/>
    <w:rsid w:val="00A77113"/>
    <w:rsid w:val="00A82CFE"/>
    <w:rsid w:val="00A85314"/>
    <w:rsid w:val="00A94D6D"/>
    <w:rsid w:val="00A977C1"/>
    <w:rsid w:val="00AA112C"/>
    <w:rsid w:val="00AA1301"/>
    <w:rsid w:val="00AA23A6"/>
    <w:rsid w:val="00AA5C2B"/>
    <w:rsid w:val="00AA7B79"/>
    <w:rsid w:val="00AB4462"/>
    <w:rsid w:val="00AB7F49"/>
    <w:rsid w:val="00AC0999"/>
    <w:rsid w:val="00AC45A6"/>
    <w:rsid w:val="00AE244F"/>
    <w:rsid w:val="00AF0290"/>
    <w:rsid w:val="00B056B5"/>
    <w:rsid w:val="00B16EAF"/>
    <w:rsid w:val="00B273D3"/>
    <w:rsid w:val="00B3487A"/>
    <w:rsid w:val="00B55AAE"/>
    <w:rsid w:val="00B55E4B"/>
    <w:rsid w:val="00B74B99"/>
    <w:rsid w:val="00B80898"/>
    <w:rsid w:val="00B824C3"/>
    <w:rsid w:val="00B83112"/>
    <w:rsid w:val="00B86274"/>
    <w:rsid w:val="00B90A66"/>
    <w:rsid w:val="00B97FCB"/>
    <w:rsid w:val="00BA1F25"/>
    <w:rsid w:val="00BC24F6"/>
    <w:rsid w:val="00BC4073"/>
    <w:rsid w:val="00BC514D"/>
    <w:rsid w:val="00BD4C92"/>
    <w:rsid w:val="00BF3CEB"/>
    <w:rsid w:val="00C073BC"/>
    <w:rsid w:val="00C2174D"/>
    <w:rsid w:val="00C252ED"/>
    <w:rsid w:val="00C26AB7"/>
    <w:rsid w:val="00C279AC"/>
    <w:rsid w:val="00C31E6A"/>
    <w:rsid w:val="00C4438F"/>
    <w:rsid w:val="00C506EB"/>
    <w:rsid w:val="00C531A8"/>
    <w:rsid w:val="00C72768"/>
    <w:rsid w:val="00C74CFF"/>
    <w:rsid w:val="00C77CC6"/>
    <w:rsid w:val="00C8036D"/>
    <w:rsid w:val="00C830E8"/>
    <w:rsid w:val="00C95D5C"/>
    <w:rsid w:val="00CA345B"/>
    <w:rsid w:val="00CA5450"/>
    <w:rsid w:val="00CC483B"/>
    <w:rsid w:val="00CD0146"/>
    <w:rsid w:val="00CD5D65"/>
    <w:rsid w:val="00CE372F"/>
    <w:rsid w:val="00CE7A70"/>
    <w:rsid w:val="00D00D64"/>
    <w:rsid w:val="00D3070A"/>
    <w:rsid w:val="00D336CF"/>
    <w:rsid w:val="00D74F69"/>
    <w:rsid w:val="00DA40F5"/>
    <w:rsid w:val="00DB1A95"/>
    <w:rsid w:val="00DB32BC"/>
    <w:rsid w:val="00DD231A"/>
    <w:rsid w:val="00DD5029"/>
    <w:rsid w:val="00DE209B"/>
    <w:rsid w:val="00E00BA1"/>
    <w:rsid w:val="00E07F30"/>
    <w:rsid w:val="00E150AD"/>
    <w:rsid w:val="00E16395"/>
    <w:rsid w:val="00E26A55"/>
    <w:rsid w:val="00E32BF2"/>
    <w:rsid w:val="00E807A4"/>
    <w:rsid w:val="00E867E2"/>
    <w:rsid w:val="00EA3B9D"/>
    <w:rsid w:val="00EB094D"/>
    <w:rsid w:val="00EB211C"/>
    <w:rsid w:val="00EB6C9D"/>
    <w:rsid w:val="00EB7A94"/>
    <w:rsid w:val="00EC224A"/>
    <w:rsid w:val="00ED1F9B"/>
    <w:rsid w:val="00ED4989"/>
    <w:rsid w:val="00EE1C3D"/>
    <w:rsid w:val="00EF0C11"/>
    <w:rsid w:val="00EF2CDB"/>
    <w:rsid w:val="00EF4D9B"/>
    <w:rsid w:val="00F030FA"/>
    <w:rsid w:val="00F12444"/>
    <w:rsid w:val="00F14AB9"/>
    <w:rsid w:val="00F42D61"/>
    <w:rsid w:val="00F55C23"/>
    <w:rsid w:val="00F620DC"/>
    <w:rsid w:val="00F6214A"/>
    <w:rsid w:val="00F64988"/>
    <w:rsid w:val="00F75BF7"/>
    <w:rsid w:val="00F81F34"/>
    <w:rsid w:val="00F91DF7"/>
    <w:rsid w:val="00F92380"/>
    <w:rsid w:val="00F95350"/>
    <w:rsid w:val="00F9793D"/>
    <w:rsid w:val="00F97CE0"/>
    <w:rsid w:val="00FA26CA"/>
    <w:rsid w:val="00FA566A"/>
    <w:rsid w:val="00FB447B"/>
    <w:rsid w:val="00FC3385"/>
    <w:rsid w:val="00FC3712"/>
    <w:rsid w:val="00FE2EC5"/>
    <w:rsid w:val="00FE6280"/>
    <w:rsid w:val="0F3BCAFB"/>
    <w:rsid w:val="2B09FE1F"/>
    <w:rsid w:val="3417A826"/>
    <w:rsid w:val="35F99503"/>
    <w:rsid w:val="4F67BE8E"/>
    <w:rsid w:val="5408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F3BCAFB"/>
  <w15:chartTrackingRefBased/>
  <w15:docId w15:val="{4946C341-C475-4CAD-9E1D-2BFC02B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0A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47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69"/>
  </w:style>
  <w:style w:type="paragraph" w:styleId="Footer">
    <w:name w:val="footer"/>
    <w:basedOn w:val="Normal"/>
    <w:link w:val="FooterChar"/>
    <w:uiPriority w:val="99"/>
    <w:unhideWhenUsed/>
    <w:rsid w:val="00D74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69"/>
  </w:style>
  <w:style w:type="character" w:customStyle="1" w:styleId="Heading1Char">
    <w:name w:val="Heading 1 Char"/>
    <w:basedOn w:val="DefaultParagraphFont"/>
    <w:link w:val="Heading1"/>
    <w:uiPriority w:val="9"/>
    <w:rsid w:val="00B9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0A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0A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uiPriority w:val="99"/>
    <w:rsid w:val="003676A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6AB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6AB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76A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676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6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4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2BC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B09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09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09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094D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28633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847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7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78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84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tranet.birmingham.ac.uk/student/academic-support/registry/legislation/documents/public/cohort-legislation-2025-26/cop-supervision-monitoring-progress-postgraduate-researchers-25-2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ranet.birmingham.ac.uk/student/academic-support/registry/legislation/documents/public/cohort-legislation-2025-26/cop-supervision-monitoring-progress-postgraduate-researchers-25-2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mingham.ac.uk/schools/mds-graduate-school/scholarships/cruk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cmcbham@contacts.bham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hyperlink" Target="http://www.birmingham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396615BB086439A2CE4EA49CF2B6B" ma:contentTypeVersion="11" ma:contentTypeDescription="Create a new document." ma:contentTypeScope="" ma:versionID="8eda383eb01fb308fbae72d0405b69b3">
  <xsd:schema xmlns:xsd="http://www.w3.org/2001/XMLSchema" xmlns:xs="http://www.w3.org/2001/XMLSchema" xmlns:p="http://schemas.microsoft.com/office/2006/metadata/properties" xmlns:ns2="36de93df-cd91-4c81-beb4-6ffd1ef1994b" xmlns:ns3="f955ac07-8236-439a-bfea-0905ef1acaa5" targetNamespace="http://schemas.microsoft.com/office/2006/metadata/properties" ma:root="true" ma:fieldsID="f2614d9b8400413dd3e49d528eaff877" ns2:_="" ns3:_="">
    <xsd:import namespace="36de93df-cd91-4c81-beb4-6ffd1ef1994b"/>
    <xsd:import namespace="f955ac07-8236-439a-bfea-0905ef1ac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e93df-cd91-4c81-beb4-6ffd1ef1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5ac07-8236-439a-bfea-0905ef1ac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43BF4-DFE8-4F4B-A009-5B558F364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5C2E6-4287-4EFF-B7FD-24161E1A7E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1B5DA5-8F26-416F-8F89-25F89F4C7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e93df-cd91-4c81-beb4-6ffd1ef1994b"/>
    <ds:schemaRef ds:uri="f955ac07-8236-439a-bfea-0905ef1ac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C388AA-78B0-4E76-BB7B-673969956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1124</Words>
  <Characters>6673</Characters>
  <Application>Microsoft Office Word</Application>
  <DocSecurity>0</DocSecurity>
  <Lines>173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Links>
    <vt:vector size="66" baseType="variant">
      <vt:variant>
        <vt:i4>2949164</vt:i4>
      </vt:variant>
      <vt:variant>
        <vt:i4>57</vt:i4>
      </vt:variant>
      <vt:variant>
        <vt:i4>0</vt:i4>
      </vt:variant>
      <vt:variant>
        <vt:i4>5</vt:i4>
      </vt:variant>
      <vt:variant>
        <vt:lpwstr>http://www.birmingham.ac.uk/Documents/university/legal/supervision-monitoring-postgrad-researchers.pdf</vt:lpwstr>
      </vt:variant>
      <vt:variant>
        <vt:lpwstr/>
      </vt:variant>
      <vt:variant>
        <vt:i4>6946838</vt:i4>
      </vt:variant>
      <vt:variant>
        <vt:i4>54</vt:i4>
      </vt:variant>
      <vt:variant>
        <vt:i4>0</vt:i4>
      </vt:variant>
      <vt:variant>
        <vt:i4>5</vt:i4>
      </vt:variant>
      <vt:variant>
        <vt:lpwstr>mailto:c.m.fenlon@bham.ac.uk</vt:lpwstr>
      </vt:variant>
      <vt:variant>
        <vt:lpwstr/>
      </vt:variant>
      <vt:variant>
        <vt:i4>7602186</vt:i4>
      </vt:variant>
      <vt:variant>
        <vt:i4>51</vt:i4>
      </vt:variant>
      <vt:variant>
        <vt:i4>0</vt:i4>
      </vt:variant>
      <vt:variant>
        <vt:i4>5</vt:i4>
      </vt:variant>
      <vt:variant>
        <vt:lpwstr>mailto:c.c.davies@bham.ac.uk</vt:lpwstr>
      </vt:variant>
      <vt:variant>
        <vt:lpwstr/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_Toc80281771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_Toc80281770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_Toc80281769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_Toc80281768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_Toc80281767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_Toc80281766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_Toc80281765</vt:lpwstr>
      </vt:variant>
      <vt:variant>
        <vt:i4>1835069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_Toc80281764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Fenlon (MDS - Research and Knowledge Transfer)</dc:creator>
  <cp:keywords/>
  <dc:description/>
  <cp:lastModifiedBy>Alice Skerratt (CMH - Research and Knowledge Transfer)</cp:lastModifiedBy>
  <cp:revision>34</cp:revision>
  <dcterms:created xsi:type="dcterms:W3CDTF">2021-12-08T13:35:00Z</dcterms:created>
  <dcterms:modified xsi:type="dcterms:W3CDTF">2025-10-23T13:52:00Z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0x010100514396615BB086439A2CE4EA49CF2B6B</vt:lpwstr>
  </property>
</Properties>
</file>