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0506" w14:textId="77777777" w:rsidR="00D7036B" w:rsidRDefault="00D7036B" w:rsidP="00D7036B"/>
    <w:p w14:paraId="7B3D6B7A" w14:textId="77777777" w:rsidR="00895128" w:rsidRDefault="00895128" w:rsidP="00D7036B"/>
    <w:p w14:paraId="7E511F47" w14:textId="77777777" w:rsidR="00895128" w:rsidRPr="00895128" w:rsidRDefault="00895128" w:rsidP="00895128">
      <w:pPr>
        <w:rPr>
          <w:b/>
          <w:bCs/>
          <w:sz w:val="28"/>
          <w:szCs w:val="28"/>
        </w:rPr>
      </w:pPr>
      <w:r w:rsidRPr="00895128">
        <w:rPr>
          <w:b/>
          <w:bCs/>
          <w:sz w:val="28"/>
          <w:szCs w:val="28"/>
        </w:rPr>
        <w:t>Standard Operating Procedure</w:t>
      </w:r>
      <w:r>
        <w:rPr>
          <w:b/>
          <w:bCs/>
          <w:sz w:val="28"/>
          <w:szCs w:val="28"/>
        </w:rPr>
        <w:t>:</w:t>
      </w:r>
    </w:p>
    <w:p w14:paraId="329ACB69" w14:textId="0A6CA03D" w:rsidR="00126B10" w:rsidRPr="007319E0" w:rsidRDefault="00DD5F82" w:rsidP="00126B10">
      <w:pPr>
        <w:pStyle w:val="Title"/>
      </w:pPr>
      <w:r>
        <w:t>C</w:t>
      </w:r>
      <w:r w:rsidR="009F5531">
        <w:t>linical trials unit selection</w:t>
      </w:r>
      <w:r w:rsidR="002033D3">
        <w:t>, Set-up</w:t>
      </w:r>
      <w:r w:rsidR="004C4630">
        <w:t xml:space="preserve"> </w:t>
      </w:r>
      <w:r w:rsidR="00A954DA">
        <w:t xml:space="preserve">and oversight </w:t>
      </w:r>
      <w:r w:rsidR="004C4630">
        <w:t>of laboratories</w:t>
      </w:r>
    </w:p>
    <w:p w14:paraId="139484AD" w14:textId="77777777" w:rsidR="00D7036B" w:rsidRDefault="00D7036B" w:rsidP="00A31C6D"/>
    <w:p w14:paraId="1268D0A5" w14:textId="77777777" w:rsidR="00061563" w:rsidRDefault="00061563" w:rsidP="00A31C6D"/>
    <w:tbl>
      <w:tblPr>
        <w:tblStyle w:val="TableGrid"/>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Caption w:val="Review Information"/>
        <w:tblDescription w:val="This table details which document the current document has superseded, when it was last reviewed and when the next review is due"/>
      </w:tblPr>
      <w:tblGrid>
        <w:gridCol w:w="1696"/>
        <w:gridCol w:w="7321"/>
      </w:tblGrid>
      <w:tr w:rsidR="00895128" w14:paraId="2E974D9E" w14:textId="77777777" w:rsidTr="00C90371">
        <w:tc>
          <w:tcPr>
            <w:tcW w:w="1696" w:type="dxa"/>
          </w:tcPr>
          <w:p w14:paraId="43B2AC9A" w14:textId="77777777" w:rsidR="00895128" w:rsidRPr="00895128" w:rsidRDefault="00895128" w:rsidP="00A31C6D">
            <w:pPr>
              <w:rPr>
                <w:b/>
                <w:bCs/>
              </w:rPr>
            </w:pPr>
            <w:r w:rsidRPr="00895128">
              <w:rPr>
                <w:b/>
                <w:bCs/>
              </w:rPr>
              <w:t>Supersedes:</w:t>
            </w:r>
          </w:p>
        </w:tc>
        <w:tc>
          <w:tcPr>
            <w:tcW w:w="7321" w:type="dxa"/>
          </w:tcPr>
          <w:p w14:paraId="38945BEC" w14:textId="4CB221B0" w:rsidR="00895128" w:rsidRDefault="00502892" w:rsidP="00A31C6D">
            <w:r>
              <w:t>N/A – new document</w:t>
            </w:r>
          </w:p>
        </w:tc>
      </w:tr>
      <w:tr w:rsidR="00895128" w14:paraId="3372E79B" w14:textId="77777777" w:rsidTr="00C90371">
        <w:tc>
          <w:tcPr>
            <w:tcW w:w="1696" w:type="dxa"/>
          </w:tcPr>
          <w:p w14:paraId="7D897AEA" w14:textId="77777777" w:rsidR="00895128" w:rsidRPr="00895128" w:rsidRDefault="00895128" w:rsidP="00A31C6D">
            <w:pPr>
              <w:rPr>
                <w:b/>
                <w:bCs/>
              </w:rPr>
            </w:pPr>
            <w:r w:rsidRPr="00895128">
              <w:rPr>
                <w:b/>
                <w:bCs/>
              </w:rPr>
              <w:t>Last reviewed:</w:t>
            </w:r>
          </w:p>
        </w:tc>
        <w:tc>
          <w:tcPr>
            <w:tcW w:w="7321" w:type="dxa"/>
          </w:tcPr>
          <w:p w14:paraId="1E3D5F04" w14:textId="47216382" w:rsidR="00895128" w:rsidRDefault="00061563" w:rsidP="00A31C6D">
            <w:r>
              <w:t>Apr-2026</w:t>
            </w:r>
          </w:p>
        </w:tc>
      </w:tr>
      <w:tr w:rsidR="00895128" w14:paraId="253A3B53" w14:textId="77777777" w:rsidTr="00C90371">
        <w:tc>
          <w:tcPr>
            <w:tcW w:w="1696" w:type="dxa"/>
          </w:tcPr>
          <w:p w14:paraId="5A2C0644" w14:textId="77777777" w:rsidR="00895128" w:rsidRPr="00895128" w:rsidRDefault="00895128" w:rsidP="00A31C6D">
            <w:pPr>
              <w:rPr>
                <w:b/>
                <w:bCs/>
              </w:rPr>
            </w:pPr>
            <w:r w:rsidRPr="00895128">
              <w:rPr>
                <w:b/>
                <w:bCs/>
              </w:rPr>
              <w:t>Next review in:</w:t>
            </w:r>
          </w:p>
        </w:tc>
        <w:tc>
          <w:tcPr>
            <w:tcW w:w="7321" w:type="dxa"/>
          </w:tcPr>
          <w:p w14:paraId="65F93A30" w14:textId="21112DBC" w:rsidR="00895128" w:rsidRDefault="00061563" w:rsidP="00A31C6D">
            <w:r>
              <w:t>2029, Quarter 1 (Jan-Mar)</w:t>
            </w:r>
          </w:p>
        </w:tc>
      </w:tr>
    </w:tbl>
    <w:p w14:paraId="4602AA9B" w14:textId="77777777" w:rsidR="00895128" w:rsidRDefault="00895128" w:rsidP="00A31C6D"/>
    <w:p w14:paraId="6F57D2C6" w14:textId="77777777" w:rsidR="00895128" w:rsidRDefault="00895128" w:rsidP="00A31C6D"/>
    <w:p w14:paraId="173DE74D" w14:textId="77777777" w:rsidR="00895128" w:rsidRDefault="00895128" w:rsidP="00A31C6D"/>
    <w:p w14:paraId="3CDF21B5" w14:textId="217D70B7" w:rsidR="00A86630" w:rsidRPr="00A86630" w:rsidRDefault="00A86630" w:rsidP="00895128">
      <w:pPr>
        <w:tabs>
          <w:tab w:val="left" w:pos="3654"/>
        </w:tabs>
        <w:rPr>
          <w:lang w:val="en-US"/>
        </w:rPr>
      </w:pPr>
      <w:r>
        <w:rPr>
          <w:lang w:val="en-US"/>
        </w:rPr>
        <w:t>A</w:t>
      </w:r>
      <w:r w:rsidRPr="00A86630">
        <w:rPr>
          <w:lang w:val="en-US"/>
        </w:rPr>
        <w:t xml:space="preserve">ccess the </w:t>
      </w:r>
      <w:hyperlink r:id="rId11" w:tooltip="Link to the Clinical Research e-Pathway" w:history="1">
        <w:r w:rsidR="00FC026F" w:rsidRPr="00A86630">
          <w:rPr>
            <w:rStyle w:val="Hyperlink"/>
            <w:lang w:val="en-US"/>
          </w:rPr>
          <w:t>Clinical Research e-Pathway</w:t>
        </w:r>
      </w:hyperlink>
      <w:r w:rsidRPr="00A86630">
        <w:rPr>
          <w:lang w:val="en-US"/>
        </w:rPr>
        <w:t xml:space="preserve"> for a roadmap to </w:t>
      </w:r>
      <w:r>
        <w:rPr>
          <w:lang w:val="en-US"/>
        </w:rPr>
        <w:t xml:space="preserve">help </w:t>
      </w:r>
      <w:r w:rsidRPr="00A86630">
        <w:rPr>
          <w:lang w:val="en-US"/>
        </w:rPr>
        <w:t xml:space="preserve">navigate a </w:t>
      </w:r>
      <w:r w:rsidR="007862F4">
        <w:rPr>
          <w:lang w:val="en-US"/>
        </w:rPr>
        <w:t xml:space="preserve">complete project </w:t>
      </w:r>
      <w:r w:rsidRPr="00A86630">
        <w:rPr>
          <w:lang w:val="en-US"/>
        </w:rPr>
        <w:t>lifecycle</w:t>
      </w:r>
      <w:r>
        <w:rPr>
          <w:lang w:val="en-US"/>
        </w:rPr>
        <w:t>.</w:t>
      </w:r>
    </w:p>
    <w:p w14:paraId="571CE116" w14:textId="77777777" w:rsidR="00A86630" w:rsidRDefault="00A86630" w:rsidP="007773B9">
      <w:pPr>
        <w:tabs>
          <w:tab w:val="left" w:pos="3654"/>
        </w:tabs>
      </w:pPr>
    </w:p>
    <w:p w14:paraId="09F3FC03" w14:textId="77777777" w:rsidR="00A86630" w:rsidRDefault="00A86630" w:rsidP="007773B9">
      <w:pPr>
        <w:tabs>
          <w:tab w:val="left" w:pos="3654"/>
        </w:tabs>
      </w:pPr>
    </w:p>
    <w:p w14:paraId="7017AB98" w14:textId="77777777" w:rsidR="0097056C" w:rsidRPr="007773B9" w:rsidRDefault="0097056C" w:rsidP="007773B9">
      <w:pPr>
        <w:tabs>
          <w:tab w:val="left" w:pos="3654"/>
        </w:tabs>
        <w:sectPr w:rsidR="0097056C" w:rsidRPr="007773B9" w:rsidSect="00D7036B">
          <w:footerReference w:type="default" r:id="rId12"/>
          <w:headerReference w:type="first" r:id="rId13"/>
          <w:footerReference w:type="first" r:id="rId14"/>
          <w:pgSz w:w="11907" w:h="16839" w:code="9"/>
          <w:pgMar w:top="4253" w:right="1440" w:bottom="1440" w:left="1440" w:header="1438" w:footer="452" w:gutter="0"/>
          <w:pgBorders w:display="notFirstPage">
            <w:top w:val="single" w:sz="12" w:space="3" w:color="17365D" w:themeColor="text2" w:themeShade="BF"/>
            <w:bottom w:val="single" w:sz="12" w:space="3" w:color="17365D" w:themeColor="text2" w:themeShade="BF"/>
          </w:pgBorders>
          <w:cols w:space="708"/>
          <w:titlePg/>
          <w:docGrid w:linePitch="360"/>
        </w:sectPr>
      </w:pPr>
    </w:p>
    <w:sdt>
      <w:sdtPr>
        <w:rPr>
          <w:rFonts w:asciiTheme="minorHAnsi" w:eastAsia="Times New Roman" w:hAnsiTheme="minorHAnsi" w:cstheme="minorHAnsi"/>
          <w:color w:val="auto"/>
          <w:sz w:val="19"/>
          <w:szCs w:val="19"/>
          <w:lang w:val="en-GB"/>
        </w:rPr>
        <w:id w:val="1097441873"/>
        <w:docPartObj>
          <w:docPartGallery w:val="Table of Contents"/>
          <w:docPartUnique/>
        </w:docPartObj>
      </w:sdtPr>
      <w:sdtEndPr>
        <w:rPr>
          <w:b/>
          <w:bCs/>
          <w:noProof/>
          <w:sz w:val="22"/>
          <w:szCs w:val="22"/>
        </w:rPr>
      </w:sdtEndPr>
      <w:sdtContent>
        <w:p w14:paraId="571EE260" w14:textId="77777777" w:rsidR="000317D8" w:rsidRPr="00682C38" w:rsidRDefault="000317D8" w:rsidP="003F499F">
          <w:pPr>
            <w:pStyle w:val="TOCHeading"/>
            <w:spacing w:before="0"/>
            <w:rPr>
              <w:rStyle w:val="Heading1Char"/>
              <w:rFonts w:asciiTheme="minorHAnsi" w:hAnsiTheme="minorHAnsi"/>
            </w:rPr>
          </w:pPr>
          <w:r w:rsidRPr="00682C38">
            <w:rPr>
              <w:rStyle w:val="Heading1Char"/>
              <w:rFonts w:asciiTheme="minorHAnsi" w:hAnsiTheme="minorHAnsi"/>
            </w:rPr>
            <w:t>Contents</w:t>
          </w:r>
        </w:p>
        <w:p w14:paraId="495E693F" w14:textId="618A8766" w:rsidR="0076737D" w:rsidRDefault="000317D8">
          <w:pPr>
            <w:pStyle w:val="TOC1"/>
            <w:rPr>
              <w:rFonts w:asciiTheme="minorHAnsi" w:eastAsiaTheme="minorEastAsia" w:hAnsiTheme="minorHAnsi" w:cstheme="minorBidi"/>
              <w:b w:val="0"/>
              <w:bCs w:val="0"/>
              <w:kern w:val="2"/>
              <w:sz w:val="24"/>
              <w:szCs w:val="24"/>
              <w:lang w:eastAsia="en-GB"/>
              <w14:ligatures w14:val="standardContextual"/>
            </w:rPr>
          </w:pPr>
          <w:r w:rsidRPr="006472F3">
            <w:rPr>
              <w:rFonts w:asciiTheme="minorHAnsi" w:hAnsiTheme="minorHAnsi" w:cstheme="minorHAnsi"/>
              <w:sz w:val="19"/>
              <w:szCs w:val="19"/>
            </w:rPr>
            <w:fldChar w:fldCharType="begin"/>
          </w:r>
          <w:r w:rsidRPr="006472F3">
            <w:rPr>
              <w:rFonts w:asciiTheme="minorHAnsi" w:hAnsiTheme="minorHAnsi" w:cstheme="minorHAnsi"/>
              <w:sz w:val="19"/>
              <w:szCs w:val="19"/>
            </w:rPr>
            <w:instrText xml:space="preserve"> TOC \o "1-3" \h \z \u </w:instrText>
          </w:r>
          <w:r w:rsidRPr="006472F3">
            <w:rPr>
              <w:rFonts w:asciiTheme="minorHAnsi" w:hAnsiTheme="minorHAnsi" w:cstheme="minorHAnsi"/>
              <w:sz w:val="19"/>
              <w:szCs w:val="19"/>
            </w:rPr>
            <w:fldChar w:fldCharType="separate"/>
          </w:r>
          <w:hyperlink w:anchor="_Toc233018285" w:history="1">
            <w:r w:rsidR="0076737D" w:rsidRPr="00254364">
              <w:rPr>
                <w:rStyle w:val="Hyperlink"/>
              </w:rPr>
              <w:t>Purpose</w:t>
            </w:r>
            <w:r w:rsidR="0076737D">
              <w:rPr>
                <w:webHidden/>
              </w:rPr>
              <w:tab/>
            </w:r>
            <w:r w:rsidR="0076737D">
              <w:rPr>
                <w:webHidden/>
              </w:rPr>
              <w:fldChar w:fldCharType="begin"/>
            </w:r>
            <w:r w:rsidR="0076737D">
              <w:rPr>
                <w:webHidden/>
              </w:rPr>
              <w:instrText xml:space="preserve"> PAGEREF _Toc233018285 \h </w:instrText>
            </w:r>
            <w:r w:rsidR="0076737D">
              <w:rPr>
                <w:webHidden/>
              </w:rPr>
            </w:r>
            <w:r w:rsidR="0076737D">
              <w:rPr>
                <w:webHidden/>
              </w:rPr>
              <w:fldChar w:fldCharType="separate"/>
            </w:r>
            <w:r w:rsidR="00590B39">
              <w:rPr>
                <w:webHidden/>
              </w:rPr>
              <w:t>3</w:t>
            </w:r>
            <w:r w:rsidR="0076737D">
              <w:rPr>
                <w:webHidden/>
              </w:rPr>
              <w:fldChar w:fldCharType="end"/>
            </w:r>
          </w:hyperlink>
        </w:p>
        <w:p w14:paraId="45F877F8" w14:textId="35B4829F"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86" w:history="1">
            <w:r w:rsidRPr="00254364">
              <w:rPr>
                <w:rStyle w:val="Hyperlink"/>
              </w:rPr>
              <w:t>Scope</w:t>
            </w:r>
            <w:r>
              <w:rPr>
                <w:webHidden/>
              </w:rPr>
              <w:tab/>
            </w:r>
            <w:r>
              <w:rPr>
                <w:webHidden/>
              </w:rPr>
              <w:fldChar w:fldCharType="begin"/>
            </w:r>
            <w:r>
              <w:rPr>
                <w:webHidden/>
              </w:rPr>
              <w:instrText xml:space="preserve"> PAGEREF _Toc233018286 \h </w:instrText>
            </w:r>
            <w:r>
              <w:rPr>
                <w:webHidden/>
              </w:rPr>
            </w:r>
            <w:r>
              <w:rPr>
                <w:webHidden/>
              </w:rPr>
              <w:fldChar w:fldCharType="separate"/>
            </w:r>
            <w:r w:rsidR="00590B39">
              <w:rPr>
                <w:webHidden/>
              </w:rPr>
              <w:t>3</w:t>
            </w:r>
            <w:r>
              <w:rPr>
                <w:webHidden/>
              </w:rPr>
              <w:fldChar w:fldCharType="end"/>
            </w:r>
          </w:hyperlink>
        </w:p>
        <w:p w14:paraId="681F3604" w14:textId="7C41B880"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87" w:history="1">
            <w:r w:rsidRPr="00254364">
              <w:rPr>
                <w:rStyle w:val="Hyperlink"/>
              </w:rPr>
              <w:t>Implementation plan</w:t>
            </w:r>
            <w:r>
              <w:rPr>
                <w:webHidden/>
              </w:rPr>
              <w:tab/>
            </w:r>
            <w:r>
              <w:rPr>
                <w:webHidden/>
              </w:rPr>
              <w:fldChar w:fldCharType="begin"/>
            </w:r>
            <w:r>
              <w:rPr>
                <w:webHidden/>
              </w:rPr>
              <w:instrText xml:space="preserve"> PAGEREF _Toc233018287 \h </w:instrText>
            </w:r>
            <w:r>
              <w:rPr>
                <w:webHidden/>
              </w:rPr>
            </w:r>
            <w:r>
              <w:rPr>
                <w:webHidden/>
              </w:rPr>
              <w:fldChar w:fldCharType="separate"/>
            </w:r>
            <w:r w:rsidR="00590B39">
              <w:rPr>
                <w:webHidden/>
              </w:rPr>
              <w:t>3</w:t>
            </w:r>
            <w:r>
              <w:rPr>
                <w:webHidden/>
              </w:rPr>
              <w:fldChar w:fldCharType="end"/>
            </w:r>
          </w:hyperlink>
        </w:p>
        <w:p w14:paraId="106817E4" w14:textId="091622B0"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88" w:history="1">
            <w:r w:rsidRPr="00254364">
              <w:rPr>
                <w:rStyle w:val="Hyperlink"/>
              </w:rPr>
              <w:t>Stakeholders</w:t>
            </w:r>
            <w:r>
              <w:rPr>
                <w:webHidden/>
              </w:rPr>
              <w:tab/>
            </w:r>
            <w:r>
              <w:rPr>
                <w:webHidden/>
              </w:rPr>
              <w:fldChar w:fldCharType="begin"/>
            </w:r>
            <w:r>
              <w:rPr>
                <w:webHidden/>
              </w:rPr>
              <w:instrText xml:space="preserve"> PAGEREF _Toc233018288 \h </w:instrText>
            </w:r>
            <w:r>
              <w:rPr>
                <w:webHidden/>
              </w:rPr>
            </w:r>
            <w:r>
              <w:rPr>
                <w:webHidden/>
              </w:rPr>
              <w:fldChar w:fldCharType="separate"/>
            </w:r>
            <w:r w:rsidR="00590B39">
              <w:rPr>
                <w:webHidden/>
              </w:rPr>
              <w:t>4</w:t>
            </w:r>
            <w:r>
              <w:rPr>
                <w:webHidden/>
              </w:rPr>
              <w:fldChar w:fldCharType="end"/>
            </w:r>
          </w:hyperlink>
        </w:p>
        <w:p w14:paraId="0469308B" w14:textId="46248C9B"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89" w:history="1">
            <w:r w:rsidRPr="00254364">
              <w:rPr>
                <w:rStyle w:val="Hyperlink"/>
              </w:rPr>
              <w:t>Background</w:t>
            </w:r>
            <w:r>
              <w:rPr>
                <w:webHidden/>
              </w:rPr>
              <w:tab/>
            </w:r>
            <w:r>
              <w:rPr>
                <w:webHidden/>
              </w:rPr>
              <w:fldChar w:fldCharType="begin"/>
            </w:r>
            <w:r>
              <w:rPr>
                <w:webHidden/>
              </w:rPr>
              <w:instrText xml:space="preserve"> PAGEREF _Toc233018289 \h </w:instrText>
            </w:r>
            <w:r>
              <w:rPr>
                <w:webHidden/>
              </w:rPr>
            </w:r>
            <w:r>
              <w:rPr>
                <w:webHidden/>
              </w:rPr>
              <w:fldChar w:fldCharType="separate"/>
            </w:r>
            <w:r w:rsidR="00590B39">
              <w:rPr>
                <w:webHidden/>
              </w:rPr>
              <w:t>5</w:t>
            </w:r>
            <w:r>
              <w:rPr>
                <w:webHidden/>
              </w:rPr>
              <w:fldChar w:fldCharType="end"/>
            </w:r>
          </w:hyperlink>
        </w:p>
        <w:p w14:paraId="5277E623" w14:textId="45747906"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90" w:history="1">
            <w:r w:rsidRPr="00254364">
              <w:rPr>
                <w:rStyle w:val="Hyperlink"/>
              </w:rPr>
              <w:t>Process map</w:t>
            </w:r>
            <w:r>
              <w:rPr>
                <w:webHidden/>
              </w:rPr>
              <w:tab/>
            </w:r>
            <w:r>
              <w:rPr>
                <w:webHidden/>
              </w:rPr>
              <w:fldChar w:fldCharType="begin"/>
            </w:r>
            <w:r>
              <w:rPr>
                <w:webHidden/>
              </w:rPr>
              <w:instrText xml:space="preserve"> PAGEREF _Toc233018290 \h </w:instrText>
            </w:r>
            <w:r>
              <w:rPr>
                <w:webHidden/>
              </w:rPr>
            </w:r>
            <w:r>
              <w:rPr>
                <w:webHidden/>
              </w:rPr>
              <w:fldChar w:fldCharType="separate"/>
            </w:r>
            <w:r w:rsidR="00590B39">
              <w:rPr>
                <w:webHidden/>
              </w:rPr>
              <w:t>6</w:t>
            </w:r>
            <w:r>
              <w:rPr>
                <w:webHidden/>
              </w:rPr>
              <w:fldChar w:fldCharType="end"/>
            </w:r>
          </w:hyperlink>
        </w:p>
        <w:p w14:paraId="5CC4BBE8" w14:textId="2A1F1ADB"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291" w:history="1">
            <w:r w:rsidRPr="00254364">
              <w:rPr>
                <w:rStyle w:val="Hyperlink"/>
              </w:rPr>
              <w:t>Procedure</w:t>
            </w:r>
            <w:r>
              <w:rPr>
                <w:webHidden/>
              </w:rPr>
              <w:tab/>
            </w:r>
            <w:r>
              <w:rPr>
                <w:webHidden/>
              </w:rPr>
              <w:fldChar w:fldCharType="begin"/>
            </w:r>
            <w:r>
              <w:rPr>
                <w:webHidden/>
              </w:rPr>
              <w:instrText xml:space="preserve"> PAGEREF _Toc233018291 \h </w:instrText>
            </w:r>
            <w:r>
              <w:rPr>
                <w:webHidden/>
              </w:rPr>
            </w:r>
            <w:r>
              <w:rPr>
                <w:webHidden/>
              </w:rPr>
              <w:fldChar w:fldCharType="separate"/>
            </w:r>
            <w:r w:rsidR="00590B39">
              <w:rPr>
                <w:webHidden/>
              </w:rPr>
              <w:t>8</w:t>
            </w:r>
            <w:r>
              <w:rPr>
                <w:webHidden/>
              </w:rPr>
              <w:fldChar w:fldCharType="end"/>
            </w:r>
          </w:hyperlink>
        </w:p>
        <w:p w14:paraId="0269A267" w14:textId="57C72095"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292" w:history="1">
            <w:r w:rsidRPr="00254364">
              <w:rPr>
                <w:rStyle w:val="Hyperlink"/>
                <w:noProof/>
              </w:rPr>
              <w:t>1.</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Assessing prospective laboratories</w:t>
            </w:r>
            <w:r>
              <w:rPr>
                <w:noProof/>
                <w:webHidden/>
              </w:rPr>
              <w:tab/>
            </w:r>
            <w:r>
              <w:rPr>
                <w:noProof/>
                <w:webHidden/>
              </w:rPr>
              <w:fldChar w:fldCharType="begin"/>
            </w:r>
            <w:r>
              <w:rPr>
                <w:noProof/>
                <w:webHidden/>
              </w:rPr>
              <w:instrText xml:space="preserve"> PAGEREF _Toc233018292 \h </w:instrText>
            </w:r>
            <w:r>
              <w:rPr>
                <w:noProof/>
                <w:webHidden/>
              </w:rPr>
            </w:r>
            <w:r>
              <w:rPr>
                <w:noProof/>
                <w:webHidden/>
              </w:rPr>
              <w:fldChar w:fldCharType="separate"/>
            </w:r>
            <w:r w:rsidR="00590B39">
              <w:rPr>
                <w:noProof/>
                <w:webHidden/>
              </w:rPr>
              <w:t>8</w:t>
            </w:r>
            <w:r>
              <w:rPr>
                <w:noProof/>
                <w:webHidden/>
              </w:rPr>
              <w:fldChar w:fldCharType="end"/>
            </w:r>
          </w:hyperlink>
        </w:p>
        <w:p w14:paraId="29880B35" w14:textId="1603183B"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3" w:history="1">
            <w:r w:rsidRPr="00254364">
              <w:rPr>
                <w:rStyle w:val="Hyperlink"/>
                <w:noProof/>
              </w:rPr>
              <w:t>Identification of a prospective laboratory</w:t>
            </w:r>
            <w:r>
              <w:rPr>
                <w:noProof/>
                <w:webHidden/>
              </w:rPr>
              <w:tab/>
            </w:r>
            <w:r>
              <w:rPr>
                <w:noProof/>
                <w:webHidden/>
              </w:rPr>
              <w:fldChar w:fldCharType="begin"/>
            </w:r>
            <w:r>
              <w:rPr>
                <w:noProof/>
                <w:webHidden/>
              </w:rPr>
              <w:instrText xml:space="preserve"> PAGEREF _Toc233018293 \h </w:instrText>
            </w:r>
            <w:r>
              <w:rPr>
                <w:noProof/>
                <w:webHidden/>
              </w:rPr>
            </w:r>
            <w:r>
              <w:rPr>
                <w:noProof/>
                <w:webHidden/>
              </w:rPr>
              <w:fldChar w:fldCharType="separate"/>
            </w:r>
            <w:r w:rsidR="00590B39">
              <w:rPr>
                <w:noProof/>
                <w:webHidden/>
              </w:rPr>
              <w:t>8</w:t>
            </w:r>
            <w:r>
              <w:rPr>
                <w:noProof/>
                <w:webHidden/>
              </w:rPr>
              <w:fldChar w:fldCharType="end"/>
            </w:r>
          </w:hyperlink>
        </w:p>
        <w:p w14:paraId="6322B62A" w14:textId="57BA1981"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4" w:history="1">
            <w:r w:rsidRPr="00254364">
              <w:rPr>
                <w:rStyle w:val="Hyperlink"/>
                <w:noProof/>
              </w:rPr>
              <w:t>Assessment of a new laboratory</w:t>
            </w:r>
            <w:r>
              <w:rPr>
                <w:noProof/>
                <w:webHidden/>
              </w:rPr>
              <w:tab/>
            </w:r>
            <w:r>
              <w:rPr>
                <w:noProof/>
                <w:webHidden/>
              </w:rPr>
              <w:fldChar w:fldCharType="begin"/>
            </w:r>
            <w:r>
              <w:rPr>
                <w:noProof/>
                <w:webHidden/>
              </w:rPr>
              <w:instrText xml:space="preserve"> PAGEREF _Toc233018294 \h </w:instrText>
            </w:r>
            <w:r>
              <w:rPr>
                <w:noProof/>
                <w:webHidden/>
              </w:rPr>
            </w:r>
            <w:r>
              <w:rPr>
                <w:noProof/>
                <w:webHidden/>
              </w:rPr>
              <w:fldChar w:fldCharType="separate"/>
            </w:r>
            <w:r w:rsidR="00590B39">
              <w:rPr>
                <w:noProof/>
                <w:webHidden/>
              </w:rPr>
              <w:t>8</w:t>
            </w:r>
            <w:r>
              <w:rPr>
                <w:noProof/>
                <w:webHidden/>
              </w:rPr>
              <w:fldChar w:fldCharType="end"/>
            </w:r>
          </w:hyperlink>
        </w:p>
        <w:p w14:paraId="45B345CB" w14:textId="594849BA"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5" w:history="1">
            <w:r w:rsidRPr="00254364">
              <w:rPr>
                <w:rStyle w:val="Hyperlink"/>
                <w:noProof/>
              </w:rPr>
              <w:t>Review of completed questionnaire</w:t>
            </w:r>
            <w:r>
              <w:rPr>
                <w:noProof/>
                <w:webHidden/>
              </w:rPr>
              <w:tab/>
            </w:r>
            <w:r>
              <w:rPr>
                <w:noProof/>
                <w:webHidden/>
              </w:rPr>
              <w:fldChar w:fldCharType="begin"/>
            </w:r>
            <w:r>
              <w:rPr>
                <w:noProof/>
                <w:webHidden/>
              </w:rPr>
              <w:instrText xml:space="preserve"> PAGEREF _Toc233018295 \h </w:instrText>
            </w:r>
            <w:r>
              <w:rPr>
                <w:noProof/>
                <w:webHidden/>
              </w:rPr>
            </w:r>
            <w:r>
              <w:rPr>
                <w:noProof/>
                <w:webHidden/>
              </w:rPr>
              <w:fldChar w:fldCharType="separate"/>
            </w:r>
            <w:r w:rsidR="00590B39">
              <w:rPr>
                <w:noProof/>
                <w:webHidden/>
              </w:rPr>
              <w:t>8</w:t>
            </w:r>
            <w:r>
              <w:rPr>
                <w:noProof/>
                <w:webHidden/>
              </w:rPr>
              <w:fldChar w:fldCharType="end"/>
            </w:r>
          </w:hyperlink>
        </w:p>
        <w:p w14:paraId="0989631A" w14:textId="461FDEA4"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6" w:history="1">
            <w:r w:rsidRPr="00254364">
              <w:rPr>
                <w:rStyle w:val="Hyperlink"/>
                <w:noProof/>
              </w:rPr>
              <w:t>Escalation of disagreement</w:t>
            </w:r>
            <w:r>
              <w:rPr>
                <w:noProof/>
                <w:webHidden/>
              </w:rPr>
              <w:tab/>
            </w:r>
            <w:r>
              <w:rPr>
                <w:noProof/>
                <w:webHidden/>
              </w:rPr>
              <w:fldChar w:fldCharType="begin"/>
            </w:r>
            <w:r>
              <w:rPr>
                <w:noProof/>
                <w:webHidden/>
              </w:rPr>
              <w:instrText xml:space="preserve"> PAGEREF _Toc233018296 \h </w:instrText>
            </w:r>
            <w:r>
              <w:rPr>
                <w:noProof/>
                <w:webHidden/>
              </w:rPr>
            </w:r>
            <w:r>
              <w:rPr>
                <w:noProof/>
                <w:webHidden/>
              </w:rPr>
              <w:fldChar w:fldCharType="separate"/>
            </w:r>
            <w:r w:rsidR="00590B39">
              <w:rPr>
                <w:noProof/>
                <w:webHidden/>
              </w:rPr>
              <w:t>9</w:t>
            </w:r>
            <w:r>
              <w:rPr>
                <w:noProof/>
                <w:webHidden/>
              </w:rPr>
              <w:fldChar w:fldCharType="end"/>
            </w:r>
          </w:hyperlink>
        </w:p>
        <w:p w14:paraId="76AB9490" w14:textId="78E27302"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7" w:history="1">
            <w:r w:rsidRPr="00254364">
              <w:rPr>
                <w:rStyle w:val="Hyperlink"/>
                <w:noProof/>
              </w:rPr>
              <w:t>Documentation of assessment outcome</w:t>
            </w:r>
            <w:r>
              <w:rPr>
                <w:noProof/>
                <w:webHidden/>
              </w:rPr>
              <w:tab/>
            </w:r>
            <w:r>
              <w:rPr>
                <w:noProof/>
                <w:webHidden/>
              </w:rPr>
              <w:fldChar w:fldCharType="begin"/>
            </w:r>
            <w:r>
              <w:rPr>
                <w:noProof/>
                <w:webHidden/>
              </w:rPr>
              <w:instrText xml:space="preserve"> PAGEREF _Toc233018297 \h </w:instrText>
            </w:r>
            <w:r>
              <w:rPr>
                <w:noProof/>
                <w:webHidden/>
              </w:rPr>
            </w:r>
            <w:r>
              <w:rPr>
                <w:noProof/>
                <w:webHidden/>
              </w:rPr>
              <w:fldChar w:fldCharType="separate"/>
            </w:r>
            <w:r w:rsidR="00590B39">
              <w:rPr>
                <w:noProof/>
                <w:webHidden/>
              </w:rPr>
              <w:t>9</w:t>
            </w:r>
            <w:r>
              <w:rPr>
                <w:noProof/>
                <w:webHidden/>
              </w:rPr>
              <w:fldChar w:fldCharType="end"/>
            </w:r>
          </w:hyperlink>
        </w:p>
        <w:p w14:paraId="2F6F5A64" w14:textId="2B2D1FCE"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8" w:history="1">
            <w:r w:rsidRPr="00254364">
              <w:rPr>
                <w:rStyle w:val="Hyperlink"/>
                <w:noProof/>
              </w:rPr>
              <w:t>Authorisation</w:t>
            </w:r>
            <w:r>
              <w:rPr>
                <w:noProof/>
                <w:webHidden/>
              </w:rPr>
              <w:tab/>
            </w:r>
            <w:r>
              <w:rPr>
                <w:noProof/>
                <w:webHidden/>
              </w:rPr>
              <w:fldChar w:fldCharType="begin"/>
            </w:r>
            <w:r>
              <w:rPr>
                <w:noProof/>
                <w:webHidden/>
              </w:rPr>
              <w:instrText xml:space="preserve"> PAGEREF _Toc233018298 \h </w:instrText>
            </w:r>
            <w:r>
              <w:rPr>
                <w:noProof/>
                <w:webHidden/>
              </w:rPr>
            </w:r>
            <w:r>
              <w:rPr>
                <w:noProof/>
                <w:webHidden/>
              </w:rPr>
              <w:fldChar w:fldCharType="separate"/>
            </w:r>
            <w:r w:rsidR="00590B39">
              <w:rPr>
                <w:noProof/>
                <w:webHidden/>
              </w:rPr>
              <w:t>9</w:t>
            </w:r>
            <w:r>
              <w:rPr>
                <w:noProof/>
                <w:webHidden/>
              </w:rPr>
              <w:fldChar w:fldCharType="end"/>
            </w:r>
          </w:hyperlink>
        </w:p>
        <w:p w14:paraId="5DEB6E64" w14:textId="433F3044"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299" w:history="1">
            <w:r w:rsidRPr="00254364">
              <w:rPr>
                <w:rStyle w:val="Hyperlink"/>
                <w:noProof/>
              </w:rPr>
              <w:t>Filing and archiving</w:t>
            </w:r>
            <w:r>
              <w:rPr>
                <w:noProof/>
                <w:webHidden/>
              </w:rPr>
              <w:tab/>
            </w:r>
            <w:r>
              <w:rPr>
                <w:noProof/>
                <w:webHidden/>
              </w:rPr>
              <w:fldChar w:fldCharType="begin"/>
            </w:r>
            <w:r>
              <w:rPr>
                <w:noProof/>
                <w:webHidden/>
              </w:rPr>
              <w:instrText xml:space="preserve"> PAGEREF _Toc233018299 \h </w:instrText>
            </w:r>
            <w:r>
              <w:rPr>
                <w:noProof/>
                <w:webHidden/>
              </w:rPr>
            </w:r>
            <w:r>
              <w:rPr>
                <w:noProof/>
                <w:webHidden/>
              </w:rPr>
              <w:fldChar w:fldCharType="separate"/>
            </w:r>
            <w:r w:rsidR="00590B39">
              <w:rPr>
                <w:noProof/>
                <w:webHidden/>
              </w:rPr>
              <w:t>9</w:t>
            </w:r>
            <w:r>
              <w:rPr>
                <w:noProof/>
                <w:webHidden/>
              </w:rPr>
              <w:fldChar w:fldCharType="end"/>
            </w:r>
          </w:hyperlink>
        </w:p>
        <w:p w14:paraId="2BF6D7C8" w14:textId="41D836A8"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0" w:history="1">
            <w:r w:rsidRPr="00254364">
              <w:rPr>
                <w:rStyle w:val="Hyperlink"/>
                <w:noProof/>
              </w:rPr>
              <w:t>Exceptional circumstances - deferred laboratory use</w:t>
            </w:r>
            <w:r>
              <w:rPr>
                <w:noProof/>
                <w:webHidden/>
              </w:rPr>
              <w:tab/>
            </w:r>
            <w:r>
              <w:rPr>
                <w:noProof/>
                <w:webHidden/>
              </w:rPr>
              <w:fldChar w:fldCharType="begin"/>
            </w:r>
            <w:r>
              <w:rPr>
                <w:noProof/>
                <w:webHidden/>
              </w:rPr>
              <w:instrText xml:space="preserve"> PAGEREF _Toc233018300 \h </w:instrText>
            </w:r>
            <w:r>
              <w:rPr>
                <w:noProof/>
                <w:webHidden/>
              </w:rPr>
            </w:r>
            <w:r>
              <w:rPr>
                <w:noProof/>
                <w:webHidden/>
              </w:rPr>
              <w:fldChar w:fldCharType="separate"/>
            </w:r>
            <w:r w:rsidR="00590B39">
              <w:rPr>
                <w:noProof/>
                <w:webHidden/>
              </w:rPr>
              <w:t>9</w:t>
            </w:r>
            <w:r>
              <w:rPr>
                <w:noProof/>
                <w:webHidden/>
              </w:rPr>
              <w:fldChar w:fldCharType="end"/>
            </w:r>
          </w:hyperlink>
        </w:p>
        <w:p w14:paraId="37C0EB40" w14:textId="5D409EFA"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1" w:history="1">
            <w:r w:rsidRPr="00254364">
              <w:rPr>
                <w:rStyle w:val="Hyperlink"/>
                <w:noProof/>
              </w:rPr>
              <w:t>Assessment of a previously assessed laboratory</w:t>
            </w:r>
            <w:r>
              <w:rPr>
                <w:noProof/>
                <w:webHidden/>
              </w:rPr>
              <w:tab/>
            </w:r>
            <w:r>
              <w:rPr>
                <w:noProof/>
                <w:webHidden/>
              </w:rPr>
              <w:fldChar w:fldCharType="begin"/>
            </w:r>
            <w:r>
              <w:rPr>
                <w:noProof/>
                <w:webHidden/>
              </w:rPr>
              <w:instrText xml:space="preserve"> PAGEREF _Toc233018301 \h </w:instrText>
            </w:r>
            <w:r>
              <w:rPr>
                <w:noProof/>
                <w:webHidden/>
              </w:rPr>
            </w:r>
            <w:r>
              <w:rPr>
                <w:noProof/>
                <w:webHidden/>
              </w:rPr>
              <w:fldChar w:fldCharType="separate"/>
            </w:r>
            <w:r w:rsidR="00590B39">
              <w:rPr>
                <w:noProof/>
                <w:webHidden/>
              </w:rPr>
              <w:t>10</w:t>
            </w:r>
            <w:r>
              <w:rPr>
                <w:noProof/>
                <w:webHidden/>
              </w:rPr>
              <w:fldChar w:fldCharType="end"/>
            </w:r>
          </w:hyperlink>
        </w:p>
        <w:p w14:paraId="7F0DB6AF" w14:textId="4F4C499F"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2" w:history="1">
            <w:r w:rsidRPr="00254364">
              <w:rPr>
                <w:rStyle w:val="Hyperlink"/>
                <w:noProof/>
              </w:rPr>
              <w:t>Sample collection locations (basic sample handling)</w:t>
            </w:r>
            <w:r>
              <w:rPr>
                <w:noProof/>
                <w:webHidden/>
              </w:rPr>
              <w:tab/>
            </w:r>
            <w:r>
              <w:rPr>
                <w:noProof/>
                <w:webHidden/>
              </w:rPr>
              <w:fldChar w:fldCharType="begin"/>
            </w:r>
            <w:r>
              <w:rPr>
                <w:noProof/>
                <w:webHidden/>
              </w:rPr>
              <w:instrText xml:space="preserve"> PAGEREF _Toc233018302 \h </w:instrText>
            </w:r>
            <w:r>
              <w:rPr>
                <w:noProof/>
                <w:webHidden/>
              </w:rPr>
            </w:r>
            <w:r>
              <w:rPr>
                <w:noProof/>
                <w:webHidden/>
              </w:rPr>
              <w:fldChar w:fldCharType="separate"/>
            </w:r>
            <w:r w:rsidR="00590B39">
              <w:rPr>
                <w:noProof/>
                <w:webHidden/>
              </w:rPr>
              <w:t>10</w:t>
            </w:r>
            <w:r>
              <w:rPr>
                <w:noProof/>
                <w:webHidden/>
              </w:rPr>
              <w:fldChar w:fldCharType="end"/>
            </w:r>
          </w:hyperlink>
        </w:p>
        <w:p w14:paraId="4C265FDE" w14:textId="5653F05A"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3" w:history="1">
            <w:r w:rsidRPr="00254364">
              <w:rPr>
                <w:rStyle w:val="Hyperlink"/>
                <w:noProof/>
              </w:rPr>
              <w:t>Use of external templates and manuals</w:t>
            </w:r>
            <w:r>
              <w:rPr>
                <w:noProof/>
                <w:webHidden/>
              </w:rPr>
              <w:tab/>
            </w:r>
            <w:r>
              <w:rPr>
                <w:noProof/>
                <w:webHidden/>
              </w:rPr>
              <w:fldChar w:fldCharType="begin"/>
            </w:r>
            <w:r>
              <w:rPr>
                <w:noProof/>
                <w:webHidden/>
              </w:rPr>
              <w:instrText xml:space="preserve"> PAGEREF _Toc233018303 \h </w:instrText>
            </w:r>
            <w:r>
              <w:rPr>
                <w:noProof/>
                <w:webHidden/>
              </w:rPr>
            </w:r>
            <w:r>
              <w:rPr>
                <w:noProof/>
                <w:webHidden/>
              </w:rPr>
              <w:fldChar w:fldCharType="separate"/>
            </w:r>
            <w:r w:rsidR="00590B39">
              <w:rPr>
                <w:noProof/>
                <w:webHidden/>
              </w:rPr>
              <w:t>10</w:t>
            </w:r>
            <w:r>
              <w:rPr>
                <w:noProof/>
                <w:webHidden/>
              </w:rPr>
              <w:fldChar w:fldCharType="end"/>
            </w:r>
          </w:hyperlink>
        </w:p>
        <w:p w14:paraId="7738B112" w14:textId="51618281"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4" w:history="1">
            <w:r w:rsidRPr="00254364">
              <w:rPr>
                <w:rStyle w:val="Hyperlink"/>
                <w:noProof/>
              </w:rPr>
              <w:t>Filing requirements</w:t>
            </w:r>
            <w:r>
              <w:rPr>
                <w:noProof/>
                <w:webHidden/>
              </w:rPr>
              <w:tab/>
            </w:r>
            <w:r>
              <w:rPr>
                <w:noProof/>
                <w:webHidden/>
              </w:rPr>
              <w:fldChar w:fldCharType="begin"/>
            </w:r>
            <w:r>
              <w:rPr>
                <w:noProof/>
                <w:webHidden/>
              </w:rPr>
              <w:instrText xml:space="preserve"> PAGEREF _Toc233018304 \h </w:instrText>
            </w:r>
            <w:r>
              <w:rPr>
                <w:noProof/>
                <w:webHidden/>
              </w:rPr>
            </w:r>
            <w:r>
              <w:rPr>
                <w:noProof/>
                <w:webHidden/>
              </w:rPr>
              <w:fldChar w:fldCharType="separate"/>
            </w:r>
            <w:r w:rsidR="00590B39">
              <w:rPr>
                <w:noProof/>
                <w:webHidden/>
              </w:rPr>
              <w:t>10</w:t>
            </w:r>
            <w:r>
              <w:rPr>
                <w:noProof/>
                <w:webHidden/>
              </w:rPr>
              <w:fldChar w:fldCharType="end"/>
            </w:r>
          </w:hyperlink>
        </w:p>
        <w:p w14:paraId="54EDEF2E" w14:textId="3CA9FC3E"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05" w:history="1">
            <w:r w:rsidRPr="00254364">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Contracts and agreements</w:t>
            </w:r>
            <w:r>
              <w:rPr>
                <w:noProof/>
                <w:webHidden/>
              </w:rPr>
              <w:tab/>
            </w:r>
            <w:r>
              <w:rPr>
                <w:noProof/>
                <w:webHidden/>
              </w:rPr>
              <w:fldChar w:fldCharType="begin"/>
            </w:r>
            <w:r>
              <w:rPr>
                <w:noProof/>
                <w:webHidden/>
              </w:rPr>
              <w:instrText xml:space="preserve"> PAGEREF _Toc233018305 \h </w:instrText>
            </w:r>
            <w:r>
              <w:rPr>
                <w:noProof/>
                <w:webHidden/>
              </w:rPr>
            </w:r>
            <w:r>
              <w:rPr>
                <w:noProof/>
                <w:webHidden/>
              </w:rPr>
              <w:fldChar w:fldCharType="separate"/>
            </w:r>
            <w:r w:rsidR="00590B39">
              <w:rPr>
                <w:noProof/>
                <w:webHidden/>
              </w:rPr>
              <w:t>10</w:t>
            </w:r>
            <w:r>
              <w:rPr>
                <w:noProof/>
                <w:webHidden/>
              </w:rPr>
              <w:fldChar w:fldCharType="end"/>
            </w:r>
          </w:hyperlink>
        </w:p>
        <w:p w14:paraId="46FDAA6D" w14:textId="280B4A07"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6" w:history="1">
            <w:r w:rsidRPr="00254364">
              <w:rPr>
                <w:rStyle w:val="Hyperlink"/>
                <w:noProof/>
              </w:rPr>
              <w:t>Operational governance and communication processes</w:t>
            </w:r>
            <w:r>
              <w:rPr>
                <w:noProof/>
                <w:webHidden/>
              </w:rPr>
              <w:tab/>
            </w:r>
            <w:r>
              <w:rPr>
                <w:noProof/>
                <w:webHidden/>
              </w:rPr>
              <w:fldChar w:fldCharType="begin"/>
            </w:r>
            <w:r>
              <w:rPr>
                <w:noProof/>
                <w:webHidden/>
              </w:rPr>
              <w:instrText xml:space="preserve"> PAGEREF _Toc233018306 \h </w:instrText>
            </w:r>
            <w:r>
              <w:rPr>
                <w:noProof/>
                <w:webHidden/>
              </w:rPr>
            </w:r>
            <w:r>
              <w:rPr>
                <w:noProof/>
                <w:webHidden/>
              </w:rPr>
              <w:fldChar w:fldCharType="separate"/>
            </w:r>
            <w:r w:rsidR="00590B39">
              <w:rPr>
                <w:noProof/>
                <w:webHidden/>
              </w:rPr>
              <w:t>11</w:t>
            </w:r>
            <w:r>
              <w:rPr>
                <w:noProof/>
                <w:webHidden/>
              </w:rPr>
              <w:fldChar w:fldCharType="end"/>
            </w:r>
          </w:hyperlink>
        </w:p>
        <w:p w14:paraId="0C7FF4F6" w14:textId="6BE6CA90"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07" w:history="1">
            <w:r w:rsidRPr="00254364">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Laboratory set-up</w:t>
            </w:r>
            <w:r>
              <w:rPr>
                <w:noProof/>
                <w:webHidden/>
              </w:rPr>
              <w:tab/>
            </w:r>
            <w:r>
              <w:rPr>
                <w:noProof/>
                <w:webHidden/>
              </w:rPr>
              <w:fldChar w:fldCharType="begin"/>
            </w:r>
            <w:r>
              <w:rPr>
                <w:noProof/>
                <w:webHidden/>
              </w:rPr>
              <w:instrText xml:space="preserve"> PAGEREF _Toc233018307 \h </w:instrText>
            </w:r>
            <w:r>
              <w:rPr>
                <w:noProof/>
                <w:webHidden/>
              </w:rPr>
            </w:r>
            <w:r>
              <w:rPr>
                <w:noProof/>
                <w:webHidden/>
              </w:rPr>
              <w:fldChar w:fldCharType="separate"/>
            </w:r>
            <w:r w:rsidR="00590B39">
              <w:rPr>
                <w:noProof/>
                <w:webHidden/>
              </w:rPr>
              <w:t>11</w:t>
            </w:r>
            <w:r>
              <w:rPr>
                <w:noProof/>
                <w:webHidden/>
              </w:rPr>
              <w:fldChar w:fldCharType="end"/>
            </w:r>
          </w:hyperlink>
        </w:p>
        <w:p w14:paraId="23E54148" w14:textId="153B990D"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8" w:history="1">
            <w:r w:rsidRPr="00254364">
              <w:rPr>
                <w:rStyle w:val="Hyperlink"/>
                <w:noProof/>
              </w:rPr>
              <w:t>Consent verification and shipment documentation</w:t>
            </w:r>
            <w:r>
              <w:rPr>
                <w:noProof/>
                <w:webHidden/>
              </w:rPr>
              <w:tab/>
            </w:r>
            <w:r>
              <w:rPr>
                <w:noProof/>
                <w:webHidden/>
              </w:rPr>
              <w:fldChar w:fldCharType="begin"/>
            </w:r>
            <w:r>
              <w:rPr>
                <w:noProof/>
                <w:webHidden/>
              </w:rPr>
              <w:instrText xml:space="preserve"> PAGEREF _Toc233018308 \h </w:instrText>
            </w:r>
            <w:r>
              <w:rPr>
                <w:noProof/>
                <w:webHidden/>
              </w:rPr>
            </w:r>
            <w:r>
              <w:rPr>
                <w:noProof/>
                <w:webHidden/>
              </w:rPr>
              <w:fldChar w:fldCharType="separate"/>
            </w:r>
            <w:r w:rsidR="00590B39">
              <w:rPr>
                <w:noProof/>
                <w:webHidden/>
              </w:rPr>
              <w:t>12</w:t>
            </w:r>
            <w:r>
              <w:rPr>
                <w:noProof/>
                <w:webHidden/>
              </w:rPr>
              <w:fldChar w:fldCharType="end"/>
            </w:r>
          </w:hyperlink>
        </w:p>
        <w:p w14:paraId="2D063EAD" w14:textId="4A6E4E62" w:rsidR="0076737D" w:rsidRDefault="0076737D">
          <w:pPr>
            <w:pStyle w:val="TOC3"/>
            <w:rPr>
              <w:rFonts w:asciiTheme="minorHAnsi" w:eastAsiaTheme="minorEastAsia" w:hAnsiTheme="minorHAnsi" w:cstheme="minorBidi"/>
              <w:noProof/>
              <w:kern w:val="2"/>
              <w:sz w:val="24"/>
              <w:szCs w:val="24"/>
              <w:lang w:eastAsia="en-GB"/>
              <w14:ligatures w14:val="standardContextual"/>
            </w:rPr>
          </w:pPr>
          <w:hyperlink w:anchor="_Toc233018309" w:history="1">
            <w:r w:rsidRPr="00254364">
              <w:rPr>
                <w:rStyle w:val="Hyperlink"/>
                <w:noProof/>
              </w:rPr>
              <w:t>Assay validation</w:t>
            </w:r>
            <w:r>
              <w:rPr>
                <w:noProof/>
                <w:webHidden/>
              </w:rPr>
              <w:tab/>
            </w:r>
            <w:r>
              <w:rPr>
                <w:noProof/>
                <w:webHidden/>
              </w:rPr>
              <w:fldChar w:fldCharType="begin"/>
            </w:r>
            <w:r>
              <w:rPr>
                <w:noProof/>
                <w:webHidden/>
              </w:rPr>
              <w:instrText xml:space="preserve"> PAGEREF _Toc233018309 \h </w:instrText>
            </w:r>
            <w:r>
              <w:rPr>
                <w:noProof/>
                <w:webHidden/>
              </w:rPr>
            </w:r>
            <w:r>
              <w:rPr>
                <w:noProof/>
                <w:webHidden/>
              </w:rPr>
              <w:fldChar w:fldCharType="separate"/>
            </w:r>
            <w:r w:rsidR="00590B39">
              <w:rPr>
                <w:noProof/>
                <w:webHidden/>
              </w:rPr>
              <w:t>13</w:t>
            </w:r>
            <w:r>
              <w:rPr>
                <w:noProof/>
                <w:webHidden/>
              </w:rPr>
              <w:fldChar w:fldCharType="end"/>
            </w:r>
          </w:hyperlink>
        </w:p>
        <w:p w14:paraId="639F2C51" w14:textId="0D8E3C55"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10" w:history="1">
            <w:r w:rsidRPr="00254364">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Ongoing activities</w:t>
            </w:r>
            <w:r>
              <w:rPr>
                <w:noProof/>
                <w:webHidden/>
              </w:rPr>
              <w:tab/>
            </w:r>
            <w:r>
              <w:rPr>
                <w:noProof/>
                <w:webHidden/>
              </w:rPr>
              <w:fldChar w:fldCharType="begin"/>
            </w:r>
            <w:r>
              <w:rPr>
                <w:noProof/>
                <w:webHidden/>
              </w:rPr>
              <w:instrText xml:space="preserve"> PAGEREF _Toc233018310 \h </w:instrText>
            </w:r>
            <w:r>
              <w:rPr>
                <w:noProof/>
                <w:webHidden/>
              </w:rPr>
            </w:r>
            <w:r>
              <w:rPr>
                <w:noProof/>
                <w:webHidden/>
              </w:rPr>
              <w:fldChar w:fldCharType="separate"/>
            </w:r>
            <w:r w:rsidR="00590B39">
              <w:rPr>
                <w:noProof/>
                <w:webHidden/>
              </w:rPr>
              <w:t>13</w:t>
            </w:r>
            <w:r>
              <w:rPr>
                <w:noProof/>
                <w:webHidden/>
              </w:rPr>
              <w:fldChar w:fldCharType="end"/>
            </w:r>
          </w:hyperlink>
        </w:p>
        <w:p w14:paraId="6C74057A" w14:textId="461C2771"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11" w:history="1">
            <w:r w:rsidRPr="00254364">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Maintaining oversight</w:t>
            </w:r>
            <w:r>
              <w:rPr>
                <w:noProof/>
                <w:webHidden/>
              </w:rPr>
              <w:tab/>
            </w:r>
            <w:r>
              <w:rPr>
                <w:noProof/>
                <w:webHidden/>
              </w:rPr>
              <w:fldChar w:fldCharType="begin"/>
            </w:r>
            <w:r>
              <w:rPr>
                <w:noProof/>
                <w:webHidden/>
              </w:rPr>
              <w:instrText xml:space="preserve"> PAGEREF _Toc233018311 \h </w:instrText>
            </w:r>
            <w:r>
              <w:rPr>
                <w:noProof/>
                <w:webHidden/>
              </w:rPr>
            </w:r>
            <w:r>
              <w:rPr>
                <w:noProof/>
                <w:webHidden/>
              </w:rPr>
              <w:fldChar w:fldCharType="separate"/>
            </w:r>
            <w:r w:rsidR="00590B39">
              <w:rPr>
                <w:noProof/>
                <w:webHidden/>
              </w:rPr>
              <w:t>13</w:t>
            </w:r>
            <w:r>
              <w:rPr>
                <w:noProof/>
                <w:webHidden/>
              </w:rPr>
              <w:fldChar w:fldCharType="end"/>
            </w:r>
          </w:hyperlink>
        </w:p>
        <w:p w14:paraId="3A03024C" w14:textId="34461CA4"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12" w:history="1">
            <w:r w:rsidRPr="00254364">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254364">
              <w:rPr>
                <w:rStyle w:val="Hyperlink"/>
                <w:noProof/>
              </w:rPr>
              <w:t>Archiving</w:t>
            </w:r>
            <w:r>
              <w:rPr>
                <w:noProof/>
                <w:webHidden/>
              </w:rPr>
              <w:tab/>
            </w:r>
            <w:r>
              <w:rPr>
                <w:noProof/>
                <w:webHidden/>
              </w:rPr>
              <w:fldChar w:fldCharType="begin"/>
            </w:r>
            <w:r>
              <w:rPr>
                <w:noProof/>
                <w:webHidden/>
              </w:rPr>
              <w:instrText xml:space="preserve"> PAGEREF _Toc233018312 \h </w:instrText>
            </w:r>
            <w:r>
              <w:rPr>
                <w:noProof/>
                <w:webHidden/>
              </w:rPr>
            </w:r>
            <w:r>
              <w:rPr>
                <w:noProof/>
                <w:webHidden/>
              </w:rPr>
              <w:fldChar w:fldCharType="separate"/>
            </w:r>
            <w:r w:rsidR="00590B39">
              <w:rPr>
                <w:noProof/>
                <w:webHidden/>
              </w:rPr>
              <w:t>14</w:t>
            </w:r>
            <w:r>
              <w:rPr>
                <w:noProof/>
                <w:webHidden/>
              </w:rPr>
              <w:fldChar w:fldCharType="end"/>
            </w:r>
          </w:hyperlink>
        </w:p>
        <w:p w14:paraId="207BE385" w14:textId="4716D875"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13" w:history="1">
            <w:r w:rsidRPr="00254364">
              <w:rPr>
                <w:rStyle w:val="Hyperlink"/>
              </w:rPr>
              <w:t>List of expected outputs</w:t>
            </w:r>
            <w:r>
              <w:rPr>
                <w:webHidden/>
              </w:rPr>
              <w:tab/>
            </w:r>
            <w:r>
              <w:rPr>
                <w:webHidden/>
              </w:rPr>
              <w:fldChar w:fldCharType="begin"/>
            </w:r>
            <w:r>
              <w:rPr>
                <w:webHidden/>
              </w:rPr>
              <w:instrText xml:space="preserve"> PAGEREF _Toc233018313 \h </w:instrText>
            </w:r>
            <w:r>
              <w:rPr>
                <w:webHidden/>
              </w:rPr>
            </w:r>
            <w:r>
              <w:rPr>
                <w:webHidden/>
              </w:rPr>
              <w:fldChar w:fldCharType="separate"/>
            </w:r>
            <w:r w:rsidR="00590B39">
              <w:rPr>
                <w:webHidden/>
              </w:rPr>
              <w:t>14</w:t>
            </w:r>
            <w:r>
              <w:rPr>
                <w:webHidden/>
              </w:rPr>
              <w:fldChar w:fldCharType="end"/>
            </w:r>
          </w:hyperlink>
        </w:p>
        <w:p w14:paraId="4BD42AD9" w14:textId="44DB12CE"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14" w:history="1">
            <w:r w:rsidRPr="00254364">
              <w:rPr>
                <w:rStyle w:val="Hyperlink"/>
              </w:rPr>
              <w:t>Related documents</w:t>
            </w:r>
            <w:r>
              <w:rPr>
                <w:webHidden/>
              </w:rPr>
              <w:tab/>
            </w:r>
            <w:r>
              <w:rPr>
                <w:webHidden/>
              </w:rPr>
              <w:fldChar w:fldCharType="begin"/>
            </w:r>
            <w:r>
              <w:rPr>
                <w:webHidden/>
              </w:rPr>
              <w:instrText xml:space="preserve"> PAGEREF _Toc233018314 \h </w:instrText>
            </w:r>
            <w:r>
              <w:rPr>
                <w:webHidden/>
              </w:rPr>
            </w:r>
            <w:r>
              <w:rPr>
                <w:webHidden/>
              </w:rPr>
              <w:fldChar w:fldCharType="separate"/>
            </w:r>
            <w:r w:rsidR="00590B39">
              <w:rPr>
                <w:webHidden/>
              </w:rPr>
              <w:t>15</w:t>
            </w:r>
            <w:r>
              <w:rPr>
                <w:webHidden/>
              </w:rPr>
              <w:fldChar w:fldCharType="end"/>
            </w:r>
          </w:hyperlink>
        </w:p>
        <w:p w14:paraId="257CB641" w14:textId="1B1C742C"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15" w:history="1">
            <w:r w:rsidRPr="00254364">
              <w:rPr>
                <w:rStyle w:val="Hyperlink"/>
                <w:noProof/>
              </w:rPr>
              <w:t>Associated QMS documents</w:t>
            </w:r>
            <w:r>
              <w:rPr>
                <w:noProof/>
                <w:webHidden/>
              </w:rPr>
              <w:tab/>
            </w:r>
            <w:r>
              <w:rPr>
                <w:noProof/>
                <w:webHidden/>
              </w:rPr>
              <w:fldChar w:fldCharType="begin"/>
            </w:r>
            <w:r>
              <w:rPr>
                <w:noProof/>
                <w:webHidden/>
              </w:rPr>
              <w:instrText xml:space="preserve"> PAGEREF _Toc233018315 \h </w:instrText>
            </w:r>
            <w:r>
              <w:rPr>
                <w:noProof/>
                <w:webHidden/>
              </w:rPr>
            </w:r>
            <w:r>
              <w:rPr>
                <w:noProof/>
                <w:webHidden/>
              </w:rPr>
              <w:fldChar w:fldCharType="separate"/>
            </w:r>
            <w:r w:rsidR="00590B39">
              <w:rPr>
                <w:noProof/>
                <w:webHidden/>
              </w:rPr>
              <w:t>15</w:t>
            </w:r>
            <w:r>
              <w:rPr>
                <w:noProof/>
                <w:webHidden/>
              </w:rPr>
              <w:fldChar w:fldCharType="end"/>
            </w:r>
          </w:hyperlink>
        </w:p>
        <w:p w14:paraId="3C6892E9" w14:textId="3871C098"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16" w:history="1">
            <w:r w:rsidRPr="00254364">
              <w:rPr>
                <w:rStyle w:val="Hyperlink"/>
                <w:noProof/>
              </w:rPr>
              <w:t>Additional QMS documents</w:t>
            </w:r>
            <w:r>
              <w:rPr>
                <w:noProof/>
                <w:webHidden/>
              </w:rPr>
              <w:tab/>
            </w:r>
            <w:r>
              <w:rPr>
                <w:noProof/>
                <w:webHidden/>
              </w:rPr>
              <w:fldChar w:fldCharType="begin"/>
            </w:r>
            <w:r>
              <w:rPr>
                <w:noProof/>
                <w:webHidden/>
              </w:rPr>
              <w:instrText xml:space="preserve"> PAGEREF _Toc233018316 \h </w:instrText>
            </w:r>
            <w:r>
              <w:rPr>
                <w:noProof/>
                <w:webHidden/>
              </w:rPr>
            </w:r>
            <w:r>
              <w:rPr>
                <w:noProof/>
                <w:webHidden/>
              </w:rPr>
              <w:fldChar w:fldCharType="separate"/>
            </w:r>
            <w:r w:rsidR="00590B39">
              <w:rPr>
                <w:noProof/>
                <w:webHidden/>
              </w:rPr>
              <w:t>15</w:t>
            </w:r>
            <w:r>
              <w:rPr>
                <w:noProof/>
                <w:webHidden/>
              </w:rPr>
              <w:fldChar w:fldCharType="end"/>
            </w:r>
          </w:hyperlink>
        </w:p>
        <w:p w14:paraId="12D8D06F" w14:textId="0513EA1D"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17" w:history="1">
            <w:r w:rsidRPr="00254364">
              <w:rPr>
                <w:rStyle w:val="Hyperlink"/>
              </w:rPr>
              <w:t>References &amp; frameworks</w:t>
            </w:r>
            <w:r>
              <w:rPr>
                <w:webHidden/>
              </w:rPr>
              <w:tab/>
            </w:r>
            <w:r>
              <w:rPr>
                <w:webHidden/>
              </w:rPr>
              <w:fldChar w:fldCharType="begin"/>
            </w:r>
            <w:r>
              <w:rPr>
                <w:webHidden/>
              </w:rPr>
              <w:instrText xml:space="preserve"> PAGEREF _Toc233018317 \h </w:instrText>
            </w:r>
            <w:r>
              <w:rPr>
                <w:webHidden/>
              </w:rPr>
            </w:r>
            <w:r>
              <w:rPr>
                <w:webHidden/>
              </w:rPr>
              <w:fldChar w:fldCharType="separate"/>
            </w:r>
            <w:r w:rsidR="00590B39">
              <w:rPr>
                <w:webHidden/>
              </w:rPr>
              <w:t>15</w:t>
            </w:r>
            <w:r>
              <w:rPr>
                <w:webHidden/>
              </w:rPr>
              <w:fldChar w:fldCharType="end"/>
            </w:r>
          </w:hyperlink>
        </w:p>
        <w:p w14:paraId="22C0F95C" w14:textId="69144E4D"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18" w:history="1">
            <w:r w:rsidRPr="00254364">
              <w:rPr>
                <w:rStyle w:val="Hyperlink"/>
              </w:rPr>
              <w:t>Abbreviations</w:t>
            </w:r>
            <w:r>
              <w:rPr>
                <w:webHidden/>
              </w:rPr>
              <w:tab/>
            </w:r>
            <w:r>
              <w:rPr>
                <w:webHidden/>
              </w:rPr>
              <w:fldChar w:fldCharType="begin"/>
            </w:r>
            <w:r>
              <w:rPr>
                <w:webHidden/>
              </w:rPr>
              <w:instrText xml:space="preserve"> PAGEREF _Toc233018318 \h </w:instrText>
            </w:r>
            <w:r>
              <w:rPr>
                <w:webHidden/>
              </w:rPr>
            </w:r>
            <w:r>
              <w:rPr>
                <w:webHidden/>
              </w:rPr>
              <w:fldChar w:fldCharType="separate"/>
            </w:r>
            <w:r w:rsidR="00590B39">
              <w:rPr>
                <w:webHidden/>
              </w:rPr>
              <w:t>16</w:t>
            </w:r>
            <w:r>
              <w:rPr>
                <w:webHidden/>
              </w:rPr>
              <w:fldChar w:fldCharType="end"/>
            </w:r>
          </w:hyperlink>
        </w:p>
        <w:p w14:paraId="602AF964" w14:textId="3F136CF5"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19" w:history="1">
            <w:r w:rsidRPr="00254364">
              <w:rPr>
                <w:rStyle w:val="Hyperlink"/>
              </w:rPr>
              <w:t>Document contributors</w:t>
            </w:r>
            <w:r>
              <w:rPr>
                <w:webHidden/>
              </w:rPr>
              <w:tab/>
            </w:r>
            <w:r>
              <w:rPr>
                <w:webHidden/>
              </w:rPr>
              <w:fldChar w:fldCharType="begin"/>
            </w:r>
            <w:r>
              <w:rPr>
                <w:webHidden/>
              </w:rPr>
              <w:instrText xml:space="preserve"> PAGEREF _Toc233018319 \h </w:instrText>
            </w:r>
            <w:r>
              <w:rPr>
                <w:webHidden/>
              </w:rPr>
            </w:r>
            <w:r>
              <w:rPr>
                <w:webHidden/>
              </w:rPr>
              <w:fldChar w:fldCharType="separate"/>
            </w:r>
            <w:r w:rsidR="00590B39">
              <w:rPr>
                <w:webHidden/>
              </w:rPr>
              <w:t>17</w:t>
            </w:r>
            <w:r>
              <w:rPr>
                <w:webHidden/>
              </w:rPr>
              <w:fldChar w:fldCharType="end"/>
            </w:r>
          </w:hyperlink>
        </w:p>
        <w:p w14:paraId="6BAE494B" w14:textId="43921904" w:rsidR="0076737D" w:rsidRDefault="0076737D">
          <w:pPr>
            <w:pStyle w:val="TOC1"/>
            <w:rPr>
              <w:rFonts w:asciiTheme="minorHAnsi" w:eastAsiaTheme="minorEastAsia" w:hAnsiTheme="minorHAnsi" w:cstheme="minorBidi"/>
              <w:b w:val="0"/>
              <w:bCs w:val="0"/>
              <w:kern w:val="2"/>
              <w:sz w:val="24"/>
              <w:szCs w:val="24"/>
              <w:lang w:eastAsia="en-GB"/>
              <w14:ligatures w14:val="standardContextual"/>
            </w:rPr>
          </w:pPr>
          <w:hyperlink w:anchor="_Toc233018320" w:history="1">
            <w:r w:rsidRPr="00254364">
              <w:rPr>
                <w:rStyle w:val="Hyperlink"/>
              </w:rPr>
              <w:t>Document history</w:t>
            </w:r>
            <w:r>
              <w:rPr>
                <w:webHidden/>
              </w:rPr>
              <w:tab/>
            </w:r>
            <w:r>
              <w:rPr>
                <w:webHidden/>
              </w:rPr>
              <w:fldChar w:fldCharType="begin"/>
            </w:r>
            <w:r>
              <w:rPr>
                <w:webHidden/>
              </w:rPr>
              <w:instrText xml:space="preserve"> PAGEREF _Toc233018320 \h </w:instrText>
            </w:r>
            <w:r>
              <w:rPr>
                <w:webHidden/>
              </w:rPr>
            </w:r>
            <w:r>
              <w:rPr>
                <w:webHidden/>
              </w:rPr>
              <w:fldChar w:fldCharType="separate"/>
            </w:r>
            <w:r w:rsidR="00590B39">
              <w:rPr>
                <w:webHidden/>
              </w:rPr>
              <w:t>18</w:t>
            </w:r>
            <w:r>
              <w:rPr>
                <w:webHidden/>
              </w:rPr>
              <w:fldChar w:fldCharType="end"/>
            </w:r>
          </w:hyperlink>
        </w:p>
        <w:p w14:paraId="183EA587" w14:textId="37DBE80E"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21" w:history="1">
            <w:r w:rsidRPr="00254364">
              <w:rPr>
                <w:rStyle w:val="Hyperlink"/>
                <w:noProof/>
              </w:rPr>
              <w:t>Document version log</w:t>
            </w:r>
            <w:r>
              <w:rPr>
                <w:noProof/>
                <w:webHidden/>
              </w:rPr>
              <w:tab/>
            </w:r>
            <w:r>
              <w:rPr>
                <w:noProof/>
                <w:webHidden/>
              </w:rPr>
              <w:fldChar w:fldCharType="begin"/>
            </w:r>
            <w:r>
              <w:rPr>
                <w:noProof/>
                <w:webHidden/>
              </w:rPr>
              <w:instrText xml:space="preserve"> PAGEREF _Toc233018321 \h </w:instrText>
            </w:r>
            <w:r>
              <w:rPr>
                <w:noProof/>
                <w:webHidden/>
              </w:rPr>
            </w:r>
            <w:r>
              <w:rPr>
                <w:noProof/>
                <w:webHidden/>
              </w:rPr>
              <w:fldChar w:fldCharType="separate"/>
            </w:r>
            <w:r w:rsidR="00590B39">
              <w:rPr>
                <w:noProof/>
                <w:webHidden/>
              </w:rPr>
              <w:t>18</w:t>
            </w:r>
            <w:r>
              <w:rPr>
                <w:noProof/>
                <w:webHidden/>
              </w:rPr>
              <w:fldChar w:fldCharType="end"/>
            </w:r>
          </w:hyperlink>
        </w:p>
        <w:p w14:paraId="3660F972" w14:textId="77AFA36D" w:rsidR="0076737D" w:rsidRDefault="0076737D">
          <w:pPr>
            <w:pStyle w:val="TOC2"/>
            <w:rPr>
              <w:rFonts w:asciiTheme="minorHAnsi" w:eastAsiaTheme="minorEastAsia" w:hAnsiTheme="minorHAnsi" w:cstheme="minorBidi"/>
              <w:noProof/>
              <w:kern w:val="2"/>
              <w:sz w:val="24"/>
              <w:szCs w:val="24"/>
              <w:lang w:eastAsia="en-GB"/>
              <w14:ligatures w14:val="standardContextual"/>
            </w:rPr>
          </w:pPr>
          <w:hyperlink w:anchor="_Toc233018322" w:history="1">
            <w:r w:rsidRPr="00254364">
              <w:rPr>
                <w:rStyle w:val="Hyperlink"/>
                <w:noProof/>
              </w:rPr>
              <w:t>Document revision log</w:t>
            </w:r>
            <w:r>
              <w:rPr>
                <w:noProof/>
                <w:webHidden/>
              </w:rPr>
              <w:tab/>
            </w:r>
            <w:r>
              <w:rPr>
                <w:noProof/>
                <w:webHidden/>
              </w:rPr>
              <w:fldChar w:fldCharType="begin"/>
            </w:r>
            <w:r>
              <w:rPr>
                <w:noProof/>
                <w:webHidden/>
              </w:rPr>
              <w:instrText xml:space="preserve"> PAGEREF _Toc233018322 \h </w:instrText>
            </w:r>
            <w:r>
              <w:rPr>
                <w:noProof/>
                <w:webHidden/>
              </w:rPr>
            </w:r>
            <w:r>
              <w:rPr>
                <w:noProof/>
                <w:webHidden/>
              </w:rPr>
              <w:fldChar w:fldCharType="separate"/>
            </w:r>
            <w:r w:rsidR="00590B39">
              <w:rPr>
                <w:noProof/>
                <w:webHidden/>
              </w:rPr>
              <w:t>18</w:t>
            </w:r>
            <w:r>
              <w:rPr>
                <w:noProof/>
                <w:webHidden/>
              </w:rPr>
              <w:fldChar w:fldCharType="end"/>
            </w:r>
          </w:hyperlink>
        </w:p>
        <w:p w14:paraId="7D34DD2C" w14:textId="7E2E7812" w:rsidR="003F499F" w:rsidRPr="00B27207" w:rsidRDefault="000317D8" w:rsidP="00BB72D0">
          <w:pPr>
            <w:rPr>
              <w:rStyle w:val="BTable2Char"/>
              <w:rFonts w:asciiTheme="minorHAnsi" w:hAnsiTheme="minorHAnsi" w:cstheme="minorHAnsi"/>
              <w:sz w:val="22"/>
              <w:szCs w:val="22"/>
            </w:rPr>
          </w:pPr>
          <w:r w:rsidRPr="006472F3">
            <w:rPr>
              <w:rFonts w:asciiTheme="minorHAnsi" w:hAnsiTheme="minorHAnsi" w:cstheme="minorHAnsi"/>
              <w:b/>
              <w:bCs/>
              <w:noProof/>
              <w:sz w:val="19"/>
              <w:szCs w:val="19"/>
            </w:rPr>
            <w:fldChar w:fldCharType="end"/>
          </w:r>
        </w:p>
      </w:sdtContent>
    </w:sdt>
    <w:p w14:paraId="7015D0B3" w14:textId="77777777" w:rsidR="00944528" w:rsidRPr="005E3972" w:rsidRDefault="00B946B0" w:rsidP="005E3972">
      <w:pPr>
        <w:pStyle w:val="Heading1"/>
      </w:pPr>
      <w:bookmarkStart w:id="0" w:name="_Toc233018285"/>
      <w:r w:rsidRPr="005E3972">
        <w:lastRenderedPageBreak/>
        <w:t>Purpose</w:t>
      </w:r>
      <w:bookmarkEnd w:id="0"/>
    </w:p>
    <w:p w14:paraId="27B2CD7C" w14:textId="09C70471" w:rsidR="00126B10" w:rsidRDefault="00126B10" w:rsidP="00126B10">
      <w:bookmarkStart w:id="1" w:name="_Hlk156815142"/>
      <w:r w:rsidRPr="004D4EA1">
        <w:t xml:space="preserve">This </w:t>
      </w:r>
      <w:r>
        <w:t>s</w:t>
      </w:r>
      <w:r w:rsidRPr="004D4EA1">
        <w:t xml:space="preserve">tandard </w:t>
      </w:r>
      <w:r>
        <w:t>o</w:t>
      </w:r>
      <w:r w:rsidRPr="004D4EA1">
        <w:t xml:space="preserve">perating </w:t>
      </w:r>
      <w:r>
        <w:t>p</w:t>
      </w:r>
      <w:r w:rsidRPr="004D4EA1">
        <w:t>rocedure (SOP) describes the proc</w:t>
      </w:r>
      <w:r w:rsidR="00061563">
        <w:t xml:space="preserve">edure for </w:t>
      </w:r>
      <w:r>
        <w:t>assessing whether a</w:t>
      </w:r>
      <w:r w:rsidR="00440C0C">
        <w:t xml:space="preserve"> laboratory</w:t>
      </w:r>
      <w:r>
        <w:t>,</w:t>
      </w:r>
      <w:r w:rsidR="00440C0C">
        <w:t xml:space="preserve"> either based at </w:t>
      </w:r>
      <w:r w:rsidR="00190447">
        <w:t xml:space="preserve">the </w:t>
      </w:r>
      <w:r w:rsidR="009F6937">
        <w:t xml:space="preserve">University of Birmingham (UoB) </w:t>
      </w:r>
      <w:r w:rsidR="00440C0C">
        <w:t xml:space="preserve">or external to </w:t>
      </w:r>
      <w:r>
        <w:t>UoB</w:t>
      </w:r>
      <w:r w:rsidR="00440C0C">
        <w:t>,</w:t>
      </w:r>
      <w:r>
        <w:t xml:space="preserve"> is set</w:t>
      </w:r>
      <w:r w:rsidR="004B0688">
        <w:t xml:space="preserve"> </w:t>
      </w:r>
      <w:r>
        <w:t>up in compliance with Good Clinical Practice (GCP)</w:t>
      </w:r>
      <w:r w:rsidR="009F6937">
        <w:t xml:space="preserve"> in the</w:t>
      </w:r>
      <w:r>
        <w:t xml:space="preserve"> laboratory</w:t>
      </w:r>
      <w:r w:rsidR="0007415E">
        <w:t>.</w:t>
      </w:r>
    </w:p>
    <w:p w14:paraId="4E38A226" w14:textId="5BCE98D8" w:rsidR="0075668C" w:rsidRPr="00090144" w:rsidRDefault="0075668C" w:rsidP="00126B10">
      <w:r w:rsidRPr="00090144">
        <w:t>The SOP also outlines procedures for</w:t>
      </w:r>
      <w:r w:rsidR="0061470A">
        <w:t xml:space="preserve"> Clinical Trials Units (CTUs)</w:t>
      </w:r>
      <w:r w:rsidR="00236FC5">
        <w:t xml:space="preserve">, and chief investigators </w:t>
      </w:r>
      <w:r w:rsidR="00351370">
        <w:t xml:space="preserve">(CIs) of independent clinical trials of investigational </w:t>
      </w:r>
      <w:r w:rsidR="00A35615">
        <w:t xml:space="preserve">medicinal </w:t>
      </w:r>
      <w:r w:rsidR="00351370">
        <w:t xml:space="preserve">products (CTIMPs) </w:t>
      </w:r>
      <w:r w:rsidR="00236FC5">
        <w:t xml:space="preserve">where applicable, </w:t>
      </w:r>
      <w:r w:rsidR="005933A6">
        <w:t>to</w:t>
      </w:r>
      <w:r w:rsidRPr="00090144">
        <w:t xml:space="preserve"> </w:t>
      </w:r>
      <w:r w:rsidR="00D84E1E">
        <w:t xml:space="preserve">set-up and </w:t>
      </w:r>
      <w:r w:rsidRPr="00090144">
        <w:t xml:space="preserve">maintain oversight of laboratories once engaged in a clinical trial, including </w:t>
      </w:r>
      <w:r w:rsidR="00090144" w:rsidRPr="00090144">
        <w:t xml:space="preserve">storage and traceability of human tissue samples, </w:t>
      </w:r>
      <w:r w:rsidRPr="00090144">
        <w:t>sample analysis, data integrity, and computerized systems, using a risk-based approach where appropriate</w:t>
      </w:r>
      <w:r w:rsidR="00090144" w:rsidRPr="00090144">
        <w:t>.</w:t>
      </w:r>
    </w:p>
    <w:p w14:paraId="2C92AB90" w14:textId="77777777" w:rsidR="00944528" w:rsidRPr="005E3972" w:rsidRDefault="00944528" w:rsidP="005E3972">
      <w:pPr>
        <w:pStyle w:val="Heading1"/>
      </w:pPr>
      <w:bookmarkStart w:id="2" w:name="_Toc233018286"/>
      <w:bookmarkEnd w:id="1"/>
      <w:r w:rsidRPr="005E3972">
        <w:t>Scope</w:t>
      </w:r>
      <w:bookmarkEnd w:id="2"/>
    </w:p>
    <w:p w14:paraId="57D8B047" w14:textId="44E507ED" w:rsidR="007A59BB" w:rsidRPr="007A59BB" w:rsidRDefault="007A59BB" w:rsidP="007A59BB">
      <w:r w:rsidRPr="007A59BB">
        <w:t xml:space="preserve">This SOP applies to: (1) </w:t>
      </w:r>
      <w:r>
        <w:t xml:space="preserve">CTIMPs </w:t>
      </w:r>
      <w:r w:rsidRPr="007A59BB">
        <w:t xml:space="preserve">sponsored by the University of Birmingham (UoB); (2) </w:t>
      </w:r>
      <w:r w:rsidR="00D911BA">
        <w:t xml:space="preserve">CTIMPs where a CTU is </w:t>
      </w:r>
      <w:r w:rsidR="00D911BA" w:rsidRPr="002B7B6A">
        <w:t>acting as a national coordinating sponsor within the UK</w:t>
      </w:r>
      <w:r w:rsidR="00A12E40">
        <w:t xml:space="preserve">; and </w:t>
      </w:r>
      <w:r w:rsidR="003A6535">
        <w:t>(</w:t>
      </w:r>
      <w:r w:rsidR="00A12E40">
        <w:t>3)</w:t>
      </w:r>
      <w:r w:rsidR="00D911BA">
        <w:t xml:space="preserve"> </w:t>
      </w:r>
      <w:r w:rsidR="007D1D84">
        <w:t>CTIMPs</w:t>
      </w:r>
      <w:r w:rsidRPr="007A59BB">
        <w:t xml:space="preserve"> </w:t>
      </w:r>
      <w:r w:rsidR="00DA1D2E">
        <w:t xml:space="preserve">sponsored </w:t>
      </w:r>
      <w:r w:rsidRPr="007A59BB">
        <w:t>by another institution, except to the extent that the SOP is inconsistent with any contract between UoB and that institution</w:t>
      </w:r>
      <w:r w:rsidR="007D1D84">
        <w:t xml:space="preserve"> (exclud</w:t>
      </w:r>
      <w:r w:rsidR="00DA1D2E">
        <w:t xml:space="preserve">ing </w:t>
      </w:r>
      <w:r w:rsidR="00C72200">
        <w:t xml:space="preserve">procedure section </w:t>
      </w:r>
      <w:r w:rsidR="00DA1D2E">
        <w:t>1,</w:t>
      </w:r>
      <w:r w:rsidR="00C72200">
        <w:t xml:space="preserve"> Assessing </w:t>
      </w:r>
      <w:r w:rsidR="00907388">
        <w:t>P</w:t>
      </w:r>
      <w:r w:rsidR="00C72200">
        <w:t xml:space="preserve">rospective </w:t>
      </w:r>
      <w:r w:rsidR="00907388">
        <w:t>L</w:t>
      </w:r>
      <w:r w:rsidR="00C72200">
        <w:t>aboratories)</w:t>
      </w:r>
      <w:r w:rsidR="00DA1D2E">
        <w:t>.</w:t>
      </w:r>
    </w:p>
    <w:p w14:paraId="7E479814" w14:textId="77777777" w:rsidR="00F807DC" w:rsidRDefault="00F807DC" w:rsidP="00F807DC">
      <w:r>
        <w:t>For the avoidance of doubt, t</w:t>
      </w:r>
      <w:r w:rsidRPr="00EF7F19">
        <w:t xml:space="preserve">his </w:t>
      </w:r>
      <w:r>
        <w:t>SOP</w:t>
      </w:r>
      <w:r w:rsidRPr="00EF7F19">
        <w:t xml:space="preserve"> applie</w:t>
      </w:r>
      <w:r>
        <w:t xml:space="preserve">s: </w:t>
      </w:r>
    </w:p>
    <w:p w14:paraId="1BA22D0E" w14:textId="1999AE4F" w:rsidR="00F807DC" w:rsidRDefault="00411D53" w:rsidP="00682C38">
      <w:pPr>
        <w:pStyle w:val="bullet10"/>
      </w:pPr>
      <w:r>
        <w:t>t</w:t>
      </w:r>
      <w:r w:rsidR="00F807DC" w:rsidRPr="00EF7F19">
        <w:t>o all laboratories involved in</w:t>
      </w:r>
      <w:r w:rsidR="00F807DC">
        <w:t>:</w:t>
      </w:r>
    </w:p>
    <w:p w14:paraId="37A73A3E" w14:textId="77777777" w:rsidR="00F807DC" w:rsidRDefault="00F807DC" w:rsidP="00682C38">
      <w:pPr>
        <w:pStyle w:val="bullet2"/>
      </w:pPr>
      <w:r>
        <w:t xml:space="preserve">sample collection for future analysis outside of the trial, </w:t>
      </w:r>
    </w:p>
    <w:p w14:paraId="2572334B" w14:textId="77777777" w:rsidR="00F807DC" w:rsidRDefault="00F807DC" w:rsidP="00682C38">
      <w:pPr>
        <w:pStyle w:val="bullet2"/>
      </w:pPr>
      <w:r>
        <w:t xml:space="preserve">determining eligibility, </w:t>
      </w:r>
    </w:p>
    <w:p w14:paraId="292684C3" w14:textId="4284C583" w:rsidR="00F807DC" w:rsidRDefault="00F807DC" w:rsidP="00682C38">
      <w:pPr>
        <w:pStyle w:val="bullet2"/>
      </w:pPr>
      <w:r>
        <w:t xml:space="preserve">measuring stratification factors, </w:t>
      </w:r>
    </w:p>
    <w:p w14:paraId="45BFEF60" w14:textId="04FBF096" w:rsidR="00F807DC" w:rsidRDefault="00F807DC" w:rsidP="00682C38">
      <w:pPr>
        <w:pStyle w:val="bullet2"/>
      </w:pPr>
      <w:r>
        <w:t>analysis of samples for primary, secondary, tertiary or exploratory endpoints</w:t>
      </w:r>
      <w:r w:rsidR="00AD4159">
        <w:t>,</w:t>
      </w:r>
      <w:r w:rsidRPr="00EF7F19">
        <w:t xml:space="preserve"> </w:t>
      </w:r>
    </w:p>
    <w:p w14:paraId="6F4F1B1A" w14:textId="77777777" w:rsidR="00F807DC" w:rsidRDefault="00F807DC" w:rsidP="00682C38">
      <w:pPr>
        <w:pStyle w:val="bullet2"/>
      </w:pPr>
      <w:r w:rsidRPr="00EF7F19">
        <w:t>storage</w:t>
      </w:r>
      <w:r>
        <w:t xml:space="preserve"> </w:t>
      </w:r>
      <w:r w:rsidRPr="00EF7F19">
        <w:t>of human</w:t>
      </w:r>
      <w:r>
        <w:t xml:space="preserve"> tissue</w:t>
      </w:r>
      <w:r w:rsidRPr="00EF7F19">
        <w:t xml:space="preserve"> samples</w:t>
      </w:r>
      <w:r>
        <w:t>,</w:t>
      </w:r>
    </w:p>
    <w:p w14:paraId="48CF9D7F" w14:textId="77777777" w:rsidR="00F807DC" w:rsidRPr="00EF7F19" w:rsidRDefault="00F807DC" w:rsidP="00682C38">
      <w:pPr>
        <w:pStyle w:val="bullet2"/>
      </w:pPr>
      <w:r>
        <w:t>processing of human tissue samples.</w:t>
      </w:r>
    </w:p>
    <w:p w14:paraId="5FD9DE16" w14:textId="37C0C9D7" w:rsidR="00F807DC" w:rsidRPr="00EF7F19" w:rsidRDefault="00411D53" w:rsidP="00682C38">
      <w:pPr>
        <w:pStyle w:val="bullet10"/>
      </w:pPr>
      <w:r>
        <w:t>r</w:t>
      </w:r>
      <w:r w:rsidR="00F807DC" w:rsidRPr="00EF7F19">
        <w:t xml:space="preserve">egardless of whether the laboratory is </w:t>
      </w:r>
      <w:r w:rsidR="00F807DC">
        <w:t>an academic laboratory (at UoB or external to UoB), a commercial laboratory or an NHS laboratory</w:t>
      </w:r>
      <w:r w:rsidR="00AD4159">
        <w:t>.</w:t>
      </w:r>
    </w:p>
    <w:p w14:paraId="4429E0BC" w14:textId="7A0C1F55" w:rsidR="00F807DC" w:rsidRPr="00EF7F19" w:rsidRDefault="00411D53" w:rsidP="00682C38">
      <w:pPr>
        <w:pStyle w:val="bullet10"/>
      </w:pPr>
      <w:r>
        <w:t>e</w:t>
      </w:r>
      <w:r w:rsidR="00F807DC" w:rsidRPr="00EF7F19">
        <w:t>ven if the laboratory is added after the trial has already commenced.</w:t>
      </w:r>
    </w:p>
    <w:p w14:paraId="159F77F9" w14:textId="261299CA" w:rsidR="00F807DC" w:rsidRDefault="00F807DC" w:rsidP="00F807DC">
      <w:r>
        <w:t xml:space="preserve">This SOP does not apply to laboratories </w:t>
      </w:r>
      <w:r w:rsidR="00EC798D">
        <w:t>that</w:t>
      </w:r>
      <w:r>
        <w:t xml:space="preserve"> are storing, processing or analysing human tissue samples for non-CTIMP trials and studies, including those where samples were originally collected under a CTIMP ethical approval, but are now being analysed under a separate, non-CTIMP protocol and ethical approval. </w:t>
      </w:r>
      <w:r w:rsidR="00061563" w:rsidRPr="007A59BB">
        <w:t>Where this SOP does not apply, the CI of a clinical research project may</w:t>
      </w:r>
      <w:r w:rsidR="00061563">
        <w:t>,</w:t>
      </w:r>
      <w:r w:rsidR="00061563" w:rsidRPr="007A59BB">
        <w:t xml:space="preserve"> at their discretion</w:t>
      </w:r>
      <w:r w:rsidR="00061563">
        <w:t>,</w:t>
      </w:r>
      <w:r w:rsidR="00061563" w:rsidRPr="007A59BB">
        <w:t xml:space="preserve"> refer to it as a non-binding source of guidance</w:t>
      </w:r>
      <w:r w:rsidR="00061563">
        <w:t>.</w:t>
      </w:r>
    </w:p>
    <w:p w14:paraId="3B71327F" w14:textId="02F87117" w:rsidR="00026DDD" w:rsidRDefault="00026DDD" w:rsidP="00F807DC">
      <w:pPr>
        <w:rPr>
          <w:i/>
          <w:iCs/>
        </w:rPr>
      </w:pPr>
      <w:r w:rsidRPr="00026DDD">
        <w:rPr>
          <w:b/>
          <w:bCs/>
        </w:rPr>
        <w:t xml:space="preserve">Please </w:t>
      </w:r>
      <w:r>
        <w:rPr>
          <w:b/>
          <w:bCs/>
        </w:rPr>
        <w:t>N</w:t>
      </w:r>
      <w:r w:rsidRPr="00026DDD">
        <w:rPr>
          <w:b/>
          <w:bCs/>
        </w:rPr>
        <w:t>ote</w:t>
      </w:r>
      <w:r>
        <w:t xml:space="preserve">: This SOP does not apply to </w:t>
      </w:r>
      <w:r w:rsidR="005D0882">
        <w:t xml:space="preserve">the </w:t>
      </w:r>
      <w:r>
        <w:t xml:space="preserve">UoB Human Biomaterial Resource Centre (HBRC), which operates under a Human Tissue Authority (HTA) Licence. </w:t>
      </w:r>
    </w:p>
    <w:p w14:paraId="114E3A38" w14:textId="1886676C" w:rsidR="00CA6275" w:rsidRPr="0060052C" w:rsidRDefault="00CA6275" w:rsidP="00126B10">
      <w:r>
        <w:t>This SOP may be followed as best practice for all other types of trial</w:t>
      </w:r>
      <w:r w:rsidR="004B0688">
        <w:t>s</w:t>
      </w:r>
      <w:r>
        <w:t xml:space="preserve"> and clinical studies</w:t>
      </w:r>
      <w:r w:rsidR="00516C9F">
        <w:t xml:space="preserve"> involving human samples.</w:t>
      </w:r>
    </w:p>
    <w:p w14:paraId="6D251BCC" w14:textId="77777777" w:rsidR="00944528" w:rsidRPr="00C34A3B" w:rsidRDefault="00944528" w:rsidP="005C7D15">
      <w:pPr>
        <w:pStyle w:val="Heading1"/>
      </w:pPr>
      <w:bookmarkStart w:id="3" w:name="_Toc233018287"/>
      <w:r w:rsidRPr="00B63F21">
        <w:t>Implementation plan</w:t>
      </w:r>
      <w:bookmarkEnd w:id="3"/>
    </w:p>
    <w:p w14:paraId="114206D5" w14:textId="4CAF75D8" w:rsidR="00917B1A" w:rsidRPr="00AB504A" w:rsidRDefault="00917B1A" w:rsidP="00917B1A">
      <w:bookmarkStart w:id="4" w:name="_Ref153523581"/>
      <w:r w:rsidRPr="00AB504A">
        <w:t xml:space="preserve">For trials that are currently in the process of selecting laboratories to perform sample </w:t>
      </w:r>
      <w:r w:rsidR="00AB504A">
        <w:t xml:space="preserve">storage, </w:t>
      </w:r>
      <w:r w:rsidRPr="00AB504A">
        <w:t xml:space="preserve">processing or analysis, </w:t>
      </w:r>
      <w:r w:rsidR="00D948F1">
        <w:t xml:space="preserve">whether these trials are in set-up or ongoing, </w:t>
      </w:r>
      <w:r w:rsidR="00903D7E">
        <w:t>this</w:t>
      </w:r>
      <w:r w:rsidRPr="00AB504A">
        <w:t xml:space="preserve"> SOP will be implemented from the effective date stated in the header of this document.</w:t>
      </w:r>
    </w:p>
    <w:p w14:paraId="2D0CCDC1" w14:textId="488FA6A2" w:rsidR="00917B1A" w:rsidRDefault="004D493A" w:rsidP="00917B1A">
      <w:r>
        <w:t xml:space="preserve">For trials </w:t>
      </w:r>
      <w:r w:rsidR="004177CB">
        <w:t xml:space="preserve">that have finalised laboratory </w:t>
      </w:r>
      <w:r w:rsidR="00FA686F">
        <w:t>selection,</w:t>
      </w:r>
      <w:r w:rsidR="004177CB">
        <w:t xml:space="preserve"> and the laboratories</w:t>
      </w:r>
      <w:r w:rsidR="00656DB4">
        <w:t xml:space="preserve"> are being used</w:t>
      </w:r>
      <w:r w:rsidR="00F90E8F" w:rsidRPr="00AB504A">
        <w:t xml:space="preserve"> </w:t>
      </w:r>
      <w:r w:rsidR="006D6BE0">
        <w:t>before</w:t>
      </w:r>
      <w:r w:rsidR="00F90E8F" w:rsidRPr="00AB504A">
        <w:t xml:space="preserve"> this SOP’s effective date</w:t>
      </w:r>
      <w:r w:rsidR="005E3972">
        <w:t>,</w:t>
      </w:r>
      <w:r w:rsidR="009C2D24">
        <w:t xml:space="preserve"> the ongoing</w:t>
      </w:r>
      <w:r w:rsidR="00D03CB7">
        <w:t xml:space="preserve"> activities</w:t>
      </w:r>
      <w:r w:rsidR="00D22430">
        <w:t xml:space="preserve"> (section 4)</w:t>
      </w:r>
      <w:r w:rsidR="00D03CB7">
        <w:t xml:space="preserve"> and</w:t>
      </w:r>
      <w:r w:rsidR="00C61313">
        <w:t xml:space="preserve"> maintain</w:t>
      </w:r>
      <w:r w:rsidR="009C2D24">
        <w:t xml:space="preserve"> oversight</w:t>
      </w:r>
      <w:r w:rsidR="00D22430">
        <w:t xml:space="preserve"> (section 5)</w:t>
      </w:r>
      <w:r w:rsidR="009C2D24">
        <w:t xml:space="preserve"> elements of this SOP apply from the effective date</w:t>
      </w:r>
      <w:r w:rsidR="006213B3">
        <w:t>.</w:t>
      </w:r>
      <w:r w:rsidR="00917B1A" w:rsidRPr="00AB504A">
        <w:t xml:space="preserve"> </w:t>
      </w:r>
      <w:r w:rsidR="006213B3">
        <w:t>R</w:t>
      </w:r>
      <w:r w:rsidR="00917B1A" w:rsidRPr="00AB504A">
        <w:t xml:space="preserve">etrospective assessment may be considered to ensure alignment with </w:t>
      </w:r>
      <w:r w:rsidR="00903D7E">
        <w:t>laboratory GCP</w:t>
      </w:r>
      <w:r w:rsidR="00917B1A" w:rsidRPr="00AB504A">
        <w:t>, where feasible</w:t>
      </w:r>
      <w:r w:rsidR="006213B3">
        <w:t>.</w:t>
      </w:r>
    </w:p>
    <w:p w14:paraId="156BFB25" w14:textId="3E1B051A" w:rsidR="00F03588" w:rsidRDefault="00F03588" w:rsidP="00F03588">
      <w:r w:rsidRPr="00B66E09">
        <w:rPr>
          <w:b/>
          <w:bCs/>
        </w:rPr>
        <w:t xml:space="preserve">For trials in </w:t>
      </w:r>
      <w:r w:rsidR="003057C1">
        <w:rPr>
          <w:b/>
          <w:bCs/>
        </w:rPr>
        <w:t>the set</w:t>
      </w:r>
      <w:r w:rsidRPr="00B66E09">
        <w:rPr>
          <w:b/>
          <w:bCs/>
        </w:rPr>
        <w:t>up</w:t>
      </w:r>
      <w:r>
        <w:t xml:space="preserve">: </w:t>
      </w:r>
    </w:p>
    <w:p w14:paraId="6A8E696B" w14:textId="56726354" w:rsidR="00F03588" w:rsidRDefault="00F03588" w:rsidP="00F03588">
      <w:r>
        <w:t xml:space="preserve">If laboratories are performing sample storage, processing or analysis for primary endpoints, or assessing eligibility or stratification factors, it will be verified at the sponsorship application stage that laboratory assessment has been completed. Completed laboratory assessment questionnaires will be a mandatory condition for sponsorship approval. </w:t>
      </w:r>
    </w:p>
    <w:p w14:paraId="2C0EFE3B" w14:textId="77777777" w:rsidR="00944528" w:rsidRDefault="00944528" w:rsidP="005C7D15">
      <w:pPr>
        <w:pStyle w:val="Heading1"/>
      </w:pPr>
      <w:bookmarkStart w:id="5" w:name="_Ref227320001"/>
      <w:bookmarkStart w:id="6" w:name="_Toc233018288"/>
      <w:r>
        <w:lastRenderedPageBreak/>
        <w:t>Stakeholders</w:t>
      </w:r>
      <w:bookmarkEnd w:id="4"/>
      <w:bookmarkEnd w:id="5"/>
      <w:bookmarkEnd w:id="6"/>
    </w:p>
    <w:p w14:paraId="609F235A" w14:textId="5576B82C" w:rsidR="00B33634" w:rsidRDefault="00B33634" w:rsidP="00B33634">
      <w:r>
        <w:t>Note that where the UoB takes on the sponsor’s responsibility, the UoB will delegate the majority of these duties to the chief investigator (CI), to a</w:t>
      </w:r>
      <w:r w:rsidR="001E1725">
        <w:t xml:space="preserve"> </w:t>
      </w:r>
      <w:r>
        <w:t xml:space="preserve">CTU and/or to the Clinical Research Compliance Team (CRCT), who may delegate these duties further </w:t>
      </w:r>
      <w:r w:rsidR="00533B4F">
        <w:t>within</w:t>
      </w:r>
      <w:r>
        <w:t xml:space="preserve"> their team(s). All delegation of duties will be documented (e.g. using either the CI declaration and/or the </w:t>
      </w:r>
      <w:r w:rsidRPr="5AF18E7F">
        <w:rPr>
          <w:rStyle w:val="DocrefChar"/>
        </w:rPr>
        <w:t>Clinical Trial</w:t>
      </w:r>
      <w:r w:rsidR="00DB3548">
        <w:rPr>
          <w:rStyle w:val="DocrefChar"/>
        </w:rPr>
        <w:t>s</w:t>
      </w:r>
      <w:r w:rsidRPr="5AF18E7F">
        <w:rPr>
          <w:rStyle w:val="DocrefChar"/>
        </w:rPr>
        <w:t xml:space="preserve"> Task Delegation Log</w:t>
      </w:r>
      <w:r w:rsidR="00440C0C" w:rsidRPr="5AF18E7F">
        <w:rPr>
          <w:rStyle w:val="DocrefChar"/>
        </w:rPr>
        <w:t xml:space="preserve"> (UoB-</w:t>
      </w:r>
      <w:r w:rsidR="00C743C3">
        <w:rPr>
          <w:rStyle w:val="DocrefChar"/>
        </w:rPr>
        <w:t>SPO</w:t>
      </w:r>
      <w:r w:rsidR="00440C0C" w:rsidRPr="5AF18E7F">
        <w:rPr>
          <w:rStyle w:val="DocrefChar"/>
        </w:rPr>
        <w:t>-QCD-00</w:t>
      </w:r>
      <w:r w:rsidR="00F43D6D">
        <w:rPr>
          <w:rStyle w:val="DocrefChar"/>
        </w:rPr>
        <w:t>1)</w:t>
      </w:r>
      <w:r w:rsidR="00FF2AC6">
        <w:rPr>
          <w:rStyle w:val="DocrefChar"/>
        </w:rPr>
        <w:t xml:space="preserve"> </w:t>
      </w:r>
      <w:r w:rsidR="00FF2AC6" w:rsidRPr="00682C38">
        <w:rPr>
          <w:rStyle w:val="DocrefChar"/>
          <w:color w:val="auto"/>
        </w:rPr>
        <w:t>or equivalent</w:t>
      </w:r>
      <w:r w:rsidR="00DD2F28" w:rsidRPr="00682C38">
        <w:rPr>
          <w:rStyle w:val="DocrefChar"/>
          <w:color w:val="auto"/>
        </w:rPr>
        <w:t xml:space="preserve"> CTU QCD</w:t>
      </w:r>
      <w:r w:rsidRPr="00682C38">
        <w:rPr>
          <w:rStyle w:val="DocrefChar"/>
          <w:color w:val="auto"/>
        </w:rPr>
        <w:t>)</w:t>
      </w:r>
      <w:r>
        <w:t>.</w:t>
      </w:r>
    </w:p>
    <w:p w14:paraId="541C17B9" w14:textId="0A7CB606" w:rsidR="00B33634" w:rsidRDefault="00B33634" w:rsidP="005163B6">
      <w:pPr>
        <w:pStyle w:val="bullet10"/>
      </w:pPr>
      <w:r>
        <w:t>CI (for the purposes of this SOP</w:t>
      </w:r>
      <w:r w:rsidR="00954789">
        <w:t>,</w:t>
      </w:r>
      <w:r>
        <w:t xml:space="preserve"> this term will include the UoB lead where the CI is not a member of staff at the UoB)</w:t>
      </w:r>
    </w:p>
    <w:p w14:paraId="54C700DA" w14:textId="77777777" w:rsidR="00B33634" w:rsidRDefault="00B33634" w:rsidP="005163B6">
      <w:pPr>
        <w:pStyle w:val="bullet10"/>
      </w:pPr>
      <w:r>
        <w:t>Clinical Research Compliance Team (CRCT)</w:t>
      </w:r>
    </w:p>
    <w:p w14:paraId="439F59F1" w14:textId="4E028566" w:rsidR="00927970" w:rsidRDefault="00927970" w:rsidP="005163B6">
      <w:pPr>
        <w:pStyle w:val="bullet10"/>
      </w:pPr>
      <w:r>
        <w:t xml:space="preserve">Clinical </w:t>
      </w:r>
      <w:r w:rsidR="00061563">
        <w:t>Research</w:t>
      </w:r>
      <w:r>
        <w:t xml:space="preserve"> Oversight Committee</w:t>
      </w:r>
      <w:r w:rsidR="004F4D39">
        <w:t xml:space="preserve"> (C</w:t>
      </w:r>
      <w:r w:rsidR="00026DDD">
        <w:t>-R</w:t>
      </w:r>
      <w:r w:rsidR="004F4D39">
        <w:t>OC)</w:t>
      </w:r>
    </w:p>
    <w:p w14:paraId="71789391" w14:textId="5B64F363" w:rsidR="00B33634" w:rsidRDefault="00B33634" w:rsidP="005163B6">
      <w:pPr>
        <w:pStyle w:val="bullet10"/>
      </w:pPr>
      <w:r>
        <w:t>CTU</w:t>
      </w:r>
      <w:r w:rsidR="00FD4AEE">
        <w:t xml:space="preserve"> </w:t>
      </w:r>
      <w:r w:rsidR="00A014A0">
        <w:t xml:space="preserve">(to be </w:t>
      </w:r>
      <w:r w:rsidR="00EB7484">
        <w:t>defined</w:t>
      </w:r>
      <w:r w:rsidR="00A014A0">
        <w:t xml:space="preserve"> within the CTU who is to be accountable for the actions described here, e.g</w:t>
      </w:r>
      <w:r w:rsidR="00EB7484">
        <w:t>., Team Leader, Trial Manager</w:t>
      </w:r>
      <w:r w:rsidR="00BB72D0">
        <w:t>,</w:t>
      </w:r>
      <w:r w:rsidR="00AC0A7E">
        <w:t xml:space="preserve"> etc.</w:t>
      </w:r>
      <w:r w:rsidR="00EB7484">
        <w:t>)</w:t>
      </w:r>
      <w:r w:rsidR="00E139A4">
        <w:t xml:space="preserve">. Where </w:t>
      </w:r>
      <w:r w:rsidR="00AF1459">
        <w:t xml:space="preserve">a CTIMP is being managed independently, outside of a CTU, where this SOP states </w:t>
      </w:r>
      <w:r w:rsidR="00F33999">
        <w:t xml:space="preserve">‘the CTU will’, read this to be ‘the </w:t>
      </w:r>
      <w:r w:rsidR="0085186A">
        <w:t>CI (or delegate</w:t>
      </w:r>
      <w:r w:rsidR="00D4699D">
        <w:t xml:space="preserve">) will’. </w:t>
      </w:r>
    </w:p>
    <w:p w14:paraId="39C222DA" w14:textId="77777777" w:rsidR="00B33634" w:rsidRDefault="00B33634" w:rsidP="005163B6">
      <w:pPr>
        <w:pStyle w:val="bullet10"/>
      </w:pPr>
      <w:r w:rsidRPr="00523FEA">
        <w:t>Human Tissue Oversight Committee (HTOC)</w:t>
      </w:r>
    </w:p>
    <w:p w14:paraId="12631D2B" w14:textId="0C73F652" w:rsidR="00440C0C" w:rsidRPr="00523FEA" w:rsidRDefault="00440C0C" w:rsidP="005163B6">
      <w:pPr>
        <w:pStyle w:val="bullet10"/>
      </w:pPr>
      <w:r>
        <w:t xml:space="preserve">Laboratory </w:t>
      </w:r>
      <w:r w:rsidR="002E2BC8">
        <w:t>M</w:t>
      </w:r>
      <w:r w:rsidR="00115DCF">
        <w:t>anagement</w:t>
      </w:r>
    </w:p>
    <w:p w14:paraId="51CCD52B" w14:textId="327215A8" w:rsidR="00944528" w:rsidRDefault="00B33634" w:rsidP="005163B6">
      <w:pPr>
        <w:pStyle w:val="bullet10"/>
      </w:pPr>
      <w:r w:rsidRPr="00523FEA">
        <w:t xml:space="preserve">Research </w:t>
      </w:r>
      <w:r w:rsidR="0031242F">
        <w:t xml:space="preserve">Ethics, </w:t>
      </w:r>
      <w:r w:rsidRPr="00523FEA">
        <w:t xml:space="preserve">Governance </w:t>
      </w:r>
      <w:r w:rsidR="0031242F">
        <w:t xml:space="preserve">and </w:t>
      </w:r>
      <w:r w:rsidR="00440C0C">
        <w:t>I</w:t>
      </w:r>
      <w:r w:rsidR="0031242F">
        <w:t>ntegrity</w:t>
      </w:r>
      <w:r w:rsidR="00440C0C">
        <w:t xml:space="preserve"> </w:t>
      </w:r>
      <w:r w:rsidR="00477B99">
        <w:t xml:space="preserve">Team </w:t>
      </w:r>
      <w:r w:rsidRPr="00523FEA">
        <w:t>(R</w:t>
      </w:r>
      <w:r w:rsidR="00440C0C">
        <w:t>EGI</w:t>
      </w:r>
      <w:r w:rsidRPr="00523FEA">
        <w:t>)</w:t>
      </w:r>
    </w:p>
    <w:p w14:paraId="3A1AA33F" w14:textId="77777777" w:rsidR="00944528" w:rsidRDefault="00944528">
      <w:pPr>
        <w:spacing w:before="0" w:after="200" w:line="276" w:lineRule="auto"/>
        <w:rPr>
          <w:rFonts w:ascii="Gill Sans MT" w:hAnsi="Gill Sans MT" w:cs="Tahoma"/>
          <w:bCs/>
          <w:color w:val="943634"/>
          <w:kern w:val="32"/>
          <w:sz w:val="28"/>
          <w:szCs w:val="28"/>
        </w:rPr>
      </w:pPr>
      <w:r>
        <w:br w:type="page"/>
      </w:r>
    </w:p>
    <w:p w14:paraId="2AF56C73" w14:textId="77777777" w:rsidR="005F0420" w:rsidRDefault="005F0420" w:rsidP="005F2DE3">
      <w:pPr>
        <w:pStyle w:val="Heading1"/>
      </w:pPr>
      <w:bookmarkStart w:id="7" w:name="_Toc233018289"/>
      <w:r>
        <w:lastRenderedPageBreak/>
        <w:t>Background</w:t>
      </w:r>
      <w:bookmarkEnd w:id="7"/>
    </w:p>
    <w:p w14:paraId="61844287" w14:textId="156E12AC" w:rsidR="00CA6275" w:rsidRPr="00EF7F19" w:rsidRDefault="0009319E" w:rsidP="00CA6275">
      <w:hyperlink r:id="rId15" w:tooltip="The Medicines for Human Use (Clinical Trials) (Amendment) Regulations 2025 (UK SI 2025 No. 538)">
        <w:r w:rsidRPr="00324BBB">
          <w:rPr>
            <w:rStyle w:val="Hyperlink"/>
          </w:rPr>
          <w:t xml:space="preserve">The Medicines for Human Use (Clinical Trials) </w:t>
        </w:r>
        <w:r>
          <w:rPr>
            <w:rStyle w:val="Hyperlink"/>
          </w:rPr>
          <w:t xml:space="preserve">(Amendment) </w:t>
        </w:r>
        <w:r w:rsidRPr="00324BBB">
          <w:rPr>
            <w:rStyle w:val="Hyperlink"/>
          </w:rPr>
          <w:t>Regulations 20</w:t>
        </w:r>
        <w:r>
          <w:rPr>
            <w:rStyle w:val="Hyperlink"/>
          </w:rPr>
          <w:t xml:space="preserve">25 </w:t>
        </w:r>
        <w:r w:rsidRPr="00324BBB">
          <w:rPr>
            <w:rStyle w:val="Hyperlink"/>
          </w:rPr>
          <w:t>(</w:t>
        </w:r>
        <w:r w:rsidR="001E3F9D">
          <w:rPr>
            <w:rStyle w:val="Hyperlink"/>
          </w:rPr>
          <w:t xml:space="preserve">UK </w:t>
        </w:r>
        <w:r w:rsidR="006B4FC7" w:rsidRPr="006B4FC7">
          <w:rPr>
            <w:rStyle w:val="Hyperlink"/>
          </w:rPr>
          <w:t>Statutory Instruments (SI)</w:t>
        </w:r>
        <w:r w:rsidRPr="00324BBB">
          <w:rPr>
            <w:rStyle w:val="Hyperlink"/>
          </w:rPr>
          <w:t xml:space="preserve"> 20</w:t>
        </w:r>
        <w:r>
          <w:rPr>
            <w:rStyle w:val="Hyperlink"/>
          </w:rPr>
          <w:t>25</w:t>
        </w:r>
        <w:r w:rsidRPr="00324BBB">
          <w:rPr>
            <w:rStyle w:val="Hyperlink"/>
          </w:rPr>
          <w:t xml:space="preserve"> No. </w:t>
        </w:r>
        <w:r>
          <w:rPr>
            <w:rStyle w:val="Hyperlink"/>
          </w:rPr>
          <w:t>538</w:t>
        </w:r>
        <w:r w:rsidRPr="00324BBB">
          <w:rPr>
            <w:rStyle w:val="Hyperlink"/>
          </w:rPr>
          <w:t>)</w:t>
        </w:r>
      </w:hyperlink>
      <w:r w:rsidR="0095594F">
        <w:t xml:space="preserve">, </w:t>
      </w:r>
      <w:r w:rsidR="00CA6275">
        <w:t>which are being implemented in 2026</w:t>
      </w:r>
      <w:r w:rsidR="00F23007">
        <w:t>,</w:t>
      </w:r>
      <w:r w:rsidR="00CA6275">
        <w:t xml:space="preserve"> include clarity around the Sponsor</w:t>
      </w:r>
      <w:r w:rsidR="00F23007">
        <w:t>'</w:t>
      </w:r>
      <w:r w:rsidR="00CA6275">
        <w:t xml:space="preserve">s role in the selection and oversight of laboratories. The CI may </w:t>
      </w:r>
      <w:r w:rsidR="00A157C6">
        <w:t xml:space="preserve">choose </w:t>
      </w:r>
      <w:r w:rsidR="00CA6275">
        <w:t>to use laboratories based at UoB, or laboratories external to the UoB (i.e. non-UoB laboratories), including academic</w:t>
      </w:r>
      <w:r w:rsidR="00666998">
        <w:t>,</w:t>
      </w:r>
      <w:r w:rsidR="00CA6275">
        <w:t xml:space="preserve"> commercial</w:t>
      </w:r>
      <w:r w:rsidR="00666998">
        <w:t xml:space="preserve"> and NHS</w:t>
      </w:r>
      <w:r w:rsidR="00CA6275">
        <w:t xml:space="preserve"> </w:t>
      </w:r>
      <w:r w:rsidR="00070FDD">
        <w:t>laboratories</w:t>
      </w:r>
      <w:r w:rsidR="00CA6275">
        <w:t>, to perform sample</w:t>
      </w:r>
      <w:r w:rsidR="00DD1CC2">
        <w:t xml:space="preserve"> storage,</w:t>
      </w:r>
      <w:r w:rsidR="00CA6275">
        <w:t xml:space="preserve"> processing or analysis</w:t>
      </w:r>
      <w:r w:rsidR="00CA6275" w:rsidRPr="00EF7F19">
        <w:t xml:space="preserve">. </w:t>
      </w:r>
      <w:r w:rsidR="00070FDD" w:rsidRPr="00EF7F19">
        <w:t>Regardless of location, the sponsor retains ultimate responsibility for ensuring that laboratories comply with GCP</w:t>
      </w:r>
      <w:r w:rsidR="00CA6275" w:rsidRPr="00EF7F19">
        <w:t xml:space="preserve">. </w:t>
      </w:r>
    </w:p>
    <w:p w14:paraId="1D8A196A" w14:textId="6938129B" w:rsidR="00D963C6" w:rsidRDefault="002A3E9C" w:rsidP="002A3E9C">
      <w:r w:rsidRPr="006B29CC">
        <w:t>Compliance must be assessed</w:t>
      </w:r>
      <w:r w:rsidR="00563227" w:rsidRPr="006B29CC">
        <w:t xml:space="preserve"> </w:t>
      </w:r>
      <w:r w:rsidR="00BB72D0">
        <w:t>before</w:t>
      </w:r>
      <w:r w:rsidR="00C729C8" w:rsidRPr="006B29CC">
        <w:t xml:space="preserve"> storage,</w:t>
      </w:r>
      <w:r w:rsidR="00563227" w:rsidRPr="006B29CC">
        <w:t xml:space="preserve"> processing or sample analysis (as applicable) being initiated, and </w:t>
      </w:r>
      <w:r w:rsidRPr="006B29CC">
        <w:t xml:space="preserve">in accordance with this SOP and the standards described in the </w:t>
      </w:r>
      <w:hyperlink r:id="rId16" w:tooltip="European Medical Agency - Reflection paper for laboratories that perform the analyses or evaluation of clinical trial samples">
        <w:r w:rsidR="00E143D4" w:rsidRPr="00324BBB">
          <w:rPr>
            <w:rStyle w:val="Hyperlink"/>
          </w:rPr>
          <w:t>European Medical Agency - Reflection paper for laboratories that perform the analyses or evaluation of clinical trial samples (PDF - 13</w:t>
        </w:r>
        <w:r w:rsidR="00E143D4">
          <w:rPr>
            <w:rStyle w:val="Hyperlink"/>
          </w:rPr>
          <w:t>5</w:t>
        </w:r>
        <w:r w:rsidR="00E143D4" w:rsidRPr="00324BBB">
          <w:rPr>
            <w:rStyle w:val="Hyperlink"/>
          </w:rPr>
          <w:t xml:space="preserve"> KB)</w:t>
        </w:r>
      </w:hyperlink>
      <w:r w:rsidR="00ED0224" w:rsidRPr="006B29CC">
        <w:t xml:space="preserve"> </w:t>
      </w:r>
      <w:r w:rsidR="00ED0224" w:rsidRPr="00FB36DA">
        <w:t xml:space="preserve">the </w:t>
      </w:r>
      <w:hyperlink r:id="rId17" w:tooltip="ICH: Guidelines for GCP E6(R3)">
        <w:r w:rsidR="00482B5E" w:rsidRPr="00324BBB">
          <w:rPr>
            <w:rStyle w:val="Hyperlink"/>
          </w:rPr>
          <w:t>International Council on Harmonisation (ICH): Guidelines for GCP E</w:t>
        </w:r>
        <w:r w:rsidR="0014085A">
          <w:rPr>
            <w:rStyle w:val="Hyperlink"/>
          </w:rPr>
          <w:t>6(R3)</w:t>
        </w:r>
      </w:hyperlink>
      <w:r w:rsidR="00C50937">
        <w:t xml:space="preserve"> </w:t>
      </w:r>
      <w:r w:rsidR="00ED0224" w:rsidRPr="00FB36DA">
        <w:t xml:space="preserve">and </w:t>
      </w:r>
      <w:hyperlink r:id="rId18" w:tooltip="The Medicines for Human Use (Clinical Trials) Regulations 2004 (UK SI 2004 No. 1031)">
        <w:r w:rsidR="006B4FC7" w:rsidRPr="00324BBB">
          <w:rPr>
            <w:rStyle w:val="Hyperlink"/>
          </w:rPr>
          <w:t xml:space="preserve">The Medicines for Human Use (Clinical Trials) Regulations 2004 </w:t>
        </w:r>
        <w:r w:rsidR="006B4FC7">
          <w:rPr>
            <w:rStyle w:val="Hyperlink"/>
          </w:rPr>
          <w:t>(</w:t>
        </w:r>
        <w:r w:rsidR="006B4FC7" w:rsidRPr="00052951">
          <w:rPr>
            <w:rStyle w:val="Hyperlink"/>
          </w:rPr>
          <w:t>as amended</w:t>
        </w:r>
        <w:r w:rsidR="006B4FC7">
          <w:rPr>
            <w:rStyle w:val="Hyperlink"/>
          </w:rPr>
          <w:t xml:space="preserve">) </w:t>
        </w:r>
        <w:r w:rsidR="006B4FC7" w:rsidRPr="00324BBB">
          <w:rPr>
            <w:rStyle w:val="Hyperlink"/>
          </w:rPr>
          <w:t>(UK SI 2004 No. 1031)</w:t>
        </w:r>
      </w:hyperlink>
      <w:r w:rsidR="00ED0224" w:rsidRPr="00FB36DA">
        <w:t>, as amended in 202</w:t>
      </w:r>
      <w:r w:rsidR="0095594F">
        <w:t>5</w:t>
      </w:r>
      <w:r w:rsidR="00ED0224" w:rsidRPr="006D3040">
        <w:rPr>
          <w:i/>
          <w:iCs/>
        </w:rPr>
        <w:t>.</w:t>
      </w:r>
      <w:r w:rsidRPr="00EF7F19">
        <w:t xml:space="preserve"> </w:t>
      </w:r>
    </w:p>
    <w:p w14:paraId="5341DACA" w14:textId="272EB8F9" w:rsidR="008556D4" w:rsidRDefault="00400118" w:rsidP="002A3E9C">
      <w:r>
        <w:t xml:space="preserve">This SOP </w:t>
      </w:r>
      <w:r w:rsidR="005E3972">
        <w:t>applies</w:t>
      </w:r>
      <w:r>
        <w:t xml:space="preserve"> to </w:t>
      </w:r>
      <w:r w:rsidR="009135ED">
        <w:t xml:space="preserve">trials where funding is </w:t>
      </w:r>
      <w:r w:rsidR="00061563">
        <w:t>secured,</w:t>
      </w:r>
      <w:r w:rsidR="009135ED">
        <w:t xml:space="preserve"> and the trial is in set-up. </w:t>
      </w:r>
      <w:r w:rsidR="00E357DF">
        <w:t>For g</w:t>
      </w:r>
      <w:r w:rsidR="008556D4">
        <w:t xml:space="preserve">uidance </w:t>
      </w:r>
      <w:r w:rsidR="00522CBB">
        <w:t>around laboratory considerations and involvement at the grant application stage</w:t>
      </w:r>
      <w:r w:rsidR="005E3972">
        <w:t>,</w:t>
      </w:r>
      <w:r w:rsidR="00E357DF">
        <w:t xml:space="preserve"> contact CR</w:t>
      </w:r>
      <w:r w:rsidR="002860F2">
        <w:t>CT (</w:t>
      </w:r>
      <w:hyperlink r:id="rId19" w:history="1">
        <w:r w:rsidR="00E357DF" w:rsidRPr="004702FD">
          <w:rPr>
            <w:rStyle w:val="Hyperlink"/>
          </w:rPr>
          <w:t>crct@contacts.bham.ac.uk</w:t>
        </w:r>
      </w:hyperlink>
      <w:r w:rsidR="00E357DF">
        <w:t>).</w:t>
      </w:r>
      <w:r w:rsidR="00522CBB">
        <w:t xml:space="preserve"> </w:t>
      </w:r>
    </w:p>
    <w:p w14:paraId="1B51E37E" w14:textId="77777777" w:rsidR="00566C63" w:rsidRDefault="00566C63" w:rsidP="007773B9">
      <w:pPr>
        <w:rPr>
          <w:i/>
          <w:iCs/>
        </w:rPr>
      </w:pPr>
    </w:p>
    <w:p w14:paraId="52406872" w14:textId="4FCBDB84" w:rsidR="00C532BC" w:rsidRDefault="00C532BC" w:rsidP="007773B9">
      <w:pPr>
        <w:sectPr w:rsidR="00C532BC" w:rsidSect="00BB1019">
          <w:headerReference w:type="even" r:id="rId20"/>
          <w:headerReference w:type="default" r:id="rId21"/>
          <w:footerReference w:type="even" r:id="rId22"/>
          <w:footerReference w:type="default" r:id="rId23"/>
          <w:headerReference w:type="first" r:id="rId24"/>
          <w:footerReference w:type="first" r:id="rId25"/>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1F31BCA8" w14:textId="097506D1" w:rsidR="00842A14" w:rsidRDefault="00B14826" w:rsidP="00842A14">
      <w:pPr>
        <w:pStyle w:val="Heading1"/>
      </w:pPr>
      <w:bookmarkStart w:id="9" w:name="_Toc233018290"/>
      <w:r>
        <w:lastRenderedPageBreak/>
        <w:t>Process map</w:t>
      </w:r>
      <w:bookmarkEnd w:id="9"/>
      <w:r w:rsidR="00037A9C" w:rsidRPr="00124766">
        <w:t xml:space="preserve"> </w:t>
      </w:r>
    </w:p>
    <w:p w14:paraId="397C9AB7" w14:textId="699336C6" w:rsidR="006057AE" w:rsidRDefault="00E25927" w:rsidP="00A7585F">
      <w:r w:rsidRPr="00BE3C77">
        <w:rPr>
          <w:rFonts w:ascii="Times New Roman" w:hAnsi="Times New Roman" w:cs="Times New Roman"/>
          <w:noProof/>
          <w:lang w:eastAsia="en-GB"/>
        </w:rPr>
        <w:drawing>
          <wp:anchor distT="0" distB="0" distL="114300" distR="114300" simplePos="0" relativeHeight="251658240" behindDoc="0" locked="0" layoutInCell="1" allowOverlap="1" wp14:anchorId="64C27C0D" wp14:editId="256137BD">
            <wp:simplePos x="0" y="0"/>
            <wp:positionH relativeFrom="margin">
              <wp:align>right</wp:align>
            </wp:positionH>
            <wp:positionV relativeFrom="margin">
              <wp:posOffset>619125</wp:posOffset>
            </wp:positionV>
            <wp:extent cx="5742940" cy="7600950"/>
            <wp:effectExtent l="0" t="0" r="0" b="0"/>
            <wp:wrapSquare wrapText="bothSides"/>
            <wp:docPr id="552076257" name="Picture 1" descr="Process map outlining the steps detailed in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76257" name="Picture 1" descr="Process map outlining the steps detailed in the documen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2940" cy="7600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585F">
        <w:t>Laboratory assessment and selection procedure</w:t>
      </w:r>
    </w:p>
    <w:p w14:paraId="76CCE100" w14:textId="467AFB2E" w:rsidR="005D0882" w:rsidRDefault="005D0882" w:rsidP="005D0882"/>
    <w:p w14:paraId="44852889" w14:textId="77777777" w:rsidR="005D0882" w:rsidRDefault="005D0882" w:rsidP="005D0882"/>
    <w:p w14:paraId="67DBD7FC" w14:textId="77777777" w:rsidR="005D0882" w:rsidRDefault="005D0882" w:rsidP="00682C38">
      <w:pPr>
        <w:spacing w:before="0" w:after="200" w:line="276" w:lineRule="auto"/>
        <w:jc w:val="left"/>
      </w:pPr>
    </w:p>
    <w:p w14:paraId="14B7FE20" w14:textId="2C48B309" w:rsidR="005407E6" w:rsidRDefault="005407E6" w:rsidP="005D0882"/>
    <w:p w14:paraId="4238A5FB" w14:textId="640937E5" w:rsidR="006057AE" w:rsidRDefault="005407E6" w:rsidP="005D0882">
      <w:r w:rsidRPr="00070355">
        <w:rPr>
          <w:rFonts w:ascii="Times New Roman" w:hAnsi="Times New Roman" w:cs="Times New Roman"/>
          <w:noProof/>
          <w:lang w:eastAsia="en-GB"/>
        </w:rPr>
        <w:drawing>
          <wp:anchor distT="0" distB="0" distL="114300" distR="114300" simplePos="0" relativeHeight="251659264" behindDoc="1" locked="0" layoutInCell="1" allowOverlap="1" wp14:anchorId="7D0309B3" wp14:editId="0F0E5851">
            <wp:simplePos x="0" y="0"/>
            <wp:positionH relativeFrom="margin">
              <wp:align>center</wp:align>
            </wp:positionH>
            <wp:positionV relativeFrom="margin">
              <wp:posOffset>412115</wp:posOffset>
            </wp:positionV>
            <wp:extent cx="5410200" cy="6686550"/>
            <wp:effectExtent l="0" t="0" r="0" b="0"/>
            <wp:wrapSquare wrapText="bothSides"/>
            <wp:docPr id="2040761115" name="Picture 4" descr="Process map outlining the steps detailed in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61115" name="Picture 4" descr="Process map outlining the steps detailed in the documen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200" cy="668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6D5A">
        <w:t xml:space="preserve">Procedure for </w:t>
      </w:r>
      <w:r w:rsidR="00A11C6C">
        <w:t>o</w:t>
      </w:r>
      <w:r w:rsidR="002C6D5A">
        <w:t xml:space="preserve">perational governance and communication pathway </w:t>
      </w:r>
    </w:p>
    <w:p w14:paraId="70ACA8F6" w14:textId="50B23790" w:rsidR="00A7585F" w:rsidRDefault="00A7585F" w:rsidP="005163B6">
      <w:pPr>
        <w:pStyle w:val="bulletT1"/>
        <w:numPr>
          <w:ilvl w:val="0"/>
          <w:numId w:val="0"/>
        </w:numPr>
      </w:pPr>
    </w:p>
    <w:p w14:paraId="2972518D" w14:textId="4EF56E5F" w:rsidR="00A7585F" w:rsidRDefault="00A7585F" w:rsidP="005163B6">
      <w:pPr>
        <w:pStyle w:val="bulletT1"/>
        <w:numPr>
          <w:ilvl w:val="0"/>
          <w:numId w:val="0"/>
        </w:numPr>
      </w:pPr>
    </w:p>
    <w:p w14:paraId="53E9E38A" w14:textId="2C19D8A9" w:rsidR="00A7585F" w:rsidRDefault="00A7585F" w:rsidP="005163B6">
      <w:pPr>
        <w:pStyle w:val="bulletT1"/>
        <w:numPr>
          <w:ilvl w:val="0"/>
          <w:numId w:val="0"/>
        </w:numPr>
      </w:pPr>
    </w:p>
    <w:p w14:paraId="5DC99AF0" w14:textId="5E67D458" w:rsidR="00A7585F" w:rsidRDefault="00A7585F" w:rsidP="005163B6">
      <w:pPr>
        <w:pStyle w:val="bulletT1"/>
        <w:numPr>
          <w:ilvl w:val="0"/>
          <w:numId w:val="0"/>
        </w:numPr>
      </w:pPr>
    </w:p>
    <w:p w14:paraId="1AF9B326" w14:textId="3C4EAEEC" w:rsidR="00A7585F" w:rsidRDefault="00A7585F" w:rsidP="005163B6">
      <w:pPr>
        <w:pStyle w:val="bulletT1"/>
        <w:numPr>
          <w:ilvl w:val="0"/>
          <w:numId w:val="0"/>
        </w:numPr>
      </w:pPr>
    </w:p>
    <w:p w14:paraId="418585FB" w14:textId="513CFE77" w:rsidR="006057AE" w:rsidRDefault="006057AE">
      <w:pPr>
        <w:spacing w:before="0" w:after="200" w:line="276" w:lineRule="auto"/>
        <w:jc w:val="left"/>
      </w:pPr>
      <w:r>
        <w:br w:type="page"/>
      </w:r>
    </w:p>
    <w:p w14:paraId="72FECB64" w14:textId="77777777" w:rsidR="00E22773" w:rsidRDefault="00C3647F" w:rsidP="005F2DE3">
      <w:pPr>
        <w:pStyle w:val="Heading1"/>
      </w:pPr>
      <w:bookmarkStart w:id="10" w:name="_Toc233018291"/>
      <w:r w:rsidRPr="00435EAE">
        <w:lastRenderedPageBreak/>
        <w:t>Procedure</w:t>
      </w:r>
      <w:bookmarkEnd w:id="10"/>
    </w:p>
    <w:p w14:paraId="33CDC306" w14:textId="2A205E4D" w:rsidR="00C62D7F" w:rsidRDefault="00FD14CC" w:rsidP="00B7217B">
      <w:pPr>
        <w:pStyle w:val="PN1"/>
      </w:pPr>
      <w:bookmarkStart w:id="11" w:name="_Toc233018292"/>
      <w:r w:rsidRPr="00B7217B">
        <w:t>Assessing</w:t>
      </w:r>
      <w:r>
        <w:t xml:space="preserve"> </w:t>
      </w:r>
      <w:r w:rsidR="006472F3">
        <w:t>p</w:t>
      </w:r>
      <w:r>
        <w:t xml:space="preserve">rospective </w:t>
      </w:r>
      <w:r w:rsidR="006472F3">
        <w:t>l</w:t>
      </w:r>
      <w:r>
        <w:t>aboratories</w:t>
      </w:r>
      <w:bookmarkEnd w:id="11"/>
    </w:p>
    <w:p w14:paraId="41AE9A69" w14:textId="4D1DCFD2" w:rsidR="00BE471F" w:rsidRDefault="00BE471F" w:rsidP="00BB72D0">
      <w:r>
        <w:t>This section applies to laboratories involved in the storage, processing, or analysis of clinical trial samples.</w:t>
      </w:r>
    </w:p>
    <w:p w14:paraId="12F73AA9" w14:textId="1E6E01FF" w:rsidR="00BE471F" w:rsidRDefault="00BE471F" w:rsidP="00BB72D0">
      <w:pPr>
        <w:pStyle w:val="PN11"/>
      </w:pPr>
      <w:r>
        <w:t xml:space="preserve">Sections </w:t>
      </w:r>
      <w:r w:rsidRPr="002C6D5A">
        <w:t>1.</w:t>
      </w:r>
      <w:r w:rsidR="00D51373" w:rsidRPr="002C6D5A">
        <w:t>8</w:t>
      </w:r>
      <w:r w:rsidRPr="002C6D5A">
        <w:t xml:space="preserve"> to 1.1</w:t>
      </w:r>
      <w:r w:rsidR="006E0798" w:rsidRPr="002C6D5A">
        <w:t>8</w:t>
      </w:r>
      <w:r w:rsidRPr="002C6D5A">
        <w:t xml:space="preserve"> of this SOP do </w:t>
      </w:r>
      <w:r w:rsidRPr="002C6D5A">
        <w:rPr>
          <w:rStyle w:val="Strong"/>
        </w:rPr>
        <w:t>not</w:t>
      </w:r>
      <w:r w:rsidRPr="002C6D5A">
        <w:t xml:space="preserve"> apply to locations that perform basic sample handling activities only. Basic sample handling</w:t>
      </w:r>
      <w:r>
        <w:t xml:space="preserve"> activities include:</w:t>
      </w:r>
    </w:p>
    <w:p w14:paraId="31922708" w14:textId="411AE4B0" w:rsidR="00BE471F" w:rsidRDefault="00BE471F" w:rsidP="005163B6">
      <w:pPr>
        <w:pStyle w:val="PB1"/>
      </w:pPr>
      <w:r>
        <w:t>Centrifugation of blood or urine for preparation before transport</w:t>
      </w:r>
    </w:p>
    <w:p w14:paraId="4EF03C3E" w14:textId="77777777" w:rsidR="00BE471F" w:rsidRDefault="00BE471F" w:rsidP="005163B6">
      <w:pPr>
        <w:pStyle w:val="PB1"/>
      </w:pPr>
      <w:r>
        <w:t>Aliquoting of samples in accordance with the Sample Collection Manual</w:t>
      </w:r>
    </w:p>
    <w:p w14:paraId="7143E44C" w14:textId="00690D03" w:rsidR="00BE471F" w:rsidRDefault="00BE471F" w:rsidP="005163B6">
      <w:pPr>
        <w:pStyle w:val="PB1"/>
      </w:pPr>
      <w:r>
        <w:t>Temporary storage of samples before shipment</w:t>
      </w:r>
    </w:p>
    <w:p w14:paraId="549A2647" w14:textId="77777777" w:rsidR="00BE471F" w:rsidRDefault="00BE471F" w:rsidP="005163B6">
      <w:pPr>
        <w:pStyle w:val="PB1"/>
      </w:pPr>
      <w:r>
        <w:t>Portioning or sectioning of tissue samples for onward transfer</w:t>
      </w:r>
    </w:p>
    <w:p w14:paraId="38BB5693" w14:textId="77777777" w:rsidR="00BE471F" w:rsidRDefault="00BE471F" w:rsidP="005163B6">
      <w:pPr>
        <w:pStyle w:val="PB1"/>
      </w:pPr>
      <w:r>
        <w:t>Conduct of standard-of-care laboratory analyses where the trial team accesses only the reported clinical result</w:t>
      </w:r>
    </w:p>
    <w:p w14:paraId="05F504A5" w14:textId="120BF7AC" w:rsidR="00BE471F" w:rsidRDefault="00BE471F" w:rsidP="00BB72D0">
      <w:pPr>
        <w:pStyle w:val="PN11"/>
      </w:pPr>
      <w:r>
        <w:t>Locations performing basic sample handling must:</w:t>
      </w:r>
    </w:p>
    <w:p w14:paraId="23BFED1C" w14:textId="77777777" w:rsidR="00BE471F" w:rsidRDefault="00BE471F" w:rsidP="005163B6">
      <w:pPr>
        <w:pStyle w:val="PB1"/>
      </w:pPr>
      <w:r>
        <w:t>Be informed of applicable Good Clinical Practice (GCP) requirements relating to sample handling and documentation</w:t>
      </w:r>
    </w:p>
    <w:p w14:paraId="14F8035F" w14:textId="77777777" w:rsidR="00BE471F" w:rsidRDefault="00BE471F" w:rsidP="005163B6">
      <w:pPr>
        <w:pStyle w:val="PB1"/>
      </w:pPr>
      <w:r>
        <w:t>Comply with protocol-specific sample handling instructions</w:t>
      </w:r>
    </w:p>
    <w:p w14:paraId="09A60FD5" w14:textId="77777777" w:rsidR="00BE471F" w:rsidRDefault="00BE471F" w:rsidP="005163B6">
      <w:pPr>
        <w:pStyle w:val="PB1"/>
      </w:pPr>
      <w:r>
        <w:t>Maintain appropriate documentation to ensure traceability</w:t>
      </w:r>
    </w:p>
    <w:p w14:paraId="583F1625" w14:textId="5DCC6EE5" w:rsidR="00BE471F" w:rsidRDefault="00BE471F" w:rsidP="00BB72D0">
      <w:pPr>
        <w:pStyle w:val="PN11"/>
      </w:pPr>
      <w:r>
        <w:t xml:space="preserve">Where there is uncertainty regarding whether a laboratory falls within the scope of Sections 1.1–1.13, the CTU must seek guidance from the </w:t>
      </w:r>
      <w:hyperlink r:id="rId28" w:history="1">
        <w:r w:rsidRPr="00BE471F">
          <w:rPr>
            <w:rStyle w:val="Hyperlink"/>
          </w:rPr>
          <w:t>CRCT</w:t>
        </w:r>
      </w:hyperlink>
      <w:r>
        <w:t xml:space="preserve"> before proceeding.</w:t>
      </w:r>
    </w:p>
    <w:p w14:paraId="5BAE6D3C" w14:textId="0A73138F" w:rsidR="005E24D1" w:rsidRDefault="004557C0" w:rsidP="00BB72D0">
      <w:pPr>
        <w:pStyle w:val="Heading3"/>
      </w:pPr>
      <w:bookmarkStart w:id="12" w:name="_Toc233018293"/>
      <w:r>
        <w:t>Identi</w:t>
      </w:r>
      <w:r w:rsidR="00BE471F">
        <w:t xml:space="preserve">fication of a </w:t>
      </w:r>
      <w:r w:rsidR="006472F3">
        <w:t>p</w:t>
      </w:r>
      <w:r w:rsidR="00BE471F">
        <w:t>rospective</w:t>
      </w:r>
      <w:r>
        <w:t xml:space="preserve"> </w:t>
      </w:r>
      <w:r w:rsidR="006472F3">
        <w:t>l</w:t>
      </w:r>
      <w:r>
        <w:t>aboratory</w:t>
      </w:r>
      <w:bookmarkEnd w:id="12"/>
    </w:p>
    <w:p w14:paraId="2F07C957" w14:textId="77777777" w:rsidR="00245E59" w:rsidRDefault="00245E59" w:rsidP="00E064C7">
      <w:pPr>
        <w:pStyle w:val="PN11"/>
      </w:pPr>
      <w:r>
        <w:t>Where a clinical trial requires the collection of samples for storage, processing, or analysis by a laboratory, the CTU must identify one or more laboratories that may be suitable to perform the required activities.</w:t>
      </w:r>
    </w:p>
    <w:p w14:paraId="2B582E1F" w14:textId="57AC8546" w:rsidR="00245E59" w:rsidRPr="00BB72D0" w:rsidRDefault="00245E59" w:rsidP="00245E59">
      <w:pPr>
        <w:pStyle w:val="PN11"/>
        <w:rPr>
          <w:rFonts w:ascii="Times New Roman" w:hAnsi="Times New Roman" w:cs="Times New Roman"/>
          <w:lang w:eastAsia="en-GB"/>
        </w:rPr>
      </w:pPr>
      <w:r>
        <w:t>A prospective laboratory may be</w:t>
      </w:r>
      <w:r>
        <w:rPr>
          <w:rFonts w:ascii="Times New Roman" w:hAnsi="Times New Roman" w:cs="Times New Roman"/>
          <w:lang w:eastAsia="en-GB"/>
        </w:rPr>
        <w:t xml:space="preserve"> </w:t>
      </w:r>
      <w:r>
        <w:t>an internal laboratory (e.g., a UoB laboratory); or</w:t>
      </w:r>
      <w:r>
        <w:rPr>
          <w:rFonts w:ascii="Times New Roman" w:hAnsi="Times New Roman" w:cs="Times New Roman"/>
          <w:lang w:eastAsia="en-GB"/>
        </w:rPr>
        <w:t xml:space="preserve"> </w:t>
      </w:r>
      <w:r>
        <w:t>an external laboratory (i.e., a non-UoB laboratory).</w:t>
      </w:r>
    </w:p>
    <w:p w14:paraId="5AA24719" w14:textId="028AB1BF" w:rsidR="00245E59" w:rsidRPr="006E0798" w:rsidRDefault="00245E59" w:rsidP="00BB72D0">
      <w:pPr>
        <w:pStyle w:val="PN11"/>
      </w:pPr>
      <w:r>
        <w:t>Where a non-UoB laboratory is identified, the CTU must ensure that relevant institutional procurement and contracting processes are followed in addition to the requirements of this SOP</w:t>
      </w:r>
      <w:r w:rsidR="006651B0">
        <w:t>.</w:t>
      </w:r>
    </w:p>
    <w:p w14:paraId="65F3C912" w14:textId="7FFB9350" w:rsidR="00245E59" w:rsidRPr="00BB72D0" w:rsidRDefault="00245E59" w:rsidP="00BB72D0">
      <w:pPr>
        <w:pStyle w:val="PN11"/>
        <w:rPr>
          <w:rFonts w:ascii="Times New Roman" w:hAnsi="Times New Roman" w:cs="Times New Roman"/>
          <w:lang w:eastAsia="en-GB"/>
        </w:rPr>
      </w:pPr>
      <w:r>
        <w:t>Identification of a prospective laboratory may occur during trial set-up or</w:t>
      </w:r>
      <w:r>
        <w:rPr>
          <w:rFonts w:ascii="Times New Roman" w:hAnsi="Times New Roman" w:cs="Times New Roman"/>
          <w:lang w:eastAsia="en-GB"/>
        </w:rPr>
        <w:t xml:space="preserve"> d</w:t>
      </w:r>
      <w:r>
        <w:t>uring trial conduct, where additional laboratory services become necessary.</w:t>
      </w:r>
    </w:p>
    <w:p w14:paraId="241F3674" w14:textId="457DA2DB" w:rsidR="004557C0" w:rsidRDefault="004557C0" w:rsidP="003203C3">
      <w:pPr>
        <w:pStyle w:val="Heading3"/>
      </w:pPr>
      <w:bookmarkStart w:id="13" w:name="_Toc233018294"/>
      <w:r>
        <w:t>A</w:t>
      </w:r>
      <w:r w:rsidR="00245E59">
        <w:t>ssessment of</w:t>
      </w:r>
      <w:r>
        <w:t xml:space="preserve"> a </w:t>
      </w:r>
      <w:r w:rsidR="006472F3">
        <w:t>n</w:t>
      </w:r>
      <w:r>
        <w:t xml:space="preserve">ew </w:t>
      </w:r>
      <w:r w:rsidR="006472F3">
        <w:t>l</w:t>
      </w:r>
      <w:r>
        <w:t>aboratory</w:t>
      </w:r>
      <w:bookmarkEnd w:id="13"/>
    </w:p>
    <w:p w14:paraId="4A33860B" w14:textId="600A7450" w:rsidR="004B5179" w:rsidRPr="004B5179" w:rsidRDefault="00145D89" w:rsidP="004B5179">
      <w:r>
        <w:t xml:space="preserve">To </w:t>
      </w:r>
      <w:r w:rsidR="00B70886">
        <w:t>meet the S</w:t>
      </w:r>
      <w:r w:rsidR="00EC20CB">
        <w:t>ponsor</w:t>
      </w:r>
      <w:r w:rsidR="00F00D92">
        <w:t>’s responsibilities</w:t>
      </w:r>
      <w:r w:rsidR="00EC20CB">
        <w:t xml:space="preserve"> around the selection and oversight</w:t>
      </w:r>
      <w:r>
        <w:t xml:space="preserve"> of laboratories</w:t>
      </w:r>
      <w:r w:rsidR="00C44E85">
        <w:t xml:space="preserve"> that is outlined in </w:t>
      </w:r>
      <w:hyperlink r:id="rId29" w:tooltip="The Medicines for Human Use (Clinical Trials) (Amendment) Regulations 2025 (UK SI 2025 No. 538)">
        <w:r w:rsidR="0061166A" w:rsidRPr="00324BBB">
          <w:rPr>
            <w:rStyle w:val="Hyperlink"/>
          </w:rPr>
          <w:t xml:space="preserve">The Medicines for Human Use (Clinical Trials) </w:t>
        </w:r>
        <w:r w:rsidR="0061166A">
          <w:rPr>
            <w:rStyle w:val="Hyperlink"/>
          </w:rPr>
          <w:t xml:space="preserve">(Amendment) </w:t>
        </w:r>
        <w:r w:rsidR="0061166A" w:rsidRPr="00324BBB">
          <w:rPr>
            <w:rStyle w:val="Hyperlink"/>
          </w:rPr>
          <w:t>Regulations 20</w:t>
        </w:r>
        <w:r w:rsidR="0061166A">
          <w:rPr>
            <w:rStyle w:val="Hyperlink"/>
          </w:rPr>
          <w:t xml:space="preserve">25 </w:t>
        </w:r>
        <w:r w:rsidR="0061166A" w:rsidRPr="00324BBB">
          <w:rPr>
            <w:rStyle w:val="Hyperlink"/>
          </w:rPr>
          <w:t>(</w:t>
        </w:r>
        <w:r w:rsidR="0061166A">
          <w:rPr>
            <w:rStyle w:val="Hyperlink"/>
          </w:rPr>
          <w:t xml:space="preserve">UK </w:t>
        </w:r>
        <w:r w:rsidR="0061166A" w:rsidRPr="006B4FC7">
          <w:rPr>
            <w:rStyle w:val="Hyperlink"/>
          </w:rPr>
          <w:t>SI</w:t>
        </w:r>
        <w:r w:rsidR="0061166A" w:rsidRPr="00324BBB">
          <w:rPr>
            <w:rStyle w:val="Hyperlink"/>
          </w:rPr>
          <w:t xml:space="preserve"> 20</w:t>
        </w:r>
        <w:r w:rsidR="0061166A">
          <w:rPr>
            <w:rStyle w:val="Hyperlink"/>
          </w:rPr>
          <w:t>25</w:t>
        </w:r>
        <w:r w:rsidR="0061166A" w:rsidRPr="00324BBB">
          <w:rPr>
            <w:rStyle w:val="Hyperlink"/>
          </w:rPr>
          <w:t xml:space="preserve"> No. </w:t>
        </w:r>
        <w:r w:rsidR="0061166A">
          <w:rPr>
            <w:rStyle w:val="Hyperlink"/>
          </w:rPr>
          <w:t>538</w:t>
        </w:r>
        <w:r w:rsidR="0061166A" w:rsidRPr="00324BBB">
          <w:rPr>
            <w:rStyle w:val="Hyperlink"/>
          </w:rPr>
          <w:t>)</w:t>
        </w:r>
      </w:hyperlink>
      <w:r w:rsidR="00E05AFA">
        <w:t>, a review of laborator</w:t>
      </w:r>
      <w:r w:rsidR="001C030F">
        <w:t xml:space="preserve">ies </w:t>
      </w:r>
      <w:r w:rsidR="00BB0BC8">
        <w:t>must</w:t>
      </w:r>
      <w:r w:rsidR="001C030F">
        <w:t xml:space="preserve"> be performed </w:t>
      </w:r>
      <w:r w:rsidR="00CA6275">
        <w:t>prior to the laboratory being used for sample storage, processing or analysis</w:t>
      </w:r>
      <w:r w:rsidR="00361B9E">
        <w:t>.</w:t>
      </w:r>
      <w:r w:rsidR="00CA6275">
        <w:t xml:space="preserve"> </w:t>
      </w:r>
      <w:r w:rsidR="004B5179" w:rsidRPr="004B5179">
        <w:t>This applies to trials in set-up and to ongoing trials adding new laboratories (e.g., for sub-studies).</w:t>
      </w:r>
      <w:r w:rsidR="006A40C1">
        <w:t xml:space="preserve"> </w:t>
      </w:r>
    </w:p>
    <w:p w14:paraId="54864DD4" w14:textId="71B26AFE" w:rsidR="00E008A4" w:rsidRDefault="006E0798" w:rsidP="00BB72D0">
      <w:pPr>
        <w:pStyle w:val="PN11"/>
      </w:pPr>
      <w:r>
        <w:t>T</w:t>
      </w:r>
      <w:r w:rsidR="00DE6B7A">
        <w:t>he C</w:t>
      </w:r>
      <w:r w:rsidR="005215D6">
        <w:t>TU</w:t>
      </w:r>
      <w:r w:rsidR="00DE6B7A">
        <w:t xml:space="preserve"> </w:t>
      </w:r>
      <w:r w:rsidR="00E008A4">
        <w:t>must initiate a</w:t>
      </w:r>
      <w:r>
        <w:t xml:space="preserve">n </w:t>
      </w:r>
      <w:r w:rsidR="00E008A4">
        <w:t>assessment</w:t>
      </w:r>
      <w:r>
        <w:t xml:space="preserve"> before onboarding a laboratory</w:t>
      </w:r>
      <w:r w:rsidR="00E008A4">
        <w:t xml:space="preserve">. The CTU must </w:t>
      </w:r>
      <w:r w:rsidR="000E216E">
        <w:t xml:space="preserve">complete the </w:t>
      </w:r>
      <w:r w:rsidR="00E008A4">
        <w:t>section titled</w:t>
      </w:r>
      <w:r w:rsidR="00CB67A0">
        <w:t xml:space="preserve"> ‘to be completed by the CI/CTU representative’ </w:t>
      </w:r>
      <w:r w:rsidR="00145981">
        <w:t xml:space="preserve">section </w:t>
      </w:r>
      <w:r w:rsidR="000E216E">
        <w:t xml:space="preserve">of the </w:t>
      </w:r>
      <w:r w:rsidR="00DE6B7A">
        <w:t xml:space="preserve">self-assessment questionnaire </w:t>
      </w:r>
      <w:r w:rsidR="009E0F53">
        <w:t>(</w:t>
      </w:r>
      <w:r w:rsidR="008A2CC5" w:rsidRPr="5AF18E7F">
        <w:rPr>
          <w:rStyle w:val="DocrefChar"/>
        </w:rPr>
        <w:t>Labo</w:t>
      </w:r>
      <w:r w:rsidR="00DE55A2" w:rsidRPr="5AF18E7F">
        <w:rPr>
          <w:rStyle w:val="DocrefChar"/>
        </w:rPr>
        <w:t xml:space="preserve">ratory </w:t>
      </w:r>
      <w:r w:rsidR="00DE6B7A" w:rsidRPr="5AF18E7F">
        <w:rPr>
          <w:rStyle w:val="DocrefChar"/>
        </w:rPr>
        <w:t xml:space="preserve">Self-Assessment Questionnaire </w:t>
      </w:r>
      <w:r w:rsidR="00DE6B7A" w:rsidRPr="00682C38">
        <w:rPr>
          <w:rStyle w:val="DocrefChar"/>
        </w:rPr>
        <w:t>(</w:t>
      </w:r>
      <w:r w:rsidR="00DE6B7A" w:rsidRPr="5AF18E7F">
        <w:rPr>
          <w:rStyle w:val="DocrefChar"/>
        </w:rPr>
        <w:t>UoB</w:t>
      </w:r>
      <w:r w:rsidR="00195ED7">
        <w:rPr>
          <w:rStyle w:val="DocrefChar"/>
        </w:rPr>
        <w:t>H</w:t>
      </w:r>
      <w:r w:rsidR="00DE6B7A" w:rsidRPr="5AF18E7F">
        <w:rPr>
          <w:rStyle w:val="DocrefChar"/>
        </w:rPr>
        <w:t>-CRL-QCD-02</w:t>
      </w:r>
      <w:r w:rsidR="00C97F79" w:rsidRPr="5AF18E7F">
        <w:rPr>
          <w:rStyle w:val="DocrefChar"/>
        </w:rPr>
        <w:t>5</w:t>
      </w:r>
      <w:r w:rsidR="009E0F53" w:rsidRPr="5AF18E7F">
        <w:rPr>
          <w:rStyle w:val="DocrefChar"/>
        </w:rPr>
        <w:t>)</w:t>
      </w:r>
      <w:r w:rsidR="00DE6B7A">
        <w:t>)</w:t>
      </w:r>
      <w:r w:rsidR="002E2842">
        <w:t xml:space="preserve"> and send </w:t>
      </w:r>
      <w:r w:rsidR="00E008A4">
        <w:t>the questionnaire</w:t>
      </w:r>
      <w:r w:rsidR="00E008A4" w:rsidRPr="5AF18E7F">
        <w:rPr>
          <w:rStyle w:val="DocrefChar"/>
        </w:rPr>
        <w:t xml:space="preserve"> </w:t>
      </w:r>
      <w:r w:rsidR="00DE6B7A">
        <w:t xml:space="preserve">to the </w:t>
      </w:r>
      <w:r w:rsidR="00D86DAD">
        <w:t>laboratory</w:t>
      </w:r>
      <w:r w:rsidR="00CE5CE4">
        <w:t xml:space="preserve"> lead</w:t>
      </w:r>
      <w:r w:rsidR="003C5566">
        <w:t xml:space="preserve"> with </w:t>
      </w:r>
      <w:r w:rsidR="00F9014F">
        <w:t>a</w:t>
      </w:r>
      <w:r w:rsidR="00E008A4">
        <w:t xml:space="preserve"> defined completion</w:t>
      </w:r>
      <w:r w:rsidR="003C5566">
        <w:t xml:space="preserve"> </w:t>
      </w:r>
      <w:r w:rsidR="00E008A4">
        <w:t xml:space="preserve">deadline. </w:t>
      </w:r>
    </w:p>
    <w:p w14:paraId="792159B5" w14:textId="188F61B2" w:rsidR="00D87110" w:rsidRDefault="00D87110" w:rsidP="0035521B">
      <w:pPr>
        <w:pStyle w:val="PN11"/>
      </w:pPr>
      <w:r>
        <w:t xml:space="preserve">The </w:t>
      </w:r>
      <w:r w:rsidR="00E008A4">
        <w:t xml:space="preserve">CTU must copy the </w:t>
      </w:r>
      <w:r w:rsidR="00387033">
        <w:t>CRCT (</w:t>
      </w:r>
      <w:hyperlink r:id="rId30" w:tooltip="CRCT email address" w:history="1">
        <w:r w:rsidR="00387033" w:rsidRPr="001F158E">
          <w:rPr>
            <w:rStyle w:val="Hyperlink"/>
          </w:rPr>
          <w:t>crct@contacts.bham.ac.uk</w:t>
        </w:r>
      </w:hyperlink>
      <w:r w:rsidR="00387033">
        <w:t xml:space="preserve">) </w:t>
      </w:r>
      <w:r w:rsidR="00591955">
        <w:t xml:space="preserve">into </w:t>
      </w:r>
      <w:r w:rsidR="00E008A4">
        <w:t>correspondence when issuing the questionnaire to ensure visibility and resource planning.</w:t>
      </w:r>
    </w:p>
    <w:p w14:paraId="3C20B813" w14:textId="6DEC4766" w:rsidR="00E008A4" w:rsidRDefault="00E008A4" w:rsidP="00BB72D0">
      <w:pPr>
        <w:pStyle w:val="Heading3"/>
      </w:pPr>
      <w:bookmarkStart w:id="14" w:name="_Toc233018295"/>
      <w:r>
        <w:t xml:space="preserve">Review of completed </w:t>
      </w:r>
      <w:r w:rsidR="006472F3">
        <w:t>q</w:t>
      </w:r>
      <w:r>
        <w:t>uestionnaire</w:t>
      </w:r>
      <w:bookmarkEnd w:id="14"/>
    </w:p>
    <w:p w14:paraId="520D5B72" w14:textId="77901392" w:rsidR="00F6572C" w:rsidRDefault="00C153F1" w:rsidP="00E064C7">
      <w:pPr>
        <w:pStyle w:val="PN11"/>
      </w:pPr>
      <w:r>
        <w:t>Once the completed questionnaire has been returned by the laboratory to the CTU</w:t>
      </w:r>
      <w:r w:rsidRPr="004C4AB4">
        <w:t xml:space="preserve"> </w:t>
      </w:r>
      <w:r w:rsidR="003E6442">
        <w:t>and CRCT, t</w:t>
      </w:r>
      <w:r w:rsidR="00DE6B7A" w:rsidRPr="004C4AB4">
        <w:t>he CRCT will review the questionnaire</w:t>
      </w:r>
      <w:r w:rsidR="00F9014F">
        <w:t>,</w:t>
      </w:r>
      <w:r w:rsidR="00F51FBB">
        <w:t xml:space="preserve"> </w:t>
      </w:r>
      <w:r w:rsidR="009D7DEB">
        <w:t>liaising with</w:t>
      </w:r>
      <w:r w:rsidR="00F51FBB">
        <w:t xml:space="preserve"> </w:t>
      </w:r>
      <w:r w:rsidR="00964C6E">
        <w:t>t</w:t>
      </w:r>
      <w:r w:rsidR="004D5A7A">
        <w:t>he</w:t>
      </w:r>
      <w:r w:rsidR="007A1AF6">
        <w:t xml:space="preserve"> CTU</w:t>
      </w:r>
      <w:r w:rsidR="000B5D34">
        <w:t xml:space="preserve"> </w:t>
      </w:r>
      <w:r w:rsidR="00660A2D">
        <w:t xml:space="preserve">to resolve </w:t>
      </w:r>
      <w:r w:rsidR="00F9014F">
        <w:t>trial-</w:t>
      </w:r>
      <w:r w:rsidR="00660A2D">
        <w:t>specific queries</w:t>
      </w:r>
      <w:r w:rsidR="00E008A4">
        <w:t xml:space="preserve"> where required</w:t>
      </w:r>
      <w:r w:rsidR="00EE00AB">
        <w:t>.</w:t>
      </w:r>
      <w:r w:rsidR="00F6572C">
        <w:t xml:space="preserve"> </w:t>
      </w:r>
      <w:r w:rsidR="005F13A7">
        <w:t>B</w:t>
      </w:r>
      <w:r w:rsidR="00F6572C">
        <w:t>ased on</w:t>
      </w:r>
      <w:r w:rsidR="005F13A7">
        <w:t xml:space="preserve"> the </w:t>
      </w:r>
      <w:r w:rsidR="00E008A4">
        <w:t xml:space="preserve">level of </w:t>
      </w:r>
      <w:r w:rsidR="000E1D57">
        <w:t>assurance provided</w:t>
      </w:r>
      <w:r w:rsidR="005F13A7">
        <w:t xml:space="preserve"> in the questionnai</w:t>
      </w:r>
      <w:r w:rsidR="00E008A4">
        <w:t xml:space="preserve">re, the CRCT will determine one of </w:t>
      </w:r>
      <w:r w:rsidR="00F6572C">
        <w:t xml:space="preserve">the following </w:t>
      </w:r>
      <w:r w:rsidR="00E008A4">
        <w:t>outcomes</w:t>
      </w:r>
      <w:r w:rsidR="00F6572C">
        <w:t>:</w:t>
      </w:r>
    </w:p>
    <w:p w14:paraId="657A18C7" w14:textId="10815683" w:rsidR="00F6572C" w:rsidRDefault="00F6572C" w:rsidP="005163B6">
      <w:pPr>
        <w:pStyle w:val="PB1"/>
      </w:pPr>
      <w:r w:rsidRPr="00D67ED0">
        <w:rPr>
          <w:b/>
          <w:bCs/>
        </w:rPr>
        <w:t>Sufficient Assurance</w:t>
      </w:r>
      <w:r>
        <w:t xml:space="preserve">: </w:t>
      </w:r>
      <w:r w:rsidR="006B3A50">
        <w:t>Where responses demonstrate that the laboratory can conduct the trial work to the required standard, the CRCT will accept the assessment with no further action required.</w:t>
      </w:r>
    </w:p>
    <w:p w14:paraId="18156782" w14:textId="5DA7CE28" w:rsidR="00F6572C" w:rsidRDefault="00F6572C" w:rsidP="005163B6">
      <w:pPr>
        <w:pStyle w:val="PB1"/>
      </w:pPr>
      <w:r w:rsidRPr="00D67ED0">
        <w:rPr>
          <w:b/>
          <w:bCs/>
        </w:rPr>
        <w:t>Insufficient Assurance – Further Information Required</w:t>
      </w:r>
      <w:r>
        <w:t xml:space="preserve">: </w:t>
      </w:r>
      <w:r w:rsidR="006B3A50">
        <w:t xml:space="preserve">Where </w:t>
      </w:r>
      <w:r>
        <w:t xml:space="preserve">responses do not provide sufficient assurance, the CRCT may request additional information or clarification from the laboratory. Should </w:t>
      </w:r>
      <w:r>
        <w:lastRenderedPageBreak/>
        <w:t>the supplementary information demonstrate that the laboratory can meet the required standards, the CRCT will accept the laboratory assessment.</w:t>
      </w:r>
    </w:p>
    <w:p w14:paraId="08309835" w14:textId="06904E91" w:rsidR="00F6572C" w:rsidRDefault="00F6572C" w:rsidP="005163B6">
      <w:pPr>
        <w:pStyle w:val="PB1"/>
      </w:pPr>
      <w:r w:rsidRPr="00D67ED0">
        <w:rPr>
          <w:b/>
          <w:bCs/>
        </w:rPr>
        <w:t>Persistent Insufficient Assurance – Further Evaluation</w:t>
      </w:r>
      <w:r w:rsidR="006B3A50">
        <w:rPr>
          <w:b/>
          <w:bCs/>
        </w:rPr>
        <w:t xml:space="preserve"> Required</w:t>
      </w:r>
      <w:r>
        <w:t xml:space="preserve">: </w:t>
      </w:r>
      <w:r w:rsidR="006B3A50">
        <w:t xml:space="preserve">Where </w:t>
      </w:r>
      <w:r>
        <w:t>assurance remains insufficient following the request for further information, the CRCT will undertake additional evaluation. This may involve</w:t>
      </w:r>
      <w:r w:rsidR="00E144FF">
        <w:t xml:space="preserve"> </w:t>
      </w:r>
      <w:r w:rsidR="00AE30E5">
        <w:t>the CRCT (an</w:t>
      </w:r>
      <w:r w:rsidR="00DF5391">
        <w:t>d</w:t>
      </w:r>
      <w:r w:rsidR="00AE30E5">
        <w:t xml:space="preserve"> the CTU where required)</w:t>
      </w:r>
      <w:r>
        <w:t xml:space="preserve"> meeting with the internal </w:t>
      </w:r>
      <w:r w:rsidR="006B3A50">
        <w:t xml:space="preserve">laboratory </w:t>
      </w:r>
      <w:r>
        <w:t>team (for UoB laboratories) or</w:t>
      </w:r>
      <w:r w:rsidR="00E6370D">
        <w:t xml:space="preserve"> </w:t>
      </w:r>
      <w:r>
        <w:t>a vendor audit (for external laboratories)</w:t>
      </w:r>
      <w:r w:rsidR="00E806CD" w:rsidRPr="00E806CD">
        <w:t xml:space="preserve"> </w:t>
      </w:r>
      <w:r w:rsidR="006B3A50">
        <w:t>conducted in accordance with the</w:t>
      </w:r>
      <w:r w:rsidR="00E806CD" w:rsidRPr="005C372E">
        <w:t xml:space="preserve"> </w:t>
      </w:r>
      <w:r w:rsidR="00E806CD" w:rsidRPr="00764719">
        <w:rPr>
          <w:rStyle w:val="DocrefChar"/>
        </w:rPr>
        <w:t>Compliance Review SOP (UoB-CPR-SOP-001</w:t>
      </w:r>
      <w:r w:rsidR="00E806CD">
        <w:rPr>
          <w:rStyle w:val="DocrefChar"/>
        </w:rPr>
        <w:t>)</w:t>
      </w:r>
      <w:r w:rsidR="006B3A50" w:rsidRPr="00682C38">
        <w:t>.</w:t>
      </w:r>
      <w:r w:rsidR="006B3A50">
        <w:rPr>
          <w:rStyle w:val="DocrefChar"/>
        </w:rPr>
        <w:t xml:space="preserve"> </w:t>
      </w:r>
      <w:r w:rsidR="006B3A50">
        <w:t>The purpose of further evaluation will be to assess how identified deficiencies will be addressed.</w:t>
      </w:r>
      <w:r>
        <w:t xml:space="preserve"> If this evaluation confirms the laboratory’s capability to meet the required standards, the CRCT will accept the assessment.</w:t>
      </w:r>
    </w:p>
    <w:p w14:paraId="4B4BE2A6" w14:textId="7283FD5C" w:rsidR="00F6572C" w:rsidRDefault="00F6572C" w:rsidP="005163B6">
      <w:pPr>
        <w:pStyle w:val="PB1"/>
      </w:pPr>
      <w:r w:rsidRPr="00D67ED0">
        <w:rPr>
          <w:b/>
          <w:bCs/>
        </w:rPr>
        <w:t xml:space="preserve">Inadequate Assurance – Conditional </w:t>
      </w:r>
      <w:r w:rsidR="006B3A50">
        <w:rPr>
          <w:b/>
          <w:bCs/>
        </w:rPr>
        <w:t xml:space="preserve">Approval </w:t>
      </w:r>
      <w:r w:rsidRPr="00D67ED0">
        <w:rPr>
          <w:b/>
          <w:bCs/>
        </w:rPr>
        <w:t>or Rejection Outcome</w:t>
      </w:r>
      <w:r>
        <w:t xml:space="preserve">: Where there is still insufficient evidence that the laboratory can conduct the trial work to the required standard, the CRCT will </w:t>
      </w:r>
      <w:r w:rsidR="006B3A50">
        <w:t>recommend conditional use, subject to implementation of specified GCP-compliant procedures; or</w:t>
      </w:r>
      <w:r>
        <w:t xml:space="preserve"> </w:t>
      </w:r>
      <w:r w:rsidR="006B3A50">
        <w:t>if</w:t>
      </w:r>
      <w:r>
        <w:t xml:space="preserve"> such implementation is not feasible, the CRCT will advise that the laboratory should not be used.</w:t>
      </w:r>
    </w:p>
    <w:p w14:paraId="5808301F" w14:textId="5EFF7B46" w:rsidR="006B3A50" w:rsidRDefault="006B3A50" w:rsidP="00BB72D0">
      <w:pPr>
        <w:pStyle w:val="Heading3"/>
      </w:pPr>
      <w:bookmarkStart w:id="15" w:name="_Toc233018296"/>
      <w:r>
        <w:t xml:space="preserve">Escalation of </w:t>
      </w:r>
      <w:r w:rsidR="006472F3">
        <w:t>d</w:t>
      </w:r>
      <w:r>
        <w:t>isagreement</w:t>
      </w:r>
      <w:bookmarkEnd w:id="15"/>
    </w:p>
    <w:p w14:paraId="0B46892E" w14:textId="73502EDD" w:rsidR="00DE6B7A" w:rsidRDefault="006B3A50" w:rsidP="00E064C7">
      <w:pPr>
        <w:pStyle w:val="PN11"/>
      </w:pPr>
      <w:r>
        <w:t>Where disagreement arises regarding the suitability of a laboratory between the CI, CTU, CRCT, or laboratory, the CRCT must escalate the matter to HTOC</w:t>
      </w:r>
      <w:r w:rsidR="00326A21">
        <w:rPr>
          <w:rStyle w:val="PN11Char"/>
        </w:rPr>
        <w:t>.</w:t>
      </w:r>
      <w:r>
        <w:rPr>
          <w:rStyle w:val="PN11Char"/>
        </w:rPr>
        <w:t xml:space="preserve"> </w:t>
      </w:r>
      <w:r>
        <w:t>HTOC will make the final decision regarding laboratory suitability.</w:t>
      </w:r>
    </w:p>
    <w:p w14:paraId="01E41E5A" w14:textId="03CCE29A" w:rsidR="00071616" w:rsidRPr="004C4AB4" w:rsidRDefault="00071616" w:rsidP="00BB72D0">
      <w:pPr>
        <w:pStyle w:val="Heading3"/>
        <w:rPr>
          <w:rStyle w:val="PN11Char"/>
        </w:rPr>
      </w:pPr>
      <w:bookmarkStart w:id="16" w:name="_Toc233018297"/>
      <w:r>
        <w:t xml:space="preserve">Documentation of </w:t>
      </w:r>
      <w:r w:rsidR="006472F3">
        <w:t>a</w:t>
      </w:r>
      <w:r>
        <w:t xml:space="preserve">ssessment </w:t>
      </w:r>
      <w:r w:rsidR="006472F3">
        <w:t>o</w:t>
      </w:r>
      <w:r>
        <w:t>utcome</w:t>
      </w:r>
      <w:bookmarkEnd w:id="16"/>
      <w:r>
        <w:t xml:space="preserve"> </w:t>
      </w:r>
    </w:p>
    <w:p w14:paraId="051D3615" w14:textId="2B3F2007" w:rsidR="004B6228" w:rsidRDefault="00DE6B7A" w:rsidP="00E064C7">
      <w:pPr>
        <w:pStyle w:val="PN11"/>
        <w:rPr>
          <w:rStyle w:val="PN11Char"/>
        </w:rPr>
      </w:pPr>
      <w:r>
        <w:rPr>
          <w:rStyle w:val="PN11Char"/>
        </w:rPr>
        <w:t xml:space="preserve">Once </w:t>
      </w:r>
      <w:r w:rsidR="00BE0452">
        <w:rPr>
          <w:rStyle w:val="PN11Char"/>
        </w:rPr>
        <w:t>a decision has been made about the laboratory</w:t>
      </w:r>
      <w:r w:rsidR="00E706F0">
        <w:rPr>
          <w:rStyle w:val="PN11Char"/>
        </w:rPr>
        <w:t>, t</w:t>
      </w:r>
      <w:r w:rsidR="00694306">
        <w:rPr>
          <w:rStyle w:val="PN11Char"/>
        </w:rPr>
        <w:t>he</w:t>
      </w:r>
      <w:r>
        <w:rPr>
          <w:rStyle w:val="PN11Char"/>
        </w:rPr>
        <w:t xml:space="preserve"> CRCT will </w:t>
      </w:r>
      <w:r w:rsidR="00E706F0">
        <w:rPr>
          <w:rStyle w:val="PN11Char"/>
        </w:rPr>
        <w:t xml:space="preserve">update the </w:t>
      </w:r>
      <w:r w:rsidR="00473B7D">
        <w:rPr>
          <w:rStyle w:val="PN11Char"/>
        </w:rPr>
        <w:t>‘</w:t>
      </w:r>
      <w:r w:rsidR="00E706F0">
        <w:rPr>
          <w:rStyle w:val="PN11Char"/>
        </w:rPr>
        <w:t>comments</w:t>
      </w:r>
      <w:r w:rsidR="00473B7D">
        <w:rPr>
          <w:rStyle w:val="PN11Char"/>
        </w:rPr>
        <w:t>’</w:t>
      </w:r>
      <w:r w:rsidR="00E706F0">
        <w:rPr>
          <w:rStyle w:val="PN11Char"/>
        </w:rPr>
        <w:t xml:space="preserve"> section of the questionnaire to</w:t>
      </w:r>
      <w:r>
        <w:rPr>
          <w:rStyle w:val="PN11Char"/>
        </w:rPr>
        <w:t xml:space="preserve"> </w:t>
      </w:r>
      <w:r w:rsidR="00F57B28">
        <w:rPr>
          <w:rStyle w:val="PN11Char"/>
        </w:rPr>
        <w:t>document</w:t>
      </w:r>
      <w:r w:rsidR="00C707A0">
        <w:rPr>
          <w:rStyle w:val="PN11Char"/>
        </w:rPr>
        <w:t>:</w:t>
      </w:r>
      <w:r w:rsidR="00F57B28">
        <w:rPr>
          <w:rStyle w:val="PN11Char"/>
        </w:rPr>
        <w:t xml:space="preserve"> </w:t>
      </w:r>
    </w:p>
    <w:p w14:paraId="21D8A21B" w14:textId="65B5F934" w:rsidR="00DE6B7A" w:rsidRPr="00374486" w:rsidRDefault="00DE6B7A" w:rsidP="005163B6">
      <w:pPr>
        <w:pStyle w:val="PB1"/>
        <w:rPr>
          <w:rStyle w:val="PN11Char"/>
        </w:rPr>
      </w:pPr>
      <w:r w:rsidRPr="00374486">
        <w:rPr>
          <w:rStyle w:val="PN11Char"/>
        </w:rPr>
        <w:t>Whether the laboratory meet</w:t>
      </w:r>
      <w:r w:rsidR="00C707A0">
        <w:rPr>
          <w:rStyle w:val="PN11Char"/>
        </w:rPr>
        <w:t>s</w:t>
      </w:r>
      <w:r w:rsidRPr="00374486">
        <w:rPr>
          <w:rStyle w:val="PN11Char"/>
        </w:rPr>
        <w:t xml:space="preserve"> </w:t>
      </w:r>
      <w:r w:rsidR="00C707A0">
        <w:rPr>
          <w:rStyle w:val="PN11Char"/>
        </w:rPr>
        <w:t>GCP</w:t>
      </w:r>
      <w:r w:rsidRPr="00374486">
        <w:rPr>
          <w:rStyle w:val="PN11Char"/>
        </w:rPr>
        <w:t xml:space="preserve"> requirement</w:t>
      </w:r>
      <w:r w:rsidR="00C707A0">
        <w:rPr>
          <w:rStyle w:val="PN11Char"/>
        </w:rPr>
        <w:t>s</w:t>
      </w:r>
      <w:r w:rsidR="00065A42">
        <w:rPr>
          <w:rStyle w:val="PN11Char"/>
        </w:rPr>
        <w:t>.</w:t>
      </w:r>
    </w:p>
    <w:p w14:paraId="15163E2C" w14:textId="7D1AAD9D" w:rsidR="00DE6B7A" w:rsidRPr="00374486" w:rsidRDefault="00DE6B7A" w:rsidP="005163B6">
      <w:pPr>
        <w:pStyle w:val="PB1"/>
        <w:rPr>
          <w:rStyle w:val="PN11Char"/>
        </w:rPr>
      </w:pPr>
      <w:r w:rsidRPr="00374486">
        <w:rPr>
          <w:rStyle w:val="PN11Char"/>
        </w:rPr>
        <w:t xml:space="preserve">Any deficiencies </w:t>
      </w:r>
      <w:r w:rsidR="00C707A0">
        <w:rPr>
          <w:rStyle w:val="PN11Char"/>
        </w:rPr>
        <w:t xml:space="preserve">or risks </w:t>
      </w:r>
      <w:r w:rsidR="00163B0B">
        <w:rPr>
          <w:rStyle w:val="PN11Char"/>
        </w:rPr>
        <w:t>identified</w:t>
      </w:r>
      <w:r w:rsidR="00065A42">
        <w:rPr>
          <w:rStyle w:val="PN11Char"/>
        </w:rPr>
        <w:t>.</w:t>
      </w:r>
    </w:p>
    <w:p w14:paraId="3DC58B26" w14:textId="12A34BEB" w:rsidR="00DE6B7A" w:rsidRDefault="00DE6B7A" w:rsidP="005163B6">
      <w:pPr>
        <w:pStyle w:val="PB1"/>
        <w:rPr>
          <w:rStyle w:val="PN11Char"/>
        </w:rPr>
      </w:pPr>
      <w:r w:rsidRPr="00374486">
        <w:rPr>
          <w:rStyle w:val="PN11Char"/>
        </w:rPr>
        <w:t xml:space="preserve">Any </w:t>
      </w:r>
      <w:r w:rsidR="00163B0B">
        <w:rPr>
          <w:rStyle w:val="PN11Char"/>
        </w:rPr>
        <w:t xml:space="preserve">actions required </w:t>
      </w:r>
      <w:r w:rsidR="00F9014F">
        <w:rPr>
          <w:rStyle w:val="PN11Char"/>
        </w:rPr>
        <w:t>before</w:t>
      </w:r>
      <w:r w:rsidR="00163B0B">
        <w:rPr>
          <w:rStyle w:val="PN11Char"/>
        </w:rPr>
        <w:t xml:space="preserve"> approval</w:t>
      </w:r>
    </w:p>
    <w:p w14:paraId="2145996D" w14:textId="1BBBE7B8" w:rsidR="00071616" w:rsidRPr="00374486" w:rsidRDefault="00071616" w:rsidP="00BB72D0">
      <w:pPr>
        <w:pStyle w:val="Heading3"/>
        <w:rPr>
          <w:rStyle w:val="PN11Char"/>
        </w:rPr>
      </w:pPr>
      <w:bookmarkStart w:id="17" w:name="_Toc233018298"/>
      <w:r>
        <w:rPr>
          <w:rStyle w:val="PN11Char"/>
        </w:rPr>
        <w:t>Authorisation</w:t>
      </w:r>
      <w:bookmarkEnd w:id="17"/>
      <w:r>
        <w:rPr>
          <w:rStyle w:val="PN11Char"/>
        </w:rPr>
        <w:t xml:space="preserve"> </w:t>
      </w:r>
    </w:p>
    <w:p w14:paraId="02CD54AC" w14:textId="6FA2D477" w:rsidR="00071616" w:rsidRDefault="00DE6B7A" w:rsidP="00A7223A">
      <w:pPr>
        <w:pStyle w:val="PN11"/>
      </w:pPr>
      <w:r w:rsidRPr="00374486">
        <w:rPr>
          <w:rStyle w:val="PN11Char"/>
        </w:rPr>
        <w:t>Th</w:t>
      </w:r>
      <w:r w:rsidR="007C6E30" w:rsidRPr="00374486">
        <w:rPr>
          <w:rStyle w:val="PN11Char"/>
        </w:rPr>
        <w:t>e CRCT</w:t>
      </w:r>
      <w:r w:rsidRPr="00374486">
        <w:rPr>
          <w:rStyle w:val="PN11Char"/>
        </w:rPr>
        <w:t xml:space="preserve"> will </w:t>
      </w:r>
      <w:r w:rsidR="00635F6B">
        <w:rPr>
          <w:rStyle w:val="PN11Char"/>
        </w:rPr>
        <w:t xml:space="preserve">complete </w:t>
      </w:r>
      <w:r w:rsidR="00071616">
        <w:rPr>
          <w:rStyle w:val="PN11Char"/>
        </w:rPr>
        <w:t xml:space="preserve">the CRCT </w:t>
      </w:r>
      <w:r w:rsidR="00635F6B">
        <w:rPr>
          <w:rStyle w:val="PN11Char"/>
        </w:rPr>
        <w:t>section of the</w:t>
      </w:r>
      <w:r w:rsidR="00D04608">
        <w:rPr>
          <w:rStyle w:val="PN11Char"/>
        </w:rPr>
        <w:t xml:space="preserve"> ‘authorisation’ section </w:t>
      </w:r>
      <w:r w:rsidR="00071616">
        <w:rPr>
          <w:rStyle w:val="PN11Char"/>
        </w:rPr>
        <w:t xml:space="preserve">of the questionnaire </w:t>
      </w:r>
      <w:r w:rsidR="00D04608">
        <w:rPr>
          <w:rStyle w:val="PN11Char"/>
        </w:rPr>
        <w:t xml:space="preserve">and </w:t>
      </w:r>
      <w:r w:rsidRPr="00374486">
        <w:rPr>
          <w:rStyle w:val="PN11Char"/>
        </w:rPr>
        <w:t>share</w:t>
      </w:r>
      <w:r w:rsidR="00B82864" w:rsidRPr="00374486">
        <w:rPr>
          <w:rStyle w:val="PN11Char"/>
        </w:rPr>
        <w:t xml:space="preserve"> the completed questionnaire</w:t>
      </w:r>
      <w:r w:rsidRPr="00374486">
        <w:rPr>
          <w:rStyle w:val="PN11Char"/>
        </w:rPr>
        <w:t xml:space="preserve"> with the laboratory</w:t>
      </w:r>
      <w:r w:rsidR="004F1D74">
        <w:rPr>
          <w:rStyle w:val="PN11Char"/>
        </w:rPr>
        <w:t xml:space="preserve"> and the CTU </w:t>
      </w:r>
      <w:r w:rsidR="00071616">
        <w:t xml:space="preserve">to allow </w:t>
      </w:r>
      <w:r w:rsidR="006057AE">
        <w:t>them to complete</w:t>
      </w:r>
      <w:r w:rsidR="00071616">
        <w:t xml:space="preserve"> their respective authorisation sections.</w:t>
      </w:r>
    </w:p>
    <w:p w14:paraId="31A35179" w14:textId="23B6D9E6" w:rsidR="00071616" w:rsidRDefault="00071616" w:rsidP="00BB72D0">
      <w:pPr>
        <w:pStyle w:val="Heading3"/>
        <w:rPr>
          <w:rStyle w:val="PN11Char"/>
        </w:rPr>
      </w:pPr>
      <w:bookmarkStart w:id="18" w:name="_Toc233018299"/>
      <w:r>
        <w:rPr>
          <w:rStyle w:val="PN11Char"/>
        </w:rPr>
        <w:t xml:space="preserve">Filing and </w:t>
      </w:r>
      <w:r w:rsidR="006472F3">
        <w:rPr>
          <w:rStyle w:val="PN11Char"/>
        </w:rPr>
        <w:t>a</w:t>
      </w:r>
      <w:r>
        <w:rPr>
          <w:rStyle w:val="PN11Char"/>
        </w:rPr>
        <w:t>rchiving</w:t>
      </w:r>
      <w:bookmarkEnd w:id="18"/>
    </w:p>
    <w:p w14:paraId="377297E0" w14:textId="17758AEF" w:rsidR="00C22C73" w:rsidRPr="00374486" w:rsidRDefault="002A46DC" w:rsidP="00A7223A">
      <w:pPr>
        <w:pStyle w:val="PN11"/>
        <w:rPr>
          <w:rStyle w:val="PN11Char"/>
        </w:rPr>
      </w:pPr>
      <w:r>
        <w:rPr>
          <w:rStyle w:val="PN11Char"/>
        </w:rPr>
        <w:t xml:space="preserve">Once </w:t>
      </w:r>
      <w:r w:rsidR="00071616">
        <w:rPr>
          <w:rStyle w:val="PN11Char"/>
        </w:rPr>
        <w:t>all</w:t>
      </w:r>
      <w:r w:rsidR="001F2666">
        <w:rPr>
          <w:rStyle w:val="PN11Char"/>
        </w:rPr>
        <w:t xml:space="preserve"> </w:t>
      </w:r>
      <w:r w:rsidR="006057AE">
        <w:rPr>
          <w:rStyle w:val="PN11Char"/>
        </w:rPr>
        <w:t>partie</w:t>
      </w:r>
      <w:r w:rsidR="00071616">
        <w:rPr>
          <w:rStyle w:val="PN11Char"/>
        </w:rPr>
        <w:t>s</w:t>
      </w:r>
      <w:r w:rsidR="001F2666">
        <w:rPr>
          <w:rStyle w:val="PN11Char"/>
        </w:rPr>
        <w:t xml:space="preserve"> ha</w:t>
      </w:r>
      <w:r w:rsidR="00071616">
        <w:rPr>
          <w:rStyle w:val="PN11Char"/>
        </w:rPr>
        <w:t>ve</w:t>
      </w:r>
      <w:r w:rsidR="001F2666">
        <w:rPr>
          <w:rStyle w:val="PN11Char"/>
        </w:rPr>
        <w:t xml:space="preserve"> completed all </w:t>
      </w:r>
      <w:r w:rsidR="006057AE">
        <w:rPr>
          <w:rStyle w:val="PN11Char"/>
        </w:rPr>
        <w:t>‘authorisation’ section</w:t>
      </w:r>
      <w:r w:rsidR="001F2666">
        <w:rPr>
          <w:rStyle w:val="PN11Char"/>
        </w:rPr>
        <w:t xml:space="preserve">s, the CTU </w:t>
      </w:r>
      <w:r w:rsidR="00071616">
        <w:rPr>
          <w:rStyle w:val="PN11Char"/>
        </w:rPr>
        <w:t>mu</w:t>
      </w:r>
      <w:r w:rsidR="006057AE">
        <w:rPr>
          <w:rStyle w:val="PN11Char"/>
        </w:rPr>
        <w:t>s</w:t>
      </w:r>
      <w:r w:rsidR="00071616">
        <w:rPr>
          <w:rStyle w:val="PN11Char"/>
        </w:rPr>
        <w:t xml:space="preserve">t </w:t>
      </w:r>
      <w:r w:rsidR="001F2666">
        <w:rPr>
          <w:rStyle w:val="PN11Char"/>
        </w:rPr>
        <w:t xml:space="preserve">send the </w:t>
      </w:r>
      <w:r w:rsidR="00071616">
        <w:rPr>
          <w:rStyle w:val="PN11Char"/>
        </w:rPr>
        <w:t>fully authori</w:t>
      </w:r>
      <w:r w:rsidR="006057AE">
        <w:rPr>
          <w:rStyle w:val="PN11Char"/>
        </w:rPr>
        <w:t>s</w:t>
      </w:r>
      <w:r w:rsidR="00071616">
        <w:rPr>
          <w:rStyle w:val="PN11Char"/>
        </w:rPr>
        <w:t xml:space="preserve">ed </w:t>
      </w:r>
      <w:r w:rsidR="001F2666">
        <w:rPr>
          <w:rStyle w:val="PN11Char"/>
        </w:rPr>
        <w:t>questionnaire to the CRCT</w:t>
      </w:r>
      <w:r w:rsidR="00B02422">
        <w:rPr>
          <w:rStyle w:val="PN11Char"/>
        </w:rPr>
        <w:t>,</w:t>
      </w:r>
      <w:r w:rsidR="001F2666">
        <w:rPr>
          <w:rStyle w:val="PN11Char"/>
        </w:rPr>
        <w:t xml:space="preserve"> who will upload it onto </w:t>
      </w:r>
      <w:r w:rsidR="00F24D7F">
        <w:rPr>
          <w:rStyle w:val="PN11Char"/>
        </w:rPr>
        <w:t xml:space="preserve">the ‘Laboratory Set-up and Oversight’ folder in the </w:t>
      </w:r>
      <w:r w:rsidR="009D7FC4">
        <w:rPr>
          <w:rStyle w:val="PN11Char"/>
        </w:rPr>
        <w:t>REGI, CRCT and CTU Joint Projects’ Teams site</w:t>
      </w:r>
      <w:r w:rsidR="00B34FD4">
        <w:rPr>
          <w:rStyle w:val="PN11Char"/>
        </w:rPr>
        <w:t xml:space="preserve">. </w:t>
      </w:r>
    </w:p>
    <w:p w14:paraId="16454972" w14:textId="2746AD16" w:rsidR="00B528EB" w:rsidRDefault="004D1765" w:rsidP="006D6BE0">
      <w:pPr>
        <w:pStyle w:val="PN11"/>
        <w:rPr>
          <w:rStyle w:val="PN11Char"/>
        </w:rPr>
      </w:pPr>
      <w:r w:rsidRPr="006D6BE0">
        <w:t>T</w:t>
      </w:r>
      <w:r w:rsidR="00694306" w:rsidRPr="006D6BE0">
        <w:t xml:space="preserve">he presence of </w:t>
      </w:r>
      <w:r w:rsidR="00071616" w:rsidRPr="006D6BE0">
        <w:t xml:space="preserve">a completed </w:t>
      </w:r>
      <w:r w:rsidR="0036638C" w:rsidRPr="006D6BE0">
        <w:t>questionnaire</w:t>
      </w:r>
      <w:r w:rsidR="00C60981" w:rsidRPr="006D6BE0">
        <w:t>, in</w:t>
      </w:r>
      <w:r w:rsidR="005B6F06" w:rsidRPr="006D6BE0">
        <w:t xml:space="preserve"> the folder detailed above</w:t>
      </w:r>
      <w:r w:rsidR="00C60981" w:rsidRPr="006D6BE0">
        <w:t>,</w:t>
      </w:r>
      <w:r w:rsidR="0036638C" w:rsidRPr="006D6BE0">
        <w:t xml:space="preserve"> and the outcome of the assessment</w:t>
      </w:r>
      <w:r w:rsidR="00694306" w:rsidRPr="006D6BE0">
        <w:t xml:space="preserve"> </w:t>
      </w:r>
      <w:r w:rsidR="00C60981" w:rsidRPr="006D6BE0">
        <w:t xml:space="preserve">must </w:t>
      </w:r>
      <w:r w:rsidR="00443EB7" w:rsidRPr="006D6BE0">
        <w:t>be confirmed</w:t>
      </w:r>
      <w:r w:rsidR="003E3318" w:rsidRPr="006D6BE0">
        <w:t xml:space="preserve"> at</w:t>
      </w:r>
      <w:r w:rsidR="00694306" w:rsidRPr="006D6BE0">
        <w:t xml:space="preserve"> </w:t>
      </w:r>
      <w:r w:rsidR="000F3511" w:rsidRPr="006D6BE0">
        <w:t>s</w:t>
      </w:r>
      <w:r w:rsidR="00694306" w:rsidRPr="006D6BE0">
        <w:t xml:space="preserve">ponsor review by REGI (see the </w:t>
      </w:r>
      <w:r w:rsidR="002B0A54" w:rsidRPr="00443EB7">
        <w:rPr>
          <w:rStyle w:val="DocrefChar"/>
        </w:rPr>
        <w:t>S</w:t>
      </w:r>
      <w:r w:rsidR="00694306" w:rsidRPr="00443EB7">
        <w:rPr>
          <w:rStyle w:val="DocrefChar"/>
        </w:rPr>
        <w:t xml:space="preserve">ponsor </w:t>
      </w:r>
      <w:r w:rsidR="002B0A54" w:rsidRPr="00443EB7">
        <w:rPr>
          <w:rStyle w:val="DocrefChar"/>
        </w:rPr>
        <w:t>R</w:t>
      </w:r>
      <w:r w:rsidR="00694306" w:rsidRPr="00443EB7">
        <w:rPr>
          <w:rStyle w:val="DocrefChar"/>
        </w:rPr>
        <w:t xml:space="preserve">eview </w:t>
      </w:r>
      <w:r w:rsidR="002B0A54" w:rsidRPr="00443EB7">
        <w:rPr>
          <w:rStyle w:val="DocrefChar"/>
        </w:rPr>
        <w:t>T</w:t>
      </w:r>
      <w:r w:rsidR="00694306" w:rsidRPr="00443EB7">
        <w:rPr>
          <w:rStyle w:val="DocrefChar"/>
        </w:rPr>
        <w:t xml:space="preserve">ool </w:t>
      </w:r>
      <w:r w:rsidR="00582694" w:rsidRPr="00443EB7">
        <w:rPr>
          <w:rStyle w:val="DocrefChar"/>
        </w:rPr>
        <w:t>(UoB-SPO-QCD-002)</w:t>
      </w:r>
      <w:r w:rsidR="00582694" w:rsidRPr="006D6BE0">
        <w:t xml:space="preserve"> </w:t>
      </w:r>
      <w:r w:rsidR="00694306" w:rsidRPr="006D6BE0">
        <w:t>for more information).</w:t>
      </w:r>
      <w:r w:rsidR="00613C9D">
        <w:t xml:space="preserve"> </w:t>
      </w:r>
      <w:r w:rsidR="00B17EF6" w:rsidRPr="004A214D">
        <w:rPr>
          <w:rStyle w:val="PN11Char"/>
        </w:rPr>
        <w:t>Sponsorship will not be granted without a completed</w:t>
      </w:r>
      <w:r w:rsidR="00C6060D">
        <w:rPr>
          <w:rStyle w:val="PN11Char"/>
        </w:rPr>
        <w:t xml:space="preserve"> and reviewed</w:t>
      </w:r>
      <w:r w:rsidR="00B17EF6" w:rsidRPr="004A214D">
        <w:rPr>
          <w:rStyle w:val="PN11Char"/>
        </w:rPr>
        <w:t xml:space="preserve"> questionnaire</w:t>
      </w:r>
      <w:r w:rsidR="005A0BEF">
        <w:rPr>
          <w:rStyle w:val="PN11Char"/>
        </w:rPr>
        <w:t>.</w:t>
      </w:r>
    </w:p>
    <w:p w14:paraId="05BF97C5" w14:textId="7A110359" w:rsidR="00C60981" w:rsidRDefault="00C60981" w:rsidP="00BB72D0">
      <w:pPr>
        <w:pStyle w:val="Heading3"/>
        <w:rPr>
          <w:rStyle w:val="PN11Char"/>
        </w:rPr>
      </w:pPr>
      <w:bookmarkStart w:id="19" w:name="_Toc233018300"/>
      <w:r>
        <w:rPr>
          <w:rStyle w:val="PN11Char"/>
        </w:rPr>
        <w:t xml:space="preserve">Exceptional </w:t>
      </w:r>
      <w:r w:rsidR="006472F3">
        <w:rPr>
          <w:rStyle w:val="PN11Char"/>
        </w:rPr>
        <w:t>c</w:t>
      </w:r>
      <w:r>
        <w:rPr>
          <w:rStyle w:val="PN11Char"/>
        </w:rPr>
        <w:t xml:space="preserve">ircumstances - </w:t>
      </w:r>
      <w:r w:rsidR="006472F3">
        <w:rPr>
          <w:rStyle w:val="PN11Char"/>
        </w:rPr>
        <w:t>d</w:t>
      </w:r>
      <w:r>
        <w:rPr>
          <w:rStyle w:val="PN11Char"/>
        </w:rPr>
        <w:t xml:space="preserve">eferred </w:t>
      </w:r>
      <w:r w:rsidR="006472F3">
        <w:rPr>
          <w:rStyle w:val="PN11Char"/>
        </w:rPr>
        <w:t>l</w:t>
      </w:r>
      <w:r>
        <w:rPr>
          <w:rStyle w:val="PN11Char"/>
        </w:rPr>
        <w:t xml:space="preserve">aboratory </w:t>
      </w:r>
      <w:r w:rsidR="006472F3">
        <w:rPr>
          <w:rStyle w:val="PN11Char"/>
        </w:rPr>
        <w:t>u</w:t>
      </w:r>
      <w:r>
        <w:rPr>
          <w:rStyle w:val="PN11Char"/>
        </w:rPr>
        <w:t>se</w:t>
      </w:r>
      <w:bookmarkEnd w:id="19"/>
    </w:p>
    <w:p w14:paraId="1B29DA85" w14:textId="1C5A9A63" w:rsidR="00823E38" w:rsidRPr="00BB72D0" w:rsidRDefault="00C60981" w:rsidP="00BB72D0">
      <w:pPr>
        <w:pStyle w:val="PN11"/>
      </w:pPr>
      <w:r>
        <w:t>In exceptional circumstances where a laboratory is identified before sponsorship but will not commence trial work for an extended period (e.g., delayed batch analysis), the CTU must discuss the timing of assessment with REGI and CRCT</w:t>
      </w:r>
      <w:r w:rsidR="00823E38" w:rsidRPr="00BB72D0">
        <w:t>.</w:t>
      </w:r>
    </w:p>
    <w:p w14:paraId="3364D58D" w14:textId="3376B73C" w:rsidR="00C60981" w:rsidRDefault="00C60981" w:rsidP="00BB72D0">
      <w:pPr>
        <w:pStyle w:val="PN11"/>
      </w:pPr>
      <w:r>
        <w:t>Assessment must occur no later than three months before the laboratory is expected to commence trial work.</w:t>
      </w:r>
    </w:p>
    <w:p w14:paraId="6CF6BC77" w14:textId="0B94C405" w:rsidR="00C60981" w:rsidRDefault="00C60981" w:rsidP="00BB72D0">
      <w:pPr>
        <w:pStyle w:val="PN11"/>
      </w:pPr>
      <w:r>
        <w:t>The agreed timing must be</w:t>
      </w:r>
      <w:r w:rsidR="004519D8">
        <w:t xml:space="preserve"> approved by REGI, the CTU, and the CRCT, and documented by the CRCT in the Laboratory Assessment Database.</w:t>
      </w:r>
    </w:p>
    <w:p w14:paraId="3A2A3053" w14:textId="188B8308" w:rsidR="004519D8" w:rsidRDefault="004519D8" w:rsidP="00BB72D0">
      <w:pPr>
        <w:pStyle w:val="PN11"/>
      </w:pPr>
      <w:r>
        <w:t>Where samples are stored before laboratory set-up, the storage location must be documented, and the need for supplementary quality controls must be risk assessed.</w:t>
      </w:r>
    </w:p>
    <w:p w14:paraId="641F61CE" w14:textId="333EF486" w:rsidR="004519D8" w:rsidRDefault="004519D8" w:rsidP="00BB72D0">
      <w:pPr>
        <w:pStyle w:val="PN11"/>
      </w:pPr>
      <w:r>
        <w:t>The risk assessment and agreed controls must be approved by REGI, the CTU, and the CRCT and documented in the Laboratory Assessment Database.</w:t>
      </w:r>
    </w:p>
    <w:p w14:paraId="165A437E" w14:textId="534B0443" w:rsidR="004519D8" w:rsidRPr="00BB72D0" w:rsidRDefault="004519D8" w:rsidP="00BB72D0">
      <w:pPr>
        <w:pStyle w:val="PN11"/>
      </w:pPr>
      <w:r>
        <w:t>If the CRCT has not been informed that a questionnaire has been issued at least three months before the planned commencement of laboratory work, the CRCT will issue a reminder to the trial team.</w:t>
      </w:r>
    </w:p>
    <w:p w14:paraId="55F0B78F" w14:textId="156D1683" w:rsidR="004B6228" w:rsidRDefault="004B6228" w:rsidP="003203C3">
      <w:pPr>
        <w:pStyle w:val="Heading3"/>
      </w:pPr>
      <w:bookmarkStart w:id="20" w:name="_Toc198715538"/>
      <w:bookmarkStart w:id="21" w:name="_Toc198715539"/>
      <w:bookmarkStart w:id="22" w:name="_Toc198715540"/>
      <w:bookmarkStart w:id="23" w:name="_Toc198715541"/>
      <w:bookmarkStart w:id="24" w:name="_Toc198715542"/>
      <w:bookmarkStart w:id="25" w:name="_Toc198715543"/>
      <w:bookmarkStart w:id="26" w:name="_Toc198715544"/>
      <w:bookmarkStart w:id="27" w:name="_Toc198715545"/>
      <w:bookmarkStart w:id="28" w:name="_Toc198715546"/>
      <w:bookmarkStart w:id="29" w:name="_Toc233018301"/>
      <w:bookmarkEnd w:id="20"/>
      <w:bookmarkEnd w:id="21"/>
      <w:bookmarkEnd w:id="22"/>
      <w:bookmarkEnd w:id="23"/>
      <w:bookmarkEnd w:id="24"/>
      <w:bookmarkEnd w:id="25"/>
      <w:bookmarkEnd w:id="26"/>
      <w:bookmarkEnd w:id="27"/>
      <w:bookmarkEnd w:id="28"/>
      <w:r>
        <w:lastRenderedPageBreak/>
        <w:t>Assess</w:t>
      </w:r>
      <w:r w:rsidR="004519D8">
        <w:t xml:space="preserve">ment </w:t>
      </w:r>
      <w:r w:rsidR="002C6D5A">
        <w:t>of a</w:t>
      </w:r>
      <w:r>
        <w:t xml:space="preserve"> </w:t>
      </w:r>
      <w:r w:rsidR="006472F3">
        <w:t>p</w:t>
      </w:r>
      <w:r w:rsidR="004519D8">
        <w:t xml:space="preserve">reviously </w:t>
      </w:r>
      <w:r w:rsidR="006472F3">
        <w:t>a</w:t>
      </w:r>
      <w:r w:rsidR="004519D8">
        <w:t xml:space="preserve">ssessed </w:t>
      </w:r>
      <w:r w:rsidR="006472F3">
        <w:t>l</w:t>
      </w:r>
      <w:r>
        <w:t>aboratory</w:t>
      </w:r>
      <w:bookmarkEnd w:id="29"/>
      <w:r>
        <w:t xml:space="preserve"> </w:t>
      </w:r>
    </w:p>
    <w:p w14:paraId="3F106A4C" w14:textId="7D2BF1B5" w:rsidR="000056DF" w:rsidRPr="00B444EB" w:rsidRDefault="004519D8" w:rsidP="00E064C7">
      <w:pPr>
        <w:pStyle w:val="PN11"/>
      </w:pPr>
      <w:r>
        <w:rPr>
          <w:rFonts w:asciiTheme="minorHAnsi" w:hAnsiTheme="minorHAnsi" w:cstheme="minorHAnsi"/>
          <w:lang w:eastAsia="en-GB"/>
        </w:rPr>
        <w:t xml:space="preserve">For each new trial, even if </w:t>
      </w:r>
      <w:r w:rsidR="002C4A2D" w:rsidRPr="0056740B">
        <w:rPr>
          <w:rFonts w:asciiTheme="minorHAnsi" w:hAnsiTheme="minorHAnsi" w:cstheme="minorHAnsi"/>
          <w:lang w:eastAsia="en-GB"/>
        </w:rPr>
        <w:t xml:space="preserve">a laboratory has previously been </w:t>
      </w:r>
      <w:r>
        <w:rPr>
          <w:rFonts w:asciiTheme="minorHAnsi" w:hAnsiTheme="minorHAnsi" w:cstheme="minorHAnsi"/>
          <w:lang w:eastAsia="en-GB"/>
        </w:rPr>
        <w:t xml:space="preserve">assessed and </w:t>
      </w:r>
      <w:r w:rsidR="002C4A2D" w:rsidRPr="0056740B">
        <w:rPr>
          <w:rFonts w:asciiTheme="minorHAnsi" w:hAnsiTheme="minorHAnsi" w:cstheme="minorHAnsi"/>
          <w:lang w:eastAsia="en-GB"/>
        </w:rPr>
        <w:t>used for a different clinical trial,</w:t>
      </w:r>
      <w:r w:rsidR="00C56EA1">
        <w:rPr>
          <w:rFonts w:asciiTheme="minorHAnsi" w:hAnsiTheme="minorHAnsi" w:cstheme="minorHAnsi"/>
          <w:lang w:eastAsia="en-GB"/>
        </w:rPr>
        <w:t xml:space="preserve"> the</w:t>
      </w:r>
      <w:r w:rsidR="002C4A2D" w:rsidRPr="0056740B">
        <w:rPr>
          <w:rFonts w:asciiTheme="minorHAnsi" w:hAnsiTheme="minorHAnsi" w:cstheme="minorHAnsi"/>
          <w:lang w:eastAsia="en-GB"/>
        </w:rPr>
        <w:t xml:space="preserve"> </w:t>
      </w:r>
      <w:r w:rsidR="008558BD">
        <w:rPr>
          <w:rFonts w:asciiTheme="minorHAnsi" w:hAnsiTheme="minorHAnsi" w:cstheme="minorHAnsi"/>
          <w:lang w:eastAsia="en-GB"/>
        </w:rPr>
        <w:t xml:space="preserve">CTU will send </w:t>
      </w:r>
      <w:r w:rsidR="002C4A2D" w:rsidRPr="0056740B">
        <w:rPr>
          <w:rFonts w:asciiTheme="minorHAnsi" w:hAnsiTheme="minorHAnsi" w:cstheme="minorHAnsi"/>
          <w:lang w:eastAsia="en-GB"/>
        </w:rPr>
        <w:t>a new questionnaire to the laboratory</w:t>
      </w:r>
      <w:r w:rsidR="003D5973">
        <w:rPr>
          <w:rFonts w:asciiTheme="minorHAnsi" w:hAnsiTheme="minorHAnsi" w:cstheme="minorHAnsi"/>
          <w:lang w:eastAsia="en-GB"/>
        </w:rPr>
        <w:t xml:space="preserve"> (copy</w:t>
      </w:r>
      <w:r w:rsidR="000835A9">
        <w:rPr>
          <w:rFonts w:asciiTheme="minorHAnsi" w:hAnsiTheme="minorHAnsi" w:cstheme="minorHAnsi"/>
          <w:lang w:eastAsia="en-GB"/>
        </w:rPr>
        <w:t>ing</w:t>
      </w:r>
      <w:r w:rsidR="003D5973">
        <w:rPr>
          <w:rFonts w:asciiTheme="minorHAnsi" w:hAnsiTheme="minorHAnsi" w:cstheme="minorHAnsi"/>
          <w:lang w:eastAsia="en-GB"/>
        </w:rPr>
        <w:t xml:space="preserve"> CRCT</w:t>
      </w:r>
      <w:r w:rsidR="000835A9">
        <w:rPr>
          <w:rFonts w:asciiTheme="minorHAnsi" w:hAnsiTheme="minorHAnsi" w:cstheme="minorHAnsi"/>
          <w:lang w:eastAsia="en-GB"/>
        </w:rPr>
        <w:t xml:space="preserve"> in the email </w:t>
      </w:r>
      <w:hyperlink r:id="rId31" w:history="1">
        <w:r w:rsidR="000835A9" w:rsidRPr="000835A9">
          <w:rPr>
            <w:rStyle w:val="Hyperlink"/>
          </w:rPr>
          <w:t>crct@contacts.bham.ac.uk</w:t>
        </w:r>
      </w:hyperlink>
      <w:r w:rsidR="000835A9">
        <w:t>)</w:t>
      </w:r>
      <w:r w:rsidR="002C4A2D" w:rsidRPr="0056740B">
        <w:rPr>
          <w:rFonts w:asciiTheme="minorHAnsi" w:hAnsiTheme="minorHAnsi" w:cstheme="minorHAnsi"/>
          <w:lang w:eastAsia="en-GB"/>
        </w:rPr>
        <w:t xml:space="preserve">. The </w:t>
      </w:r>
      <w:r w:rsidR="00F5449C">
        <w:rPr>
          <w:rFonts w:asciiTheme="minorHAnsi" w:hAnsiTheme="minorHAnsi" w:cstheme="minorHAnsi"/>
          <w:lang w:eastAsia="en-GB"/>
        </w:rPr>
        <w:t>covering</w:t>
      </w:r>
      <w:r w:rsidR="00462FCC">
        <w:rPr>
          <w:rFonts w:asciiTheme="minorHAnsi" w:hAnsiTheme="minorHAnsi" w:cstheme="minorHAnsi"/>
          <w:lang w:eastAsia="en-GB"/>
        </w:rPr>
        <w:t xml:space="preserve"> communication will </w:t>
      </w:r>
      <w:r w:rsidR="007B2B8C">
        <w:rPr>
          <w:rFonts w:asciiTheme="minorHAnsi" w:hAnsiTheme="minorHAnsi" w:cstheme="minorHAnsi"/>
          <w:lang w:eastAsia="en-GB"/>
        </w:rPr>
        <w:t xml:space="preserve">explain </w:t>
      </w:r>
      <w:r>
        <w:rPr>
          <w:rFonts w:asciiTheme="minorHAnsi" w:hAnsiTheme="minorHAnsi" w:cstheme="minorHAnsi"/>
          <w:lang w:eastAsia="en-GB"/>
        </w:rPr>
        <w:t xml:space="preserve">that </w:t>
      </w:r>
      <w:r w:rsidR="004B39C8">
        <w:rPr>
          <w:rFonts w:asciiTheme="minorHAnsi" w:hAnsiTheme="minorHAnsi" w:cstheme="minorHAnsi"/>
          <w:lang w:eastAsia="en-GB"/>
        </w:rPr>
        <w:t>a new questionnaire must be completed</w:t>
      </w:r>
      <w:r w:rsidR="00E858E4">
        <w:rPr>
          <w:rFonts w:asciiTheme="minorHAnsi" w:hAnsiTheme="minorHAnsi" w:cstheme="minorHAnsi"/>
          <w:lang w:eastAsia="en-GB"/>
        </w:rPr>
        <w:t xml:space="preserve">, although </w:t>
      </w:r>
      <w:r w:rsidR="00D61D3A">
        <w:rPr>
          <w:rFonts w:asciiTheme="minorHAnsi" w:hAnsiTheme="minorHAnsi" w:cstheme="minorHAnsi"/>
          <w:lang w:eastAsia="en-GB"/>
        </w:rPr>
        <w:t xml:space="preserve">the responses </w:t>
      </w:r>
      <w:r w:rsidR="00E858E4">
        <w:rPr>
          <w:rFonts w:asciiTheme="minorHAnsi" w:hAnsiTheme="minorHAnsi" w:cstheme="minorHAnsi"/>
          <w:lang w:eastAsia="en-GB"/>
        </w:rPr>
        <w:t>in</w:t>
      </w:r>
      <w:r w:rsidR="00D61D3A">
        <w:rPr>
          <w:rFonts w:asciiTheme="minorHAnsi" w:hAnsiTheme="minorHAnsi" w:cstheme="minorHAnsi"/>
          <w:lang w:eastAsia="en-GB"/>
        </w:rPr>
        <w:t xml:space="preserve"> </w:t>
      </w:r>
      <w:r w:rsidR="00462FCC">
        <w:rPr>
          <w:rFonts w:asciiTheme="minorHAnsi" w:hAnsiTheme="minorHAnsi" w:cstheme="minorHAnsi"/>
          <w:lang w:eastAsia="en-GB"/>
        </w:rPr>
        <w:t xml:space="preserve">the previous </w:t>
      </w:r>
      <w:r w:rsidR="00D61D3A">
        <w:rPr>
          <w:rFonts w:asciiTheme="minorHAnsi" w:hAnsiTheme="minorHAnsi" w:cstheme="minorHAnsi"/>
          <w:lang w:eastAsia="en-GB"/>
        </w:rPr>
        <w:t>questionnaire can be refe</w:t>
      </w:r>
      <w:r w:rsidR="00523BCC">
        <w:rPr>
          <w:rFonts w:asciiTheme="minorHAnsi" w:hAnsiTheme="minorHAnsi" w:cstheme="minorHAnsi"/>
          <w:lang w:eastAsia="en-GB"/>
        </w:rPr>
        <w:t xml:space="preserve">renced where applicable. </w:t>
      </w:r>
      <w:r w:rsidR="00D61D3A">
        <w:rPr>
          <w:rFonts w:asciiTheme="minorHAnsi" w:hAnsiTheme="minorHAnsi" w:cstheme="minorHAnsi"/>
          <w:lang w:eastAsia="en-GB"/>
        </w:rPr>
        <w:t xml:space="preserve"> to. </w:t>
      </w:r>
      <w:r w:rsidR="00523BCC">
        <w:t>Upon receipt of the completed questionnaire, the process outlined in Sections 1.8 to 1.14 will be followed.</w:t>
      </w:r>
    </w:p>
    <w:p w14:paraId="37801F21" w14:textId="4DA5862A" w:rsidR="00FD1433" w:rsidRDefault="00FD1433" w:rsidP="003203C3">
      <w:pPr>
        <w:pStyle w:val="Heading3"/>
      </w:pPr>
      <w:bookmarkStart w:id="30" w:name="_Toc233018302"/>
      <w:r>
        <w:t xml:space="preserve">Sample </w:t>
      </w:r>
      <w:r w:rsidR="006472F3">
        <w:t>c</w:t>
      </w:r>
      <w:r>
        <w:t xml:space="preserve">ollection </w:t>
      </w:r>
      <w:r w:rsidR="006472F3">
        <w:t>l</w:t>
      </w:r>
      <w:r>
        <w:t>ocations</w:t>
      </w:r>
      <w:r w:rsidR="00523BCC">
        <w:t xml:space="preserve"> (</w:t>
      </w:r>
      <w:r w:rsidR="006472F3">
        <w:t>b</w:t>
      </w:r>
      <w:r w:rsidR="00523BCC">
        <w:t xml:space="preserve">asic </w:t>
      </w:r>
      <w:r w:rsidR="006472F3">
        <w:t>s</w:t>
      </w:r>
      <w:r w:rsidR="00523BCC">
        <w:t xml:space="preserve">ample </w:t>
      </w:r>
      <w:r w:rsidR="006472F3">
        <w:t>h</w:t>
      </w:r>
      <w:r w:rsidR="00523BCC">
        <w:t>andling)</w:t>
      </w:r>
      <w:bookmarkEnd w:id="30"/>
      <w:r w:rsidR="00523BCC">
        <w:t xml:space="preserve"> </w:t>
      </w:r>
    </w:p>
    <w:p w14:paraId="493709CF" w14:textId="19E4A5C4" w:rsidR="00FD1433" w:rsidRPr="003203C3" w:rsidRDefault="00FD1433" w:rsidP="00E064C7">
      <w:pPr>
        <w:pStyle w:val="PN11"/>
        <w:rPr>
          <w:rFonts w:asciiTheme="minorHAnsi" w:hAnsiTheme="minorHAnsi" w:cstheme="minorHAnsi"/>
        </w:rPr>
      </w:pPr>
      <w:r>
        <w:t xml:space="preserve">Where </w:t>
      </w:r>
      <w:r w:rsidR="00523BCC">
        <w:t xml:space="preserve">only </w:t>
      </w:r>
      <w:r>
        <w:t xml:space="preserve">basic sample </w:t>
      </w:r>
      <w:r w:rsidR="00E25C89">
        <w:t>handling</w:t>
      </w:r>
      <w:r>
        <w:t xml:space="preserve"> is undertaken at the sample collection </w:t>
      </w:r>
      <w:r w:rsidR="00166706">
        <w:t xml:space="preserve">site, </w:t>
      </w:r>
      <w:r w:rsidRPr="00BD6EDD">
        <w:rPr>
          <w:rFonts w:asciiTheme="minorHAnsi" w:hAnsiTheme="minorHAnsi" w:cstheme="minorHAnsi"/>
        </w:rPr>
        <w:t xml:space="preserve">full assessment using the </w:t>
      </w:r>
      <w:r w:rsidR="001A4E43">
        <w:rPr>
          <w:rFonts w:asciiTheme="minorHAnsi" w:hAnsiTheme="minorHAnsi" w:cstheme="minorHAnsi"/>
        </w:rPr>
        <w:t>l</w:t>
      </w:r>
      <w:r w:rsidRPr="00BD6EDD">
        <w:rPr>
          <w:rFonts w:asciiTheme="minorHAnsi" w:hAnsiTheme="minorHAnsi" w:cstheme="minorHAnsi"/>
        </w:rPr>
        <w:t xml:space="preserve">aboratory </w:t>
      </w:r>
      <w:r w:rsidR="001A4E43">
        <w:rPr>
          <w:rFonts w:asciiTheme="minorHAnsi" w:hAnsiTheme="minorHAnsi" w:cstheme="minorHAnsi"/>
        </w:rPr>
        <w:t>s</w:t>
      </w:r>
      <w:r w:rsidRPr="00BD6EDD">
        <w:rPr>
          <w:rFonts w:asciiTheme="minorHAnsi" w:hAnsiTheme="minorHAnsi" w:cstheme="minorHAnsi"/>
        </w:rPr>
        <w:t xml:space="preserve">elf-assessment questionnaire is not </w:t>
      </w:r>
      <w:r w:rsidR="00447CB2">
        <w:rPr>
          <w:rFonts w:asciiTheme="minorHAnsi" w:hAnsiTheme="minorHAnsi" w:cstheme="minorHAnsi"/>
        </w:rPr>
        <w:t>usually required</w:t>
      </w:r>
      <w:r w:rsidRPr="00BD6EDD">
        <w:rPr>
          <w:rFonts w:asciiTheme="minorHAnsi" w:hAnsiTheme="minorHAnsi" w:cstheme="minorHAnsi"/>
        </w:rPr>
        <w:t xml:space="preserve">. </w:t>
      </w:r>
      <w:r w:rsidRPr="003203C3">
        <w:rPr>
          <w:rFonts w:asciiTheme="minorHAnsi" w:hAnsiTheme="minorHAnsi" w:cstheme="minorHAnsi"/>
        </w:rPr>
        <w:t xml:space="preserve">However, collection </w:t>
      </w:r>
      <w:r w:rsidR="00166706">
        <w:rPr>
          <w:rFonts w:asciiTheme="minorHAnsi" w:hAnsiTheme="minorHAnsi" w:cstheme="minorHAnsi"/>
        </w:rPr>
        <w:t xml:space="preserve">sites </w:t>
      </w:r>
      <w:r w:rsidRPr="003203C3">
        <w:rPr>
          <w:rFonts w:asciiTheme="minorHAnsi" w:hAnsiTheme="minorHAnsi" w:cstheme="minorHAnsi"/>
        </w:rPr>
        <w:t>must still adhere to applicable GCP principles to ensure sample traceability</w:t>
      </w:r>
      <w:r w:rsidR="005E3972">
        <w:rPr>
          <w:rFonts w:asciiTheme="minorHAnsi" w:hAnsiTheme="minorHAnsi" w:cstheme="minorHAnsi"/>
        </w:rPr>
        <w:t xml:space="preserve"> and</w:t>
      </w:r>
      <w:r w:rsidR="005E3972" w:rsidRPr="003203C3">
        <w:rPr>
          <w:rFonts w:asciiTheme="minorHAnsi" w:hAnsiTheme="minorHAnsi" w:cstheme="minorHAnsi"/>
        </w:rPr>
        <w:t xml:space="preserve"> </w:t>
      </w:r>
      <w:r w:rsidR="00523BCC" w:rsidRPr="003203C3">
        <w:rPr>
          <w:rFonts w:asciiTheme="minorHAnsi" w:hAnsiTheme="minorHAnsi" w:cstheme="minorHAnsi"/>
        </w:rPr>
        <w:t>integrity and</w:t>
      </w:r>
      <w:r w:rsidRPr="003203C3">
        <w:rPr>
          <w:rFonts w:asciiTheme="minorHAnsi" w:hAnsiTheme="minorHAnsi" w:cstheme="minorHAnsi"/>
        </w:rPr>
        <w:t xml:space="preserve"> maintain appropriate documentation to demonstrate these requirements have been met.</w:t>
      </w:r>
    </w:p>
    <w:p w14:paraId="5F80155A" w14:textId="43176F93" w:rsidR="00FD1433" w:rsidRPr="00F753C4" w:rsidRDefault="00FD1433" w:rsidP="00E064C7">
      <w:pPr>
        <w:pStyle w:val="PN11"/>
      </w:pPr>
      <w:r w:rsidRPr="00CF0D68">
        <w:t>The</w:t>
      </w:r>
      <w:r w:rsidRPr="00F753C4">
        <w:t xml:space="preserve"> CTU will provide </w:t>
      </w:r>
      <w:r>
        <w:t xml:space="preserve">trial-specific </w:t>
      </w:r>
      <w:r w:rsidRPr="00F753C4">
        <w:t xml:space="preserve">instruction to the collection </w:t>
      </w:r>
      <w:r w:rsidR="00166706">
        <w:t>site</w:t>
      </w:r>
      <w:r w:rsidR="00166706" w:rsidRPr="00F753C4">
        <w:t xml:space="preserve"> </w:t>
      </w:r>
      <w:r>
        <w:t xml:space="preserve">ahead of samples being received by the </w:t>
      </w:r>
      <w:r w:rsidR="00166706">
        <w:t xml:space="preserve">site </w:t>
      </w:r>
      <w:r w:rsidRPr="00F753C4">
        <w:t>(</w:t>
      </w:r>
      <w:r w:rsidR="62434AA8">
        <w:t xml:space="preserve">required information is </w:t>
      </w:r>
      <w:r>
        <w:t xml:space="preserve">included in documents such as </w:t>
      </w:r>
      <w:r w:rsidR="00C40D70">
        <w:t>a ‘Sample Collection Manual</w:t>
      </w:r>
      <w:r w:rsidR="4D9337CE">
        <w:t xml:space="preserve"> Checklist</w:t>
      </w:r>
      <w:r w:rsidR="00C40D70">
        <w:t xml:space="preserve">’ </w:t>
      </w:r>
      <w:r w:rsidR="007E3824">
        <w:t xml:space="preserve">(see </w:t>
      </w:r>
      <w:r w:rsidR="00252857">
        <w:t xml:space="preserve">the </w:t>
      </w:r>
      <w:r w:rsidR="00252857" w:rsidRPr="00432320">
        <w:rPr>
          <w:rStyle w:val="DocrefChar"/>
        </w:rPr>
        <w:t xml:space="preserve">Sample Collection Manual </w:t>
      </w:r>
      <w:r w:rsidR="0463DB75" w:rsidRPr="2F7BDBCD">
        <w:rPr>
          <w:rStyle w:val="DocrefChar"/>
        </w:rPr>
        <w:t>Checklist</w:t>
      </w:r>
      <w:r w:rsidR="00252857" w:rsidRPr="2F7BDBCD">
        <w:rPr>
          <w:rStyle w:val="DocrefChar"/>
        </w:rPr>
        <w:t xml:space="preserve"> </w:t>
      </w:r>
      <w:r w:rsidR="00252857" w:rsidRPr="00432320">
        <w:rPr>
          <w:rStyle w:val="DocrefChar"/>
        </w:rPr>
        <w:t>(UoB</w:t>
      </w:r>
      <w:r w:rsidR="0012735F">
        <w:rPr>
          <w:rStyle w:val="DocrefChar"/>
        </w:rPr>
        <w:t>H</w:t>
      </w:r>
      <w:r w:rsidR="00252857" w:rsidRPr="00432320">
        <w:rPr>
          <w:rStyle w:val="DocrefChar"/>
        </w:rPr>
        <w:t>-CRL-QCD-0</w:t>
      </w:r>
      <w:r w:rsidR="00C85A7D" w:rsidRPr="00432320">
        <w:rPr>
          <w:rStyle w:val="DocrefChar"/>
        </w:rPr>
        <w:t>26</w:t>
      </w:r>
      <w:r w:rsidR="00252857" w:rsidRPr="00432320">
        <w:rPr>
          <w:rStyle w:val="DocrefChar"/>
        </w:rPr>
        <w:t>)</w:t>
      </w:r>
      <w:r w:rsidR="009867A0">
        <w:t>)</w:t>
      </w:r>
      <w:r w:rsidR="00725D04">
        <w:t xml:space="preserve"> </w:t>
      </w:r>
      <w:r>
        <w:t xml:space="preserve">and other </w:t>
      </w:r>
      <w:r w:rsidR="00523BCC">
        <w:t xml:space="preserve">protocol-specific documentation </w:t>
      </w:r>
      <w:r w:rsidR="008E5A12">
        <w:t>(</w:t>
      </w:r>
      <w:r>
        <w:t>e.g., sample handling forms</w:t>
      </w:r>
      <w:r w:rsidRPr="00F753C4">
        <w:t xml:space="preserve">) to ensure that sample traceability and integrity are maintained. These </w:t>
      </w:r>
      <w:r w:rsidR="00523BCC">
        <w:t>instructions must</w:t>
      </w:r>
      <w:r w:rsidR="00523BCC" w:rsidRPr="00F753C4">
        <w:t xml:space="preserve"> </w:t>
      </w:r>
      <w:r w:rsidRPr="00F753C4">
        <w:t>include</w:t>
      </w:r>
      <w:r w:rsidR="00051659">
        <w:t xml:space="preserve">, but </w:t>
      </w:r>
      <w:r w:rsidR="008E5A12">
        <w:t>are</w:t>
      </w:r>
      <w:r w:rsidR="00051659">
        <w:t xml:space="preserve"> not limited to,</w:t>
      </w:r>
      <w:r w:rsidRPr="00F753C4">
        <w:t xml:space="preserve"> </w:t>
      </w:r>
      <w:r w:rsidR="00523BCC">
        <w:t>requirements for</w:t>
      </w:r>
      <w:r w:rsidRPr="00F753C4">
        <w:t>:</w:t>
      </w:r>
    </w:p>
    <w:p w14:paraId="4FBFFEA7" w14:textId="77777777" w:rsidR="00FD1433" w:rsidRPr="00F753C4" w:rsidRDefault="00FD1433" w:rsidP="005163B6">
      <w:pPr>
        <w:pStyle w:val="PB1"/>
      </w:pPr>
      <w:r w:rsidRPr="00F753C4">
        <w:t>Equipment maintenance</w:t>
      </w:r>
      <w:r>
        <w:t xml:space="preserve"> and calibration</w:t>
      </w:r>
    </w:p>
    <w:p w14:paraId="13992829" w14:textId="77777777" w:rsidR="00FD1433" w:rsidRPr="00F753C4" w:rsidRDefault="00FD1433" w:rsidP="005163B6">
      <w:pPr>
        <w:pStyle w:val="PB1"/>
      </w:pPr>
      <w:r w:rsidRPr="00F753C4">
        <w:t>Freezer</w:t>
      </w:r>
      <w:r>
        <w:t>/refrigerator temperature</w:t>
      </w:r>
      <w:r w:rsidRPr="00F753C4">
        <w:t xml:space="preserve"> monitoring</w:t>
      </w:r>
    </w:p>
    <w:p w14:paraId="75A6580D" w14:textId="2FCDB637" w:rsidR="00FD1433" w:rsidRPr="00F753C4" w:rsidRDefault="00FD1433" w:rsidP="005163B6">
      <w:pPr>
        <w:pStyle w:val="PB1"/>
      </w:pPr>
      <w:r w:rsidRPr="00F753C4">
        <w:t>Sample audit trail</w:t>
      </w:r>
      <w:r>
        <w:t xml:space="preserve"> and chain of custody</w:t>
      </w:r>
      <w:r w:rsidR="00523BCC">
        <w:t xml:space="preserve"> documentation </w:t>
      </w:r>
    </w:p>
    <w:p w14:paraId="098CDC8B" w14:textId="04B20AFD" w:rsidR="00FD1433" w:rsidRDefault="00FD1433" w:rsidP="005163B6">
      <w:pPr>
        <w:pStyle w:val="PB1"/>
      </w:pPr>
      <w:r w:rsidRPr="00F753C4">
        <w:t xml:space="preserve">Staff training on </w:t>
      </w:r>
      <w:r w:rsidR="00607D83" w:rsidRPr="00F753C4">
        <w:t>trial</w:t>
      </w:r>
      <w:r w:rsidR="00607D83">
        <w:t>-</w:t>
      </w:r>
      <w:r w:rsidRPr="00F753C4">
        <w:t>specific procedures</w:t>
      </w:r>
    </w:p>
    <w:p w14:paraId="02EFD91C" w14:textId="6D301D2E" w:rsidR="00E76C9C" w:rsidRPr="00F753C4" w:rsidRDefault="00E76C9C" w:rsidP="00BB72D0">
      <w:pPr>
        <w:pStyle w:val="Heading3"/>
      </w:pPr>
      <w:bookmarkStart w:id="31" w:name="_Toc233018303"/>
      <w:r>
        <w:t xml:space="preserve">Use of </w:t>
      </w:r>
      <w:r w:rsidR="006472F3">
        <w:t>e</w:t>
      </w:r>
      <w:r>
        <w:t xml:space="preserve">xternal </w:t>
      </w:r>
      <w:r w:rsidR="006472F3">
        <w:t>t</w:t>
      </w:r>
      <w:r>
        <w:t xml:space="preserve">emplates and </w:t>
      </w:r>
      <w:r w:rsidR="006472F3">
        <w:t>m</w:t>
      </w:r>
      <w:r>
        <w:t>anuals</w:t>
      </w:r>
      <w:bookmarkEnd w:id="31"/>
    </w:p>
    <w:p w14:paraId="78D3DC7C" w14:textId="4F2DAF92" w:rsidR="00F44863" w:rsidRPr="005E3972" w:rsidRDefault="00523BCC" w:rsidP="00E064C7">
      <w:pPr>
        <w:pStyle w:val="PN11"/>
      </w:pPr>
      <w:r>
        <w:t>Where manuals or templates from an external institution are used</w:t>
      </w:r>
      <w:r w:rsidR="00FA55E9">
        <w:t xml:space="preserve">, the CTU will perform </w:t>
      </w:r>
      <w:r w:rsidR="000377F1">
        <w:t xml:space="preserve">checks to ensure the </w:t>
      </w:r>
      <w:r w:rsidR="000377F1" w:rsidRPr="005E3972">
        <w:t xml:space="preserve">requirements </w:t>
      </w:r>
      <w:r w:rsidR="000377F1" w:rsidRPr="00475429">
        <w:t>listed in point</w:t>
      </w:r>
      <w:r w:rsidR="005E3972" w:rsidRPr="00475429">
        <w:t>s</w:t>
      </w:r>
      <w:r w:rsidR="000377F1" w:rsidRPr="00475429">
        <w:t xml:space="preserve"> </w:t>
      </w:r>
      <w:r w:rsidR="005E3972" w:rsidRPr="00475429">
        <w:t>1.</w:t>
      </w:r>
      <w:r>
        <w:t>24</w:t>
      </w:r>
      <w:r w:rsidR="005E3972" w:rsidRPr="00475429">
        <w:t xml:space="preserve"> to </w:t>
      </w:r>
      <w:r w:rsidR="000377F1" w:rsidRPr="00475429">
        <w:t>1.</w:t>
      </w:r>
      <w:r>
        <w:t>2</w:t>
      </w:r>
      <w:r w:rsidR="008E5A12" w:rsidRPr="00475429">
        <w:t>5</w:t>
      </w:r>
      <w:r w:rsidR="000377F1" w:rsidRPr="00475429">
        <w:t xml:space="preserve"> are included</w:t>
      </w:r>
      <w:r w:rsidR="005570F6" w:rsidRPr="005E3972">
        <w:t>.</w:t>
      </w:r>
      <w:r>
        <w:t xml:space="preserve"> Any deficiencies identified during review must be resolved before sample handling activities commence</w:t>
      </w:r>
      <w:r w:rsidR="00A97076">
        <w:t>.</w:t>
      </w:r>
    </w:p>
    <w:p w14:paraId="4CDE9AA0" w14:textId="502C8432" w:rsidR="00FD1433" w:rsidRPr="00523FEA" w:rsidRDefault="00FD1433" w:rsidP="00E064C7">
      <w:pPr>
        <w:pStyle w:val="PN11"/>
      </w:pPr>
      <w:r>
        <w:t xml:space="preserve">The CTU will </w:t>
      </w:r>
      <w:r w:rsidR="00E30CEF">
        <w:t>include sample</w:t>
      </w:r>
      <w:r w:rsidR="005264B5">
        <w:t xml:space="preserve"> collection and/or processing </w:t>
      </w:r>
      <w:r w:rsidR="00D049E6">
        <w:t>activities</w:t>
      </w:r>
      <w:r w:rsidR="005264B5">
        <w:t xml:space="preserve"> </w:t>
      </w:r>
      <w:r w:rsidR="00523BCC">
        <w:t>as part of</w:t>
      </w:r>
      <w:r w:rsidR="00607D83">
        <w:t xml:space="preserve"> </w:t>
      </w:r>
      <w:r w:rsidR="00523BCC">
        <w:t xml:space="preserve">the </w:t>
      </w:r>
      <w:r w:rsidR="005264B5">
        <w:t xml:space="preserve">site </w:t>
      </w:r>
      <w:r w:rsidR="00D049E6">
        <w:t>initiation</w:t>
      </w:r>
      <w:r w:rsidR="005264B5">
        <w:t xml:space="preserve"> </w:t>
      </w:r>
      <w:r w:rsidR="005264B5" w:rsidRPr="00475429">
        <w:t>activity</w:t>
      </w:r>
      <w:r w:rsidRPr="00475429">
        <w:t>.</w:t>
      </w:r>
      <w:r>
        <w:t xml:space="preserve"> </w:t>
      </w:r>
    </w:p>
    <w:p w14:paraId="77BF9538" w14:textId="4463CA84" w:rsidR="00F04CAB" w:rsidRPr="00B444EB" w:rsidRDefault="00542857" w:rsidP="00432320">
      <w:pPr>
        <w:pStyle w:val="Heading3"/>
      </w:pPr>
      <w:bookmarkStart w:id="32" w:name="_Toc233018304"/>
      <w:r w:rsidRPr="00B444EB">
        <w:t>Filing</w:t>
      </w:r>
      <w:r w:rsidR="00E76C9C">
        <w:t xml:space="preserve"> </w:t>
      </w:r>
      <w:r w:rsidR="006472F3">
        <w:t>r</w:t>
      </w:r>
      <w:r w:rsidR="00E76C9C">
        <w:t>equirements</w:t>
      </w:r>
      <w:bookmarkEnd w:id="32"/>
    </w:p>
    <w:p w14:paraId="51EA420B" w14:textId="5A9DD424" w:rsidR="00686E34" w:rsidRDefault="00E76C9C" w:rsidP="00E064C7">
      <w:pPr>
        <w:pStyle w:val="PN11"/>
      </w:pPr>
      <w:r>
        <w:t>Once laboratory suitability has been confirmed, the CTU must file the completed Laboratory Self-Assessment Questionnaire and all associated correspondence in the Trial Master File (TMF).</w:t>
      </w:r>
    </w:p>
    <w:p w14:paraId="0CF0862A" w14:textId="77577336" w:rsidR="00A23493" w:rsidRDefault="00E76C9C" w:rsidP="00BB72D0">
      <w:pPr>
        <w:pStyle w:val="PN11"/>
      </w:pPr>
      <w:r w:rsidRPr="00E76C9C">
        <w:t>The CTU must instruct laboratories to file the completed questionnaire within their laboratory file. For UoB laboratories, the questionnaire must be filed in the Laboratory Master File (LMF). For non-UoB laboratories, any vendor audit reports generated as part of the</w:t>
      </w:r>
      <w:r>
        <w:t xml:space="preserve"> assessment process must also be filed in the TMF.</w:t>
      </w:r>
    </w:p>
    <w:p w14:paraId="7BA59864" w14:textId="7A406971" w:rsidR="00E31EEA" w:rsidRPr="00F33304" w:rsidRDefault="00E31EEA" w:rsidP="00432320">
      <w:pPr>
        <w:pStyle w:val="PN1"/>
        <w:rPr>
          <w:bCs w:val="0"/>
        </w:rPr>
      </w:pPr>
      <w:bookmarkStart w:id="33" w:name="_Toc208476612"/>
      <w:bookmarkStart w:id="34" w:name="_Toc233018305"/>
      <w:bookmarkEnd w:id="33"/>
      <w:r>
        <w:t xml:space="preserve">Contracts </w:t>
      </w:r>
      <w:r w:rsidR="006472F3">
        <w:t>a</w:t>
      </w:r>
      <w:r>
        <w:t xml:space="preserve">nd </w:t>
      </w:r>
      <w:r w:rsidR="006472F3">
        <w:t>a</w:t>
      </w:r>
      <w:r>
        <w:t>greements</w:t>
      </w:r>
      <w:bookmarkEnd w:id="34"/>
    </w:p>
    <w:p w14:paraId="1AD4344F" w14:textId="636FE241" w:rsidR="00E31EEA" w:rsidRPr="00F33304" w:rsidRDefault="00E31EEA" w:rsidP="00E064C7">
      <w:pPr>
        <w:pStyle w:val="PN11"/>
        <w:rPr>
          <w:b/>
          <w:bCs/>
          <w:u w:val="single"/>
        </w:rPr>
      </w:pPr>
      <w:r w:rsidRPr="00F33304">
        <w:t xml:space="preserve">Before any </w:t>
      </w:r>
      <w:r w:rsidR="001B584F" w:rsidRPr="00F33304">
        <w:t xml:space="preserve">trial </w:t>
      </w:r>
      <w:r w:rsidRPr="00F33304">
        <w:t xml:space="preserve">samples are </w:t>
      </w:r>
      <w:r w:rsidR="001B584F" w:rsidRPr="00F33304">
        <w:t xml:space="preserve">transferred </w:t>
      </w:r>
      <w:r w:rsidRPr="00F33304">
        <w:t>for storage, processing or analysis</w:t>
      </w:r>
      <w:r w:rsidR="006248F9" w:rsidRPr="00F33304">
        <w:t>,</w:t>
      </w:r>
      <w:r w:rsidRPr="00F33304">
        <w:t xml:space="preserve"> the CTU </w:t>
      </w:r>
      <w:r w:rsidR="001B584F" w:rsidRPr="00F33304">
        <w:t xml:space="preserve">must </w:t>
      </w:r>
      <w:r w:rsidRPr="00F33304">
        <w:t xml:space="preserve">ensure that a written agreement is </w:t>
      </w:r>
      <w:r w:rsidR="001B584F" w:rsidRPr="00F33304">
        <w:t>fully executed</w:t>
      </w:r>
      <w:r w:rsidRPr="00F33304">
        <w:t>, outlining the scope of the work</w:t>
      </w:r>
      <w:r w:rsidR="001B584F" w:rsidRPr="00F33304">
        <w:t>;</w:t>
      </w:r>
      <w:r w:rsidRPr="00F33304">
        <w:t xml:space="preserve"> </w:t>
      </w:r>
      <w:r w:rsidR="001B584F" w:rsidRPr="00F33304">
        <w:t>clearly describe the roles and responsibilities of all parties; and</w:t>
      </w:r>
      <w:r w:rsidRPr="00F33304">
        <w:t xml:space="preserve"> </w:t>
      </w:r>
      <w:r w:rsidR="001B584F" w:rsidRPr="00F33304">
        <w:t xml:space="preserve">be executed before the transfer of any samples. </w:t>
      </w:r>
      <w:r w:rsidR="001B584F" w:rsidRPr="00F33304">
        <w:rPr>
          <w:u w:val="single"/>
        </w:rPr>
        <w:t>No samples will be transferred to a laboratory until the agreement is fully executed.</w:t>
      </w:r>
    </w:p>
    <w:p w14:paraId="59E77777" w14:textId="73E05C17" w:rsidR="00E31EEA" w:rsidRDefault="00E31EEA" w:rsidP="00BB72D0">
      <w:pPr>
        <w:pStyle w:val="PN11"/>
      </w:pPr>
      <w:r w:rsidRPr="001B584F">
        <w:t xml:space="preserve">Where a </w:t>
      </w:r>
      <w:r w:rsidRPr="00F33304">
        <w:t>UoB laboratory</w:t>
      </w:r>
      <w:r w:rsidRPr="001B584F">
        <w:t xml:space="preserve"> is used, involvement from the UoB contracts team is not required</w:t>
      </w:r>
      <w:r w:rsidR="004B0688" w:rsidRPr="001B584F">
        <w:t xml:space="preserve">; </w:t>
      </w:r>
      <w:r w:rsidRPr="001B584F">
        <w:t>however, a</w:t>
      </w:r>
      <w:r>
        <w:t xml:space="preserve"> documented and signed internal agreement</w:t>
      </w:r>
      <w:r w:rsidR="001B584F">
        <w:t>,</w:t>
      </w:r>
      <w:r>
        <w:t xml:space="preserve"> such as a Memorandum of Understanding (MoU) must be in place (see </w:t>
      </w:r>
      <w:r w:rsidR="0040081B" w:rsidRPr="00432320">
        <w:t>the</w:t>
      </w:r>
      <w:r w:rsidR="0040081B">
        <w:rPr>
          <w:rStyle w:val="DocrefChar"/>
        </w:rPr>
        <w:t xml:space="preserve"> </w:t>
      </w:r>
      <w:r w:rsidRPr="009614E0">
        <w:rPr>
          <w:rStyle w:val="DocrefChar"/>
        </w:rPr>
        <w:t>Memorandum of Understanding</w:t>
      </w:r>
      <w:r w:rsidR="0040081B">
        <w:rPr>
          <w:rStyle w:val="DocrefChar"/>
        </w:rPr>
        <w:t xml:space="preserve"> QCD (</w:t>
      </w:r>
      <w:r w:rsidR="0040081B" w:rsidRPr="009614E0">
        <w:rPr>
          <w:rStyle w:val="DocrefChar"/>
        </w:rPr>
        <w:t>UoB</w:t>
      </w:r>
      <w:r w:rsidR="00B521FC">
        <w:rPr>
          <w:rStyle w:val="DocrefChar"/>
        </w:rPr>
        <w:t>H</w:t>
      </w:r>
      <w:r w:rsidR="0040081B" w:rsidRPr="009614E0">
        <w:rPr>
          <w:rStyle w:val="DocrefChar"/>
        </w:rPr>
        <w:t>-CRL-QCD-0</w:t>
      </w:r>
      <w:r w:rsidR="0040081B">
        <w:rPr>
          <w:rStyle w:val="DocrefChar"/>
        </w:rPr>
        <w:t>27)</w:t>
      </w:r>
      <w:r w:rsidR="008C6ABB">
        <w:rPr>
          <w:rStyle w:val="DocrefChar"/>
        </w:rPr>
        <w:t xml:space="preserve"> </w:t>
      </w:r>
      <w:r>
        <w:t>for a template). This agreement must be fully executed before any samples are transferred</w:t>
      </w:r>
      <w:r w:rsidR="001B584F">
        <w:t>. The MoU</w:t>
      </w:r>
      <w:r>
        <w:t xml:space="preserve"> </w:t>
      </w:r>
      <w:r w:rsidR="001B584F">
        <w:t>must</w:t>
      </w:r>
      <w:r>
        <w:t xml:space="preserve"> include, but is not limited to:</w:t>
      </w:r>
    </w:p>
    <w:p w14:paraId="1FDEF5FC" w14:textId="2D9F8ECA" w:rsidR="00E31EEA" w:rsidRDefault="003057C1" w:rsidP="005163B6">
      <w:pPr>
        <w:pStyle w:val="PB1"/>
      </w:pPr>
      <w:r>
        <w:t>s</w:t>
      </w:r>
      <w:r w:rsidR="00E31EEA">
        <w:t xml:space="preserve">cope of work </w:t>
      </w:r>
    </w:p>
    <w:p w14:paraId="478F91A6" w14:textId="0A6229B9" w:rsidR="00E31EEA" w:rsidRDefault="003057C1" w:rsidP="005163B6">
      <w:pPr>
        <w:pStyle w:val="PB1"/>
      </w:pPr>
      <w:r>
        <w:t>e</w:t>
      </w:r>
      <w:r w:rsidR="00E31EEA">
        <w:t xml:space="preserve">xpectations for compliance with GCP in the laboratory and the mandatory </w:t>
      </w:r>
      <w:r w:rsidR="00E72D75">
        <w:t>‘</w:t>
      </w:r>
      <w:r w:rsidR="00E31EEA" w:rsidRPr="009614E0">
        <w:t>Clinical Research in the Laboratory</w:t>
      </w:r>
      <w:r w:rsidR="00E72D75">
        <w:t>’</w:t>
      </w:r>
      <w:r w:rsidR="00E31EEA" w:rsidRPr="009614E0">
        <w:t xml:space="preserve"> section of the </w:t>
      </w:r>
      <w:hyperlink r:id="rId32" w:tooltip="UoB QMS" w:history="1">
        <w:r w:rsidR="00E31EEA" w:rsidRPr="00E8275D">
          <w:rPr>
            <w:rStyle w:val="Hyperlink"/>
          </w:rPr>
          <w:t>UoB QMS</w:t>
        </w:r>
      </w:hyperlink>
    </w:p>
    <w:p w14:paraId="69D3639F" w14:textId="6B997560" w:rsidR="00E31EEA" w:rsidRDefault="003057C1" w:rsidP="005163B6">
      <w:pPr>
        <w:pStyle w:val="PB1"/>
      </w:pPr>
      <w:r>
        <w:t>d</w:t>
      </w:r>
      <w:r w:rsidR="001B584F">
        <w:t>etails of</w:t>
      </w:r>
      <w:r w:rsidR="00E31EEA">
        <w:t xml:space="preserve"> research samples (e.g. expected number, type, collection schedule)</w:t>
      </w:r>
      <w:r w:rsidR="00537ED5">
        <w:t>, if not covered in e.g., the clinical trial protocol</w:t>
      </w:r>
    </w:p>
    <w:p w14:paraId="6DA1AE30" w14:textId="7938D0F8" w:rsidR="00E31EEA" w:rsidRDefault="003057C1" w:rsidP="005163B6">
      <w:pPr>
        <w:pStyle w:val="PB1"/>
      </w:pPr>
      <w:r>
        <w:t>d</w:t>
      </w:r>
      <w:r w:rsidR="001B584F">
        <w:t>efined r</w:t>
      </w:r>
      <w:r w:rsidR="00E31EEA">
        <w:t>esponsibilities of all parties</w:t>
      </w:r>
    </w:p>
    <w:p w14:paraId="275952F9" w14:textId="533EE426" w:rsidR="001B584F" w:rsidRDefault="003057C1" w:rsidP="005163B6">
      <w:pPr>
        <w:pStyle w:val="PB1"/>
      </w:pPr>
      <w:r>
        <w:t>p</w:t>
      </w:r>
      <w:r w:rsidR="001B584F">
        <w:t xml:space="preserve">rocesses relating to </w:t>
      </w:r>
      <w:r w:rsidR="006472F3">
        <w:t xml:space="preserve">the </w:t>
      </w:r>
      <w:r w:rsidR="001B584F">
        <w:t>withdrawal of consent</w:t>
      </w:r>
    </w:p>
    <w:p w14:paraId="345F6DF2" w14:textId="3AAAEA89" w:rsidR="00E31EEA" w:rsidRDefault="003057C1" w:rsidP="005163B6">
      <w:pPr>
        <w:pStyle w:val="PB1"/>
      </w:pPr>
      <w:r>
        <w:lastRenderedPageBreak/>
        <w:t>r</w:t>
      </w:r>
      <w:r w:rsidR="00E31EEA">
        <w:t xml:space="preserve">equirements for samples at the end of the trial (e.g. retention, disposal, transfer to a </w:t>
      </w:r>
      <w:r w:rsidR="004B0688">
        <w:t xml:space="preserve">licensed </w:t>
      </w:r>
      <w:r w:rsidR="00E31EEA">
        <w:t>facility)</w:t>
      </w:r>
    </w:p>
    <w:p w14:paraId="4C099C61" w14:textId="49F44C28" w:rsidR="00E31EEA" w:rsidRDefault="003057C1" w:rsidP="005163B6">
      <w:pPr>
        <w:pStyle w:val="PB1"/>
      </w:pPr>
      <w:r>
        <w:t>r</w:t>
      </w:r>
      <w:r w:rsidR="00E31EEA">
        <w:t xml:space="preserve">equirements </w:t>
      </w:r>
      <w:r w:rsidR="001B584F">
        <w:t>relating to</w:t>
      </w:r>
      <w:r w:rsidR="00E31EEA">
        <w:t xml:space="preserve"> data</w:t>
      </w:r>
      <w:r w:rsidR="001B584F">
        <w:t>, including:</w:t>
      </w:r>
    </w:p>
    <w:p w14:paraId="27C1094F" w14:textId="3C1A71D3" w:rsidR="00E31EEA" w:rsidRDefault="003057C1" w:rsidP="00D33020">
      <w:pPr>
        <w:pStyle w:val="PB2"/>
      </w:pPr>
      <w:r>
        <w:t>s</w:t>
      </w:r>
      <w:r w:rsidR="00E31EEA">
        <w:t>ource data</w:t>
      </w:r>
      <w:r>
        <w:t>,</w:t>
      </w:r>
    </w:p>
    <w:p w14:paraId="338EEDE6" w14:textId="5D8D7694" w:rsidR="00E31EEA" w:rsidRDefault="003057C1" w:rsidP="00D33020">
      <w:pPr>
        <w:pStyle w:val="PB2"/>
      </w:pPr>
      <w:r>
        <w:t>d</w:t>
      </w:r>
      <w:r w:rsidR="00E31EEA">
        <w:t>ata transfer</w:t>
      </w:r>
      <w:r w:rsidR="00CB7DB3">
        <w:t>, format, method and frequency</w:t>
      </w:r>
    </w:p>
    <w:p w14:paraId="0D494E00" w14:textId="170AFE2F" w:rsidR="00E31EEA" w:rsidRDefault="003057C1" w:rsidP="00D33020">
      <w:pPr>
        <w:pStyle w:val="PB2"/>
      </w:pPr>
      <w:r>
        <w:t>a</w:t>
      </w:r>
      <w:r w:rsidR="00E31EEA">
        <w:t xml:space="preserve">rchiving </w:t>
      </w:r>
      <w:r w:rsidR="001B584F">
        <w:t>arrangements</w:t>
      </w:r>
    </w:p>
    <w:p w14:paraId="50420761" w14:textId="1D091CBC" w:rsidR="00E31EEA" w:rsidRDefault="00E31EEA" w:rsidP="00BB72D0">
      <w:pPr>
        <w:pStyle w:val="PN11"/>
      </w:pPr>
      <w:r>
        <w:t xml:space="preserve">Where a </w:t>
      </w:r>
      <w:r w:rsidRPr="00F33304">
        <w:t>non-UoB laboratory</w:t>
      </w:r>
      <w:r>
        <w:t xml:space="preserve"> is being used, the CTU will </w:t>
      </w:r>
      <w:r w:rsidRPr="00BC1A36">
        <w:t xml:space="preserve">work with the </w:t>
      </w:r>
      <w:r>
        <w:t xml:space="preserve">appropriate representative within the appropriate College Research Support Hub </w:t>
      </w:r>
      <w:r w:rsidRPr="00BC1A36">
        <w:t xml:space="preserve">to </w:t>
      </w:r>
      <w:r>
        <w:t>establish a formal</w:t>
      </w:r>
      <w:r w:rsidRPr="00BC1A36">
        <w:t xml:space="preserve"> contract</w:t>
      </w:r>
      <w:r>
        <w:t>ual</w:t>
      </w:r>
      <w:r w:rsidRPr="00BC1A36">
        <w:t xml:space="preserve"> agreement</w:t>
      </w:r>
      <w:r>
        <w:t xml:space="preserve"> </w:t>
      </w:r>
      <w:r w:rsidRPr="00BC1A36">
        <w:t>(see</w:t>
      </w:r>
      <w:r w:rsidR="00880ECE" w:rsidRPr="00880ECE">
        <w:t xml:space="preserve"> local CTU processes </w:t>
      </w:r>
      <w:r w:rsidR="00DF71B9">
        <w:t>for</w:t>
      </w:r>
      <w:r w:rsidR="00E7010E">
        <w:t xml:space="preserve"> </w:t>
      </w:r>
      <w:r w:rsidR="00880ECE" w:rsidRPr="00880ECE">
        <w:t>contract set</w:t>
      </w:r>
      <w:r w:rsidR="00880ECE">
        <w:t>-</w:t>
      </w:r>
      <w:r w:rsidR="00880ECE" w:rsidRPr="00880ECE">
        <w:t>up</w:t>
      </w:r>
      <w:r w:rsidR="00DF71B9">
        <w:t xml:space="preserve"> for more information</w:t>
      </w:r>
      <w:r w:rsidRPr="00562580">
        <w:t>)</w:t>
      </w:r>
      <w:r w:rsidRPr="00BC1A36">
        <w:t xml:space="preserve">. </w:t>
      </w:r>
    </w:p>
    <w:p w14:paraId="71AE4859" w14:textId="30869904" w:rsidR="001B584F" w:rsidRDefault="001B584F" w:rsidP="005163B6">
      <w:pPr>
        <w:pStyle w:val="PB1"/>
      </w:pPr>
      <w:r>
        <w:t>The contract must provide an equivalent level of assurance to that required for a UoB MoU.</w:t>
      </w:r>
    </w:p>
    <w:p w14:paraId="0FCCA2BB" w14:textId="2F40F7BB" w:rsidR="001B584F" w:rsidRDefault="001B584F" w:rsidP="005163B6">
      <w:pPr>
        <w:pStyle w:val="PB1"/>
      </w:pPr>
      <w:r>
        <w:t xml:space="preserve">The contract may reference the UoB QMS where appropriate, including circumstances where the laboratory does not have its own </w:t>
      </w:r>
      <w:r w:rsidR="00C81508">
        <w:t>QMS</w:t>
      </w:r>
      <w:r>
        <w:t xml:space="preserve">; and </w:t>
      </w:r>
      <w:r w:rsidR="00B521FC">
        <w:t>it</w:t>
      </w:r>
      <w:r>
        <w:t xml:space="preserve"> has been formally agreed that the laboratory will operate in accordance with the UoB QMS</w:t>
      </w:r>
    </w:p>
    <w:p w14:paraId="2A13F54F" w14:textId="7B24729B" w:rsidR="00E31EEA" w:rsidRDefault="00E31EEA" w:rsidP="005163B6">
      <w:pPr>
        <w:pStyle w:val="PB1"/>
      </w:pPr>
      <w:r>
        <w:t>The contract must be fully executed before any samples are transferred</w:t>
      </w:r>
      <w:r w:rsidR="00610D4F">
        <w:t>.</w:t>
      </w:r>
      <w:r>
        <w:t xml:space="preserve"> </w:t>
      </w:r>
    </w:p>
    <w:p w14:paraId="01F53155" w14:textId="60F68C92" w:rsidR="005C70CF" w:rsidRDefault="005C70CF" w:rsidP="00E064C7">
      <w:pPr>
        <w:pStyle w:val="PN11"/>
      </w:pPr>
      <w:r>
        <w:t>All agreements, including MoUs and formal contracts, must be retained in the TMF.</w:t>
      </w:r>
    </w:p>
    <w:p w14:paraId="5B435462" w14:textId="64493AA6" w:rsidR="005C70CF" w:rsidRDefault="005C70CF" w:rsidP="00BB72D0">
      <w:pPr>
        <w:pStyle w:val="Heading3"/>
      </w:pPr>
      <w:bookmarkStart w:id="35" w:name="_Toc233018306"/>
      <w:r>
        <w:t xml:space="preserve">Operational </w:t>
      </w:r>
      <w:r w:rsidR="006472F3">
        <w:t>g</w:t>
      </w:r>
      <w:r>
        <w:t xml:space="preserve">overnance and </w:t>
      </w:r>
      <w:r w:rsidR="006472F3">
        <w:t>c</w:t>
      </w:r>
      <w:r>
        <w:t xml:space="preserve">ommunication </w:t>
      </w:r>
      <w:r w:rsidR="006472F3">
        <w:t>p</w:t>
      </w:r>
      <w:r>
        <w:t>rocesses</w:t>
      </w:r>
      <w:bookmarkEnd w:id="35"/>
    </w:p>
    <w:p w14:paraId="1B95CBE1" w14:textId="3CA2E5DE" w:rsidR="005C70CF" w:rsidRDefault="005C70CF" w:rsidP="00BB72D0">
      <w:r>
        <w:t xml:space="preserve">In addition to the written agreement, the following operational processes must be agreed upon and documented: </w:t>
      </w:r>
    </w:p>
    <w:p w14:paraId="1ED6AAEF" w14:textId="4D3F823E" w:rsidR="00F74C70" w:rsidRDefault="00C842C1" w:rsidP="00BB72D0">
      <w:pPr>
        <w:pStyle w:val="PN11"/>
      </w:pPr>
      <w:r>
        <w:t xml:space="preserve">The CI, CTU and laboratory </w:t>
      </w:r>
      <w:r w:rsidR="00F74C70">
        <w:t xml:space="preserve">agree on </w:t>
      </w:r>
      <w:r w:rsidR="005C70CF">
        <w:t>a defined</w:t>
      </w:r>
      <w:r w:rsidR="00F74C70">
        <w:t xml:space="preserve"> communication pathway.</w:t>
      </w:r>
      <w:r w:rsidR="005C70CF">
        <w:t xml:space="preserve"> The agreed communication pathway must document the point of contact, escalation route and frequency of routine communication. Where appropriate, laboratory representation will be included at Trial Management Group meetings.</w:t>
      </w:r>
    </w:p>
    <w:p w14:paraId="5BF226D0" w14:textId="4A1E115A" w:rsidR="00F74C70" w:rsidRDefault="009F7D4E" w:rsidP="00BB72D0">
      <w:pPr>
        <w:pStyle w:val="PN11"/>
      </w:pPr>
      <w:r>
        <w:t xml:space="preserve">The CTU and laboratory </w:t>
      </w:r>
      <w:r w:rsidR="005C70CF">
        <w:t xml:space="preserve">must </w:t>
      </w:r>
      <w:r>
        <w:t xml:space="preserve">agree on </w:t>
      </w:r>
      <w:r w:rsidR="005C70CF">
        <w:t xml:space="preserve">a documented sample reconciliation process. The reconciliation process must define the reconciliation method, the frequency of reconciliation, responsibility for performing reconciliation, and the documentation requirement. </w:t>
      </w:r>
    </w:p>
    <w:p w14:paraId="2A335E9C" w14:textId="1ACF11D2" w:rsidR="00C849ED" w:rsidRDefault="005C70CF" w:rsidP="00BB72D0">
      <w:pPr>
        <w:pStyle w:val="PN11"/>
      </w:pPr>
      <w:r>
        <w:t>The CTU must support the laboratory in establishing a documented process for managing deviations and reportable issues.</w:t>
      </w:r>
      <w:r w:rsidR="006D14D1">
        <w:t xml:space="preserve"> </w:t>
      </w:r>
      <w:r w:rsidR="00B50A8F">
        <w:t>The deviation management process must define what constitutes a reportable issue, what constitutes a serious breach, and reporting timelines and documentation requirements.</w:t>
      </w:r>
    </w:p>
    <w:p w14:paraId="0AABD2C7" w14:textId="09833384" w:rsidR="0033733F" w:rsidRDefault="00B50A8F" w:rsidP="00BB72D0">
      <w:pPr>
        <w:pStyle w:val="PN11"/>
      </w:pPr>
      <w:r>
        <w:t xml:space="preserve">The CTU must seek input from the laboratory regarding potential operational risks, determine which issues must be reported, and define how such issues must be documented. Laboratory processes must align with </w:t>
      </w:r>
      <w:r w:rsidR="00FC086B">
        <w:t xml:space="preserve">the </w:t>
      </w:r>
      <w:r w:rsidR="00FC086B" w:rsidRPr="00432320">
        <w:rPr>
          <w:rStyle w:val="DocrefChar"/>
        </w:rPr>
        <w:t>Reportable Issues SOP (UoB-CRL-SOP-005)</w:t>
      </w:r>
      <w:r w:rsidR="009C13EC">
        <w:t>.</w:t>
      </w:r>
      <w:r w:rsidR="00FC086B">
        <w:t xml:space="preserve"> </w:t>
      </w:r>
    </w:p>
    <w:p w14:paraId="5956C5BF" w14:textId="5BDC583E" w:rsidR="00B50A8F" w:rsidRDefault="00B50A8F" w:rsidP="00BB72D0">
      <w:pPr>
        <w:pStyle w:val="PN11"/>
      </w:pPr>
      <w:r>
        <w:t>The laboratory must document and report to the CTU any issues affecting sample integrity or data reliability. Reportable issues must include, but are not limited to:</w:t>
      </w:r>
    </w:p>
    <w:p w14:paraId="61A992D6" w14:textId="1BC61290" w:rsidR="00B50A8F" w:rsidRDefault="003057C1" w:rsidP="005163B6">
      <w:pPr>
        <w:pStyle w:val="PB1"/>
        <w:rPr>
          <w:rFonts w:ascii="Times New Roman" w:hAnsi="Times New Roman" w:cs="Times New Roman"/>
          <w:lang w:eastAsia="en-GB"/>
        </w:rPr>
      </w:pPr>
      <w:r>
        <w:t>r</w:t>
      </w:r>
      <w:r w:rsidR="00B50A8F">
        <w:t>eceipt of damaged samples</w:t>
      </w:r>
      <w:r>
        <w:t>,</w:t>
      </w:r>
    </w:p>
    <w:p w14:paraId="4172F9C7" w14:textId="18C2EEB7" w:rsidR="00B50A8F" w:rsidRDefault="003057C1" w:rsidP="005163B6">
      <w:pPr>
        <w:pStyle w:val="PB1"/>
      </w:pPr>
      <w:r>
        <w:t>m</w:t>
      </w:r>
      <w:r w:rsidR="00B50A8F">
        <w:t>islabelled samples</w:t>
      </w:r>
      <w:r>
        <w:t>,</w:t>
      </w:r>
    </w:p>
    <w:p w14:paraId="72E51F8E" w14:textId="094C9223" w:rsidR="00B50A8F" w:rsidRDefault="003057C1" w:rsidP="005163B6">
      <w:pPr>
        <w:pStyle w:val="PB1"/>
      </w:pPr>
      <w:r>
        <w:t>u</w:t>
      </w:r>
      <w:r w:rsidR="00B50A8F">
        <w:t>nidentifiable samples</w:t>
      </w:r>
      <w:r>
        <w:t>,</w:t>
      </w:r>
    </w:p>
    <w:p w14:paraId="5AF889BD" w14:textId="598F1045" w:rsidR="00B50A8F" w:rsidRDefault="003057C1" w:rsidP="005163B6">
      <w:pPr>
        <w:pStyle w:val="PB1"/>
      </w:pPr>
      <w:r>
        <w:t>u</w:t>
      </w:r>
      <w:r w:rsidR="00B50A8F">
        <w:t>nexpected samples</w:t>
      </w:r>
      <w:r>
        <w:t>,</w:t>
      </w:r>
    </w:p>
    <w:p w14:paraId="0BC8FAF2" w14:textId="44A5C2B2" w:rsidR="00B50A8F" w:rsidRDefault="00B50A8F" w:rsidP="005163B6">
      <w:pPr>
        <w:pStyle w:val="PB1"/>
      </w:pPr>
      <w:r>
        <w:t>Instances where samples are analysed but results are unavailable</w:t>
      </w:r>
      <w:r w:rsidR="003057C1">
        <w:t>.</w:t>
      </w:r>
    </w:p>
    <w:p w14:paraId="6F83C3AF" w14:textId="1E8C2F4D" w:rsidR="00B50A8F" w:rsidRDefault="00B50A8F" w:rsidP="00BB72D0">
      <w:pPr>
        <w:pStyle w:val="PN11"/>
      </w:pPr>
      <w:r w:rsidRPr="00B50A8F">
        <w:t>Where results are unavailable, the laboratory must document the reason for unavailability, any corrective</w:t>
      </w:r>
      <w:r>
        <w:t xml:space="preserve"> or preventive actions implemented, and the impact on trial data, where applicable. </w:t>
      </w:r>
    </w:p>
    <w:p w14:paraId="4A173570" w14:textId="2BC361DA" w:rsidR="00542857" w:rsidRDefault="009D464A" w:rsidP="003203C3">
      <w:pPr>
        <w:pStyle w:val="PN1"/>
      </w:pPr>
      <w:bookmarkStart w:id="36" w:name="_Toc221874014"/>
      <w:bookmarkStart w:id="37" w:name="_Toc221874015"/>
      <w:bookmarkStart w:id="38" w:name="_Toc221874016"/>
      <w:bookmarkStart w:id="39" w:name="_Toc221874017"/>
      <w:bookmarkStart w:id="40" w:name="_Toc233018307"/>
      <w:bookmarkEnd w:id="36"/>
      <w:bookmarkEnd w:id="37"/>
      <w:bookmarkEnd w:id="38"/>
      <w:bookmarkEnd w:id="39"/>
      <w:r>
        <w:t xml:space="preserve">Laboratory </w:t>
      </w:r>
      <w:r w:rsidR="006472F3">
        <w:t>s</w:t>
      </w:r>
      <w:r>
        <w:t>et-up</w:t>
      </w:r>
      <w:bookmarkEnd w:id="40"/>
    </w:p>
    <w:p w14:paraId="2E7B2193" w14:textId="7F85AFB5" w:rsidR="006E0798" w:rsidRDefault="006E0798" w:rsidP="00BB72D0">
      <w:pPr>
        <w:pStyle w:val="PN11"/>
      </w:pPr>
      <w:r w:rsidRPr="00671315">
        <w:t>Before any trial samples are stored, processed, or analysed, the CTU must ensure that all laboratory set-up</w:t>
      </w:r>
      <w:r>
        <w:t xml:space="preserve"> activities described in this section have been completed and appropriately documented. No laboratory activities relating to trial samples will commence until these requirements have been </w:t>
      </w:r>
      <w:r w:rsidR="007A4277">
        <w:t>fulfilled.</w:t>
      </w:r>
    </w:p>
    <w:p w14:paraId="6519078E" w14:textId="6A6B8345" w:rsidR="00B01478" w:rsidRDefault="00B01478" w:rsidP="00671315">
      <w:pPr>
        <w:pStyle w:val="PN11"/>
      </w:pPr>
      <w:r>
        <w:t xml:space="preserve">The CTU </w:t>
      </w:r>
      <w:r w:rsidR="006E0798">
        <w:t xml:space="preserve">must </w:t>
      </w:r>
      <w:r w:rsidR="00B8561F">
        <w:t>agree with the</w:t>
      </w:r>
      <w:r>
        <w:t xml:space="preserve"> laboratory </w:t>
      </w:r>
      <w:r w:rsidR="004B0688">
        <w:t xml:space="preserve">on </w:t>
      </w:r>
      <w:r>
        <w:t xml:space="preserve">a </w:t>
      </w:r>
      <w:r w:rsidR="006E0798">
        <w:t xml:space="preserve">documented </w:t>
      </w:r>
      <w:r>
        <w:t xml:space="preserve">process for the production </w:t>
      </w:r>
      <w:r w:rsidR="007A4277">
        <w:t xml:space="preserve">of a clinical sample kit </w:t>
      </w:r>
      <w:r>
        <w:t xml:space="preserve">and distribution of sample kits to the trial location, and the ordering </w:t>
      </w:r>
      <w:r w:rsidR="007A4277">
        <w:t xml:space="preserve">and resupply </w:t>
      </w:r>
      <w:r>
        <w:t xml:space="preserve">of clinical sample kits by the trial location, </w:t>
      </w:r>
      <w:r w:rsidR="007A4277">
        <w:t xml:space="preserve">where </w:t>
      </w:r>
      <w:r>
        <w:t xml:space="preserve">applicable. </w:t>
      </w:r>
      <w:r w:rsidR="007A4277">
        <w:t>Responsibilities for kit production, quality control, and distribution must be clearly defined.</w:t>
      </w:r>
    </w:p>
    <w:p w14:paraId="21F1F01C" w14:textId="244F9E84" w:rsidR="007A4277" w:rsidRDefault="007A4277" w:rsidP="00E064C7">
      <w:pPr>
        <w:pStyle w:val="PN11"/>
      </w:pPr>
      <w:r>
        <w:t xml:space="preserve">The CTU must agree on a documented sample labelling process with the laboratory. The agreed process must define which party will generate and supply sample labels, the required content of labels, the format </w:t>
      </w:r>
      <w:r>
        <w:lastRenderedPageBreak/>
        <w:t>and method of label generation, and controls to prevent duplication or misidentification. All samples and all derived materials must be uniquely identifiable.</w:t>
      </w:r>
    </w:p>
    <w:p w14:paraId="05689A2C" w14:textId="6D7B98D3" w:rsidR="00987E14" w:rsidRPr="000E610D" w:rsidRDefault="00371530" w:rsidP="00E064C7">
      <w:pPr>
        <w:pStyle w:val="PN11"/>
      </w:pPr>
      <w:r>
        <w:t>T</w:t>
      </w:r>
      <w:r w:rsidR="003639D2">
        <w:t xml:space="preserve">he CTU </w:t>
      </w:r>
      <w:r w:rsidR="00025634">
        <w:t xml:space="preserve">will </w:t>
      </w:r>
      <w:r w:rsidR="00BB251A">
        <w:t>d</w:t>
      </w:r>
      <w:r w:rsidR="00C16572">
        <w:t>ev</w:t>
      </w:r>
      <w:r w:rsidR="00987E14" w:rsidRPr="000E610D">
        <w:t xml:space="preserve">elop </w:t>
      </w:r>
      <w:r w:rsidR="00154F2C">
        <w:t xml:space="preserve">the </w:t>
      </w:r>
      <w:r w:rsidR="00BB251A">
        <w:t>sample collection manual</w:t>
      </w:r>
      <w:r w:rsidR="00025634">
        <w:t xml:space="preserve"> in collaboration with the laboratory</w:t>
      </w:r>
      <w:r w:rsidR="00987E14" w:rsidRPr="000E610D">
        <w:t>, including how this will be approved, distributed and maintained</w:t>
      </w:r>
      <w:r w:rsidR="00185399">
        <w:t xml:space="preserve"> (</w:t>
      </w:r>
      <w:r w:rsidR="007A4277">
        <w:t>for more information</w:t>
      </w:r>
      <w:r w:rsidR="00671315">
        <w:t>,</w:t>
      </w:r>
      <w:r w:rsidR="007A4277">
        <w:t xml:space="preserve"> </w:t>
      </w:r>
      <w:r w:rsidR="00185399">
        <w:t xml:space="preserve">see the </w:t>
      </w:r>
      <w:r w:rsidR="00185399" w:rsidRPr="00B66E09">
        <w:rPr>
          <w:rStyle w:val="DocrefChar"/>
        </w:rPr>
        <w:t xml:space="preserve">Sample Collection Manual </w:t>
      </w:r>
      <w:r w:rsidR="10F2B3AC" w:rsidRPr="2F7BDBCD">
        <w:rPr>
          <w:rStyle w:val="DocrefChar"/>
        </w:rPr>
        <w:t>Checklist</w:t>
      </w:r>
      <w:r w:rsidR="00185399" w:rsidRPr="2F7BDBCD">
        <w:rPr>
          <w:rStyle w:val="DocrefChar"/>
        </w:rPr>
        <w:t xml:space="preserve"> </w:t>
      </w:r>
      <w:r w:rsidR="00185399" w:rsidRPr="00B66E09">
        <w:rPr>
          <w:rStyle w:val="DocrefChar"/>
        </w:rPr>
        <w:t>QCD (UoB</w:t>
      </w:r>
      <w:r w:rsidR="00F714EA">
        <w:rPr>
          <w:rStyle w:val="DocrefChar"/>
        </w:rPr>
        <w:t>H</w:t>
      </w:r>
      <w:r w:rsidR="00185399" w:rsidRPr="00B66E09">
        <w:rPr>
          <w:rStyle w:val="DocrefChar"/>
        </w:rPr>
        <w:t>-CRL-QCD-026)</w:t>
      </w:r>
      <w:r w:rsidR="00185399">
        <w:t>)</w:t>
      </w:r>
      <w:r w:rsidR="00987E14" w:rsidRPr="000E610D">
        <w:t>.</w:t>
      </w:r>
    </w:p>
    <w:p w14:paraId="2D8C29EE" w14:textId="3C02E781" w:rsidR="005E3B8D" w:rsidRPr="00DF00F7" w:rsidRDefault="00371530" w:rsidP="00E064C7">
      <w:pPr>
        <w:pStyle w:val="PN11"/>
      </w:pPr>
      <w:r w:rsidRPr="00DF00F7">
        <w:t>T</w:t>
      </w:r>
      <w:r w:rsidR="00A27AC9" w:rsidRPr="00DF00F7">
        <w:t>he</w:t>
      </w:r>
      <w:r w:rsidRPr="00DF00F7">
        <w:t xml:space="preserve"> CTU</w:t>
      </w:r>
      <w:r w:rsidR="00A27AC9" w:rsidRPr="00DF00F7">
        <w:t xml:space="preserve"> </w:t>
      </w:r>
      <w:r w:rsidR="00025634" w:rsidRPr="00DF00F7">
        <w:t xml:space="preserve">will </w:t>
      </w:r>
      <w:r w:rsidR="00B01478" w:rsidRPr="00DF00F7">
        <w:t xml:space="preserve">supply the laboratory with </w:t>
      </w:r>
      <w:r w:rsidR="004B0688">
        <w:t xml:space="preserve">an </w:t>
      </w:r>
      <w:r w:rsidR="00F66D3F" w:rsidRPr="00DF00F7">
        <w:t>approved version of the clinical trial protocol</w:t>
      </w:r>
      <w:r w:rsidR="00721933" w:rsidRPr="00DF00F7">
        <w:t xml:space="preserve">, </w:t>
      </w:r>
      <w:r w:rsidR="00BF7811" w:rsidRPr="00DF00F7">
        <w:t xml:space="preserve">blank informed consent forms </w:t>
      </w:r>
      <w:r w:rsidR="001B11BD" w:rsidRPr="00DF00F7">
        <w:t xml:space="preserve">(ICF) </w:t>
      </w:r>
      <w:r w:rsidR="00BF7811" w:rsidRPr="00DF00F7">
        <w:t>and patient information sheets</w:t>
      </w:r>
      <w:r w:rsidR="00F66D3F" w:rsidRPr="00DF00F7">
        <w:t xml:space="preserve"> </w:t>
      </w:r>
      <w:r w:rsidR="001B11BD" w:rsidRPr="00DF00F7">
        <w:t>(PIS)</w:t>
      </w:r>
      <w:r w:rsidR="008E4F45" w:rsidRPr="00DF00F7">
        <w:t>.</w:t>
      </w:r>
      <w:r w:rsidR="00F66D3F" w:rsidRPr="00DF00F7">
        <w:t xml:space="preserve"> </w:t>
      </w:r>
      <w:r w:rsidR="007A4277">
        <w:t>The CTU must define and document how amended versions of these documents will be communicated to the laboratory. The laboratory must not operate using superseded trial documentation.</w:t>
      </w:r>
    </w:p>
    <w:p w14:paraId="59082D71" w14:textId="7DE2A12A" w:rsidR="00FD45E0" w:rsidRDefault="00864B11" w:rsidP="00E064C7">
      <w:pPr>
        <w:pStyle w:val="PN11"/>
      </w:pPr>
      <w:r w:rsidRPr="001A5899">
        <w:t xml:space="preserve">The CTU </w:t>
      </w:r>
      <w:r w:rsidR="00025634" w:rsidRPr="001A5899">
        <w:t xml:space="preserve">will </w:t>
      </w:r>
      <w:r w:rsidRPr="001A5899">
        <w:t xml:space="preserve">request laboratory </w:t>
      </w:r>
      <w:r w:rsidR="00A9010B" w:rsidRPr="001A5899">
        <w:t xml:space="preserve">documents required for the TMF, e.g., </w:t>
      </w:r>
      <w:r w:rsidR="001272F2" w:rsidRPr="001A5899">
        <w:t>laboratory procedures, master copies of laboratory tools/forms.</w:t>
      </w:r>
      <w:r w:rsidR="007A4277" w:rsidRPr="007A4277">
        <w:t xml:space="preserve"> </w:t>
      </w:r>
      <w:r w:rsidR="007A4277">
        <w:t>The CTU and laboratory must agree a documented process for provision of updated or amended versions of laboratory documents. The CTU must ensure that the TMF contains the current approved versions of required laboratory documentation.</w:t>
      </w:r>
    </w:p>
    <w:p w14:paraId="4A56CB4D" w14:textId="39A2C40C" w:rsidR="00DB1C45" w:rsidRDefault="004F0A01" w:rsidP="00E064C7">
      <w:pPr>
        <w:pStyle w:val="PN11"/>
      </w:pPr>
      <w:r>
        <w:t xml:space="preserve">The CTU </w:t>
      </w:r>
      <w:r w:rsidR="00025634">
        <w:t xml:space="preserve">will </w:t>
      </w:r>
      <w:r w:rsidR="00F43565">
        <w:t xml:space="preserve">confirm that </w:t>
      </w:r>
      <w:r w:rsidR="00351CB8">
        <w:t>L</w:t>
      </w:r>
      <w:r w:rsidR="00F43565">
        <w:t>aboratory</w:t>
      </w:r>
      <w:r w:rsidR="00EC5BFC">
        <w:t xml:space="preserve"> </w:t>
      </w:r>
      <w:r w:rsidR="00351CB8">
        <w:t>M</w:t>
      </w:r>
      <w:r w:rsidR="00EC5BFC">
        <w:t>anagement</w:t>
      </w:r>
      <w:r w:rsidR="00351CB8">
        <w:t xml:space="preserve"> (as defined in the </w:t>
      </w:r>
      <w:r w:rsidR="00806636">
        <w:t xml:space="preserve">UoB </w:t>
      </w:r>
      <w:hyperlink r:id="rId33" w:tooltip="link to UoB Glossary of terms" w:history="1">
        <w:r w:rsidR="00806636" w:rsidRPr="00204D34">
          <w:rPr>
            <w:rStyle w:val="Hyperlink"/>
          </w:rPr>
          <w:t>Glossary of Terms</w:t>
        </w:r>
      </w:hyperlink>
      <w:r w:rsidR="00806636">
        <w:t>)</w:t>
      </w:r>
      <w:r w:rsidR="00271488">
        <w:t xml:space="preserve"> have </w:t>
      </w:r>
      <w:r w:rsidR="00AF1FCE">
        <w:t>up-to-date GCP training commensurate with their role</w:t>
      </w:r>
      <w:r w:rsidR="00892EE9">
        <w:t>.</w:t>
      </w:r>
      <w:r w:rsidR="00F8435F">
        <w:t xml:space="preserve"> </w:t>
      </w:r>
      <w:r w:rsidR="007A4277">
        <w:t>The CTU must obtain evidence of GCP training completion by the laboratory (deputy) leads, e.g. by requesting certificates.</w:t>
      </w:r>
    </w:p>
    <w:p w14:paraId="1D049D02" w14:textId="4E2095FE" w:rsidR="00D81690" w:rsidRPr="00F33304" w:rsidRDefault="00155274" w:rsidP="005163B6">
      <w:pPr>
        <w:pStyle w:val="PB1"/>
      </w:pPr>
      <w:r w:rsidRPr="00F33304">
        <w:t xml:space="preserve">For UoB Laboratories, </w:t>
      </w:r>
      <w:r w:rsidR="00463608" w:rsidRPr="00F33304">
        <w:t xml:space="preserve">Laboratory Academic Leads </w:t>
      </w:r>
      <w:r w:rsidRPr="00F33304">
        <w:t>(</w:t>
      </w:r>
      <w:r w:rsidR="0029290E" w:rsidRPr="00F33304">
        <w:t xml:space="preserve">LALs) </w:t>
      </w:r>
      <w:r w:rsidR="00DD5D74" w:rsidRPr="00F33304">
        <w:t xml:space="preserve">must </w:t>
      </w:r>
      <w:r w:rsidR="0029290E" w:rsidRPr="00F33304">
        <w:t xml:space="preserve">attend the UoB training course ‘GCP </w:t>
      </w:r>
      <w:r w:rsidR="00BE41E7" w:rsidRPr="00F33304">
        <w:t>for Laboratory Leads</w:t>
      </w:r>
      <w:r w:rsidR="004C5C61" w:rsidRPr="00F33304">
        <w:t>’ (under development).</w:t>
      </w:r>
    </w:p>
    <w:p w14:paraId="6CA5B61E" w14:textId="725AD94F" w:rsidR="000679B5" w:rsidRPr="00F33304" w:rsidRDefault="00D81690" w:rsidP="005163B6">
      <w:pPr>
        <w:pStyle w:val="PB1"/>
      </w:pPr>
      <w:r w:rsidRPr="00F33304">
        <w:t xml:space="preserve">For management of non-UoB laboratories, other equivalent GCP training </w:t>
      </w:r>
      <w:r w:rsidR="00522FE0" w:rsidRPr="00F33304">
        <w:t>is sufficient. However, access to the UoB training course can be provided by CRCT if required.</w:t>
      </w:r>
    </w:p>
    <w:p w14:paraId="3A2AEAA7" w14:textId="0CF0EC2A" w:rsidR="00987E14" w:rsidRDefault="008F5F69" w:rsidP="00E064C7">
      <w:pPr>
        <w:pStyle w:val="PN11"/>
      </w:pPr>
      <w:r>
        <w:t>T</w:t>
      </w:r>
      <w:r w:rsidR="00115C7B">
        <w:t xml:space="preserve">he CTU </w:t>
      </w:r>
      <w:r>
        <w:t>agree</w:t>
      </w:r>
      <w:r w:rsidR="00115C7B">
        <w:t xml:space="preserve"> </w:t>
      </w:r>
      <w:r w:rsidR="00F37543">
        <w:t xml:space="preserve">the </w:t>
      </w:r>
      <w:r w:rsidR="00987E14">
        <w:t>process for documenting the</w:t>
      </w:r>
      <w:r w:rsidR="00987E14" w:rsidRPr="00B3319C">
        <w:t xml:space="preserve"> </w:t>
      </w:r>
      <w:r w:rsidR="00987E14">
        <w:t>chain of custody of a sample</w:t>
      </w:r>
      <w:r w:rsidR="00F37543">
        <w:t xml:space="preserve"> with the laboratory</w:t>
      </w:r>
      <w:r w:rsidR="00987E14">
        <w:t xml:space="preserve">, i.e. documenting the handling of a sample from its initial collection from a participant to its </w:t>
      </w:r>
      <w:r w:rsidR="00671315">
        <w:t xml:space="preserve">final disposition. The process must ensure full traceability at all stages, </w:t>
      </w:r>
      <w:r w:rsidR="00987E14">
        <w:t>including, but not limited to, the details of:</w:t>
      </w:r>
    </w:p>
    <w:p w14:paraId="1B78CD14" w14:textId="607012D0" w:rsidR="00987E14" w:rsidRDefault="003057C1" w:rsidP="005163B6">
      <w:pPr>
        <w:pStyle w:val="PB1"/>
      </w:pPr>
      <w:r>
        <w:t>s</w:t>
      </w:r>
      <w:r w:rsidR="00987E14">
        <w:t>ample collection</w:t>
      </w:r>
      <w:r>
        <w:t>,</w:t>
      </w:r>
    </w:p>
    <w:p w14:paraId="04604BE4" w14:textId="468E970B" w:rsidR="00987E14" w:rsidRDefault="003057C1" w:rsidP="005163B6">
      <w:pPr>
        <w:pStyle w:val="PB1"/>
      </w:pPr>
      <w:r>
        <w:t>t</w:t>
      </w:r>
      <w:r w:rsidR="00987E14">
        <w:t>emporary storage (if applicable)</w:t>
      </w:r>
      <w:r w:rsidR="004B0688">
        <w:t>,</w:t>
      </w:r>
      <w:r w:rsidR="00987E14">
        <w:t xml:space="preserve"> including </w:t>
      </w:r>
      <w:r w:rsidR="004B0688">
        <w:t xml:space="preserve">the </w:t>
      </w:r>
      <w:r w:rsidR="00987E14">
        <w:t>specific storage location of each sample</w:t>
      </w:r>
      <w:r>
        <w:t>,</w:t>
      </w:r>
    </w:p>
    <w:p w14:paraId="7D4C1236" w14:textId="674566E6" w:rsidR="00987E14" w:rsidRDefault="003057C1" w:rsidP="005163B6">
      <w:pPr>
        <w:pStyle w:val="PB1"/>
      </w:pPr>
      <w:r>
        <w:t>s</w:t>
      </w:r>
      <w:r w:rsidR="00987E14">
        <w:t>hip</w:t>
      </w:r>
      <w:r w:rsidR="00671315">
        <w:t>ment</w:t>
      </w:r>
      <w:r>
        <w:t>,</w:t>
      </w:r>
    </w:p>
    <w:p w14:paraId="6A639E25" w14:textId="6C896097" w:rsidR="00987E14" w:rsidRDefault="003057C1" w:rsidP="005163B6">
      <w:pPr>
        <w:pStyle w:val="PB1"/>
      </w:pPr>
      <w:r>
        <w:t>r</w:t>
      </w:r>
      <w:r w:rsidR="00987E14">
        <w:t>eceipt at the laboratory</w:t>
      </w:r>
      <w:r w:rsidR="00CA6F77">
        <w:t>, including any issues with the sample</w:t>
      </w:r>
      <w:r>
        <w:t>,</w:t>
      </w:r>
    </w:p>
    <w:p w14:paraId="0AB6ED74" w14:textId="6D4B754B" w:rsidR="00987E14" w:rsidRDefault="003057C1" w:rsidP="005163B6">
      <w:pPr>
        <w:pStyle w:val="PB1"/>
      </w:pPr>
      <w:r>
        <w:t>s</w:t>
      </w:r>
      <w:r w:rsidR="00987E14">
        <w:t xml:space="preserve">torage at the laboratory, including </w:t>
      </w:r>
      <w:r w:rsidR="004B0688">
        <w:t xml:space="preserve">a </w:t>
      </w:r>
      <w:r w:rsidR="00987E14">
        <w:t xml:space="preserve">specific storage location </w:t>
      </w:r>
      <w:r w:rsidR="004B0688">
        <w:t xml:space="preserve">for </w:t>
      </w:r>
      <w:r w:rsidR="00987E14">
        <w:t>each sample</w:t>
      </w:r>
      <w:r>
        <w:t>,</w:t>
      </w:r>
    </w:p>
    <w:p w14:paraId="26C01FDB" w14:textId="02DFA294" w:rsidR="00987E14" w:rsidRDefault="003057C1" w:rsidP="005163B6">
      <w:pPr>
        <w:pStyle w:val="PB1"/>
      </w:pPr>
      <w:r>
        <w:t>p</w:t>
      </w:r>
      <w:r w:rsidR="00987E14">
        <w:t>rocessing/analysis</w:t>
      </w:r>
      <w:r>
        <w:t>,</w:t>
      </w:r>
    </w:p>
    <w:p w14:paraId="3392EE8C" w14:textId="586CC3A2" w:rsidR="00987E14" w:rsidRDefault="003057C1" w:rsidP="005163B6">
      <w:pPr>
        <w:pStyle w:val="PB1"/>
      </w:pPr>
      <w:r>
        <w:t>d</w:t>
      </w:r>
      <w:r w:rsidR="00987E14">
        <w:t>ata/results produced</w:t>
      </w:r>
      <w:r>
        <w:t>,</w:t>
      </w:r>
    </w:p>
    <w:p w14:paraId="26D65078" w14:textId="5F99FCB6" w:rsidR="00987E14" w:rsidRDefault="003057C1" w:rsidP="005163B6">
      <w:pPr>
        <w:pStyle w:val="PB1"/>
      </w:pPr>
      <w:r>
        <w:t>f</w:t>
      </w:r>
      <w:r w:rsidR="00987E14">
        <w:t xml:space="preserve">inal </w:t>
      </w:r>
      <w:r w:rsidR="00671315">
        <w:t xml:space="preserve">disposition </w:t>
      </w:r>
      <w:r w:rsidR="00987E14">
        <w:t>of the sample (e.g. long-term storage, disposal, used up in the analysis/processing, transferred to another research project)</w:t>
      </w:r>
      <w:r>
        <w:t>.</w:t>
      </w:r>
    </w:p>
    <w:p w14:paraId="775EB579" w14:textId="645AAA6F" w:rsidR="00160FB1" w:rsidRPr="00160FB1" w:rsidRDefault="00160FB1" w:rsidP="006D6BE0">
      <w:pPr>
        <w:pStyle w:val="Heading3"/>
      </w:pPr>
      <w:bookmarkStart w:id="41" w:name="_Toc233018308"/>
      <w:r>
        <w:t xml:space="preserve">Consent </w:t>
      </w:r>
      <w:r w:rsidR="006472F3">
        <w:t>v</w:t>
      </w:r>
      <w:r>
        <w:t xml:space="preserve">erification and </w:t>
      </w:r>
      <w:r w:rsidR="006472F3">
        <w:t>s</w:t>
      </w:r>
      <w:r>
        <w:t xml:space="preserve">hipment </w:t>
      </w:r>
      <w:r w:rsidR="006472F3">
        <w:t>d</w:t>
      </w:r>
      <w:r>
        <w:t>ocumentation</w:t>
      </w:r>
      <w:bookmarkEnd w:id="41"/>
    </w:p>
    <w:p w14:paraId="7E85A8CE" w14:textId="52058C32" w:rsidR="00160FB1" w:rsidRDefault="00160FB1" w:rsidP="00160FB1">
      <w:pPr>
        <w:pStyle w:val="PN11"/>
      </w:pPr>
      <w:r w:rsidRPr="00160FB1">
        <w:t>The CTU must develop and implement a documented shipment process that confirms valid participant consent</w:t>
      </w:r>
      <w:r>
        <w:t xml:space="preserve"> prior to the transfer of any sample to the laboratory.</w:t>
      </w:r>
      <w:r w:rsidDel="00160FB1">
        <w:t xml:space="preserve"> </w:t>
      </w:r>
    </w:p>
    <w:p w14:paraId="630B00F2" w14:textId="1B36D5E7" w:rsidR="00160FB1" w:rsidRDefault="00160FB1" w:rsidP="00160FB1">
      <w:pPr>
        <w:pStyle w:val="PN11"/>
      </w:pPr>
      <w:r>
        <w:t>The CTU must design a shipment form that accompanies each sample shipment. The shipment form must include all required fields necessary to ensure traceability and consent verification, including but not limited to:</w:t>
      </w:r>
    </w:p>
    <w:p w14:paraId="0BDCD322" w14:textId="3180C150" w:rsidR="00160FB1" w:rsidRDefault="003057C1" w:rsidP="005163B6">
      <w:pPr>
        <w:pStyle w:val="PB1"/>
        <w:rPr>
          <w:rFonts w:ascii="Times New Roman" w:hAnsi="Times New Roman" w:cs="Times New Roman"/>
          <w:lang w:eastAsia="en-GB"/>
        </w:rPr>
      </w:pPr>
      <w:r>
        <w:t>t</w:t>
      </w:r>
      <w:r w:rsidR="00160FB1">
        <w:t>rial identifier</w:t>
      </w:r>
      <w:r>
        <w:t>,</w:t>
      </w:r>
    </w:p>
    <w:p w14:paraId="319C7108" w14:textId="3384E2D2" w:rsidR="00160FB1" w:rsidRDefault="003057C1" w:rsidP="005163B6">
      <w:pPr>
        <w:pStyle w:val="PB1"/>
      </w:pPr>
      <w:r>
        <w:t>s</w:t>
      </w:r>
      <w:r w:rsidR="00160FB1">
        <w:t>ite identifier</w:t>
      </w:r>
      <w:r>
        <w:t>,</w:t>
      </w:r>
    </w:p>
    <w:p w14:paraId="59A903CA" w14:textId="0BFE5414" w:rsidR="00160FB1" w:rsidRDefault="003057C1" w:rsidP="005163B6">
      <w:pPr>
        <w:pStyle w:val="PB1"/>
      </w:pPr>
      <w:r>
        <w:t>p</w:t>
      </w:r>
      <w:r w:rsidR="00160FB1">
        <w:t>articipant’s unique trial number</w:t>
      </w:r>
      <w:r>
        <w:t>,</w:t>
      </w:r>
    </w:p>
    <w:p w14:paraId="44034BF3" w14:textId="36EC492D" w:rsidR="00160FB1" w:rsidRDefault="003057C1" w:rsidP="005163B6">
      <w:pPr>
        <w:pStyle w:val="PB1"/>
      </w:pPr>
      <w:r>
        <w:t>s</w:t>
      </w:r>
      <w:r w:rsidR="00160FB1">
        <w:t>ample identifier</w:t>
      </w:r>
      <w:r>
        <w:t>,</w:t>
      </w:r>
    </w:p>
    <w:p w14:paraId="4D8594E0" w14:textId="21C008E2" w:rsidR="00160FB1" w:rsidRDefault="003057C1" w:rsidP="005163B6">
      <w:pPr>
        <w:pStyle w:val="PB1"/>
      </w:pPr>
      <w:r>
        <w:t>s</w:t>
      </w:r>
      <w:r w:rsidR="00160FB1">
        <w:t>ample type</w:t>
      </w:r>
      <w:r>
        <w:t>,</w:t>
      </w:r>
    </w:p>
    <w:p w14:paraId="18AD28EC" w14:textId="5F218F28" w:rsidR="00160FB1" w:rsidRDefault="003057C1" w:rsidP="005163B6">
      <w:pPr>
        <w:pStyle w:val="PB1"/>
      </w:pPr>
      <w:r>
        <w:t>d</w:t>
      </w:r>
      <w:r w:rsidR="00160FB1">
        <w:t>ate and time of collection</w:t>
      </w:r>
      <w:r>
        <w:t>,</w:t>
      </w:r>
    </w:p>
    <w:p w14:paraId="4607AD84" w14:textId="257DCF32" w:rsidR="00160FB1" w:rsidRDefault="003057C1" w:rsidP="005163B6">
      <w:pPr>
        <w:pStyle w:val="PB1"/>
      </w:pPr>
      <w:r>
        <w:t>v</w:t>
      </w:r>
      <w:r w:rsidR="00160FB1">
        <w:t>isit/timepoint</w:t>
      </w:r>
      <w:r>
        <w:t>,</w:t>
      </w:r>
    </w:p>
    <w:p w14:paraId="2F987B3E" w14:textId="66826696" w:rsidR="00160FB1" w:rsidRDefault="003057C1" w:rsidP="005163B6">
      <w:pPr>
        <w:pStyle w:val="PB1"/>
      </w:pPr>
      <w:r>
        <w:t>n</w:t>
      </w:r>
      <w:r w:rsidR="00160FB1">
        <w:t>umber of aliquots (where applicable)</w:t>
      </w:r>
      <w:r>
        <w:t>,</w:t>
      </w:r>
    </w:p>
    <w:p w14:paraId="07BCCEA5" w14:textId="33A675E3" w:rsidR="00160FB1" w:rsidRDefault="003057C1" w:rsidP="005163B6">
      <w:pPr>
        <w:pStyle w:val="PB1"/>
      </w:pPr>
      <w:r>
        <w:t>t</w:t>
      </w:r>
      <w:r w:rsidR="00160FB1">
        <w:t>ype of analysis to be performed</w:t>
      </w:r>
      <w:r>
        <w:t>,</w:t>
      </w:r>
    </w:p>
    <w:p w14:paraId="64EFC3F9" w14:textId="140566CD" w:rsidR="00160FB1" w:rsidRDefault="003057C1" w:rsidP="005163B6">
      <w:pPr>
        <w:pStyle w:val="PB1"/>
      </w:pPr>
      <w:r>
        <w:t>s</w:t>
      </w:r>
      <w:r w:rsidR="00160FB1">
        <w:t>hipment date</w:t>
      </w:r>
      <w:r>
        <w:t>,</w:t>
      </w:r>
    </w:p>
    <w:p w14:paraId="31311AC8" w14:textId="2E457814" w:rsidR="00160FB1" w:rsidRDefault="003057C1" w:rsidP="005163B6">
      <w:pPr>
        <w:pStyle w:val="PB1"/>
      </w:pPr>
      <w:r>
        <w:t>c</w:t>
      </w:r>
      <w:r w:rsidR="00160FB1">
        <w:t>ourier details (if applicable)</w:t>
      </w:r>
    </w:p>
    <w:p w14:paraId="7593B6F4" w14:textId="0557CF1D" w:rsidR="00160FB1" w:rsidRDefault="00160FB1" w:rsidP="00160FB1">
      <w:pPr>
        <w:pStyle w:val="PN11"/>
      </w:pPr>
      <w:r w:rsidRPr="00B27207">
        <w:lastRenderedPageBreak/>
        <w:t>The shipment form must include a clearly defined section confirming the participant’s consent status</w:t>
      </w:r>
      <w:r w:rsidR="00312F08" w:rsidRPr="00B27207">
        <w:t xml:space="preserve"> </w:t>
      </w:r>
      <w:r w:rsidR="00342849" w:rsidRPr="00B27207">
        <w:t>to ensure the laboratory is GCP compliant</w:t>
      </w:r>
      <w:r w:rsidR="002C6D58" w:rsidRPr="00B27207">
        <w:t xml:space="preserve"> and allows</w:t>
      </w:r>
      <w:r w:rsidR="002C6D58">
        <w:t xml:space="preserve"> them to check what analyses they are entitled to perform</w:t>
      </w:r>
      <w:r>
        <w:t>. The consent confirmation section must:</w:t>
      </w:r>
    </w:p>
    <w:p w14:paraId="7A17532D" w14:textId="3A1C542F" w:rsidR="00160FB1" w:rsidRDefault="003057C1" w:rsidP="005163B6">
      <w:pPr>
        <w:pStyle w:val="PB1"/>
        <w:rPr>
          <w:rFonts w:ascii="Times New Roman" w:hAnsi="Times New Roman" w:cs="Times New Roman"/>
          <w:lang w:eastAsia="en-GB"/>
        </w:rPr>
      </w:pPr>
      <w:r>
        <w:t>s</w:t>
      </w:r>
      <w:r w:rsidR="00160FB1">
        <w:t>pecify the category of consent obtained (e.g., main study procedures, optional exploratory analyses, genetic analysis where applicable);</w:t>
      </w:r>
    </w:p>
    <w:p w14:paraId="6BDEE0AD" w14:textId="6BD65C66" w:rsidR="00160FB1" w:rsidRDefault="003057C1" w:rsidP="005163B6">
      <w:pPr>
        <w:pStyle w:val="PB1"/>
      </w:pPr>
      <w:r>
        <w:t>c</w:t>
      </w:r>
      <w:r w:rsidR="00160FB1">
        <w:t>onfirm that consent has been obtained for the specific analyses to be performed on the sample.</w:t>
      </w:r>
    </w:p>
    <w:p w14:paraId="605E4C73" w14:textId="19A3A048" w:rsidR="00160FB1" w:rsidRDefault="003057C1" w:rsidP="005163B6">
      <w:pPr>
        <w:pStyle w:val="PB1"/>
      </w:pPr>
      <w:r>
        <w:t>i</w:t>
      </w:r>
      <w:r w:rsidR="00160FB1">
        <w:t>nclude a defined confirmation mechanism (e.g., a tick-box completed by the CTU) verifying that appropriate consent is in place.</w:t>
      </w:r>
    </w:p>
    <w:p w14:paraId="6128FB3F" w14:textId="11E4D207" w:rsidR="00160FB1" w:rsidRDefault="00160FB1" w:rsidP="006D6BE0">
      <w:pPr>
        <w:pStyle w:val="PN11"/>
      </w:pPr>
      <w:r>
        <w:t xml:space="preserve">The CTU must define and document the process for communicating withdrawal of consent to the laboratory, identifying affected </w:t>
      </w:r>
      <w:r w:rsidR="00C70E96">
        <w:t>samples,</w:t>
      </w:r>
      <w:r>
        <w:t xml:space="preserve"> instructing the laboratory regarding cessation of analysis, destruction, or retention in accordance with the consent and regulatory requirements and documenting actions taken following withdrawal.</w:t>
      </w:r>
    </w:p>
    <w:p w14:paraId="07C89127" w14:textId="66EB1708" w:rsidR="00160FB1" w:rsidRDefault="00C70E96" w:rsidP="00BB72D0">
      <w:pPr>
        <w:pStyle w:val="Heading3"/>
      </w:pPr>
      <w:bookmarkStart w:id="42" w:name="_Toc233018309"/>
      <w:r>
        <w:t xml:space="preserve">Assay </w:t>
      </w:r>
      <w:r w:rsidR="006472F3">
        <w:t>v</w:t>
      </w:r>
      <w:r>
        <w:t>alidation</w:t>
      </w:r>
      <w:bookmarkEnd w:id="42"/>
      <w:r>
        <w:t xml:space="preserve"> </w:t>
      </w:r>
    </w:p>
    <w:p w14:paraId="07870466" w14:textId="6C58D4F8" w:rsidR="00F42561" w:rsidRDefault="003D4EB1" w:rsidP="00E064C7">
      <w:pPr>
        <w:pStyle w:val="PN11"/>
      </w:pPr>
      <w:r>
        <w:t>The CTU</w:t>
      </w:r>
      <w:r w:rsidR="00133085">
        <w:t xml:space="preserve"> will</w:t>
      </w:r>
      <w:r>
        <w:t xml:space="preserve"> request e</w:t>
      </w:r>
      <w:r w:rsidR="00581B1E">
        <w:t>vidence of</w:t>
      </w:r>
      <w:r w:rsidR="009E5A02">
        <w:t xml:space="preserve"> assay validation</w:t>
      </w:r>
      <w:r w:rsidR="00503446">
        <w:t xml:space="preserve"> </w:t>
      </w:r>
      <w:r w:rsidR="007E71D2">
        <w:t>for each assay the laboratory is conducting for the trial</w:t>
      </w:r>
      <w:r w:rsidR="008A0D11">
        <w:t xml:space="preserve"> </w:t>
      </w:r>
      <w:r w:rsidR="009E5A02">
        <w:t>to be sent to the CTU</w:t>
      </w:r>
      <w:r w:rsidR="0034380D">
        <w:t xml:space="preserve"> and filed in the TMF</w:t>
      </w:r>
      <w:r w:rsidR="00F42561">
        <w:t>.</w:t>
      </w:r>
    </w:p>
    <w:p w14:paraId="7759AECB" w14:textId="7C29AEC0" w:rsidR="00E9447E" w:rsidRDefault="00E9447E" w:rsidP="005163B6">
      <w:pPr>
        <w:pStyle w:val="PB1"/>
      </w:pPr>
      <w:r>
        <w:t>For UoB laboratories</w:t>
      </w:r>
      <w:r w:rsidR="004B0688">
        <w:t>,</w:t>
      </w:r>
      <w:r>
        <w:t xml:space="preserve"> this will be a completed and approved </w:t>
      </w:r>
      <w:r w:rsidR="00F5401B">
        <w:t xml:space="preserve">assay validation plan and report (see </w:t>
      </w:r>
      <w:r w:rsidR="00503446">
        <w:t xml:space="preserve">the </w:t>
      </w:r>
      <w:r w:rsidR="00503446" w:rsidRPr="00B444EB">
        <w:rPr>
          <w:rStyle w:val="DocrefChar"/>
        </w:rPr>
        <w:t>Assay Validation QCD (</w:t>
      </w:r>
      <w:r w:rsidR="00F5401B" w:rsidRPr="00B444EB">
        <w:rPr>
          <w:rStyle w:val="DocrefChar"/>
        </w:rPr>
        <w:t>UoB-CRL-QCD-020</w:t>
      </w:r>
      <w:r w:rsidR="00503446" w:rsidRPr="00B444EB">
        <w:rPr>
          <w:rStyle w:val="DocrefChar"/>
        </w:rPr>
        <w:t>)</w:t>
      </w:r>
      <w:r w:rsidR="00503446">
        <w:t>)</w:t>
      </w:r>
    </w:p>
    <w:p w14:paraId="71F8F551" w14:textId="3D8B5E32" w:rsidR="00F17B4B" w:rsidRDefault="00F17B4B" w:rsidP="005163B6">
      <w:pPr>
        <w:pStyle w:val="PB1"/>
      </w:pPr>
      <w:r>
        <w:t>For non-UoB laboratories</w:t>
      </w:r>
      <w:r w:rsidR="004B0688">
        <w:t>,</w:t>
      </w:r>
      <w:r w:rsidR="0093479B">
        <w:t xml:space="preserve"> the CTU will obtain confirmation from the laboratory that assays have been validated.</w:t>
      </w:r>
    </w:p>
    <w:p w14:paraId="501B79CB" w14:textId="038B19E1" w:rsidR="00E1563C" w:rsidRDefault="003D04A0" w:rsidP="00682C38">
      <w:pPr>
        <w:pStyle w:val="PN11"/>
      </w:pPr>
      <w:r>
        <w:t>For assays that are conducted for primary en</w:t>
      </w:r>
      <w:r w:rsidR="00520176">
        <w:t xml:space="preserve">dpoints, assessing </w:t>
      </w:r>
      <w:r w:rsidR="00FB3672">
        <w:t>eligibility</w:t>
      </w:r>
      <w:r w:rsidR="00520176">
        <w:t xml:space="preserve"> or deciding stratification factors, the assay validation</w:t>
      </w:r>
      <w:r w:rsidR="00FB3672">
        <w:t xml:space="preserve"> will be reviewed by a</w:t>
      </w:r>
      <w:r w:rsidR="00F21B2C">
        <w:t xml:space="preserve"> CTU</w:t>
      </w:r>
      <w:r w:rsidR="00FB3672">
        <w:t xml:space="preserve"> </w:t>
      </w:r>
      <w:r w:rsidR="000E7E7D">
        <w:t xml:space="preserve">subject matter </w:t>
      </w:r>
      <w:r w:rsidR="00FB3672">
        <w:t xml:space="preserve">expert </w:t>
      </w:r>
      <w:r w:rsidR="0073181D">
        <w:t>(SME)</w:t>
      </w:r>
      <w:r w:rsidR="00FB3672">
        <w:t xml:space="preserve">. </w:t>
      </w:r>
    </w:p>
    <w:p w14:paraId="76275FE8" w14:textId="1EFFCD18" w:rsidR="00A018A5" w:rsidRDefault="00304B3C" w:rsidP="005163B6">
      <w:pPr>
        <w:pStyle w:val="PB1"/>
      </w:pPr>
      <w:r>
        <w:t xml:space="preserve">The only exception where assay validation is not required is where </w:t>
      </w:r>
      <w:r w:rsidR="00402173">
        <w:t xml:space="preserve">the </w:t>
      </w:r>
      <w:r>
        <w:t xml:space="preserve">development </w:t>
      </w:r>
      <w:r w:rsidR="00402173">
        <w:t xml:space="preserve">of the assay </w:t>
      </w:r>
      <w:r>
        <w:t xml:space="preserve">is one of the outcomes of the trial, and this has </w:t>
      </w:r>
      <w:r w:rsidR="00A00991">
        <w:t>been given ethical and regulatory approval.</w:t>
      </w:r>
    </w:p>
    <w:p w14:paraId="255945FB" w14:textId="6A831698" w:rsidR="004926F3" w:rsidRDefault="004926F3" w:rsidP="005163B6">
      <w:pPr>
        <w:pStyle w:val="PB1"/>
      </w:pPr>
      <w:r>
        <w:t xml:space="preserve">If the trial team or laboratories have queries </w:t>
      </w:r>
      <w:r w:rsidR="006B4800">
        <w:t>about assay validation</w:t>
      </w:r>
      <w:r w:rsidR="004B0688">
        <w:t>,</w:t>
      </w:r>
      <w:r w:rsidR="00D047FB">
        <w:t xml:space="preserve"> e.g. </w:t>
      </w:r>
      <w:r w:rsidR="00C558B1">
        <w:t>guidance is required</w:t>
      </w:r>
      <w:r w:rsidR="00D047FB">
        <w:t xml:space="preserve"> on what needs to be included in the assay validation</w:t>
      </w:r>
      <w:r w:rsidR="00C558B1">
        <w:t xml:space="preserve"> or </w:t>
      </w:r>
      <w:r w:rsidR="000437B2">
        <w:t>advice is needed on the level of validation (or verification) required</w:t>
      </w:r>
      <w:r w:rsidR="003646F1">
        <w:t xml:space="preserve">, contact </w:t>
      </w:r>
      <w:hyperlink r:id="rId34" w:tooltip="CRCT email address" w:history="1">
        <w:r w:rsidR="003646F1" w:rsidRPr="00EF6746">
          <w:rPr>
            <w:rStyle w:val="Hyperlink"/>
          </w:rPr>
          <w:t>CRCT</w:t>
        </w:r>
      </w:hyperlink>
      <w:r w:rsidR="003646F1">
        <w:t xml:space="preserve"> for guidance.</w:t>
      </w:r>
      <w:r w:rsidR="00C558B1">
        <w:t xml:space="preserve"> </w:t>
      </w:r>
    </w:p>
    <w:p w14:paraId="1C456E50" w14:textId="7B1D6547" w:rsidR="00BA65F2" w:rsidRDefault="00BA65F2">
      <w:pPr>
        <w:pStyle w:val="PN1"/>
      </w:pPr>
      <w:bookmarkStart w:id="43" w:name="_Toc233018310"/>
      <w:r>
        <w:t xml:space="preserve">Ongoing </w:t>
      </w:r>
      <w:r w:rsidR="006472F3">
        <w:t>a</w:t>
      </w:r>
      <w:r>
        <w:t>ctivities</w:t>
      </w:r>
      <w:bookmarkEnd w:id="43"/>
    </w:p>
    <w:p w14:paraId="04F0A7BC" w14:textId="6EB4BB2C" w:rsidR="007D28B5" w:rsidRDefault="003A53EC" w:rsidP="00E064C7">
      <w:pPr>
        <w:pStyle w:val="PN11"/>
      </w:pPr>
      <w:r>
        <w:t xml:space="preserve">The CTU will supply the laboratory with updated versions of documentation required for the laboratory file, </w:t>
      </w:r>
      <w:r w:rsidR="001B11BD">
        <w:t>e.g., the clinical trial protocol, the ICF and PIS, the sample pathway overview.</w:t>
      </w:r>
    </w:p>
    <w:p w14:paraId="511DCAD9" w14:textId="610118F9" w:rsidR="001B11BD" w:rsidRDefault="007E063F" w:rsidP="00E064C7">
      <w:pPr>
        <w:pStyle w:val="PN11"/>
      </w:pPr>
      <w:r>
        <w:t>The CTU will notify the laboratory of participant withdrawal</w:t>
      </w:r>
      <w:r w:rsidR="00EB630F">
        <w:t xml:space="preserve"> within 7 working days of being notified by a trial location, including specifying if samples </w:t>
      </w:r>
      <w:r w:rsidR="00167FEB">
        <w:t>and/or data need to be destroyed.</w:t>
      </w:r>
    </w:p>
    <w:p w14:paraId="20A4BA9C" w14:textId="043C066F" w:rsidR="00167FEB" w:rsidRDefault="00167FEB" w:rsidP="00E064C7">
      <w:pPr>
        <w:pStyle w:val="PN11"/>
      </w:pPr>
      <w:r>
        <w:t>The CTU will track shipment of samples from the trial location</w:t>
      </w:r>
      <w:r w:rsidR="00C21E23">
        <w:t xml:space="preserve">s, receipt of samples by the laboratory and </w:t>
      </w:r>
      <w:r w:rsidR="00040C1B">
        <w:t xml:space="preserve">any further location of the samples. </w:t>
      </w:r>
    </w:p>
    <w:p w14:paraId="4287F518" w14:textId="112A287F" w:rsidR="00040C1B" w:rsidRDefault="00040C1B" w:rsidP="00E064C7">
      <w:pPr>
        <w:pStyle w:val="PN11"/>
      </w:pPr>
      <w:r>
        <w:t xml:space="preserve">The CTU will perform data cleaning on data received from the laboratory as </w:t>
      </w:r>
      <w:r w:rsidR="008B79F2">
        <w:t xml:space="preserve">required. </w:t>
      </w:r>
    </w:p>
    <w:p w14:paraId="433FE0BB" w14:textId="0D371514" w:rsidR="00722100" w:rsidRDefault="00783F1E" w:rsidP="003203C3">
      <w:pPr>
        <w:pStyle w:val="PN1"/>
      </w:pPr>
      <w:bookmarkStart w:id="44" w:name="_Toc208476616"/>
      <w:bookmarkStart w:id="45" w:name="_Toc208476617"/>
      <w:bookmarkStart w:id="46" w:name="_Toc208476618"/>
      <w:bookmarkStart w:id="47" w:name="_Toc208476619"/>
      <w:bookmarkStart w:id="48" w:name="_Toc208476620"/>
      <w:bookmarkStart w:id="49" w:name="_Toc208476621"/>
      <w:bookmarkStart w:id="50" w:name="_Toc233018311"/>
      <w:bookmarkEnd w:id="44"/>
      <w:bookmarkEnd w:id="45"/>
      <w:bookmarkEnd w:id="46"/>
      <w:bookmarkEnd w:id="47"/>
      <w:bookmarkEnd w:id="48"/>
      <w:bookmarkEnd w:id="49"/>
      <w:r>
        <w:t xml:space="preserve">Maintaining </w:t>
      </w:r>
      <w:r w:rsidR="006472F3">
        <w:t>o</w:t>
      </w:r>
      <w:r w:rsidR="00722100">
        <w:t>versight</w:t>
      </w:r>
      <w:bookmarkEnd w:id="50"/>
    </w:p>
    <w:p w14:paraId="29980174" w14:textId="14BE5F74" w:rsidR="00722100" w:rsidRPr="00722100" w:rsidRDefault="00722100" w:rsidP="00E064C7">
      <w:pPr>
        <w:pStyle w:val="PN11"/>
      </w:pPr>
      <w:r w:rsidRPr="00722100">
        <w:t>The CTU</w:t>
      </w:r>
      <w:r w:rsidR="00740BC8">
        <w:t>,</w:t>
      </w:r>
      <w:r w:rsidRPr="00722100">
        <w:t xml:space="preserve"> in collaboration with the CRCT</w:t>
      </w:r>
      <w:r w:rsidR="00740BC8">
        <w:t>,</w:t>
      </w:r>
      <w:r w:rsidRPr="00722100">
        <w:t xml:space="preserve"> will maintain documented oversight of laboratories throughout the trial to ensure compliance with GCP. </w:t>
      </w:r>
    </w:p>
    <w:p w14:paraId="6034800D" w14:textId="35489AF0" w:rsidR="00512E7B" w:rsidRDefault="00722100" w:rsidP="005163B6">
      <w:pPr>
        <w:pStyle w:val="PB1"/>
      </w:pPr>
      <w:r>
        <w:t>The level of oversight required will be determined using a risk-based approach and documented in the trial-specific risk assessment.</w:t>
      </w:r>
      <w:r w:rsidR="003057C1">
        <w:t xml:space="preserve"> </w:t>
      </w:r>
      <w:r w:rsidR="00F80BA0">
        <w:t>Ongoing o</w:t>
      </w:r>
      <w:r w:rsidR="00A23493">
        <w:t>versight will</w:t>
      </w:r>
      <w:r w:rsidR="003213D2">
        <w:t xml:space="preserve"> </w:t>
      </w:r>
      <w:r w:rsidR="00A23493">
        <w:t>be maintained by</w:t>
      </w:r>
      <w:r w:rsidR="00512E7B">
        <w:t>:</w:t>
      </w:r>
    </w:p>
    <w:p w14:paraId="74E0681E" w14:textId="43E07275" w:rsidR="00A23493" w:rsidRPr="003057C1" w:rsidRDefault="00512E7B" w:rsidP="003057C1">
      <w:pPr>
        <w:pStyle w:val="PB2"/>
      </w:pPr>
      <w:r w:rsidRPr="003057C1">
        <w:t>T</w:t>
      </w:r>
      <w:r w:rsidR="00A23493" w:rsidRPr="003057C1">
        <w:t xml:space="preserve">he inclusion of the trial in the CRCT compliance review programme, which may involve the </w:t>
      </w:r>
      <w:r w:rsidR="00282548" w:rsidRPr="003057C1">
        <w:t>laboratory</w:t>
      </w:r>
      <w:r w:rsidR="00A23493" w:rsidRPr="003057C1">
        <w:t xml:space="preserve"> being subject to an audit (see</w:t>
      </w:r>
      <w:r w:rsidR="0033152B" w:rsidRPr="003057C1">
        <w:t xml:space="preserve"> the</w:t>
      </w:r>
      <w:r w:rsidR="00A23493" w:rsidRPr="003057C1">
        <w:t xml:space="preserve"> </w:t>
      </w:r>
      <w:r w:rsidR="00A23493" w:rsidRPr="00682C38">
        <w:rPr>
          <w:rStyle w:val="DocrefChar"/>
        </w:rPr>
        <w:t>Compliance Review</w:t>
      </w:r>
      <w:r w:rsidR="0033152B" w:rsidRPr="00682C38">
        <w:rPr>
          <w:rStyle w:val="DocrefChar"/>
        </w:rPr>
        <w:t xml:space="preserve"> SOP</w:t>
      </w:r>
      <w:r w:rsidR="00694306" w:rsidRPr="00682C38">
        <w:rPr>
          <w:rStyle w:val="DocrefChar"/>
        </w:rPr>
        <w:t xml:space="preserve"> (UoB-CPR-SOP-001)</w:t>
      </w:r>
      <w:r w:rsidR="00A23493" w:rsidRPr="003057C1">
        <w:t xml:space="preserve"> for further information</w:t>
      </w:r>
      <w:r w:rsidR="00D14C70" w:rsidRPr="003057C1">
        <w:t>)</w:t>
      </w:r>
      <w:r w:rsidR="00A23493" w:rsidRPr="003057C1">
        <w:t>.</w:t>
      </w:r>
    </w:p>
    <w:p w14:paraId="6F910A51" w14:textId="31CA8F5E" w:rsidR="00512E7B" w:rsidRPr="003057C1" w:rsidRDefault="00512E7B" w:rsidP="003057C1">
      <w:pPr>
        <w:pStyle w:val="PB2"/>
      </w:pPr>
      <w:r w:rsidRPr="003057C1">
        <w:t>The inclusion of the trial in the CTU compliance review programme, if applicable</w:t>
      </w:r>
      <w:r w:rsidR="00D40264" w:rsidRPr="003057C1">
        <w:t xml:space="preserve">, which may involve </w:t>
      </w:r>
      <w:r w:rsidR="00034C6E" w:rsidRPr="003057C1">
        <w:t>the laboratory being subject to an audit</w:t>
      </w:r>
      <w:r w:rsidRPr="003057C1">
        <w:t>.</w:t>
      </w:r>
    </w:p>
    <w:p w14:paraId="1C4C1A3A" w14:textId="5F579F0F" w:rsidR="00DB1428" w:rsidRPr="003057C1" w:rsidRDefault="00DB1428" w:rsidP="003057C1">
      <w:pPr>
        <w:pStyle w:val="PB2"/>
      </w:pPr>
      <w:r w:rsidRPr="003057C1">
        <w:t xml:space="preserve">The inclusion of </w:t>
      </w:r>
      <w:r w:rsidR="001C0505" w:rsidRPr="003057C1">
        <w:t xml:space="preserve">sample and </w:t>
      </w:r>
      <w:r w:rsidR="000D78EA" w:rsidRPr="003057C1">
        <w:t>laboratory aspects i</w:t>
      </w:r>
      <w:r w:rsidR="0092536F" w:rsidRPr="003057C1">
        <w:t xml:space="preserve">n CTU monitoring programs, </w:t>
      </w:r>
      <w:r w:rsidR="00F879F4" w:rsidRPr="003057C1">
        <w:t xml:space="preserve">e.g. monitors </w:t>
      </w:r>
      <w:r w:rsidR="00800A04" w:rsidRPr="003057C1">
        <w:t xml:space="preserve">tracking samples from the patient to </w:t>
      </w:r>
      <w:r w:rsidR="00D96B93" w:rsidRPr="003057C1">
        <w:t xml:space="preserve">shipment to the </w:t>
      </w:r>
      <w:r w:rsidR="00800A04" w:rsidRPr="003057C1">
        <w:t>laboratory</w:t>
      </w:r>
      <w:r w:rsidR="00CA241E" w:rsidRPr="003057C1">
        <w:t>, if applicable</w:t>
      </w:r>
      <w:r w:rsidR="00800A04" w:rsidRPr="003057C1">
        <w:t xml:space="preserve">. </w:t>
      </w:r>
    </w:p>
    <w:p w14:paraId="31B4580D" w14:textId="7A84D475" w:rsidR="00FC5213" w:rsidRPr="003057C1" w:rsidRDefault="00265412" w:rsidP="003057C1">
      <w:pPr>
        <w:pStyle w:val="PB2"/>
      </w:pPr>
      <w:r w:rsidRPr="003057C1">
        <w:t>The attendance of laboratory representatives</w:t>
      </w:r>
      <w:r w:rsidR="00512E7B" w:rsidRPr="003057C1">
        <w:t xml:space="preserve"> at T</w:t>
      </w:r>
      <w:r w:rsidRPr="003057C1">
        <w:t>MG</w:t>
      </w:r>
      <w:r w:rsidR="00512E7B" w:rsidRPr="003057C1">
        <w:t xml:space="preserve"> (or similar) meetings</w:t>
      </w:r>
      <w:r w:rsidR="00501340" w:rsidRPr="003057C1">
        <w:t>, if applicable</w:t>
      </w:r>
      <w:r w:rsidR="00512E7B" w:rsidRPr="003057C1">
        <w:t>.</w:t>
      </w:r>
    </w:p>
    <w:p w14:paraId="78DAD1BF" w14:textId="66C4FFC1" w:rsidR="00455D46" w:rsidRPr="003057C1" w:rsidRDefault="00B1211B" w:rsidP="003057C1">
      <w:pPr>
        <w:pStyle w:val="PB2"/>
      </w:pPr>
      <w:r w:rsidRPr="003057C1">
        <w:t>R</w:t>
      </w:r>
      <w:r w:rsidR="00782412" w:rsidRPr="003057C1">
        <w:t xml:space="preserve">econciliation of all samples sent by </w:t>
      </w:r>
      <w:r w:rsidR="00BB72D0" w:rsidRPr="003057C1">
        <w:t xml:space="preserve">the </w:t>
      </w:r>
      <w:r w:rsidR="00782412" w:rsidRPr="003057C1">
        <w:t xml:space="preserve">collection location to the </w:t>
      </w:r>
      <w:r w:rsidR="00C57155" w:rsidRPr="003057C1">
        <w:t>laboratory and</w:t>
      </w:r>
      <w:r w:rsidR="00615F59" w:rsidRPr="003057C1">
        <w:t xml:space="preserve"> receipt of their associated data by the CTU. </w:t>
      </w:r>
    </w:p>
    <w:p w14:paraId="2FE2F521" w14:textId="108BEC18" w:rsidR="00E5501E" w:rsidRDefault="00E5501E" w:rsidP="003057C1">
      <w:pPr>
        <w:pStyle w:val="PB2"/>
      </w:pPr>
      <w:r w:rsidRPr="003057C1">
        <w:lastRenderedPageBreak/>
        <w:t xml:space="preserve">Ensuring </w:t>
      </w:r>
      <w:r w:rsidR="00D87564" w:rsidRPr="003057C1">
        <w:t xml:space="preserve">all </w:t>
      </w:r>
      <w:r w:rsidR="001D112E" w:rsidRPr="003057C1">
        <w:t>results from sample analysis have been</w:t>
      </w:r>
      <w:r w:rsidR="00D87564" w:rsidRPr="003057C1">
        <w:t xml:space="preserve"> received a</w:t>
      </w:r>
      <w:r w:rsidR="00FB72C3" w:rsidRPr="003057C1">
        <w:t>n</w:t>
      </w:r>
      <w:r w:rsidR="00D87564" w:rsidRPr="003057C1">
        <w:t xml:space="preserve">d if no result </w:t>
      </w:r>
      <w:r w:rsidR="001D112E" w:rsidRPr="003057C1">
        <w:t xml:space="preserve">has been </w:t>
      </w:r>
      <w:r w:rsidR="00D87564" w:rsidRPr="003057C1">
        <w:t>received a reason for this is documented</w:t>
      </w:r>
      <w:r>
        <w:t xml:space="preserve">. </w:t>
      </w:r>
    </w:p>
    <w:p w14:paraId="33C2AF80" w14:textId="6D99FFDB" w:rsidR="00FE2700" w:rsidRDefault="00FE2700" w:rsidP="00FE2700">
      <w:pPr>
        <w:pStyle w:val="PN1"/>
      </w:pPr>
      <w:bookmarkStart w:id="51" w:name="_Toc233018312"/>
      <w:r>
        <w:t>Archiving</w:t>
      </w:r>
      <w:bookmarkEnd w:id="51"/>
      <w:r>
        <w:t xml:space="preserve">  </w:t>
      </w:r>
    </w:p>
    <w:p w14:paraId="6DF90AA9" w14:textId="4DC428CC" w:rsidR="00D87564" w:rsidRDefault="00D87564" w:rsidP="00E064C7">
      <w:pPr>
        <w:pStyle w:val="PN11"/>
      </w:pPr>
      <w:r>
        <w:t>The Laboratory and the CTU will ensure that the LMF, the laboratory source data, and the laboratory results are archived for the archive duration specified within the protocol</w:t>
      </w:r>
      <w:r w:rsidR="00E742CC">
        <w:t>.</w:t>
      </w:r>
    </w:p>
    <w:p w14:paraId="0BCC6F98" w14:textId="767C183B" w:rsidR="003C3654" w:rsidRPr="00CB39B4" w:rsidRDefault="00A23493" w:rsidP="00682C38">
      <w:pPr>
        <w:pStyle w:val="PN11"/>
      </w:pPr>
      <w:r w:rsidRPr="00187FAB">
        <w:t xml:space="preserve">The </w:t>
      </w:r>
      <w:r w:rsidR="00D92D28">
        <w:t>CTU</w:t>
      </w:r>
      <w:r w:rsidRPr="00187FAB">
        <w:t xml:space="preserve"> will archive </w:t>
      </w:r>
      <w:r w:rsidR="00DD5D74">
        <w:t xml:space="preserve">all </w:t>
      </w:r>
      <w:r w:rsidR="00DD5D74" w:rsidRPr="00187FAB">
        <w:t xml:space="preserve">documentation related to </w:t>
      </w:r>
      <w:r w:rsidR="00DD5D74">
        <w:t>the assessment, set-up and oversight of laboratories</w:t>
      </w:r>
      <w:r w:rsidR="00DD5D74" w:rsidDel="00DD5D74">
        <w:t xml:space="preserve"> </w:t>
      </w:r>
      <w:r>
        <w:t xml:space="preserve">along with the rest of the </w:t>
      </w:r>
      <w:r w:rsidRPr="00187FAB">
        <w:t>TMF</w:t>
      </w:r>
      <w:r w:rsidR="00DD5D74">
        <w:t>,</w:t>
      </w:r>
      <w:r w:rsidRPr="00187FAB">
        <w:t xml:space="preserve"> at the end of the</w:t>
      </w:r>
      <w:r>
        <w:t xml:space="preserve"> trial</w:t>
      </w:r>
      <w:r w:rsidR="00FF2911">
        <w:t xml:space="preserve"> (s</w:t>
      </w:r>
      <w:r w:rsidRPr="00187FAB">
        <w:t>ee</w:t>
      </w:r>
      <w:r w:rsidR="002A649C">
        <w:t xml:space="preserve"> the </w:t>
      </w:r>
      <w:r w:rsidR="002A649C" w:rsidRPr="00764719">
        <w:rPr>
          <w:rStyle w:val="DocrefChar"/>
        </w:rPr>
        <w:t>Archiving SOP</w:t>
      </w:r>
      <w:r w:rsidRPr="00764719">
        <w:rPr>
          <w:rStyle w:val="DocrefChar"/>
        </w:rPr>
        <w:t xml:space="preserve"> </w:t>
      </w:r>
      <w:r w:rsidR="002A649C" w:rsidRPr="00764719">
        <w:rPr>
          <w:rStyle w:val="DocrefChar"/>
        </w:rPr>
        <w:t>(</w:t>
      </w:r>
      <w:r w:rsidRPr="00764719">
        <w:rPr>
          <w:rStyle w:val="DocrefChar"/>
        </w:rPr>
        <w:t>UoB-ARC-SOP-001</w:t>
      </w:r>
      <w:r w:rsidR="002A649C" w:rsidRPr="00764719">
        <w:rPr>
          <w:rStyle w:val="DocrefChar"/>
        </w:rPr>
        <w:t>)</w:t>
      </w:r>
      <w:r w:rsidRPr="00F146C6">
        <w:rPr>
          <w:i/>
          <w:iCs/>
          <w:color w:val="943634"/>
        </w:rPr>
        <w:t xml:space="preserve"> </w:t>
      </w:r>
      <w:r w:rsidRPr="00187FAB">
        <w:t>for further information</w:t>
      </w:r>
      <w:r w:rsidR="00FF2911">
        <w:t>)</w:t>
      </w:r>
      <w:r w:rsidR="00F146C6">
        <w:t>.</w:t>
      </w:r>
    </w:p>
    <w:p w14:paraId="3CE1E393" w14:textId="77777777" w:rsidR="00692DFA" w:rsidRPr="00435EAE" w:rsidRDefault="00692DFA" w:rsidP="005F2DE3">
      <w:pPr>
        <w:pStyle w:val="Heading1"/>
      </w:pPr>
      <w:bookmarkStart w:id="52" w:name="_Toc233018313"/>
      <w:r w:rsidRPr="00435EAE">
        <w:t>List of expected outputs</w:t>
      </w:r>
      <w:bookmarkEnd w:id="52"/>
    </w:p>
    <w:p w14:paraId="6A1BAA12" w14:textId="09F16631" w:rsidR="00E338FF" w:rsidRDefault="00E338FF" w:rsidP="005163B6">
      <w:pPr>
        <w:pStyle w:val="bullet10"/>
      </w:pPr>
      <w:r>
        <w:t>A</w:t>
      </w:r>
      <w:r w:rsidR="00F37F1E">
        <w:t xml:space="preserve"> completed self-assessment questionnaire for</w:t>
      </w:r>
      <w:r w:rsidR="00422F61">
        <w:t xml:space="preserve"> all</w:t>
      </w:r>
      <w:r w:rsidR="00F37F1E">
        <w:t xml:space="preserve"> laboratories.</w:t>
      </w:r>
    </w:p>
    <w:p w14:paraId="139ED349" w14:textId="39C3FD4F" w:rsidR="00182859" w:rsidRDefault="00182859" w:rsidP="005163B6">
      <w:pPr>
        <w:pStyle w:val="bullet10"/>
      </w:pPr>
      <w:r>
        <w:t>Documenting completion of laboratory assessments in the ‘</w:t>
      </w:r>
      <w:r w:rsidR="00A9469D">
        <w:t>Laboratory Assessment Database’</w:t>
      </w:r>
    </w:p>
    <w:p w14:paraId="66B2632C" w14:textId="61F3D68D" w:rsidR="00AA5513" w:rsidRDefault="00AA5513" w:rsidP="005163B6">
      <w:pPr>
        <w:pStyle w:val="bullet10"/>
      </w:pPr>
      <w:r>
        <w:t>A vendor audit report for non-UoB laboratories, where applicable</w:t>
      </w:r>
      <w:r w:rsidR="00A86654">
        <w:t>.</w:t>
      </w:r>
    </w:p>
    <w:p w14:paraId="19E7369B" w14:textId="79464C79" w:rsidR="00F516FF" w:rsidRDefault="00F516FF" w:rsidP="005163B6">
      <w:pPr>
        <w:pStyle w:val="bullet10"/>
      </w:pPr>
      <w:r>
        <w:t xml:space="preserve">If using a laboratory that has been previously assessed, evidence of confirmation that no changes to the questionnaire are required and a copy of the completed questionnaire. </w:t>
      </w:r>
    </w:p>
    <w:p w14:paraId="4F4ED67D" w14:textId="13D3C2E2" w:rsidR="00D82592" w:rsidRDefault="00D82592" w:rsidP="005163B6">
      <w:pPr>
        <w:pStyle w:val="bullet10"/>
      </w:pPr>
      <w:r>
        <w:t>Appropriate agreements are in place between UoB and the laboratory</w:t>
      </w:r>
      <w:r w:rsidR="00B92371">
        <w:t xml:space="preserve">, i.e. a MoU with a UoB laboratory and a formal contract with a </w:t>
      </w:r>
      <w:r w:rsidR="008A061E">
        <w:t>non-UoB laboratory</w:t>
      </w:r>
      <w:r>
        <w:t>.</w:t>
      </w:r>
    </w:p>
    <w:p w14:paraId="53FCB044" w14:textId="6510456A" w:rsidR="008F3FC8" w:rsidRDefault="008F3FC8" w:rsidP="005163B6">
      <w:pPr>
        <w:pStyle w:val="bullet10"/>
      </w:pPr>
      <w:r>
        <w:t xml:space="preserve">Trial documentation (protocol, ICF, PIS) </w:t>
      </w:r>
      <w:r w:rsidR="004B0688">
        <w:t xml:space="preserve">was </w:t>
      </w:r>
      <w:r>
        <w:t xml:space="preserve">supplied to </w:t>
      </w:r>
      <w:r w:rsidR="004B0688">
        <w:t xml:space="preserve">the </w:t>
      </w:r>
      <w:r>
        <w:t>laboratory, and a process for supplying updated versions of these documents as required.</w:t>
      </w:r>
    </w:p>
    <w:p w14:paraId="10016014" w14:textId="5E5C0782" w:rsidR="00E13B9E" w:rsidRPr="00646B60" w:rsidRDefault="00E13B9E" w:rsidP="005163B6">
      <w:pPr>
        <w:pStyle w:val="bullet10"/>
      </w:pPr>
      <w:r>
        <w:t>Sample Collection Manual developed and distributed</w:t>
      </w:r>
      <w:r w:rsidR="008A061E">
        <w:t>.</w:t>
      </w:r>
    </w:p>
    <w:p w14:paraId="1FCF9D4F" w14:textId="2D0BEFB6" w:rsidR="00E13B9E" w:rsidRDefault="00E13B9E" w:rsidP="005163B6">
      <w:pPr>
        <w:pStyle w:val="bullet10"/>
      </w:pPr>
      <w:r>
        <w:t>Sample labelling and chain of custody procedures confirmed</w:t>
      </w:r>
      <w:r w:rsidR="008A061E">
        <w:t>.</w:t>
      </w:r>
    </w:p>
    <w:p w14:paraId="7DAF5CA2" w14:textId="57D6260D" w:rsidR="00E13B9E" w:rsidRDefault="00065597" w:rsidP="005163B6">
      <w:pPr>
        <w:pStyle w:val="bullet10"/>
      </w:pPr>
      <w:r>
        <w:t>Confirmation that GCP training commensurate to the</w:t>
      </w:r>
      <w:r w:rsidR="00E941C9">
        <w:t xml:space="preserve"> </w:t>
      </w:r>
      <w:r>
        <w:t>role has been completed by laboratory management. For UoB laboratories</w:t>
      </w:r>
      <w:r w:rsidR="004B0688">
        <w:t>,</w:t>
      </w:r>
      <w:r>
        <w:t xml:space="preserve"> this is the </w:t>
      </w:r>
      <w:r w:rsidR="00370A63">
        <w:t>‘GCP training for LALs’ training course.</w:t>
      </w:r>
      <w:r>
        <w:t xml:space="preserve"> </w:t>
      </w:r>
    </w:p>
    <w:p w14:paraId="6179C93F" w14:textId="0FF495BE" w:rsidR="00E13B9E" w:rsidRDefault="00B41183" w:rsidP="005163B6">
      <w:pPr>
        <w:pStyle w:val="bullet10"/>
      </w:pPr>
      <w:r>
        <w:t>Evidence of a</w:t>
      </w:r>
      <w:r w:rsidR="00E13B9E">
        <w:t xml:space="preserve">ssay validation received </w:t>
      </w:r>
      <w:r>
        <w:t>for all assays.</w:t>
      </w:r>
    </w:p>
    <w:p w14:paraId="503E662A" w14:textId="3CF7658B" w:rsidR="00956ABE" w:rsidRDefault="00956ABE" w:rsidP="005163B6">
      <w:pPr>
        <w:pStyle w:val="bullet10"/>
      </w:pPr>
      <w:r>
        <w:t>Primary endpoint assay validation reviewed by SME</w:t>
      </w:r>
      <w:r w:rsidR="008F3FC8">
        <w:t>s</w:t>
      </w:r>
      <w:r>
        <w:t xml:space="preserve"> in CTU</w:t>
      </w:r>
      <w:r w:rsidR="008F3FC8">
        <w:t>s</w:t>
      </w:r>
      <w:r w:rsidR="00B41183">
        <w:t>.</w:t>
      </w:r>
    </w:p>
    <w:p w14:paraId="73949197" w14:textId="77777777" w:rsidR="00D27B35" w:rsidRDefault="00D27B35" w:rsidP="005163B6">
      <w:pPr>
        <w:pStyle w:val="bullet10"/>
      </w:pPr>
      <w:r>
        <w:t xml:space="preserve">A documented process for reconciliation activities for samples sent by the trial locations and received by the laboratory, and that all samples have been analysed or a reason obtained as to why a result is not available. </w:t>
      </w:r>
    </w:p>
    <w:p w14:paraId="7989FBD8" w14:textId="4CFB0964" w:rsidR="00F37F1E" w:rsidRDefault="00D27B35" w:rsidP="005163B6">
      <w:pPr>
        <w:pStyle w:val="bullet10"/>
      </w:pPr>
      <w:r>
        <w:t>Evidence that reconciliation activities have been taking place.</w:t>
      </w:r>
      <w:r w:rsidR="00F37F1E">
        <w:t xml:space="preserve"> </w:t>
      </w:r>
    </w:p>
    <w:p w14:paraId="3BF9F379" w14:textId="28ECD5E6" w:rsidR="00C90C21" w:rsidRDefault="00C90C21" w:rsidP="005163B6">
      <w:pPr>
        <w:pStyle w:val="bullet10"/>
      </w:pPr>
      <w:r>
        <w:t xml:space="preserve">Inclusion of laboratories in compliance review procedures e.g. monitoring and audits. </w:t>
      </w:r>
    </w:p>
    <w:p w14:paraId="40E45193" w14:textId="46CBAB23" w:rsidR="00E06B04" w:rsidRDefault="00E06B04" w:rsidP="005163B6">
      <w:pPr>
        <w:pStyle w:val="bullet10"/>
        <w:numPr>
          <w:ilvl w:val="0"/>
          <w:numId w:val="0"/>
        </w:numPr>
        <w:ind w:left="341"/>
      </w:pPr>
    </w:p>
    <w:p w14:paraId="121A3FB5" w14:textId="77777777" w:rsidR="003C3654" w:rsidRDefault="003C3654">
      <w:pPr>
        <w:spacing w:before="0" w:after="200" w:line="276" w:lineRule="auto"/>
        <w:rPr>
          <w:rFonts w:asciiTheme="minorHAnsi" w:hAnsiTheme="minorHAnsi" w:cstheme="minorHAnsi"/>
          <w:b/>
          <w:caps/>
          <w:color w:val="1F497D" w:themeColor="text2"/>
          <w:kern w:val="32"/>
          <w:sz w:val="28"/>
          <w:szCs w:val="28"/>
        </w:rPr>
      </w:pPr>
      <w:r>
        <w:br w:type="page"/>
      </w:r>
    </w:p>
    <w:p w14:paraId="140ACB4A" w14:textId="77777777" w:rsidR="007B4836" w:rsidRDefault="007B4836" w:rsidP="005F2DE3">
      <w:pPr>
        <w:pStyle w:val="Heading1"/>
      </w:pPr>
      <w:bookmarkStart w:id="53" w:name="_Toc233018314"/>
      <w:r w:rsidRPr="006561C0">
        <w:lastRenderedPageBreak/>
        <w:t>Related</w:t>
      </w:r>
      <w:r>
        <w:t xml:space="preserve"> documents</w:t>
      </w:r>
      <w:bookmarkEnd w:id="53"/>
    </w:p>
    <w:p w14:paraId="7D2582C3" w14:textId="77777777" w:rsidR="00935A62" w:rsidRDefault="00120959" w:rsidP="00935A62">
      <w:pPr>
        <w:pStyle w:val="Heading2"/>
      </w:pPr>
      <w:bookmarkStart w:id="54" w:name="_Toc233018315"/>
      <w:r>
        <w:t>A</w:t>
      </w:r>
      <w:r w:rsidR="00F9580A">
        <w:t>ssociated</w:t>
      </w:r>
      <w:r w:rsidR="00462CF7">
        <w:t xml:space="preserve"> </w:t>
      </w:r>
      <w:r>
        <w:t>QMS documents</w:t>
      </w:r>
      <w:bookmarkEnd w:id="54"/>
    </w:p>
    <w:p w14:paraId="0DAFB3F5" w14:textId="11BA8CDE" w:rsidR="00F37F1E" w:rsidRDefault="00F37F1E" w:rsidP="005163B6">
      <w:pPr>
        <w:pStyle w:val="bullet10"/>
        <w:rPr>
          <w:rStyle w:val="ReferencestootherSOPsQCDsChar"/>
          <w:i w:val="0"/>
          <w:iCs w:val="0"/>
          <w:color w:val="auto"/>
        </w:rPr>
      </w:pPr>
      <w:r w:rsidRPr="00795785">
        <w:rPr>
          <w:rStyle w:val="ReferencestootherSOPsQCDsChar"/>
          <w:i w:val="0"/>
          <w:iCs w:val="0"/>
          <w:color w:val="auto"/>
        </w:rPr>
        <w:t>UoB</w:t>
      </w:r>
      <w:r w:rsidR="00E354CE">
        <w:rPr>
          <w:rStyle w:val="ReferencestootherSOPsQCDsChar"/>
          <w:i w:val="0"/>
          <w:iCs w:val="0"/>
          <w:color w:val="auto"/>
        </w:rPr>
        <w:t>H</w:t>
      </w:r>
      <w:r w:rsidRPr="00795785">
        <w:rPr>
          <w:rStyle w:val="ReferencestootherSOPsQCDsChar"/>
          <w:i w:val="0"/>
          <w:iCs w:val="0"/>
          <w:color w:val="auto"/>
        </w:rPr>
        <w:t>-CRL-QCD-025 Laboratory Self-</w:t>
      </w:r>
      <w:r>
        <w:rPr>
          <w:rStyle w:val="ReferencestootherSOPsQCDsChar"/>
          <w:i w:val="0"/>
          <w:iCs w:val="0"/>
          <w:color w:val="auto"/>
        </w:rPr>
        <w:t>A</w:t>
      </w:r>
      <w:r w:rsidRPr="00795785">
        <w:rPr>
          <w:rStyle w:val="ReferencestootherSOPsQCDsChar"/>
          <w:i w:val="0"/>
          <w:iCs w:val="0"/>
          <w:color w:val="auto"/>
        </w:rPr>
        <w:t>ssessment Questionnaire</w:t>
      </w:r>
      <w:r>
        <w:rPr>
          <w:rStyle w:val="ReferencestootherSOPsQCDsChar"/>
          <w:i w:val="0"/>
          <w:iCs w:val="0"/>
          <w:color w:val="auto"/>
        </w:rPr>
        <w:t xml:space="preserve"> </w:t>
      </w:r>
    </w:p>
    <w:p w14:paraId="1F905A98" w14:textId="1817AB3B" w:rsidR="00C85A7D" w:rsidRDefault="00C85A7D" w:rsidP="005163B6">
      <w:pPr>
        <w:pStyle w:val="bullet10"/>
        <w:rPr>
          <w:rStyle w:val="ReferencestootherSOPsQCDsChar"/>
          <w:i w:val="0"/>
          <w:iCs w:val="0"/>
          <w:color w:val="auto"/>
        </w:rPr>
      </w:pPr>
      <w:r>
        <w:rPr>
          <w:rStyle w:val="ReferencestootherSOPsQCDsChar"/>
          <w:i w:val="0"/>
          <w:iCs w:val="0"/>
          <w:color w:val="auto"/>
        </w:rPr>
        <w:t>UoB</w:t>
      </w:r>
      <w:r w:rsidR="00E354CE">
        <w:rPr>
          <w:rStyle w:val="ReferencestootherSOPsQCDsChar"/>
          <w:i w:val="0"/>
          <w:iCs w:val="0"/>
          <w:color w:val="auto"/>
        </w:rPr>
        <w:t>H</w:t>
      </w:r>
      <w:r>
        <w:rPr>
          <w:rStyle w:val="ReferencestootherSOPsQCDsChar"/>
          <w:i w:val="0"/>
          <w:iCs w:val="0"/>
          <w:color w:val="auto"/>
        </w:rPr>
        <w:t xml:space="preserve">-CRL-QCD-026 Sample Collection Manual </w:t>
      </w:r>
      <w:r w:rsidR="70B30244" w:rsidRPr="2F7BDBCD">
        <w:rPr>
          <w:rStyle w:val="ReferencestootherSOPsQCDsChar"/>
          <w:i w:val="0"/>
          <w:iCs w:val="0"/>
          <w:color w:val="auto"/>
        </w:rPr>
        <w:t xml:space="preserve">Checklist </w:t>
      </w:r>
    </w:p>
    <w:p w14:paraId="30A032D4" w14:textId="39AD3DC9" w:rsidR="00A57F81" w:rsidRPr="00966017" w:rsidRDefault="00A57F81" w:rsidP="005163B6">
      <w:pPr>
        <w:pStyle w:val="bullet10"/>
        <w:rPr>
          <w:rStyle w:val="ReferencestootherSOPsQCDsChar"/>
          <w:i w:val="0"/>
          <w:iCs w:val="0"/>
          <w:color w:val="auto"/>
        </w:rPr>
      </w:pPr>
      <w:r w:rsidRPr="00966017">
        <w:rPr>
          <w:rStyle w:val="ReferencestootherSOPsQCDsChar"/>
          <w:i w:val="0"/>
          <w:iCs w:val="0"/>
          <w:color w:val="auto"/>
        </w:rPr>
        <w:t>UoB</w:t>
      </w:r>
      <w:r w:rsidR="00E354CE" w:rsidRPr="00966017">
        <w:rPr>
          <w:rStyle w:val="ReferencestootherSOPsQCDsChar"/>
          <w:i w:val="0"/>
          <w:iCs w:val="0"/>
          <w:color w:val="auto"/>
        </w:rPr>
        <w:t>H</w:t>
      </w:r>
      <w:r w:rsidRPr="00966017">
        <w:rPr>
          <w:rStyle w:val="ReferencestootherSOPsQCDsChar"/>
          <w:i w:val="0"/>
          <w:iCs w:val="0"/>
          <w:color w:val="auto"/>
        </w:rPr>
        <w:t>-CRL-QCD-027 Memorandum of Understanding</w:t>
      </w:r>
      <w:r w:rsidR="007856AE" w:rsidRPr="00966017">
        <w:rPr>
          <w:rStyle w:val="ReferencestootherSOPsQCDsChar"/>
          <w:i w:val="0"/>
          <w:iCs w:val="0"/>
          <w:color w:val="auto"/>
        </w:rPr>
        <w:t xml:space="preserve"> Template</w:t>
      </w:r>
    </w:p>
    <w:p w14:paraId="36A9D564" w14:textId="77B7BB0D" w:rsidR="00A60F8D" w:rsidRPr="00966017" w:rsidRDefault="00A60F8D" w:rsidP="005163B6">
      <w:pPr>
        <w:pStyle w:val="bullet10"/>
        <w:rPr>
          <w:rStyle w:val="ReferencestootherSOPsQCDsChar"/>
          <w:i w:val="0"/>
          <w:iCs w:val="0"/>
          <w:color w:val="auto"/>
        </w:rPr>
      </w:pPr>
      <w:r w:rsidRPr="00966017">
        <w:rPr>
          <w:rStyle w:val="ReferencestootherSOPsQCDsChar"/>
          <w:i w:val="0"/>
          <w:iCs w:val="0"/>
          <w:color w:val="auto"/>
        </w:rPr>
        <w:t>UoB</w:t>
      </w:r>
      <w:r w:rsidR="00BA029D" w:rsidRPr="00966017">
        <w:rPr>
          <w:rStyle w:val="ReferencestootherSOPsQCDsChar"/>
          <w:i w:val="0"/>
          <w:iCs w:val="0"/>
          <w:color w:val="auto"/>
        </w:rPr>
        <w:t>H</w:t>
      </w:r>
      <w:r w:rsidRPr="00966017">
        <w:rPr>
          <w:rStyle w:val="ReferencestootherSOPsQCDsChar"/>
          <w:i w:val="0"/>
          <w:iCs w:val="0"/>
          <w:color w:val="auto"/>
        </w:rPr>
        <w:t>-CRL-QCD-028 Sample Pathway Overview (under development)</w:t>
      </w:r>
    </w:p>
    <w:p w14:paraId="06AE155F" w14:textId="3CBAD6D2" w:rsidR="00966017" w:rsidRPr="00682C38" w:rsidRDefault="00966017" w:rsidP="005163B6">
      <w:pPr>
        <w:pStyle w:val="bullet10"/>
        <w:rPr>
          <w:rStyle w:val="ReferencestootherSOPsQCDsChar"/>
          <w:i w:val="0"/>
          <w:color w:val="auto"/>
        </w:rPr>
      </w:pPr>
      <w:r w:rsidRPr="00966017">
        <w:rPr>
          <w:rStyle w:val="ReferencestootherSOPsQCDsChar"/>
          <w:i w:val="0"/>
          <w:iCs w:val="0"/>
          <w:color w:val="auto"/>
        </w:rPr>
        <w:t>UoBH-CRL-QCD-029 Laboratory Costing Tool for Grants (</w:t>
      </w:r>
      <w:r w:rsidR="007B2A09">
        <w:rPr>
          <w:rStyle w:val="ReferencestootherSOPsQCDsChar"/>
          <w:i w:val="0"/>
          <w:iCs w:val="0"/>
          <w:color w:val="auto"/>
        </w:rPr>
        <w:t>u</w:t>
      </w:r>
      <w:r w:rsidRPr="00966017">
        <w:rPr>
          <w:rStyle w:val="ReferencestootherSOPsQCDsChar"/>
          <w:i w:val="0"/>
          <w:iCs w:val="0"/>
          <w:color w:val="auto"/>
        </w:rPr>
        <w:t xml:space="preserve">nder </w:t>
      </w:r>
      <w:r w:rsidR="007B2A09">
        <w:rPr>
          <w:rStyle w:val="ReferencestootherSOPsQCDsChar"/>
          <w:i w:val="0"/>
          <w:iCs w:val="0"/>
          <w:color w:val="auto"/>
        </w:rPr>
        <w:t>d</w:t>
      </w:r>
      <w:r w:rsidRPr="00966017">
        <w:rPr>
          <w:rStyle w:val="ReferencestootherSOPsQCDsChar"/>
          <w:i w:val="0"/>
          <w:iCs w:val="0"/>
          <w:color w:val="auto"/>
        </w:rPr>
        <w:t>evelopment)</w:t>
      </w:r>
    </w:p>
    <w:p w14:paraId="7500421D" w14:textId="77777777" w:rsidR="00935A62" w:rsidRPr="00935A62" w:rsidRDefault="00462CF7" w:rsidP="00935A62">
      <w:pPr>
        <w:pStyle w:val="Heading2"/>
      </w:pPr>
      <w:bookmarkStart w:id="55" w:name="_Toc233018316"/>
      <w:r>
        <w:t xml:space="preserve">Additional QMS </w:t>
      </w:r>
      <w:r w:rsidR="00515191">
        <w:t>d</w:t>
      </w:r>
      <w:r w:rsidR="00935A62">
        <w:t>ocuments</w:t>
      </w:r>
      <w:bookmarkEnd w:id="55"/>
    </w:p>
    <w:p w14:paraId="5D6D1CDE" w14:textId="0EA2563B" w:rsidR="00C124A4" w:rsidRPr="00C124A4" w:rsidRDefault="00C124A4" w:rsidP="005163B6">
      <w:pPr>
        <w:pStyle w:val="bullet10"/>
        <w:rPr>
          <w:rStyle w:val="ReferencestootherSOPsQCDsChar"/>
          <w:i w:val="0"/>
          <w:iCs w:val="0"/>
          <w:color w:val="auto"/>
        </w:rPr>
      </w:pPr>
      <w:r>
        <w:t>UoB-ARC-SOP-001 Archiving</w:t>
      </w:r>
    </w:p>
    <w:p w14:paraId="67A26B25" w14:textId="014F127B" w:rsidR="00AA4327" w:rsidRDefault="00AA4327" w:rsidP="005163B6">
      <w:pPr>
        <w:pStyle w:val="bullet10"/>
        <w:rPr>
          <w:rStyle w:val="ReferencestootherSOPsQCDsChar"/>
          <w:i w:val="0"/>
          <w:iCs w:val="0"/>
          <w:color w:val="auto"/>
        </w:rPr>
      </w:pPr>
      <w:r>
        <w:rPr>
          <w:rStyle w:val="ReferencestootherSOPsQCDsChar"/>
          <w:i w:val="0"/>
          <w:iCs w:val="0"/>
          <w:color w:val="auto"/>
        </w:rPr>
        <w:t xml:space="preserve">UoB-CRL-QCD-020 Assay </w:t>
      </w:r>
      <w:r w:rsidR="00B05323">
        <w:rPr>
          <w:rStyle w:val="ReferencestootherSOPsQCDsChar"/>
          <w:i w:val="0"/>
          <w:iCs w:val="0"/>
          <w:color w:val="auto"/>
        </w:rPr>
        <w:t>Validation</w:t>
      </w:r>
    </w:p>
    <w:p w14:paraId="3DC745C7" w14:textId="0C4E37A8" w:rsidR="009C5B6A" w:rsidRDefault="009C5B6A" w:rsidP="005163B6">
      <w:pPr>
        <w:pStyle w:val="bullet10"/>
        <w:rPr>
          <w:rStyle w:val="ReferencestootherSOPsQCDsChar"/>
          <w:i w:val="0"/>
          <w:iCs w:val="0"/>
          <w:color w:val="auto"/>
        </w:rPr>
      </w:pPr>
      <w:r>
        <w:rPr>
          <w:rStyle w:val="ReferencestootherSOPsQCDsChar"/>
          <w:i w:val="0"/>
          <w:iCs w:val="0"/>
          <w:color w:val="auto"/>
        </w:rPr>
        <w:t>UoB-CRL-SOP-005 Reportable issues</w:t>
      </w:r>
    </w:p>
    <w:p w14:paraId="30B25DFC" w14:textId="16FE45FB" w:rsidR="005A3311" w:rsidRPr="004D1CF0" w:rsidRDefault="008E4288" w:rsidP="005163B6">
      <w:pPr>
        <w:pStyle w:val="bullet10"/>
        <w:rPr>
          <w:rStyle w:val="ReferencestootherSOPsQCDsChar"/>
          <w:i w:val="0"/>
          <w:iCs w:val="0"/>
          <w:color w:val="auto"/>
        </w:rPr>
      </w:pPr>
      <w:r w:rsidRPr="004D1CF0">
        <w:rPr>
          <w:rStyle w:val="ReferencestootherSOPsQCDsChar"/>
          <w:i w:val="0"/>
          <w:color w:val="auto"/>
        </w:rPr>
        <w:t xml:space="preserve">UoB-CRL-SOP-007 </w:t>
      </w:r>
      <w:r w:rsidR="005A3311" w:rsidRPr="004D1CF0">
        <w:rPr>
          <w:rStyle w:val="ReferencestootherSOPsQCDsChar"/>
          <w:i w:val="0"/>
          <w:color w:val="auto"/>
        </w:rPr>
        <w:t>Laboratory Considerations at Grant Application SOP (</w:t>
      </w:r>
      <w:r w:rsidRPr="004D1CF0">
        <w:rPr>
          <w:rStyle w:val="ReferencestootherSOPsQCDsChar"/>
          <w:i w:val="0"/>
          <w:color w:val="auto"/>
        </w:rPr>
        <w:t>under development</w:t>
      </w:r>
      <w:r w:rsidR="005A3311" w:rsidRPr="004D1CF0">
        <w:rPr>
          <w:rStyle w:val="ReferencestootherSOPsQCDsChar"/>
          <w:i w:val="0"/>
          <w:color w:val="auto"/>
        </w:rPr>
        <w:t>)</w:t>
      </w:r>
    </w:p>
    <w:p w14:paraId="27883BFE" w14:textId="0F7B259D" w:rsidR="008B79F2" w:rsidRDefault="008B79F2" w:rsidP="005163B6">
      <w:pPr>
        <w:pStyle w:val="bullet10"/>
      </w:pPr>
      <w:r>
        <w:t>UoB-CRP-SOP-001 Compliance Review</w:t>
      </w:r>
    </w:p>
    <w:p w14:paraId="2D837EE4" w14:textId="693B15D1" w:rsidR="00DB3548" w:rsidRDefault="00DB3548" w:rsidP="005163B6">
      <w:pPr>
        <w:pStyle w:val="bullet10"/>
      </w:pPr>
      <w:r>
        <w:t>UoB-SPO-QCD-001 Clinical Trials Task Delegation Log</w:t>
      </w:r>
    </w:p>
    <w:p w14:paraId="69290338" w14:textId="09DAF3D3" w:rsidR="00AB563A" w:rsidRPr="00223462" w:rsidRDefault="00AB563A" w:rsidP="005163B6">
      <w:pPr>
        <w:pStyle w:val="bullet10"/>
      </w:pPr>
      <w:r>
        <w:t xml:space="preserve">UoB-SPO-QCD-002 Sponsor Review Tool </w:t>
      </w:r>
    </w:p>
    <w:p w14:paraId="4F06B352" w14:textId="5BCF727C" w:rsidR="00A86630" w:rsidRDefault="00A86630" w:rsidP="00A86630">
      <w:r>
        <w:t xml:space="preserve">Access to the full UoB QMS for clinical research is available via the </w:t>
      </w:r>
      <w:hyperlink r:id="rId35" w:tooltip="CRCT website" w:history="1">
        <w:r w:rsidR="00FC026F">
          <w:rPr>
            <w:rStyle w:val="Hyperlink"/>
            <w:lang w:eastAsia="en-GB"/>
          </w:rPr>
          <w:t>CRCT website</w:t>
        </w:r>
      </w:hyperlink>
      <w:r>
        <w:rPr>
          <w:lang w:eastAsia="en-GB"/>
        </w:rPr>
        <w:t>.</w:t>
      </w:r>
    </w:p>
    <w:p w14:paraId="4F1A344B" w14:textId="77777777" w:rsidR="007B4836" w:rsidRDefault="007B4836" w:rsidP="005F2DE3">
      <w:pPr>
        <w:pStyle w:val="Heading1"/>
      </w:pPr>
      <w:bookmarkStart w:id="56" w:name="_Toc233018317"/>
      <w:r w:rsidRPr="005D17F6">
        <w:t>References</w:t>
      </w:r>
      <w:r w:rsidR="005F0420">
        <w:t xml:space="preserve"> </w:t>
      </w:r>
      <w:r w:rsidR="00A6537A">
        <w:t>&amp;</w:t>
      </w:r>
      <w:r w:rsidR="005F0420">
        <w:t xml:space="preserve"> </w:t>
      </w:r>
      <w:r w:rsidR="00FF6CB2">
        <w:t>f</w:t>
      </w:r>
      <w:r w:rsidR="005F0420">
        <w:t>rameworks</w:t>
      </w:r>
      <w:bookmarkEnd w:id="56"/>
    </w:p>
    <w:p w14:paraId="04D81FC2" w14:textId="1F373886" w:rsidR="004933EB" w:rsidRDefault="004933EB" w:rsidP="009273A1">
      <w:pPr>
        <w:pStyle w:val="References"/>
      </w:pPr>
      <w:r w:rsidRPr="004933EB">
        <w:t>European Medical Agency</w:t>
      </w:r>
      <w:r w:rsidR="005C27E8">
        <w:t>.</w:t>
      </w:r>
      <w:r w:rsidRPr="004933EB">
        <w:t xml:space="preserve"> (2012) </w:t>
      </w:r>
      <w:r w:rsidRPr="004933EB">
        <w:rPr>
          <w:i/>
          <w:iCs/>
        </w:rPr>
        <w:t>Reflection paper for laboratories that perform the analyses or evaluation of clinical trial samples</w:t>
      </w:r>
      <w:r w:rsidRPr="004933EB">
        <w:t xml:space="preserve">. Available at: </w:t>
      </w:r>
      <w:hyperlink r:id="rId36" w:history="1">
        <w:r w:rsidR="00405B9B" w:rsidRPr="006018BB">
          <w:rPr>
            <w:rStyle w:val="Hyperlink"/>
          </w:rPr>
          <w:t>ema.europa.eu/en/documents/regulatory-procedural-guideline/reflection-paper-laboratories-perform-analysis-or-evaluation-clinical-trial-samples_en.pdf</w:t>
        </w:r>
      </w:hyperlink>
      <w:r w:rsidR="00405B9B">
        <w:t xml:space="preserve"> </w:t>
      </w:r>
      <w:r w:rsidRPr="004933EB">
        <w:t xml:space="preserve">(Accessed: </w:t>
      </w:r>
      <w:r w:rsidR="00501E95">
        <w:t>22-Jun-2026</w:t>
      </w:r>
      <w:r w:rsidRPr="004933EB">
        <w:t>).</w:t>
      </w:r>
    </w:p>
    <w:p w14:paraId="700F72EA" w14:textId="7F9502DB" w:rsidR="009D25A9" w:rsidRPr="004933EB" w:rsidRDefault="00D306DD" w:rsidP="009273A1">
      <w:pPr>
        <w:pStyle w:val="References"/>
      </w:pPr>
      <w:r>
        <w:t>ICH</w:t>
      </w:r>
      <w:r w:rsidR="005C27E8">
        <w:t>.</w:t>
      </w:r>
      <w:r w:rsidR="009D25A9" w:rsidRPr="004933EB">
        <w:t xml:space="preserve"> (2025) </w:t>
      </w:r>
      <w:r w:rsidR="009D25A9" w:rsidRPr="004933EB">
        <w:rPr>
          <w:i/>
          <w:iCs/>
        </w:rPr>
        <w:t>Guideline for Good Clinical Practice</w:t>
      </w:r>
      <w:r w:rsidR="006C07A6">
        <w:rPr>
          <w:i/>
          <w:iCs/>
        </w:rPr>
        <w:t>:</w:t>
      </w:r>
      <w:r w:rsidR="009D25A9" w:rsidRPr="004933EB">
        <w:rPr>
          <w:i/>
          <w:iCs/>
        </w:rPr>
        <w:t xml:space="preserve"> E6(R3)</w:t>
      </w:r>
      <w:r w:rsidR="009D25A9" w:rsidRPr="004933EB">
        <w:t xml:space="preserve">. Available at: </w:t>
      </w:r>
      <w:hyperlink r:id="rId37" w:tooltip="ICH Efficacy Guidelines" w:history="1">
        <w:r w:rsidR="00593E38" w:rsidRPr="00794836">
          <w:rPr>
            <w:rStyle w:val="Hyperlink"/>
          </w:rPr>
          <w:t>ich.org/page/efficacy-guidelines</w:t>
        </w:r>
      </w:hyperlink>
      <w:r w:rsidR="00593E38">
        <w:t xml:space="preserve"> </w:t>
      </w:r>
      <w:r w:rsidR="009D25A9" w:rsidRPr="004933EB">
        <w:t xml:space="preserve">(Accessed: </w:t>
      </w:r>
      <w:r w:rsidR="009E550E">
        <w:t>22-Jun</w:t>
      </w:r>
      <w:r w:rsidR="00643981">
        <w:t>-202</w:t>
      </w:r>
      <w:r w:rsidR="009E550E">
        <w:t>6</w:t>
      </w:r>
      <w:r w:rsidR="009D25A9" w:rsidRPr="004933EB">
        <w:t>).</w:t>
      </w:r>
    </w:p>
    <w:p w14:paraId="7247196F" w14:textId="3FCD0FB4" w:rsidR="004933EB" w:rsidRPr="004933EB" w:rsidRDefault="004933EB" w:rsidP="009273A1">
      <w:pPr>
        <w:pStyle w:val="References"/>
      </w:pPr>
      <w:r w:rsidRPr="004933EB">
        <w:t>UK Legislation</w:t>
      </w:r>
      <w:r w:rsidR="005C27E8">
        <w:t>.</w:t>
      </w:r>
      <w:r w:rsidRPr="004933EB">
        <w:t xml:space="preserve"> (2004) </w:t>
      </w:r>
      <w:r w:rsidRPr="004933EB">
        <w:rPr>
          <w:i/>
          <w:iCs/>
        </w:rPr>
        <w:t>Human Tissue Act</w:t>
      </w:r>
      <w:r w:rsidR="005C27E8">
        <w:rPr>
          <w:i/>
          <w:iCs/>
        </w:rPr>
        <w:t xml:space="preserve"> (as amended)</w:t>
      </w:r>
      <w:r w:rsidRPr="004933EB">
        <w:t xml:space="preserve">. Available at: </w:t>
      </w:r>
      <w:hyperlink r:id="rId38" w:tooltip="link to the human tissue act" w:history="1">
        <w:r w:rsidR="00694964" w:rsidRPr="00694964">
          <w:rPr>
            <w:rStyle w:val="Hyperlink"/>
          </w:rPr>
          <w:t>legislation.gov.uk/ukpga/2004/30/contents</w:t>
        </w:r>
      </w:hyperlink>
      <w:r w:rsidRPr="004933EB">
        <w:t xml:space="preserve"> (Accessed: </w:t>
      </w:r>
      <w:r w:rsidR="0092022E">
        <w:t>22-Jun-</w:t>
      </w:r>
      <w:r w:rsidR="00694964">
        <w:t>202</w:t>
      </w:r>
      <w:r w:rsidR="0092022E">
        <w:t>6</w:t>
      </w:r>
      <w:r w:rsidRPr="004933EB">
        <w:t>).</w:t>
      </w:r>
    </w:p>
    <w:p w14:paraId="4F4CCDC2" w14:textId="62951D3E" w:rsidR="00F92271" w:rsidRDefault="00F92271" w:rsidP="00F92271">
      <w:pPr>
        <w:pStyle w:val="References"/>
      </w:pPr>
      <w:r>
        <w:t xml:space="preserve">UK Legislation. (2004) </w:t>
      </w:r>
      <w:r w:rsidRPr="00B00E72">
        <w:rPr>
          <w:i/>
          <w:iCs/>
        </w:rPr>
        <w:t xml:space="preserve">The Medicines for Human Use (Clinical Trials) Regulations </w:t>
      </w:r>
      <w:r>
        <w:rPr>
          <w:i/>
          <w:iCs/>
        </w:rPr>
        <w:t>(as amended)</w:t>
      </w:r>
      <w:r>
        <w:t xml:space="preserve">. Available at: </w:t>
      </w:r>
      <w:hyperlink r:id="rId39" w:tooltip="The Medicines for Human Use (Clinical Trials) Regulations 2004 (as amended)" w:history="1">
        <w:r w:rsidRPr="00794836">
          <w:rPr>
            <w:rStyle w:val="Hyperlink"/>
          </w:rPr>
          <w:t>legislation.gov.uk/uksi/2004/1031/contents</w:t>
        </w:r>
      </w:hyperlink>
      <w:r>
        <w:t xml:space="preserve"> (Accessed: 22-Jun-2026).</w:t>
      </w:r>
    </w:p>
    <w:p w14:paraId="03806E20" w14:textId="53E1C32F" w:rsidR="004F41DC" w:rsidRDefault="004F41DC" w:rsidP="004F41DC">
      <w:pPr>
        <w:pStyle w:val="References"/>
      </w:pPr>
      <w:r>
        <w:t xml:space="preserve">UK Legislation. (2025) </w:t>
      </w:r>
      <w:r w:rsidRPr="00B00E72">
        <w:rPr>
          <w:i/>
          <w:iCs/>
        </w:rPr>
        <w:t xml:space="preserve">The Medicines for Human Use (Clinical Trials) </w:t>
      </w:r>
      <w:r>
        <w:rPr>
          <w:i/>
          <w:iCs/>
        </w:rPr>
        <w:t xml:space="preserve">(Amendment) </w:t>
      </w:r>
      <w:r w:rsidRPr="00B00E72">
        <w:rPr>
          <w:i/>
          <w:iCs/>
        </w:rPr>
        <w:t>Regulations</w:t>
      </w:r>
      <w:r>
        <w:t xml:space="preserve">. Available at: </w:t>
      </w:r>
      <w:hyperlink r:id="rId40" w:tooltip="The Medicines for Human Use (Clinical Trials) (Amendment) Regulations" w:history="1">
        <w:r w:rsidRPr="00E9575F">
          <w:rPr>
            <w:rStyle w:val="Hyperlink"/>
          </w:rPr>
          <w:t>legislation.gov.uk/uksi/2025/538</w:t>
        </w:r>
      </w:hyperlink>
      <w:r>
        <w:t xml:space="preserve"> (Accessed: </w:t>
      </w:r>
      <w:r w:rsidR="00F92271">
        <w:t>22-Jun-2026</w:t>
      </w:r>
      <w:r>
        <w:t>).</w:t>
      </w:r>
    </w:p>
    <w:p w14:paraId="2BEEF853" w14:textId="77777777" w:rsidR="004933EB" w:rsidRDefault="004933EB" w:rsidP="00361960">
      <w:pPr>
        <w:jc w:val="left"/>
        <w:rPr>
          <w:b/>
        </w:rPr>
      </w:pPr>
    </w:p>
    <w:p w14:paraId="47733E2E" w14:textId="77777777" w:rsidR="003C3654" w:rsidRDefault="003C3654">
      <w:pPr>
        <w:spacing w:before="0" w:after="200" w:line="276" w:lineRule="auto"/>
        <w:rPr>
          <w:rFonts w:asciiTheme="minorHAnsi" w:hAnsiTheme="minorHAnsi" w:cstheme="minorHAnsi"/>
          <w:b/>
          <w:caps/>
          <w:color w:val="1F497D" w:themeColor="text2"/>
          <w:kern w:val="32"/>
          <w:sz w:val="28"/>
          <w:szCs w:val="28"/>
        </w:rPr>
      </w:pPr>
      <w:r>
        <w:br w:type="page"/>
      </w:r>
    </w:p>
    <w:p w14:paraId="2B2542E7" w14:textId="77777777" w:rsidR="00B10C05" w:rsidRDefault="00B10C05" w:rsidP="005F2DE3">
      <w:pPr>
        <w:pStyle w:val="Heading1"/>
      </w:pPr>
      <w:bookmarkStart w:id="57" w:name="_Toc233018318"/>
      <w:r w:rsidRPr="00522ABB">
        <w:lastRenderedPageBreak/>
        <w:t>Abbreviations</w:t>
      </w:r>
      <w:bookmarkEnd w:id="57"/>
    </w:p>
    <w:tbl>
      <w:tblPr>
        <w:tblStyle w:val="TableGrid"/>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Caption w:val="Abbreviations and Definitions"/>
        <w:tblDescription w:val="List of abbreviations and Definitions used in this document."/>
      </w:tblPr>
      <w:tblGrid>
        <w:gridCol w:w="1413"/>
        <w:gridCol w:w="7604"/>
      </w:tblGrid>
      <w:tr w:rsidR="00A55C72" w14:paraId="0FA1C69F" w14:textId="77777777" w:rsidTr="00432B0E">
        <w:trPr>
          <w:cantSplit/>
        </w:trPr>
        <w:tc>
          <w:tcPr>
            <w:tcW w:w="1413" w:type="dxa"/>
          </w:tcPr>
          <w:p w14:paraId="56A37EB1" w14:textId="712F0D4F" w:rsidR="00A55C72" w:rsidRPr="00043513" w:rsidRDefault="008B5C7C" w:rsidP="00A55C72">
            <w:r>
              <w:t>CI</w:t>
            </w:r>
          </w:p>
        </w:tc>
        <w:tc>
          <w:tcPr>
            <w:tcW w:w="7604" w:type="dxa"/>
          </w:tcPr>
          <w:p w14:paraId="59403799" w14:textId="1815966E" w:rsidR="00A55C72" w:rsidRDefault="0082612A" w:rsidP="00A55C72">
            <w:r>
              <w:t>Chief Investigator</w:t>
            </w:r>
          </w:p>
        </w:tc>
      </w:tr>
      <w:tr w:rsidR="00A55C72" w14:paraId="0BEFF311" w14:textId="77777777" w:rsidTr="00432B0E">
        <w:trPr>
          <w:cantSplit/>
        </w:trPr>
        <w:tc>
          <w:tcPr>
            <w:tcW w:w="1413" w:type="dxa"/>
          </w:tcPr>
          <w:p w14:paraId="4C4D73AA" w14:textId="4A76A9ED" w:rsidR="00A55C72" w:rsidRPr="00043513" w:rsidRDefault="008B5C7C" w:rsidP="00A55C72">
            <w:r>
              <w:t>CRCT</w:t>
            </w:r>
          </w:p>
        </w:tc>
        <w:tc>
          <w:tcPr>
            <w:tcW w:w="7604" w:type="dxa"/>
          </w:tcPr>
          <w:p w14:paraId="525B198C" w14:textId="103DD40D" w:rsidR="00A55C72" w:rsidRDefault="0082612A" w:rsidP="00A55C72">
            <w:r>
              <w:t>Clinical Research Compliance Team</w:t>
            </w:r>
          </w:p>
        </w:tc>
      </w:tr>
      <w:tr w:rsidR="00A55C72" w14:paraId="1F3CCD72" w14:textId="77777777" w:rsidTr="00432B0E">
        <w:trPr>
          <w:cantSplit/>
        </w:trPr>
        <w:tc>
          <w:tcPr>
            <w:tcW w:w="1413" w:type="dxa"/>
          </w:tcPr>
          <w:p w14:paraId="0F4C9989" w14:textId="004F5F1E" w:rsidR="00A55C72" w:rsidRPr="00043513" w:rsidRDefault="008B5C7C" w:rsidP="00A55C72">
            <w:r>
              <w:t>CTIMP</w:t>
            </w:r>
          </w:p>
        </w:tc>
        <w:tc>
          <w:tcPr>
            <w:tcW w:w="7604" w:type="dxa"/>
          </w:tcPr>
          <w:p w14:paraId="08AAE5C1" w14:textId="1D0FCA6A" w:rsidR="00A55C72" w:rsidRDefault="0082612A" w:rsidP="00A55C72">
            <w:r>
              <w:t>Clinical Trial of Investigational Medicinal Product</w:t>
            </w:r>
          </w:p>
        </w:tc>
      </w:tr>
      <w:tr w:rsidR="00A55C72" w14:paraId="6B431E1B" w14:textId="77777777" w:rsidTr="00432B0E">
        <w:trPr>
          <w:cantSplit/>
        </w:trPr>
        <w:tc>
          <w:tcPr>
            <w:tcW w:w="1413" w:type="dxa"/>
          </w:tcPr>
          <w:p w14:paraId="7AA247F5" w14:textId="4EE5ADCB" w:rsidR="00A55C72" w:rsidRPr="00043513" w:rsidRDefault="008B5C7C" w:rsidP="00A55C72">
            <w:r>
              <w:t>C</w:t>
            </w:r>
            <w:r w:rsidR="00026DDD">
              <w:t>-R</w:t>
            </w:r>
            <w:r>
              <w:t>OC</w:t>
            </w:r>
          </w:p>
        </w:tc>
        <w:tc>
          <w:tcPr>
            <w:tcW w:w="7604" w:type="dxa"/>
          </w:tcPr>
          <w:p w14:paraId="3EAF6F06" w14:textId="7C08926D" w:rsidR="00A55C72" w:rsidRPr="0027215E" w:rsidRDefault="0082612A" w:rsidP="00A55C72">
            <w:r>
              <w:t xml:space="preserve">Clinical </w:t>
            </w:r>
            <w:r w:rsidR="00477B99">
              <w:t xml:space="preserve">Research </w:t>
            </w:r>
            <w:r>
              <w:t>Oversight Committee</w:t>
            </w:r>
          </w:p>
        </w:tc>
      </w:tr>
      <w:tr w:rsidR="00A55C72" w14:paraId="269BA073" w14:textId="77777777" w:rsidTr="00432B0E">
        <w:trPr>
          <w:cantSplit/>
        </w:trPr>
        <w:tc>
          <w:tcPr>
            <w:tcW w:w="1413" w:type="dxa"/>
          </w:tcPr>
          <w:p w14:paraId="08E6E55A" w14:textId="11BF3415" w:rsidR="00A55C72" w:rsidRPr="00043513" w:rsidRDefault="008B5C7C" w:rsidP="00A55C72">
            <w:r>
              <w:t>CTU</w:t>
            </w:r>
          </w:p>
        </w:tc>
        <w:tc>
          <w:tcPr>
            <w:tcW w:w="7604" w:type="dxa"/>
          </w:tcPr>
          <w:p w14:paraId="1CF964C5" w14:textId="521BBD5D" w:rsidR="00A55C72" w:rsidRDefault="0082612A" w:rsidP="00A55C72">
            <w:r>
              <w:t>Clinical Trials Unit</w:t>
            </w:r>
          </w:p>
        </w:tc>
      </w:tr>
      <w:tr w:rsidR="00A55C72" w14:paraId="37ADB955" w14:textId="77777777" w:rsidTr="00432B0E">
        <w:trPr>
          <w:cantSplit/>
        </w:trPr>
        <w:tc>
          <w:tcPr>
            <w:tcW w:w="1413" w:type="dxa"/>
          </w:tcPr>
          <w:p w14:paraId="3B672F2C" w14:textId="647611F8" w:rsidR="00A55C72" w:rsidRPr="00043513" w:rsidRDefault="008B5C7C" w:rsidP="00A55C72">
            <w:r>
              <w:t>GCP</w:t>
            </w:r>
          </w:p>
        </w:tc>
        <w:tc>
          <w:tcPr>
            <w:tcW w:w="7604" w:type="dxa"/>
          </w:tcPr>
          <w:p w14:paraId="00898B32" w14:textId="4D86D9F1" w:rsidR="00A55C72" w:rsidRDefault="0082612A" w:rsidP="00A55C72">
            <w:r>
              <w:t>Good Clinical Practice</w:t>
            </w:r>
          </w:p>
        </w:tc>
      </w:tr>
      <w:tr w:rsidR="00026DDD" w14:paraId="5A24B71B" w14:textId="77777777" w:rsidTr="00432B0E">
        <w:trPr>
          <w:cantSplit/>
          <w:trHeight w:val="70"/>
        </w:trPr>
        <w:tc>
          <w:tcPr>
            <w:tcW w:w="1413" w:type="dxa"/>
          </w:tcPr>
          <w:p w14:paraId="5EC0ABA8" w14:textId="328112F9" w:rsidR="00026DDD" w:rsidRDefault="00026DDD" w:rsidP="00A55C72">
            <w:r>
              <w:t>HBRC</w:t>
            </w:r>
          </w:p>
        </w:tc>
        <w:tc>
          <w:tcPr>
            <w:tcW w:w="7604" w:type="dxa"/>
          </w:tcPr>
          <w:p w14:paraId="2086457E" w14:textId="6F8222BE" w:rsidR="00026DDD" w:rsidRDefault="00026DDD" w:rsidP="00A55C72">
            <w:pPr>
              <w:rPr>
                <w:rFonts w:asciiTheme="minorHAnsi" w:hAnsiTheme="minorHAnsi"/>
              </w:rPr>
            </w:pPr>
            <w:r>
              <w:rPr>
                <w:rFonts w:asciiTheme="minorHAnsi" w:hAnsiTheme="minorHAnsi"/>
              </w:rPr>
              <w:t>Human Biomaterial Resource Centre</w:t>
            </w:r>
          </w:p>
        </w:tc>
      </w:tr>
      <w:tr w:rsidR="00A55C72" w14:paraId="6609F289" w14:textId="77777777" w:rsidTr="00432B0E">
        <w:trPr>
          <w:cantSplit/>
          <w:trHeight w:val="70"/>
        </w:trPr>
        <w:tc>
          <w:tcPr>
            <w:tcW w:w="1413" w:type="dxa"/>
          </w:tcPr>
          <w:p w14:paraId="1EABC640" w14:textId="3FA8C891" w:rsidR="00A55C72" w:rsidRDefault="0082612A" w:rsidP="00A55C72">
            <w:r>
              <w:t>HTOC</w:t>
            </w:r>
          </w:p>
        </w:tc>
        <w:tc>
          <w:tcPr>
            <w:tcW w:w="7604" w:type="dxa"/>
          </w:tcPr>
          <w:p w14:paraId="3EE1586C" w14:textId="5931A399" w:rsidR="00A55C72" w:rsidRPr="007B64F6" w:rsidRDefault="0082612A" w:rsidP="00A55C72">
            <w:pPr>
              <w:rPr>
                <w:rFonts w:asciiTheme="minorHAnsi" w:hAnsiTheme="minorHAnsi"/>
              </w:rPr>
            </w:pPr>
            <w:r>
              <w:rPr>
                <w:rFonts w:asciiTheme="minorHAnsi" w:hAnsiTheme="minorHAnsi"/>
              </w:rPr>
              <w:t>Human Tissue Oversight Committee</w:t>
            </w:r>
          </w:p>
        </w:tc>
      </w:tr>
      <w:tr w:rsidR="00A55C72" w14:paraId="6C0A51A2" w14:textId="77777777" w:rsidTr="00432B0E">
        <w:trPr>
          <w:cantSplit/>
          <w:trHeight w:val="70"/>
        </w:trPr>
        <w:tc>
          <w:tcPr>
            <w:tcW w:w="1413" w:type="dxa"/>
          </w:tcPr>
          <w:p w14:paraId="26AA60AA" w14:textId="77464E87" w:rsidR="00A55C72" w:rsidRDefault="008B5C7C" w:rsidP="00A55C72">
            <w:r>
              <w:t>ICF</w:t>
            </w:r>
          </w:p>
        </w:tc>
        <w:tc>
          <w:tcPr>
            <w:tcW w:w="7604" w:type="dxa"/>
          </w:tcPr>
          <w:p w14:paraId="714B2D00" w14:textId="39750440" w:rsidR="00A55C72" w:rsidRPr="006D57DE" w:rsidRDefault="0082612A" w:rsidP="00A55C72">
            <w:r>
              <w:t>Informed Consent Form</w:t>
            </w:r>
          </w:p>
        </w:tc>
      </w:tr>
      <w:tr w:rsidR="00094B92" w14:paraId="7461561F" w14:textId="77777777" w:rsidTr="00432B0E">
        <w:trPr>
          <w:cantSplit/>
          <w:trHeight w:val="70"/>
        </w:trPr>
        <w:tc>
          <w:tcPr>
            <w:tcW w:w="1413" w:type="dxa"/>
          </w:tcPr>
          <w:p w14:paraId="4691E881" w14:textId="7E327407" w:rsidR="00094B92" w:rsidRDefault="00094B92" w:rsidP="00A55C72">
            <w:r>
              <w:t>ICH</w:t>
            </w:r>
          </w:p>
        </w:tc>
        <w:tc>
          <w:tcPr>
            <w:tcW w:w="7604" w:type="dxa"/>
          </w:tcPr>
          <w:p w14:paraId="66916F22" w14:textId="78D9C408" w:rsidR="00094B92" w:rsidRDefault="00094B92" w:rsidP="00A55C72">
            <w:r w:rsidRPr="00094B92">
              <w:t>International Council on Harmonisation</w:t>
            </w:r>
          </w:p>
        </w:tc>
      </w:tr>
      <w:tr w:rsidR="00A55C72" w14:paraId="0D61A8CB" w14:textId="77777777" w:rsidTr="00432B0E">
        <w:trPr>
          <w:cantSplit/>
          <w:trHeight w:val="70"/>
        </w:trPr>
        <w:tc>
          <w:tcPr>
            <w:tcW w:w="1413" w:type="dxa"/>
          </w:tcPr>
          <w:p w14:paraId="62EA9EC6" w14:textId="7D3C8D04" w:rsidR="00A55C72" w:rsidRDefault="0082612A" w:rsidP="00A55C72">
            <w:r>
              <w:t>LAL</w:t>
            </w:r>
          </w:p>
        </w:tc>
        <w:tc>
          <w:tcPr>
            <w:tcW w:w="7604" w:type="dxa"/>
          </w:tcPr>
          <w:p w14:paraId="5DD9F38F" w14:textId="017E5F92" w:rsidR="00A55C72" w:rsidRDefault="0082612A" w:rsidP="00A55C72">
            <w:r>
              <w:t>Laboratory Academic Lead</w:t>
            </w:r>
          </w:p>
        </w:tc>
      </w:tr>
      <w:tr w:rsidR="00C12AA9" w14:paraId="49A5BD87" w14:textId="77777777" w:rsidTr="00432B0E">
        <w:trPr>
          <w:cantSplit/>
          <w:trHeight w:val="70"/>
        </w:trPr>
        <w:tc>
          <w:tcPr>
            <w:tcW w:w="1413" w:type="dxa"/>
          </w:tcPr>
          <w:p w14:paraId="78F7A317" w14:textId="63B8378E" w:rsidR="00C12AA9" w:rsidRDefault="008B5C7C" w:rsidP="00A55C72">
            <w:r>
              <w:t>LMF</w:t>
            </w:r>
          </w:p>
        </w:tc>
        <w:tc>
          <w:tcPr>
            <w:tcW w:w="7604" w:type="dxa"/>
          </w:tcPr>
          <w:p w14:paraId="4F389B2C" w14:textId="3F565440" w:rsidR="00C12AA9" w:rsidRDefault="00356741" w:rsidP="00A55C72">
            <w:pPr>
              <w:rPr>
                <w:color w:val="222222"/>
              </w:rPr>
            </w:pPr>
            <w:r>
              <w:rPr>
                <w:color w:val="222222"/>
              </w:rPr>
              <w:t>Laboratory Master File</w:t>
            </w:r>
          </w:p>
        </w:tc>
      </w:tr>
      <w:tr w:rsidR="00C12AA9" w14:paraId="35037843" w14:textId="77777777" w:rsidTr="00432B0E">
        <w:trPr>
          <w:cantSplit/>
          <w:trHeight w:val="70"/>
        </w:trPr>
        <w:tc>
          <w:tcPr>
            <w:tcW w:w="1413" w:type="dxa"/>
          </w:tcPr>
          <w:p w14:paraId="19BB1581" w14:textId="7E9E4FCC" w:rsidR="00C12AA9" w:rsidRDefault="008B5C7C" w:rsidP="00A55C72">
            <w:r>
              <w:t>MoU</w:t>
            </w:r>
          </w:p>
        </w:tc>
        <w:tc>
          <w:tcPr>
            <w:tcW w:w="7604" w:type="dxa"/>
          </w:tcPr>
          <w:p w14:paraId="3934ADFC" w14:textId="4F4311D5" w:rsidR="00C12AA9" w:rsidRDefault="00356741" w:rsidP="00A55C72">
            <w:pPr>
              <w:rPr>
                <w:color w:val="222222"/>
              </w:rPr>
            </w:pPr>
            <w:r>
              <w:rPr>
                <w:color w:val="222222"/>
              </w:rPr>
              <w:t>Memorandum of Understanding</w:t>
            </w:r>
          </w:p>
        </w:tc>
      </w:tr>
      <w:tr w:rsidR="00C12AA9" w14:paraId="7CBC7E6D" w14:textId="77777777" w:rsidTr="00432B0E">
        <w:trPr>
          <w:cantSplit/>
          <w:trHeight w:val="70"/>
        </w:trPr>
        <w:tc>
          <w:tcPr>
            <w:tcW w:w="1413" w:type="dxa"/>
          </w:tcPr>
          <w:p w14:paraId="5D9FA86C" w14:textId="52582279" w:rsidR="00C12AA9" w:rsidRDefault="00C14FE7" w:rsidP="00A55C72">
            <w:r>
              <w:t>PIS</w:t>
            </w:r>
          </w:p>
        </w:tc>
        <w:tc>
          <w:tcPr>
            <w:tcW w:w="7604" w:type="dxa"/>
          </w:tcPr>
          <w:p w14:paraId="510D0D1A" w14:textId="78E56981" w:rsidR="00C12AA9" w:rsidRDefault="00356741" w:rsidP="00A55C72">
            <w:pPr>
              <w:rPr>
                <w:color w:val="222222"/>
              </w:rPr>
            </w:pPr>
            <w:r>
              <w:rPr>
                <w:color w:val="222222"/>
              </w:rPr>
              <w:t>Patient Information Sheet</w:t>
            </w:r>
          </w:p>
        </w:tc>
      </w:tr>
      <w:tr w:rsidR="00C12AA9" w14:paraId="7A3B1D14" w14:textId="77777777" w:rsidTr="00432B0E">
        <w:trPr>
          <w:cantSplit/>
          <w:trHeight w:val="70"/>
        </w:trPr>
        <w:tc>
          <w:tcPr>
            <w:tcW w:w="1413" w:type="dxa"/>
          </w:tcPr>
          <w:p w14:paraId="00947219" w14:textId="1AFD6096" w:rsidR="00C12AA9" w:rsidRDefault="00C14FE7" w:rsidP="00A55C72">
            <w:r>
              <w:t>REGI</w:t>
            </w:r>
          </w:p>
        </w:tc>
        <w:tc>
          <w:tcPr>
            <w:tcW w:w="7604" w:type="dxa"/>
          </w:tcPr>
          <w:p w14:paraId="59E9D271" w14:textId="64B75A28" w:rsidR="00C12AA9" w:rsidRDefault="00356741" w:rsidP="00A55C72">
            <w:pPr>
              <w:rPr>
                <w:color w:val="222222"/>
              </w:rPr>
            </w:pPr>
            <w:r>
              <w:rPr>
                <w:color w:val="222222"/>
              </w:rPr>
              <w:t>Research Ethics, Governance and Integrity</w:t>
            </w:r>
            <w:r w:rsidR="00477B99">
              <w:rPr>
                <w:color w:val="222222"/>
              </w:rPr>
              <w:t xml:space="preserve"> Team</w:t>
            </w:r>
          </w:p>
        </w:tc>
      </w:tr>
      <w:tr w:rsidR="00021C79" w14:paraId="05D0332F" w14:textId="77777777" w:rsidTr="00432B0E">
        <w:trPr>
          <w:cantSplit/>
          <w:trHeight w:val="70"/>
        </w:trPr>
        <w:tc>
          <w:tcPr>
            <w:tcW w:w="1413" w:type="dxa"/>
          </w:tcPr>
          <w:p w14:paraId="3E743724" w14:textId="0EEACA25" w:rsidR="00021C79" w:rsidRDefault="00C14FE7" w:rsidP="00A55C72">
            <w:r>
              <w:t>SOP</w:t>
            </w:r>
          </w:p>
        </w:tc>
        <w:tc>
          <w:tcPr>
            <w:tcW w:w="7604" w:type="dxa"/>
          </w:tcPr>
          <w:p w14:paraId="0B744037" w14:textId="46DFB89D" w:rsidR="00021C79" w:rsidRDefault="00356741" w:rsidP="00A55C72">
            <w:pPr>
              <w:rPr>
                <w:color w:val="222222"/>
              </w:rPr>
            </w:pPr>
            <w:r>
              <w:rPr>
                <w:color w:val="222222"/>
              </w:rPr>
              <w:t>Standard Operating Procedure</w:t>
            </w:r>
          </w:p>
        </w:tc>
      </w:tr>
      <w:tr w:rsidR="00EB44FE" w14:paraId="0E9DB869" w14:textId="77777777" w:rsidTr="00432B0E">
        <w:trPr>
          <w:cantSplit/>
          <w:trHeight w:val="70"/>
        </w:trPr>
        <w:tc>
          <w:tcPr>
            <w:tcW w:w="1413" w:type="dxa"/>
          </w:tcPr>
          <w:p w14:paraId="32CDC9C6" w14:textId="7408BC01" w:rsidR="00EB44FE" w:rsidRDefault="00C14FE7" w:rsidP="00A55C72">
            <w:r>
              <w:t>TMG</w:t>
            </w:r>
          </w:p>
        </w:tc>
        <w:tc>
          <w:tcPr>
            <w:tcW w:w="7604" w:type="dxa"/>
          </w:tcPr>
          <w:p w14:paraId="1BC278B7" w14:textId="2AC3CC4B" w:rsidR="00EB44FE" w:rsidRDefault="00356741" w:rsidP="00A55C72">
            <w:pPr>
              <w:rPr>
                <w:color w:val="222222"/>
              </w:rPr>
            </w:pPr>
            <w:r>
              <w:rPr>
                <w:color w:val="222222"/>
              </w:rPr>
              <w:t>Trial Management Group</w:t>
            </w:r>
          </w:p>
        </w:tc>
      </w:tr>
      <w:tr w:rsidR="00EB44FE" w14:paraId="39CE29E6" w14:textId="77777777" w:rsidTr="00432B0E">
        <w:trPr>
          <w:cantSplit/>
          <w:trHeight w:val="70"/>
        </w:trPr>
        <w:tc>
          <w:tcPr>
            <w:tcW w:w="1413" w:type="dxa"/>
          </w:tcPr>
          <w:p w14:paraId="3282ED0B" w14:textId="620ED40E" w:rsidR="00EB44FE" w:rsidRDefault="00C14FE7" w:rsidP="00A55C72">
            <w:r>
              <w:t>TMF</w:t>
            </w:r>
          </w:p>
        </w:tc>
        <w:tc>
          <w:tcPr>
            <w:tcW w:w="7604" w:type="dxa"/>
          </w:tcPr>
          <w:p w14:paraId="63CC9071" w14:textId="59C742B1" w:rsidR="00EB44FE" w:rsidRDefault="00356741" w:rsidP="00A55C72">
            <w:pPr>
              <w:rPr>
                <w:color w:val="222222"/>
              </w:rPr>
            </w:pPr>
            <w:r>
              <w:rPr>
                <w:color w:val="222222"/>
              </w:rPr>
              <w:t>Trial Master File</w:t>
            </w:r>
          </w:p>
        </w:tc>
      </w:tr>
      <w:tr w:rsidR="0082612A" w14:paraId="63D6189A" w14:textId="77777777" w:rsidTr="00432B0E">
        <w:trPr>
          <w:cantSplit/>
          <w:trHeight w:val="70"/>
        </w:trPr>
        <w:tc>
          <w:tcPr>
            <w:tcW w:w="1413" w:type="dxa"/>
          </w:tcPr>
          <w:p w14:paraId="76B4B3D9" w14:textId="66E8335F" w:rsidR="0082612A" w:rsidRDefault="0082612A" w:rsidP="00A55C72">
            <w:r>
              <w:t>UoB</w:t>
            </w:r>
          </w:p>
        </w:tc>
        <w:tc>
          <w:tcPr>
            <w:tcW w:w="7604" w:type="dxa"/>
          </w:tcPr>
          <w:p w14:paraId="0D6481D9" w14:textId="4165D763" w:rsidR="0082612A" w:rsidRDefault="00356741" w:rsidP="00A55C72">
            <w:pPr>
              <w:rPr>
                <w:color w:val="222222"/>
              </w:rPr>
            </w:pPr>
            <w:r>
              <w:rPr>
                <w:color w:val="222222"/>
              </w:rPr>
              <w:t>University of Birmingham</w:t>
            </w:r>
          </w:p>
        </w:tc>
      </w:tr>
    </w:tbl>
    <w:p w14:paraId="77B114A6" w14:textId="6FE64785" w:rsidR="000374CB" w:rsidRDefault="00B10C05">
      <w:r w:rsidRPr="009C2C63">
        <w:t xml:space="preserve">See also </w:t>
      </w:r>
      <w:hyperlink r:id="rId41" w:tooltip="Link to Glossary of Terms" w:history="1">
        <w:r w:rsidRPr="00F12A38">
          <w:rPr>
            <w:rStyle w:val="Hyperlink"/>
          </w:rPr>
          <w:t>Glossary of Term</w:t>
        </w:r>
        <w:r w:rsidR="00B37374">
          <w:rPr>
            <w:rStyle w:val="Hyperlink"/>
          </w:rPr>
          <w:t>s</w:t>
        </w:r>
      </w:hyperlink>
      <w:r w:rsidR="00225D8E">
        <w:t xml:space="preserve"> for a full list of abbreviations and definitions</w:t>
      </w:r>
      <w:r w:rsidR="00367496">
        <w:t>.</w:t>
      </w:r>
      <w:r w:rsidR="00225D8E">
        <w:t xml:space="preserve"> </w:t>
      </w:r>
    </w:p>
    <w:p w14:paraId="5F722EB2" w14:textId="77777777" w:rsidR="00FC026F" w:rsidRDefault="00FC026F"/>
    <w:p w14:paraId="3A764F63" w14:textId="77777777" w:rsidR="00901562" w:rsidRDefault="00901562" w:rsidP="00901562">
      <w:pPr>
        <w:spacing w:before="0" w:after="200" w:line="276" w:lineRule="auto"/>
        <w:sectPr w:rsidR="00901562" w:rsidSect="00BB1019">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pPr>
    </w:p>
    <w:p w14:paraId="67D051F1" w14:textId="77777777" w:rsidR="00234600" w:rsidRDefault="00234600" w:rsidP="00901562">
      <w:pPr>
        <w:pStyle w:val="Heading1"/>
      </w:pPr>
      <w:bookmarkStart w:id="58" w:name="_Toc233018319"/>
      <w:r>
        <w:lastRenderedPageBreak/>
        <w:t xml:space="preserve">Document </w:t>
      </w:r>
      <w:r w:rsidR="003E6162">
        <w:t>contributors</w:t>
      </w:r>
      <w:bookmarkEnd w:id="58"/>
    </w:p>
    <w:tbl>
      <w:tblPr>
        <w:tblW w:w="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Caption w:val="Document contributors"/>
      </w:tblPr>
      <w:tblGrid>
        <w:gridCol w:w="9011"/>
      </w:tblGrid>
      <w:tr w:rsidR="00222B16" w:rsidRPr="00222B16" w14:paraId="7B520633" w14:textId="77777777" w:rsidTr="00682C38">
        <w:trPr>
          <w:trHeight w:val="450"/>
        </w:trPr>
        <w:tc>
          <w:tcPr>
            <w:tcW w:w="9015" w:type="dxa"/>
            <w:tcBorders>
              <w:top w:val="single" w:sz="6" w:space="0" w:color="auto"/>
              <w:left w:val="single" w:sz="6" w:space="0" w:color="auto"/>
              <w:bottom w:val="dotted" w:sz="6" w:space="0" w:color="auto"/>
              <w:right w:val="single" w:sz="6" w:space="0" w:color="auto"/>
            </w:tcBorders>
            <w:shd w:val="clear" w:color="auto" w:fill="DBE5F1"/>
            <w:vAlign w:val="center"/>
            <w:hideMark/>
          </w:tcPr>
          <w:p w14:paraId="2B12624E" w14:textId="77777777" w:rsidR="00222B16" w:rsidRPr="00222B16" w:rsidRDefault="00222B16" w:rsidP="00222B16">
            <w:pPr>
              <w:spacing w:before="0" w:after="0"/>
              <w:textAlignment w:val="baseline"/>
              <w:rPr>
                <w:rFonts w:ascii="Segoe UI" w:hAnsi="Segoe UI" w:cs="Segoe UI"/>
                <w:sz w:val="18"/>
                <w:szCs w:val="18"/>
                <w:lang w:eastAsia="en-GB"/>
              </w:rPr>
            </w:pPr>
            <w:r w:rsidRPr="00222B16">
              <w:rPr>
                <w:rFonts w:cs="Calibri"/>
                <w:b/>
                <w:bCs/>
                <w:lang w:eastAsia="en-GB"/>
              </w:rPr>
              <w:t>Author(s)</w:t>
            </w:r>
            <w:r w:rsidRPr="00222B16">
              <w:rPr>
                <w:rFonts w:cs="Calibri"/>
                <w:lang w:eastAsia="en-GB"/>
              </w:rPr>
              <w:t> </w:t>
            </w:r>
          </w:p>
        </w:tc>
      </w:tr>
      <w:tr w:rsidR="00222B16" w:rsidRPr="00222B16" w14:paraId="30EA871D"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vAlign w:val="center"/>
            <w:hideMark/>
          </w:tcPr>
          <w:p w14:paraId="14C4D7C1" w14:textId="77777777" w:rsidR="00222B16" w:rsidRPr="007D637F" w:rsidRDefault="00222B16" w:rsidP="005163B6">
            <w:pPr>
              <w:pStyle w:val="bulletT1"/>
            </w:pPr>
            <w:r w:rsidRPr="007D637F">
              <w:t>Emma Taylor (Senior Compliance Facilitator) </w:t>
            </w:r>
          </w:p>
          <w:p w14:paraId="5E95B917" w14:textId="4D59B167" w:rsidR="00222B16" w:rsidRPr="00750C67" w:rsidRDefault="00222B16" w:rsidP="005163B6">
            <w:pPr>
              <w:pStyle w:val="bulletT1"/>
            </w:pPr>
            <w:r w:rsidRPr="007D637F">
              <w:t>Parisa Pordelkhaki (</w:t>
            </w:r>
            <w:r w:rsidR="00AD23F9" w:rsidRPr="007D637F">
              <w:t>Clinical Research Compliance / QMS Manager</w:t>
            </w:r>
            <w:r w:rsidRPr="007D637F">
              <w:t>)</w:t>
            </w:r>
            <w:r w:rsidRPr="00750C67">
              <w:t> </w:t>
            </w:r>
          </w:p>
        </w:tc>
      </w:tr>
      <w:tr w:rsidR="00222B16" w:rsidRPr="00222B16" w14:paraId="455E947E"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shd w:val="clear" w:color="auto" w:fill="DBE5F1"/>
            <w:vAlign w:val="center"/>
            <w:hideMark/>
          </w:tcPr>
          <w:p w14:paraId="304E429F" w14:textId="77777777" w:rsidR="00222B16" w:rsidRPr="00222B16" w:rsidRDefault="00222B16" w:rsidP="00682C38">
            <w:pPr>
              <w:spacing w:before="0" w:after="0"/>
              <w:jc w:val="left"/>
              <w:textAlignment w:val="baseline"/>
              <w:rPr>
                <w:rFonts w:ascii="Segoe UI" w:hAnsi="Segoe UI" w:cs="Segoe UI"/>
                <w:sz w:val="18"/>
                <w:szCs w:val="18"/>
                <w:lang w:eastAsia="en-GB"/>
              </w:rPr>
            </w:pPr>
            <w:r w:rsidRPr="00222B16">
              <w:rPr>
                <w:rFonts w:cs="Calibri"/>
                <w:b/>
                <w:bCs/>
                <w:lang w:eastAsia="en-GB"/>
              </w:rPr>
              <w:t>Contributor(s)</w:t>
            </w:r>
            <w:r w:rsidRPr="00222B16">
              <w:rPr>
                <w:rFonts w:cs="Calibri"/>
                <w:lang w:eastAsia="en-GB"/>
              </w:rPr>
              <w:t> </w:t>
            </w:r>
          </w:p>
        </w:tc>
      </w:tr>
      <w:tr w:rsidR="00222B16" w:rsidRPr="00222B16" w14:paraId="72D21397"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hideMark/>
          </w:tcPr>
          <w:p w14:paraId="64A55CAB" w14:textId="0841D67A" w:rsidR="00222B16" w:rsidRPr="00830C16" w:rsidRDefault="00222B16" w:rsidP="005163B6">
            <w:pPr>
              <w:pStyle w:val="bulletT1"/>
            </w:pPr>
            <w:r w:rsidRPr="00830C16">
              <w:t>Gemma Slinn </w:t>
            </w:r>
            <w:r w:rsidR="004B0688" w:rsidRPr="00830C16">
              <w:t>(BCTU Team Leader)</w:t>
            </w:r>
          </w:p>
          <w:p w14:paraId="36E0EDE7" w14:textId="77777777" w:rsidR="00222B16" w:rsidRPr="00830C16" w:rsidRDefault="00222B16" w:rsidP="005163B6">
            <w:pPr>
              <w:pStyle w:val="bulletT1"/>
            </w:pPr>
            <w:r w:rsidRPr="00830C16">
              <w:t>Margaret Gant (BCTU Director of Operations) </w:t>
            </w:r>
          </w:p>
          <w:p w14:paraId="6E139254" w14:textId="77777777" w:rsidR="00222B16" w:rsidRPr="00830C16" w:rsidRDefault="00222B16" w:rsidP="005163B6">
            <w:pPr>
              <w:pStyle w:val="bulletT1"/>
            </w:pPr>
            <w:r w:rsidRPr="00830C16">
              <w:t>Katie Stant (CRCTU Quality Assurance Manager) </w:t>
            </w:r>
          </w:p>
          <w:p w14:paraId="7FE1916E" w14:textId="0A484D22" w:rsidR="00222B16" w:rsidRPr="00830C16" w:rsidRDefault="00222B16" w:rsidP="005163B6">
            <w:pPr>
              <w:pStyle w:val="bulletT1"/>
            </w:pPr>
            <w:r w:rsidRPr="00830C16">
              <w:t>Joshua Savage </w:t>
            </w:r>
            <w:r w:rsidR="001C1E72" w:rsidRPr="00830C16">
              <w:t>(CRCTU Early Drug Development Team Leader)</w:t>
            </w:r>
          </w:p>
          <w:p w14:paraId="0B951EFA" w14:textId="77777777" w:rsidR="00222B16" w:rsidRPr="00222B16" w:rsidRDefault="00222B16" w:rsidP="005163B6">
            <w:pPr>
              <w:pStyle w:val="bulletT1"/>
              <w:rPr>
                <w:lang w:eastAsia="en-GB"/>
              </w:rPr>
            </w:pPr>
            <w:r w:rsidRPr="00830C16">
              <w:t>Sarah Bowden (CRCTU Director of Operations)</w:t>
            </w:r>
            <w:r w:rsidRPr="00222B16">
              <w:rPr>
                <w:lang w:eastAsia="en-GB"/>
              </w:rPr>
              <w:t> </w:t>
            </w:r>
          </w:p>
        </w:tc>
      </w:tr>
      <w:tr w:rsidR="00222B16" w:rsidRPr="00222B16" w14:paraId="2B99A7E3"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shd w:val="clear" w:color="auto" w:fill="DBE5F1"/>
            <w:vAlign w:val="center"/>
            <w:hideMark/>
          </w:tcPr>
          <w:p w14:paraId="00467F98" w14:textId="77777777" w:rsidR="00222B16" w:rsidRPr="00222B16" w:rsidRDefault="00222B16" w:rsidP="00682C38">
            <w:pPr>
              <w:spacing w:before="0" w:after="0"/>
              <w:jc w:val="left"/>
              <w:textAlignment w:val="baseline"/>
              <w:rPr>
                <w:rFonts w:ascii="Segoe UI" w:hAnsi="Segoe UI" w:cs="Segoe UI"/>
                <w:sz w:val="18"/>
                <w:szCs w:val="18"/>
                <w:lang w:eastAsia="en-GB"/>
              </w:rPr>
            </w:pPr>
            <w:r w:rsidRPr="00222B16">
              <w:rPr>
                <w:rFonts w:cs="Calibri"/>
                <w:b/>
                <w:bCs/>
                <w:lang w:eastAsia="en-GB"/>
              </w:rPr>
              <w:t>Reviewer(s)</w:t>
            </w:r>
            <w:r w:rsidRPr="00222B16">
              <w:rPr>
                <w:rFonts w:cs="Calibri"/>
                <w:lang w:eastAsia="en-GB"/>
              </w:rPr>
              <w:t> </w:t>
            </w:r>
          </w:p>
        </w:tc>
      </w:tr>
      <w:tr w:rsidR="00222B16" w:rsidRPr="00222B16" w14:paraId="1A391FBF"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hideMark/>
          </w:tcPr>
          <w:p w14:paraId="40CA75C0" w14:textId="77777777" w:rsidR="00222B16" w:rsidRPr="00222B16" w:rsidRDefault="00222B16" w:rsidP="00222B16">
            <w:pPr>
              <w:spacing w:before="0" w:after="0"/>
              <w:textAlignment w:val="baseline"/>
              <w:rPr>
                <w:rFonts w:ascii="Segoe UI" w:hAnsi="Segoe UI" w:cs="Segoe UI"/>
                <w:sz w:val="18"/>
                <w:szCs w:val="18"/>
                <w:lang w:eastAsia="en-GB"/>
              </w:rPr>
            </w:pPr>
            <w:r w:rsidRPr="00222B16">
              <w:rPr>
                <w:rFonts w:cs="Calibri"/>
                <w:i/>
                <w:iCs/>
                <w:lang w:eastAsia="en-GB"/>
              </w:rPr>
              <w:t>Version by – </w:t>
            </w:r>
            <w:r w:rsidRPr="00222B16">
              <w:rPr>
                <w:rFonts w:cs="Calibri"/>
                <w:lang w:eastAsia="en-GB"/>
              </w:rPr>
              <w:t> </w:t>
            </w:r>
          </w:p>
          <w:p w14:paraId="32141726" w14:textId="77777777" w:rsidR="00222B16" w:rsidRPr="00830C16" w:rsidRDefault="00222B16" w:rsidP="005163B6">
            <w:pPr>
              <w:pStyle w:val="bulletT1"/>
            </w:pPr>
            <w:r w:rsidRPr="00830C16">
              <w:t>Subject matter experts in the Clinical Research Compliance Team (CRCT), Research Ethics, Governance &amp; Integrity Team (REGI) and UoB CTUs  </w:t>
            </w:r>
          </w:p>
          <w:p w14:paraId="0813FD8B" w14:textId="0C300702" w:rsidR="00921C3D" w:rsidRPr="00830C16" w:rsidRDefault="00921C3D" w:rsidP="005163B6">
            <w:pPr>
              <w:pStyle w:val="bulletT1"/>
            </w:pPr>
            <w:r w:rsidRPr="00830C16">
              <w:t xml:space="preserve">Clinical Research Oversight Committee (C-ROC) that includes the Directors and Directors of Operations of the BCTU and CRCTU </w:t>
            </w:r>
          </w:p>
          <w:p w14:paraId="00B28037" w14:textId="77777777" w:rsidR="00222B16" w:rsidRPr="00830C16" w:rsidRDefault="00222B16" w:rsidP="005163B6">
            <w:pPr>
              <w:pStyle w:val="bulletT1"/>
            </w:pPr>
            <w:r w:rsidRPr="00830C16">
              <w:t>Human Tissue Oversight Committee (HTOC)  </w:t>
            </w:r>
          </w:p>
          <w:p w14:paraId="5AED5D00" w14:textId="5C67537A" w:rsidR="00222B16" w:rsidRPr="00830C16" w:rsidRDefault="00222B16" w:rsidP="005163B6">
            <w:pPr>
              <w:pStyle w:val="bulletT1"/>
            </w:pPr>
            <w:r w:rsidRPr="00830C16">
              <w:t>Any other stakeholders (see stakeholders </w:t>
            </w:r>
            <w:r w:rsidR="006D0EE7" w:rsidRPr="00540C60">
              <w:rPr>
                <w:rStyle w:val="SectionrefChar"/>
                <w:color w:val="auto"/>
                <w:u w:val="none"/>
              </w:rPr>
              <w:fldChar w:fldCharType="begin"/>
            </w:r>
            <w:r w:rsidR="006D0EE7" w:rsidRPr="00540C60">
              <w:rPr>
                <w:rStyle w:val="SectionrefChar"/>
                <w:color w:val="auto"/>
                <w:u w:val="none"/>
              </w:rPr>
              <w:instrText xml:space="preserve"> REF _Ref227320001 \p \h  \* MERGEFORMAT </w:instrText>
            </w:r>
            <w:r w:rsidR="006D0EE7" w:rsidRPr="00540C60">
              <w:rPr>
                <w:rStyle w:val="SectionrefChar"/>
                <w:color w:val="auto"/>
                <w:u w:val="none"/>
              </w:rPr>
            </w:r>
            <w:r w:rsidR="006D0EE7" w:rsidRPr="00540C60">
              <w:rPr>
                <w:rStyle w:val="SectionrefChar"/>
                <w:color w:val="auto"/>
                <w:u w:val="none"/>
              </w:rPr>
              <w:fldChar w:fldCharType="separate"/>
            </w:r>
            <w:r w:rsidR="006D0EE7" w:rsidRPr="00540C60">
              <w:rPr>
                <w:rStyle w:val="SectionrefChar"/>
                <w:color w:val="auto"/>
                <w:u w:val="none"/>
              </w:rPr>
              <w:t>above</w:t>
            </w:r>
            <w:r w:rsidR="006D0EE7" w:rsidRPr="00540C60">
              <w:rPr>
                <w:rStyle w:val="SectionrefChar"/>
                <w:color w:val="auto"/>
                <w:u w:val="none"/>
              </w:rPr>
              <w:fldChar w:fldCharType="end"/>
            </w:r>
            <w:r w:rsidRPr="00830C16">
              <w:t>)  </w:t>
            </w:r>
          </w:p>
          <w:p w14:paraId="5F15AA7B" w14:textId="77777777" w:rsidR="00222B16" w:rsidRPr="00222B16" w:rsidRDefault="00222B16" w:rsidP="00222B16">
            <w:pPr>
              <w:spacing w:before="0" w:after="0"/>
              <w:textAlignment w:val="baseline"/>
              <w:rPr>
                <w:rFonts w:ascii="Segoe UI" w:hAnsi="Segoe UI" w:cs="Segoe UI"/>
                <w:sz w:val="18"/>
                <w:szCs w:val="18"/>
                <w:lang w:eastAsia="en-GB"/>
              </w:rPr>
            </w:pPr>
            <w:r w:rsidRPr="00222B16">
              <w:rPr>
                <w:rFonts w:cs="Calibri"/>
                <w:i/>
                <w:iCs/>
                <w:lang w:eastAsia="en-GB"/>
              </w:rPr>
              <w:t>Revisions by</w:t>
            </w:r>
            <w:r w:rsidRPr="00222B16">
              <w:rPr>
                <w:rFonts w:cs="Calibri"/>
                <w:lang w:eastAsia="en-GB"/>
              </w:rPr>
              <w:t> – </w:t>
            </w:r>
          </w:p>
          <w:p w14:paraId="5D3A220C" w14:textId="3A6D3248" w:rsidR="00222B16" w:rsidRPr="00830C16" w:rsidRDefault="00222B16" w:rsidP="005163B6">
            <w:pPr>
              <w:pStyle w:val="bulletT1"/>
            </w:pPr>
            <w:r w:rsidRPr="00830C16">
              <w:t>CRCT (see document revision log </w:t>
            </w:r>
            <w:r w:rsidR="006D0EE7" w:rsidRPr="00540C60">
              <w:rPr>
                <w:rStyle w:val="SectionrefChar"/>
                <w:color w:val="auto"/>
                <w:u w:val="none"/>
              </w:rPr>
              <w:fldChar w:fldCharType="begin"/>
            </w:r>
            <w:r w:rsidR="006D0EE7" w:rsidRPr="00540C60">
              <w:rPr>
                <w:rStyle w:val="SectionrefChar"/>
                <w:color w:val="auto"/>
                <w:u w:val="none"/>
              </w:rPr>
              <w:instrText xml:space="preserve"> REF _Ref227320082 \p \h  \* MERGEFORMAT </w:instrText>
            </w:r>
            <w:r w:rsidR="006D0EE7" w:rsidRPr="00540C60">
              <w:rPr>
                <w:rStyle w:val="SectionrefChar"/>
                <w:color w:val="auto"/>
                <w:u w:val="none"/>
              </w:rPr>
            </w:r>
            <w:r w:rsidR="006D0EE7" w:rsidRPr="00540C60">
              <w:rPr>
                <w:rStyle w:val="SectionrefChar"/>
                <w:color w:val="auto"/>
                <w:u w:val="none"/>
              </w:rPr>
              <w:fldChar w:fldCharType="separate"/>
            </w:r>
            <w:r w:rsidR="006D0EE7" w:rsidRPr="00540C60">
              <w:rPr>
                <w:rStyle w:val="SectionrefChar"/>
                <w:color w:val="auto"/>
                <w:u w:val="none"/>
              </w:rPr>
              <w:t>below</w:t>
            </w:r>
            <w:r w:rsidR="006D0EE7" w:rsidRPr="00540C60">
              <w:rPr>
                <w:rStyle w:val="SectionrefChar"/>
                <w:color w:val="auto"/>
                <w:u w:val="none"/>
              </w:rPr>
              <w:fldChar w:fldCharType="end"/>
            </w:r>
            <w:r w:rsidRPr="00830C16">
              <w:t>) </w:t>
            </w:r>
          </w:p>
        </w:tc>
      </w:tr>
      <w:tr w:rsidR="00222B16" w:rsidRPr="00222B16" w14:paraId="00947FE4" w14:textId="77777777" w:rsidTr="00682C38">
        <w:trPr>
          <w:trHeight w:val="450"/>
        </w:trPr>
        <w:tc>
          <w:tcPr>
            <w:tcW w:w="9015" w:type="dxa"/>
            <w:tcBorders>
              <w:top w:val="dotted" w:sz="6" w:space="0" w:color="auto"/>
              <w:left w:val="single" w:sz="6" w:space="0" w:color="auto"/>
              <w:bottom w:val="dotted" w:sz="6" w:space="0" w:color="auto"/>
              <w:right w:val="single" w:sz="6" w:space="0" w:color="auto"/>
            </w:tcBorders>
            <w:shd w:val="clear" w:color="auto" w:fill="DBE5F1"/>
            <w:vAlign w:val="center"/>
            <w:hideMark/>
          </w:tcPr>
          <w:p w14:paraId="1C839FC1" w14:textId="77777777" w:rsidR="00222B16" w:rsidRPr="00222B16" w:rsidRDefault="00222B16" w:rsidP="00682C38">
            <w:pPr>
              <w:spacing w:before="0" w:after="0"/>
              <w:jc w:val="left"/>
              <w:textAlignment w:val="baseline"/>
              <w:rPr>
                <w:rFonts w:ascii="Segoe UI" w:hAnsi="Segoe UI" w:cs="Segoe UI"/>
                <w:sz w:val="18"/>
                <w:szCs w:val="18"/>
                <w:lang w:eastAsia="en-GB"/>
              </w:rPr>
            </w:pPr>
            <w:r w:rsidRPr="00222B16">
              <w:rPr>
                <w:rFonts w:cs="Calibri"/>
                <w:b/>
                <w:bCs/>
                <w:lang w:eastAsia="en-GB"/>
              </w:rPr>
              <w:t>Authoriser(s)</w:t>
            </w:r>
            <w:r w:rsidRPr="00222B16">
              <w:rPr>
                <w:rFonts w:cs="Calibri"/>
                <w:lang w:eastAsia="en-GB"/>
              </w:rPr>
              <w:t> </w:t>
            </w:r>
          </w:p>
        </w:tc>
      </w:tr>
      <w:tr w:rsidR="00222B16" w:rsidRPr="00222B16" w14:paraId="46542BAF" w14:textId="77777777" w:rsidTr="00682C38">
        <w:trPr>
          <w:trHeight w:val="450"/>
        </w:trPr>
        <w:tc>
          <w:tcPr>
            <w:tcW w:w="9015" w:type="dxa"/>
            <w:tcBorders>
              <w:top w:val="dotted" w:sz="6" w:space="0" w:color="auto"/>
              <w:left w:val="single" w:sz="6" w:space="0" w:color="auto"/>
              <w:bottom w:val="single" w:sz="6" w:space="0" w:color="auto"/>
              <w:right w:val="single" w:sz="6" w:space="0" w:color="auto"/>
            </w:tcBorders>
            <w:hideMark/>
          </w:tcPr>
          <w:p w14:paraId="733EF691" w14:textId="33F84696" w:rsidR="00475429" w:rsidRPr="00C07A89" w:rsidRDefault="00475429" w:rsidP="005163B6">
            <w:pPr>
              <w:pStyle w:val="bulletT1"/>
            </w:pPr>
            <w:r w:rsidRPr="00C07A89">
              <w:t xml:space="preserve">Colin Watts (Chair of </w:t>
            </w:r>
            <w:r w:rsidR="00921C3D" w:rsidRPr="00C07A89">
              <w:t>C-ROC</w:t>
            </w:r>
            <w:r w:rsidRPr="00C07A89">
              <w:t>)</w:t>
            </w:r>
          </w:p>
          <w:p w14:paraId="5BFAF9F6" w14:textId="4BC5AD7E" w:rsidR="00333D27" w:rsidRPr="00682C38" w:rsidRDefault="00921C3D" w:rsidP="005163B6">
            <w:pPr>
              <w:pStyle w:val="bulletT1"/>
            </w:pPr>
            <w:r w:rsidRPr="00C07A89">
              <w:t>Trac</w:t>
            </w:r>
            <w:r w:rsidR="00F33304" w:rsidRPr="00C07A89">
              <w:t>e</w:t>
            </w:r>
            <w:r w:rsidRPr="00C07A89">
              <w:t>y Wilkinson</w:t>
            </w:r>
            <w:r w:rsidR="00475429" w:rsidRPr="00C07A89">
              <w:t xml:space="preserve"> (Chair of HTOC)</w:t>
            </w:r>
          </w:p>
        </w:tc>
      </w:tr>
    </w:tbl>
    <w:p w14:paraId="20D304C7" w14:textId="77777777" w:rsidR="0073303F" w:rsidRDefault="0073303F" w:rsidP="00AA0246"/>
    <w:p w14:paraId="739F55C6" w14:textId="77777777" w:rsidR="00FC026F" w:rsidRDefault="00FC026F" w:rsidP="004827DE">
      <w:pPr>
        <w:pStyle w:val="Sectionref"/>
      </w:pPr>
      <w:bookmarkStart w:id="59" w:name="_Toc143768371"/>
    </w:p>
    <w:p w14:paraId="42AA89AF" w14:textId="77777777" w:rsidR="003E6162" w:rsidRPr="004827DE" w:rsidRDefault="003E6162" w:rsidP="004827DE">
      <w:pPr>
        <w:pStyle w:val="Sectionref"/>
        <w:rPr>
          <w:rFonts w:asciiTheme="minorHAnsi" w:eastAsiaTheme="minorHAnsi" w:hAnsiTheme="minorHAnsi" w:cstheme="minorHAnsi"/>
          <w:bCs/>
          <w:caps/>
          <w:sz w:val="24"/>
          <w:szCs w:val="24"/>
        </w:rPr>
      </w:pPr>
      <w:r w:rsidRPr="004827DE">
        <w:br w:type="page"/>
      </w:r>
    </w:p>
    <w:p w14:paraId="2370E90D" w14:textId="77777777" w:rsidR="002B6735" w:rsidRDefault="003E6162" w:rsidP="003E6162">
      <w:pPr>
        <w:pStyle w:val="Heading1"/>
      </w:pPr>
      <w:bookmarkStart w:id="60" w:name="_Toc233018320"/>
      <w:r>
        <w:lastRenderedPageBreak/>
        <w:t xml:space="preserve">Document </w:t>
      </w:r>
      <w:r w:rsidR="001976C1">
        <w:t>h</w:t>
      </w:r>
      <w:r>
        <w:t>istory</w:t>
      </w:r>
      <w:bookmarkEnd w:id="60"/>
    </w:p>
    <w:p w14:paraId="3DA94F78" w14:textId="77777777" w:rsidR="00234600" w:rsidRPr="00710D7B" w:rsidRDefault="00120959" w:rsidP="00234600">
      <w:pPr>
        <w:pStyle w:val="Heading2"/>
      </w:pPr>
      <w:bookmarkStart w:id="61" w:name="_Toc223344864"/>
      <w:bookmarkStart w:id="62" w:name="_Toc233018321"/>
      <w:bookmarkEnd w:id="59"/>
      <w:r>
        <w:t>Document version log</w:t>
      </w:r>
      <w:bookmarkEnd w:id="61"/>
      <w:bookmarkEnd w:id="62"/>
    </w:p>
    <w:p w14:paraId="235A8DD4" w14:textId="5F6085AF" w:rsidR="001D13C0" w:rsidRDefault="00234600" w:rsidP="001D13C0">
      <w:r>
        <w:t xml:space="preserve">The </w:t>
      </w:r>
      <w:r w:rsidR="004B0688">
        <w:t>table</w:t>
      </w:r>
      <w:r w:rsidR="006F7027">
        <w:t xml:space="preserve"> below</w:t>
      </w:r>
      <w:r>
        <w:t xml:space="preserve"> summarise</w:t>
      </w:r>
      <w:r w:rsidR="004B0688">
        <w:t>s</w:t>
      </w:r>
      <w:r>
        <w:t xml:space="preserve"> the changes made to this document compared to its superseded version</w:t>
      </w:r>
      <w:r w:rsidR="006F7027">
        <w:t>s</w:t>
      </w:r>
      <w:r>
        <w:t xml:space="preserve">. </w:t>
      </w:r>
      <w:r w:rsidR="002A0B65">
        <w:t xml:space="preserve">For information on earlier versions not shown, please </w:t>
      </w:r>
      <w:r w:rsidR="001E07D8">
        <w:t>email</w:t>
      </w:r>
      <w:r w:rsidR="002A0B65">
        <w:t xml:space="preserve"> the CRCT</w:t>
      </w:r>
      <w:r w:rsidR="001E07D8">
        <w:t xml:space="preserve"> (</w:t>
      </w:r>
      <w:hyperlink r:id="rId42" w:tooltip="Email the CRCT" w:history="1">
        <w:r w:rsidR="001E07D8" w:rsidRPr="00986664">
          <w:rPr>
            <w:rStyle w:val="Hyperlink"/>
          </w:rPr>
          <w:t>crct@contacts.bham.ac.uk</w:t>
        </w:r>
      </w:hyperlink>
      <w:r w:rsidR="001E07D8">
        <w:t>)</w:t>
      </w:r>
      <w:r w:rsidR="002A0B65">
        <w:t>.</w:t>
      </w:r>
      <w:r w:rsidR="001E07D8">
        <w:t xml:space="preserve"> </w:t>
      </w:r>
      <w:r w:rsidR="002A0B65">
        <w:t xml:space="preserve"> </w:t>
      </w:r>
    </w:p>
    <w:tbl>
      <w:tblPr>
        <w:tblStyle w:val="TableGrid"/>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Caption w:val="Document version log"/>
        <w:tblDescription w:val="This table summarise the changes made to this document compared to its superseded versions."/>
      </w:tblPr>
      <w:tblGrid>
        <w:gridCol w:w="1414"/>
        <w:gridCol w:w="7603"/>
      </w:tblGrid>
      <w:tr w:rsidR="006F7027" w:rsidRPr="003713E4" w14:paraId="567C2C5E" w14:textId="77777777" w:rsidTr="00F6365D">
        <w:trPr>
          <w:trHeight w:val="454"/>
          <w:tblHeader/>
        </w:trPr>
        <w:tc>
          <w:tcPr>
            <w:tcW w:w="784" w:type="pct"/>
            <w:shd w:val="clear" w:color="auto" w:fill="DBE5F1" w:themeFill="accent1" w:themeFillTint="33"/>
            <w:vAlign w:val="center"/>
          </w:tcPr>
          <w:p w14:paraId="63FFD2AF" w14:textId="77777777" w:rsidR="006F7027" w:rsidRPr="003713E4" w:rsidRDefault="006F7027">
            <w:pPr>
              <w:jc w:val="center"/>
              <w:rPr>
                <w:b/>
                <w:bCs/>
              </w:rPr>
            </w:pPr>
            <w:r>
              <w:rPr>
                <w:b/>
                <w:bCs/>
              </w:rPr>
              <w:t>Version</w:t>
            </w:r>
          </w:p>
        </w:tc>
        <w:tc>
          <w:tcPr>
            <w:tcW w:w="4216" w:type="pct"/>
            <w:shd w:val="clear" w:color="auto" w:fill="DBE5F1" w:themeFill="accent1" w:themeFillTint="33"/>
            <w:vAlign w:val="center"/>
          </w:tcPr>
          <w:p w14:paraId="68426727" w14:textId="77777777" w:rsidR="006F7027" w:rsidRPr="003713E4" w:rsidRDefault="006F7027">
            <w:pPr>
              <w:rPr>
                <w:b/>
                <w:bCs/>
              </w:rPr>
            </w:pPr>
            <w:r>
              <w:rPr>
                <w:b/>
                <w:bCs/>
              </w:rPr>
              <w:t>Reason for update</w:t>
            </w:r>
          </w:p>
        </w:tc>
      </w:tr>
      <w:tr w:rsidR="002A0B65" w14:paraId="4B6601B7" w14:textId="77777777" w:rsidTr="00747905">
        <w:trPr>
          <w:trHeight w:val="440"/>
        </w:trPr>
        <w:tc>
          <w:tcPr>
            <w:tcW w:w="784" w:type="pct"/>
          </w:tcPr>
          <w:p w14:paraId="74BEECE2" w14:textId="2F1E6EE2" w:rsidR="00A5347A" w:rsidRDefault="003F5A9B" w:rsidP="00A5347A">
            <w:pPr>
              <w:jc w:val="center"/>
            </w:pPr>
            <w:r>
              <w:t>1</w:t>
            </w:r>
            <w:r w:rsidR="002A0B65">
              <w:t>.0</w:t>
            </w:r>
          </w:p>
          <w:p w14:paraId="5B929907" w14:textId="0469514C" w:rsidR="002A0B65" w:rsidRDefault="00F33304" w:rsidP="00A5347A">
            <w:pPr>
              <w:jc w:val="center"/>
            </w:pPr>
            <w:r>
              <w:t>(2</w:t>
            </w:r>
            <w:r w:rsidR="006D0EE7">
              <w:t>8</w:t>
            </w:r>
            <w:r>
              <w:t>-Apr-2026)</w:t>
            </w:r>
          </w:p>
        </w:tc>
        <w:tc>
          <w:tcPr>
            <w:tcW w:w="4216" w:type="pct"/>
          </w:tcPr>
          <w:p w14:paraId="2205965C" w14:textId="219A79DC" w:rsidR="002A0B65" w:rsidRPr="008B56B0" w:rsidRDefault="00F33304">
            <w:pPr>
              <w:pStyle w:val="bulletT1"/>
            </w:pPr>
            <w:r w:rsidRPr="008B56B0">
              <w:t xml:space="preserve">N/A – </w:t>
            </w:r>
            <w:r w:rsidR="00A63C99" w:rsidRPr="008B56B0">
              <w:t>N</w:t>
            </w:r>
            <w:r w:rsidRPr="008B56B0">
              <w:t>ew UoB harmonised SOP.</w:t>
            </w:r>
          </w:p>
        </w:tc>
      </w:tr>
    </w:tbl>
    <w:p w14:paraId="235CAF76" w14:textId="77777777" w:rsidR="00234600" w:rsidRDefault="00234600" w:rsidP="00234600">
      <w:pPr>
        <w:pStyle w:val="Heading2"/>
      </w:pPr>
      <w:bookmarkStart w:id="63" w:name="_Toc143768372"/>
      <w:bookmarkStart w:id="64" w:name="_Ref152852855"/>
      <w:bookmarkStart w:id="65" w:name="_Ref152852890"/>
      <w:bookmarkStart w:id="66" w:name="_Ref153523697"/>
      <w:bookmarkStart w:id="67" w:name="_Toc223344865"/>
      <w:bookmarkStart w:id="68" w:name="_Ref227320082"/>
      <w:bookmarkStart w:id="69" w:name="_Toc233018322"/>
      <w:r>
        <w:t xml:space="preserve">Document </w:t>
      </w:r>
      <w:r w:rsidR="00413F0A">
        <w:t>r</w:t>
      </w:r>
      <w:r>
        <w:t xml:space="preserve">evision </w:t>
      </w:r>
      <w:r w:rsidR="00413F0A">
        <w:t>l</w:t>
      </w:r>
      <w:r>
        <w:t>og</w:t>
      </w:r>
      <w:bookmarkEnd w:id="63"/>
      <w:bookmarkEnd w:id="64"/>
      <w:bookmarkEnd w:id="65"/>
      <w:bookmarkEnd w:id="66"/>
      <w:bookmarkEnd w:id="67"/>
      <w:bookmarkEnd w:id="68"/>
      <w:bookmarkEnd w:id="69"/>
    </w:p>
    <w:p w14:paraId="35C3FD83" w14:textId="12BC9867" w:rsidR="001D13C0" w:rsidRDefault="00234600" w:rsidP="005505A0">
      <w:r>
        <w:t>The table below summari</w:t>
      </w:r>
      <w:r w:rsidR="004B0688">
        <w:t>s</w:t>
      </w:r>
      <w:r>
        <w:t>es the reason</w:t>
      </w:r>
      <w:r w:rsidR="004B0688">
        <w:t>s</w:t>
      </w:r>
      <w:r>
        <w:t xml:space="preserve"> for any revisions made to th</w:t>
      </w:r>
      <w:r w:rsidR="00FC026F">
        <w:t xml:space="preserve">e latest </w:t>
      </w:r>
      <w:r>
        <w:t>version of this document. Revisions do not affect the key content and/or requirements outline</w:t>
      </w:r>
      <w:r w:rsidR="00426CB9">
        <w:t>d</w:t>
      </w:r>
      <w:r>
        <w:t xml:space="preserve"> in the document.</w:t>
      </w:r>
    </w:p>
    <w:tbl>
      <w:tblPr>
        <w:tblStyle w:val="TableGrid"/>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Caption w:val="Document revision log"/>
        <w:tblDescription w:val="This able summaries the reason for any revisions made to the latest version of this document."/>
      </w:tblPr>
      <w:tblGrid>
        <w:gridCol w:w="1413"/>
        <w:gridCol w:w="3544"/>
        <w:gridCol w:w="2030"/>
        <w:gridCol w:w="2030"/>
      </w:tblGrid>
      <w:tr w:rsidR="00234600" w14:paraId="79501425" w14:textId="77777777" w:rsidTr="00F6365D">
        <w:trPr>
          <w:trHeight w:val="454"/>
          <w:tblHeader/>
        </w:trPr>
        <w:tc>
          <w:tcPr>
            <w:tcW w:w="1413" w:type="dxa"/>
            <w:shd w:val="clear" w:color="auto" w:fill="DBE5F1" w:themeFill="accent1" w:themeFillTint="33"/>
            <w:vAlign w:val="center"/>
          </w:tcPr>
          <w:p w14:paraId="3AE1548B" w14:textId="77777777" w:rsidR="00234600" w:rsidRPr="003713E4" w:rsidRDefault="00234600">
            <w:pPr>
              <w:jc w:val="center"/>
              <w:rPr>
                <w:b/>
                <w:bCs/>
              </w:rPr>
            </w:pPr>
            <w:r w:rsidRPr="003713E4">
              <w:rPr>
                <w:b/>
                <w:bCs/>
              </w:rPr>
              <w:t>Revision</w:t>
            </w:r>
          </w:p>
        </w:tc>
        <w:tc>
          <w:tcPr>
            <w:tcW w:w="3544" w:type="dxa"/>
            <w:shd w:val="clear" w:color="auto" w:fill="DBE5F1" w:themeFill="accent1" w:themeFillTint="33"/>
            <w:vAlign w:val="center"/>
          </w:tcPr>
          <w:p w14:paraId="71753D0C" w14:textId="77777777" w:rsidR="00234600" w:rsidRPr="003713E4" w:rsidRDefault="00234600">
            <w:pPr>
              <w:rPr>
                <w:b/>
                <w:bCs/>
              </w:rPr>
            </w:pPr>
            <w:r>
              <w:rPr>
                <w:b/>
                <w:bCs/>
              </w:rPr>
              <w:t>Reason for revision</w:t>
            </w:r>
          </w:p>
        </w:tc>
        <w:tc>
          <w:tcPr>
            <w:tcW w:w="2030" w:type="dxa"/>
            <w:shd w:val="clear" w:color="auto" w:fill="DBE5F1" w:themeFill="accent1" w:themeFillTint="33"/>
            <w:vAlign w:val="center"/>
          </w:tcPr>
          <w:p w14:paraId="39B3EC6C" w14:textId="77777777" w:rsidR="00234600" w:rsidRPr="003713E4" w:rsidRDefault="00234600">
            <w:pPr>
              <w:rPr>
                <w:b/>
                <w:bCs/>
              </w:rPr>
            </w:pPr>
            <w:r w:rsidRPr="003713E4">
              <w:rPr>
                <w:b/>
                <w:bCs/>
              </w:rPr>
              <w:t>Editor/reviewer</w:t>
            </w:r>
          </w:p>
        </w:tc>
        <w:tc>
          <w:tcPr>
            <w:tcW w:w="2030" w:type="dxa"/>
            <w:shd w:val="clear" w:color="auto" w:fill="DBE5F1" w:themeFill="accent1" w:themeFillTint="33"/>
            <w:vAlign w:val="center"/>
          </w:tcPr>
          <w:p w14:paraId="4681B6D6" w14:textId="77777777" w:rsidR="00234600" w:rsidRPr="003713E4" w:rsidRDefault="00234600">
            <w:pPr>
              <w:rPr>
                <w:b/>
                <w:bCs/>
              </w:rPr>
            </w:pPr>
            <w:r w:rsidRPr="003713E4">
              <w:rPr>
                <w:b/>
                <w:bCs/>
              </w:rPr>
              <w:t>Authoriser</w:t>
            </w:r>
          </w:p>
        </w:tc>
      </w:tr>
      <w:tr w:rsidR="0017641E" w14:paraId="2F6929C6" w14:textId="77777777" w:rsidTr="00515191">
        <w:trPr>
          <w:trHeight w:val="907"/>
        </w:trPr>
        <w:tc>
          <w:tcPr>
            <w:tcW w:w="1413" w:type="dxa"/>
          </w:tcPr>
          <w:p w14:paraId="4B6E1037" w14:textId="7052B71E" w:rsidR="0017641E" w:rsidRDefault="0017641E" w:rsidP="0017641E">
            <w:pPr>
              <w:jc w:val="center"/>
            </w:pPr>
            <w:r>
              <w:t>1.0</w:t>
            </w:r>
          </w:p>
          <w:p w14:paraId="1021B892" w14:textId="0C467F5D" w:rsidR="0017641E" w:rsidRDefault="0017641E" w:rsidP="0017641E">
            <w:pPr>
              <w:jc w:val="center"/>
            </w:pPr>
            <w:r>
              <w:t>(</w:t>
            </w:r>
            <w:r w:rsidR="00A6662B">
              <w:t>2</w:t>
            </w:r>
            <w:r w:rsidR="00623D54">
              <w:t>2</w:t>
            </w:r>
            <w:r>
              <w:t>-Ju</w:t>
            </w:r>
            <w:r w:rsidR="00A6662B">
              <w:t>l</w:t>
            </w:r>
            <w:r>
              <w:t>-2026)</w:t>
            </w:r>
          </w:p>
        </w:tc>
        <w:tc>
          <w:tcPr>
            <w:tcW w:w="3544" w:type="dxa"/>
          </w:tcPr>
          <w:p w14:paraId="351EA366" w14:textId="3047F934" w:rsidR="0017641E" w:rsidRDefault="0017641E" w:rsidP="0032672F">
            <w:pPr>
              <w:pStyle w:val="bulletT1"/>
              <w:jc w:val="left"/>
            </w:pPr>
            <w:r w:rsidRPr="00830C16">
              <w:t>Updated UoB logo.</w:t>
            </w:r>
          </w:p>
          <w:p w14:paraId="3BB70D66" w14:textId="54300ABE" w:rsidR="009D4C0D" w:rsidRDefault="009D4C0D" w:rsidP="0032672F">
            <w:pPr>
              <w:pStyle w:val="bulletT1"/>
              <w:jc w:val="left"/>
            </w:pPr>
            <w:r>
              <w:t xml:space="preserve">Updated </w:t>
            </w:r>
            <w:r w:rsidR="008A3D67">
              <w:t>references and URLs</w:t>
            </w:r>
            <w:r>
              <w:t>.</w:t>
            </w:r>
          </w:p>
          <w:p w14:paraId="659D41B7" w14:textId="77777777" w:rsidR="000D3C16" w:rsidRDefault="000D3C16" w:rsidP="0032672F">
            <w:pPr>
              <w:pStyle w:val="bulletT1"/>
              <w:jc w:val="left"/>
            </w:pPr>
            <w:r>
              <w:t>Updated formatting on bullets.</w:t>
            </w:r>
          </w:p>
          <w:p w14:paraId="22A31D41" w14:textId="77777777" w:rsidR="000D3C16" w:rsidRDefault="0032672F" w:rsidP="0032672F">
            <w:pPr>
              <w:pStyle w:val="bulletT1"/>
              <w:jc w:val="left"/>
            </w:pPr>
            <w:r>
              <w:t>Amended</w:t>
            </w:r>
            <w:r w:rsidR="000D3C16">
              <w:t xml:space="preserve"> related document</w:t>
            </w:r>
            <w:r>
              <w:t>s.</w:t>
            </w:r>
          </w:p>
          <w:p w14:paraId="78B26684" w14:textId="4A2A6434" w:rsidR="0032672F" w:rsidRPr="00830C16" w:rsidRDefault="00E508EF" w:rsidP="00682C38">
            <w:pPr>
              <w:pStyle w:val="bulletT1"/>
              <w:jc w:val="left"/>
            </w:pPr>
            <w:r>
              <w:t>Corrected t</w:t>
            </w:r>
            <w:r w:rsidR="0032672F">
              <w:t>ypo</w:t>
            </w:r>
            <w:r>
              <w:t xml:space="preserve">graphical errors. </w:t>
            </w:r>
          </w:p>
        </w:tc>
        <w:tc>
          <w:tcPr>
            <w:tcW w:w="2030" w:type="dxa"/>
          </w:tcPr>
          <w:p w14:paraId="6F13DFF8" w14:textId="52190678" w:rsidR="0017641E" w:rsidRDefault="0017641E" w:rsidP="0017641E">
            <w:pPr>
              <w:jc w:val="left"/>
            </w:pPr>
            <w:r>
              <w:t>Katy Smith (Senior Administrator)</w:t>
            </w:r>
          </w:p>
        </w:tc>
        <w:tc>
          <w:tcPr>
            <w:tcW w:w="2030" w:type="dxa"/>
          </w:tcPr>
          <w:p w14:paraId="68841D69" w14:textId="74BA2BB2" w:rsidR="0017641E" w:rsidRDefault="0017641E" w:rsidP="0017641E">
            <w:pPr>
              <w:jc w:val="left"/>
            </w:pPr>
            <w:r>
              <w:t xml:space="preserve">Parisa Pordelkhaki </w:t>
            </w:r>
            <w:r w:rsidR="00176EB2" w:rsidRPr="00830C16">
              <w:t>(QMS Manager)</w:t>
            </w:r>
            <w:r w:rsidR="00176EB2" w:rsidRPr="00750C67">
              <w:t> </w:t>
            </w:r>
          </w:p>
        </w:tc>
      </w:tr>
    </w:tbl>
    <w:p w14:paraId="47919860" w14:textId="0C9F5425" w:rsidR="00A41A16" w:rsidRDefault="00A41A16" w:rsidP="003F5A9B">
      <w:pPr>
        <w:pStyle w:val="Instructions"/>
      </w:pPr>
    </w:p>
    <w:sectPr w:rsidR="00A41A16" w:rsidSect="00BB1019">
      <w:pgSz w:w="11907" w:h="16839" w:code="9"/>
      <w:pgMar w:top="1440" w:right="1440" w:bottom="1440" w:left="1440" w:header="567" w:footer="397" w:gutter="0"/>
      <w:pgBorders>
        <w:top w:val="single" w:sz="12" w:space="3" w:color="17365D" w:themeColor="text2" w:themeShade="BF"/>
        <w:bottom w:val="single" w:sz="12" w:space="3" w:color="17365D" w:themeColor="text2"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7D0BF" w14:textId="77777777" w:rsidR="002062C2" w:rsidRDefault="002062C2" w:rsidP="00F46DE6">
      <w:r>
        <w:separator/>
      </w:r>
    </w:p>
    <w:p w14:paraId="582FF60B" w14:textId="77777777" w:rsidR="002062C2" w:rsidRDefault="002062C2" w:rsidP="00F46DE6"/>
  </w:endnote>
  <w:endnote w:type="continuationSeparator" w:id="0">
    <w:p w14:paraId="4837B967" w14:textId="77777777" w:rsidR="002062C2" w:rsidRDefault="002062C2" w:rsidP="00F46DE6">
      <w:r>
        <w:continuationSeparator/>
      </w:r>
    </w:p>
    <w:p w14:paraId="1CD085D4" w14:textId="77777777" w:rsidR="002062C2" w:rsidRDefault="002062C2" w:rsidP="00F46D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Pro Cond Semibold">
    <w:charset w:val="00"/>
    <w:family w:val="swiss"/>
    <w:pitch w:val="variable"/>
    <w:sig w:usb0="80000287"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ADAF" w14:textId="77777777" w:rsidR="00DD3075" w:rsidRDefault="00276842" w:rsidP="00276842">
    <w:r w:rsidRPr="002D6577">
      <w:t xml:space="preserve">Property of </w:t>
    </w:r>
    <w:r>
      <w:t xml:space="preserve">the </w:t>
    </w:r>
    <w:r w:rsidRPr="002D6577">
      <w:t>University of Birmingham, Vincent Drive, Edgbaston, Birmingham, B15 2TT, United Kingdom</w:t>
    </w:r>
  </w:p>
  <w:p w14:paraId="47E9133A" w14:textId="77777777" w:rsidR="00DD3075" w:rsidRPr="001348DC" w:rsidRDefault="00DD3075" w:rsidP="00DD3075">
    <w:r w:rsidRPr="001348DC">
      <w:t>Copies are only valid for 14 days and may be subject to amendment a</w:t>
    </w:r>
    <w:r>
      <w:t>t any time. For the latest version refer to:</w:t>
    </w:r>
    <w:r w:rsidRPr="001348DC">
      <w:t xml:space="preserve"> </w:t>
    </w:r>
  </w:p>
  <w:p w14:paraId="53936D30" w14:textId="77777777" w:rsidR="00276842" w:rsidRDefault="00DD3075" w:rsidP="00DD3075">
    <w:hyperlink r:id="rId1" w:history="1">
      <w:r w:rsidRPr="00D317E8">
        <w:rPr>
          <w:rStyle w:val="Hyperlink"/>
        </w:rPr>
        <w:t>http://www.birmingham.ac.uk/research/activity/mds/mds-rkto/governance/index.aspx</w:t>
      </w:r>
    </w:hyperlink>
  </w:p>
  <w:p w14:paraId="59D0B176" w14:textId="77777777" w:rsidR="00D33108" w:rsidRPr="002D6577" w:rsidRDefault="00D33108" w:rsidP="00F64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F887" w14:textId="10D06C74" w:rsidR="00061563" w:rsidRPr="00BB6625" w:rsidRDefault="00061563" w:rsidP="00061563">
    <w:pPr>
      <w:pStyle w:val="Footer"/>
      <w:rPr>
        <w:sz w:val="20"/>
      </w:rPr>
    </w:pPr>
    <w:r w:rsidRPr="00B813FF">
      <w:t>If you become aware of an issue or a required change</w:t>
    </w:r>
    <w:r>
      <w:t xml:space="preserve"> to this document</w:t>
    </w:r>
    <w:r w:rsidRPr="00B813FF">
      <w:t>,</w:t>
    </w:r>
    <w:r>
      <w:t xml:space="preserve"> please email </w:t>
    </w:r>
    <w:hyperlink r:id="rId1" w:history="1">
      <w:r w:rsidRPr="00066E31">
        <w:rPr>
          <w:rStyle w:val="Hyperlink"/>
        </w:rPr>
        <w:t>crct@contacts.bham.ac.uk</w:t>
      </w:r>
    </w:hyperlink>
    <w:r>
      <w:t xml:space="preserve">. </w:t>
    </w:r>
  </w:p>
  <w:p w14:paraId="1F623FD7" w14:textId="77777777" w:rsidR="00061563" w:rsidRDefault="00061563" w:rsidP="00061563">
    <w:pPr>
      <w:pStyle w:val="Footer"/>
    </w:pPr>
  </w:p>
  <w:p w14:paraId="1737EB0F" w14:textId="77777777" w:rsidR="00061563" w:rsidRPr="0097056C" w:rsidRDefault="00061563" w:rsidP="00061563">
    <w:pPr>
      <w:pStyle w:val="Footer"/>
    </w:pPr>
    <w:r w:rsidRPr="0097056C">
      <w:t>Property of the University of Birmingham, Vincent Drive, Edgbaston, Birmingham, B15 2TT, United Kingdom.</w:t>
    </w:r>
  </w:p>
  <w:p w14:paraId="57414AA8" w14:textId="77777777" w:rsidR="00061563" w:rsidRPr="0097056C" w:rsidRDefault="00061563" w:rsidP="00061563">
    <w:pPr>
      <w:pStyle w:val="Footer"/>
    </w:pPr>
    <w:r w:rsidRPr="0097056C">
      <w:t>This is a controlled document. Any unauthorised prints/downloads of this document will be classed as uncontrolled.</w:t>
    </w:r>
  </w:p>
  <w:p w14:paraId="7ED9EF50" w14:textId="77777777" w:rsidR="00061563" w:rsidRDefault="00061563" w:rsidP="00061563">
    <w:pPr>
      <w:pStyle w:val="Footer"/>
      <w:rPr>
        <w:rStyle w:val="Hyperlink"/>
      </w:rPr>
    </w:pPr>
    <w:r w:rsidRPr="0097056C">
      <w:t xml:space="preserve">For the latest version refer to: </w:t>
    </w:r>
    <w:hyperlink r:id="rId2" w:tooltip="CRCT website" w:history="1">
      <w:r w:rsidRPr="0097056C">
        <w:rPr>
          <w:rStyle w:val="Hyperlink"/>
        </w:rPr>
        <w:t>birmingham.ac.uk/crct</w:t>
      </w:r>
    </w:hyperlink>
  </w:p>
  <w:p w14:paraId="73FDD130" w14:textId="18B111C9" w:rsidR="0097056C" w:rsidRPr="00061563" w:rsidRDefault="0097056C" w:rsidP="00061563">
    <w:pPr>
      <w:pStyle w:val="Footer"/>
      <w:rPr>
        <w:rStyle w:val="Hyperlink"/>
        <w:color w:val="auto"/>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EFA6" w14:textId="77777777" w:rsidR="00DD3075" w:rsidRDefault="00DD3075" w:rsidP="00F64F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Caption w:val="Document Information"/>
      <w:tblDescription w:val="This includes the document code, version number, print date and page number. "/>
    </w:tblPr>
    <w:tblGrid>
      <w:gridCol w:w="1441"/>
      <w:gridCol w:w="3073"/>
      <w:gridCol w:w="3283"/>
      <w:gridCol w:w="1230"/>
    </w:tblGrid>
    <w:tr w:rsidR="00A668FC" w:rsidRPr="002D6577" w14:paraId="38F5AD65" w14:textId="77777777" w:rsidTr="00A5347A">
      <w:trPr>
        <w:trHeight w:val="148"/>
      </w:trPr>
      <w:tc>
        <w:tcPr>
          <w:tcW w:w="1441" w:type="dxa"/>
          <w:tcMar>
            <w:top w:w="0" w:type="dxa"/>
            <w:left w:w="57" w:type="dxa"/>
            <w:bottom w:w="0" w:type="dxa"/>
            <w:right w:w="57" w:type="dxa"/>
          </w:tcMar>
          <w:vAlign w:val="center"/>
        </w:tcPr>
        <w:p w14:paraId="458A6D98" w14:textId="77777777" w:rsidR="00A668FC" w:rsidRPr="001C6EFB" w:rsidRDefault="00A668FC" w:rsidP="00A5347A">
          <w:pPr>
            <w:pStyle w:val="Footer"/>
            <w:jc w:val="left"/>
          </w:pPr>
          <w:r w:rsidRPr="001C6EFB">
            <w:t>Document code:</w:t>
          </w:r>
        </w:p>
      </w:tc>
      <w:tc>
        <w:tcPr>
          <w:tcW w:w="3073" w:type="dxa"/>
          <w:tcMar>
            <w:top w:w="0" w:type="dxa"/>
            <w:left w:w="57" w:type="dxa"/>
            <w:bottom w:w="0" w:type="dxa"/>
            <w:right w:w="57" w:type="dxa"/>
          </w:tcMar>
          <w:vAlign w:val="center"/>
        </w:tcPr>
        <w:p w14:paraId="6A9B3CD4" w14:textId="46B1FC73" w:rsidR="00A668FC" w:rsidRPr="001C6EFB" w:rsidRDefault="00B668B2" w:rsidP="00A5347A">
          <w:pPr>
            <w:pStyle w:val="Footer"/>
            <w:jc w:val="left"/>
          </w:pPr>
          <w:r>
            <w:t>UoB</w:t>
          </w:r>
          <w:r w:rsidR="00F33304">
            <w:t>H</w:t>
          </w:r>
          <w:r>
            <w:t>-</w:t>
          </w:r>
          <w:r w:rsidR="00F33304">
            <w:t>CRL</w:t>
          </w:r>
          <w:r>
            <w:t>-SOP-00</w:t>
          </w:r>
          <w:r w:rsidR="002C7D80">
            <w:t>6</w:t>
          </w:r>
        </w:p>
      </w:tc>
      <w:tc>
        <w:tcPr>
          <w:tcW w:w="3283" w:type="dxa"/>
          <w:tcMar>
            <w:top w:w="0" w:type="dxa"/>
            <w:left w:w="57" w:type="dxa"/>
            <w:bottom w:w="0" w:type="dxa"/>
            <w:right w:w="57" w:type="dxa"/>
          </w:tcMar>
          <w:vAlign w:val="center"/>
        </w:tcPr>
        <w:p w14:paraId="60797E56" w14:textId="77777777" w:rsidR="00A668FC" w:rsidRPr="001C6EFB" w:rsidRDefault="00A668FC" w:rsidP="00A5347A">
          <w:pPr>
            <w:pStyle w:val="Footer"/>
            <w:jc w:val="right"/>
          </w:pPr>
          <w:r w:rsidRPr="001C6EFB">
            <w:t>Print Date:</w:t>
          </w:r>
        </w:p>
      </w:tc>
      <w:tc>
        <w:tcPr>
          <w:tcW w:w="1230" w:type="dxa"/>
          <w:tcMar>
            <w:top w:w="0" w:type="dxa"/>
            <w:left w:w="57" w:type="dxa"/>
            <w:bottom w:w="0" w:type="dxa"/>
            <w:right w:w="57" w:type="dxa"/>
          </w:tcMar>
          <w:vAlign w:val="center"/>
        </w:tcPr>
        <w:p w14:paraId="2FF0839B" w14:textId="0DF28298" w:rsidR="00A668FC" w:rsidRPr="001C6EFB" w:rsidRDefault="00044A64" w:rsidP="00A5347A">
          <w:pPr>
            <w:pStyle w:val="Footer"/>
            <w:jc w:val="right"/>
          </w:pPr>
          <w:r>
            <w:fldChar w:fldCharType="begin"/>
          </w:r>
          <w:r>
            <w:instrText xml:space="preserve"> DATE  \@ "dd-MMM-yyyy"  \* MERGEFORMAT </w:instrText>
          </w:r>
          <w:r>
            <w:fldChar w:fldCharType="separate"/>
          </w:r>
          <w:r w:rsidR="00623D54">
            <w:rPr>
              <w:noProof/>
            </w:rPr>
            <w:t>22-Jul-2026</w:t>
          </w:r>
          <w:r>
            <w:fldChar w:fldCharType="end"/>
          </w:r>
        </w:p>
      </w:tc>
    </w:tr>
    <w:tr w:rsidR="00A668FC" w:rsidRPr="002D6577" w14:paraId="784B2660" w14:textId="77777777" w:rsidTr="00A5347A">
      <w:tc>
        <w:tcPr>
          <w:tcW w:w="1441" w:type="dxa"/>
          <w:tcMar>
            <w:top w:w="0" w:type="dxa"/>
            <w:left w:w="57" w:type="dxa"/>
            <w:bottom w:w="0" w:type="dxa"/>
            <w:right w:w="57" w:type="dxa"/>
          </w:tcMar>
          <w:vAlign w:val="center"/>
        </w:tcPr>
        <w:p w14:paraId="4409DE99" w14:textId="77777777" w:rsidR="00A668FC" w:rsidRPr="001C6EFB" w:rsidRDefault="00A668FC" w:rsidP="00A5347A">
          <w:pPr>
            <w:pStyle w:val="Footer"/>
            <w:jc w:val="left"/>
          </w:pPr>
          <w:r w:rsidRPr="001C6EFB">
            <w:t>Version no:</w:t>
          </w:r>
        </w:p>
      </w:tc>
      <w:tc>
        <w:tcPr>
          <w:tcW w:w="3073" w:type="dxa"/>
          <w:tcMar>
            <w:top w:w="0" w:type="dxa"/>
            <w:left w:w="57" w:type="dxa"/>
            <w:bottom w:w="0" w:type="dxa"/>
            <w:right w:w="57" w:type="dxa"/>
          </w:tcMar>
          <w:vAlign w:val="center"/>
        </w:tcPr>
        <w:p w14:paraId="49AD646E" w14:textId="29F48A4F" w:rsidR="00A668FC" w:rsidRPr="001C6EFB" w:rsidRDefault="00061563" w:rsidP="00A5347A">
          <w:pPr>
            <w:pStyle w:val="Footer"/>
            <w:jc w:val="left"/>
          </w:pPr>
          <w:r>
            <w:t>1.0</w:t>
          </w:r>
          <w:r w:rsidR="00A23BF4">
            <w:t xml:space="preserve"> (EAv</w:t>
          </w:r>
          <w:r w:rsidR="000D3093">
            <w:t>1.0</w:t>
          </w:r>
          <w:r w:rsidR="00A23BF4">
            <w:t>)</w:t>
          </w:r>
        </w:p>
      </w:tc>
      <w:tc>
        <w:tcPr>
          <w:tcW w:w="3283" w:type="dxa"/>
          <w:tcMar>
            <w:top w:w="0" w:type="dxa"/>
            <w:left w:w="57" w:type="dxa"/>
            <w:bottom w:w="0" w:type="dxa"/>
            <w:right w:w="57" w:type="dxa"/>
          </w:tcMar>
          <w:vAlign w:val="center"/>
        </w:tcPr>
        <w:p w14:paraId="1BF2A96E" w14:textId="77777777" w:rsidR="00A668FC" w:rsidRPr="001C6EFB" w:rsidRDefault="00A668FC" w:rsidP="00A5347A">
          <w:pPr>
            <w:pStyle w:val="Footer"/>
            <w:jc w:val="right"/>
          </w:pPr>
          <w:r w:rsidRPr="001C6EFB">
            <w:t>Page:</w:t>
          </w:r>
        </w:p>
      </w:tc>
      <w:tc>
        <w:tcPr>
          <w:tcW w:w="1230" w:type="dxa"/>
          <w:tcMar>
            <w:top w:w="0" w:type="dxa"/>
            <w:left w:w="57" w:type="dxa"/>
            <w:bottom w:w="0" w:type="dxa"/>
            <w:right w:w="57" w:type="dxa"/>
          </w:tcMar>
          <w:vAlign w:val="center"/>
        </w:tcPr>
        <w:p w14:paraId="475A8FCA" w14:textId="77777777" w:rsidR="00A668FC" w:rsidRPr="001C6EFB" w:rsidRDefault="00A668FC" w:rsidP="00A5347A">
          <w:pPr>
            <w:pStyle w:val="Footer"/>
            <w:jc w:val="right"/>
          </w:pPr>
          <w:r w:rsidRPr="001C6EFB">
            <w:t xml:space="preserve"> </w:t>
          </w:r>
          <w:r w:rsidR="0060052C">
            <w:fldChar w:fldCharType="begin"/>
          </w:r>
          <w:r w:rsidR="0060052C">
            <w:instrText xml:space="preserve"> PAGE   \* MERGEFORMAT </w:instrText>
          </w:r>
          <w:r w:rsidR="0060052C">
            <w:fldChar w:fldCharType="separate"/>
          </w:r>
          <w:r w:rsidR="00B940A8">
            <w:rPr>
              <w:noProof/>
            </w:rPr>
            <w:t>2</w:t>
          </w:r>
          <w:r w:rsidR="0060052C">
            <w:fldChar w:fldCharType="end"/>
          </w:r>
          <w:r w:rsidRPr="001C6EFB">
            <w:t xml:space="preserve"> of </w:t>
          </w:r>
          <w:fldSimple w:instr="NUMPAGES   \* MERGEFORMAT">
            <w:r w:rsidR="00B940A8">
              <w:rPr>
                <w:noProof/>
              </w:rPr>
              <w:t>2</w:t>
            </w:r>
          </w:fldSimple>
          <w:bookmarkStart w:id="8" w:name="_Toc320536979"/>
        </w:p>
      </w:tc>
    </w:tr>
    <w:bookmarkEnd w:id="8"/>
  </w:tbl>
  <w:p w14:paraId="760C2396" w14:textId="77777777" w:rsidR="00DD3075" w:rsidRPr="003A24EB" w:rsidRDefault="00DD3075" w:rsidP="00F64F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B7DA" w14:textId="77777777" w:rsidR="00DD3075" w:rsidRDefault="00DD3075" w:rsidP="00F64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A70A9" w14:textId="77777777" w:rsidR="002062C2" w:rsidRDefault="002062C2" w:rsidP="00F46DE6">
      <w:r>
        <w:separator/>
      </w:r>
    </w:p>
    <w:p w14:paraId="7AA0EDA4" w14:textId="77777777" w:rsidR="002062C2" w:rsidRDefault="002062C2" w:rsidP="00F46DE6"/>
  </w:footnote>
  <w:footnote w:type="continuationSeparator" w:id="0">
    <w:p w14:paraId="737DE2DA" w14:textId="77777777" w:rsidR="002062C2" w:rsidRDefault="002062C2" w:rsidP="00F46DE6">
      <w:r>
        <w:continuationSeparator/>
      </w:r>
    </w:p>
    <w:p w14:paraId="3F74BDD5" w14:textId="77777777" w:rsidR="002062C2" w:rsidRDefault="002062C2" w:rsidP="00F46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C061" w14:textId="75A628A5" w:rsidR="00A91AC7" w:rsidRDefault="00A91AC7" w:rsidP="00A91AC7">
    <w:pPr>
      <w:jc w:val="left"/>
    </w:pPr>
  </w:p>
  <w:tbl>
    <w:tblPr>
      <w:tblStyle w:val="TableGrid"/>
      <w:tblpPr w:leftFromText="180" w:rightFromText="180" w:vertAnchor="text" w:horzAnchor="margin" w:tblpXSpec="right" w:tblpY="-88"/>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Document Information"/>
      <w:tblDescription w:val="This includes the document code, version number, effective date, print date and page number. "/>
    </w:tblPr>
    <w:tblGrid>
      <w:gridCol w:w="1555"/>
      <w:gridCol w:w="2154"/>
    </w:tblGrid>
    <w:tr w:rsidR="00A91AC7" w14:paraId="31B82E45" w14:textId="77777777" w:rsidTr="00901562">
      <w:trPr>
        <w:trHeight w:val="278"/>
        <w:tblHeader/>
      </w:trPr>
      <w:tc>
        <w:tcPr>
          <w:tcW w:w="1555" w:type="dxa"/>
          <w:vAlign w:val="center"/>
        </w:tcPr>
        <w:p w14:paraId="16940CAD" w14:textId="77777777" w:rsidR="00A91AC7" w:rsidRDefault="00A91AC7" w:rsidP="005405BD">
          <w:pPr>
            <w:pStyle w:val="Footer"/>
            <w:jc w:val="left"/>
          </w:pPr>
          <w:r w:rsidRPr="001C6EFB">
            <w:t>Document code:</w:t>
          </w:r>
        </w:p>
      </w:tc>
      <w:tc>
        <w:tcPr>
          <w:tcW w:w="2154" w:type="dxa"/>
          <w:vAlign w:val="center"/>
        </w:tcPr>
        <w:p w14:paraId="48B70E9B" w14:textId="64D6C041" w:rsidR="00A91AC7" w:rsidRDefault="00126B10" w:rsidP="005405BD">
          <w:pPr>
            <w:pStyle w:val="Footer"/>
            <w:jc w:val="right"/>
          </w:pPr>
          <w:r>
            <w:t>UoB</w:t>
          </w:r>
          <w:r w:rsidR="00A93F15">
            <w:t>H</w:t>
          </w:r>
          <w:r w:rsidR="00EB0CC0">
            <w:t>-</w:t>
          </w:r>
          <w:r w:rsidR="00943C61">
            <w:t>CRL</w:t>
          </w:r>
          <w:r>
            <w:t>-SOP-00</w:t>
          </w:r>
          <w:r w:rsidR="002C7D80">
            <w:t>6</w:t>
          </w:r>
        </w:p>
      </w:tc>
    </w:tr>
    <w:tr w:rsidR="00A91AC7" w14:paraId="6A6AF97F" w14:textId="77777777" w:rsidTr="00901562">
      <w:trPr>
        <w:trHeight w:val="278"/>
      </w:trPr>
      <w:tc>
        <w:tcPr>
          <w:tcW w:w="1555" w:type="dxa"/>
          <w:vAlign w:val="center"/>
        </w:tcPr>
        <w:p w14:paraId="01D3DE5E" w14:textId="77777777" w:rsidR="00A91AC7" w:rsidRDefault="00A91AC7" w:rsidP="005405BD">
          <w:pPr>
            <w:pStyle w:val="Footer"/>
            <w:jc w:val="left"/>
          </w:pPr>
          <w:r w:rsidRPr="001C6EFB">
            <w:t>Version no:</w:t>
          </w:r>
        </w:p>
      </w:tc>
      <w:tc>
        <w:tcPr>
          <w:tcW w:w="2154" w:type="dxa"/>
          <w:vAlign w:val="center"/>
        </w:tcPr>
        <w:p w14:paraId="380672B2" w14:textId="74325941" w:rsidR="00A91AC7" w:rsidRDefault="006472F3" w:rsidP="005405BD">
          <w:pPr>
            <w:pStyle w:val="Footer"/>
            <w:jc w:val="right"/>
          </w:pPr>
          <w:r>
            <w:t>1.0</w:t>
          </w:r>
          <w:r w:rsidR="002F3272">
            <w:t xml:space="preserve"> (EAv</w:t>
          </w:r>
          <w:r w:rsidR="00682C38">
            <w:t>1.0</w:t>
          </w:r>
          <w:r w:rsidR="002F3272">
            <w:t>)</w:t>
          </w:r>
        </w:p>
      </w:tc>
    </w:tr>
    <w:tr w:rsidR="00A91AC7" w14:paraId="06B24AE4" w14:textId="77777777" w:rsidTr="00901562">
      <w:trPr>
        <w:trHeight w:val="278"/>
      </w:trPr>
      <w:tc>
        <w:tcPr>
          <w:tcW w:w="1555" w:type="dxa"/>
          <w:vAlign w:val="center"/>
        </w:tcPr>
        <w:p w14:paraId="24F25E05" w14:textId="77777777" w:rsidR="00A91AC7" w:rsidRDefault="00A91AC7" w:rsidP="005405BD">
          <w:pPr>
            <w:pStyle w:val="Footer"/>
            <w:jc w:val="left"/>
          </w:pPr>
          <w:r>
            <w:t>Effective date:</w:t>
          </w:r>
        </w:p>
      </w:tc>
      <w:tc>
        <w:tcPr>
          <w:tcW w:w="2154" w:type="dxa"/>
          <w:vAlign w:val="center"/>
        </w:tcPr>
        <w:p w14:paraId="010DBA57" w14:textId="0139298D" w:rsidR="00A91AC7" w:rsidRDefault="006472F3" w:rsidP="005405BD">
          <w:pPr>
            <w:pStyle w:val="Footer"/>
            <w:jc w:val="right"/>
          </w:pPr>
          <w:r>
            <w:t>2</w:t>
          </w:r>
          <w:r w:rsidR="006D0EE7">
            <w:t>8</w:t>
          </w:r>
          <w:r>
            <w:t>-Apr-2026</w:t>
          </w:r>
        </w:p>
      </w:tc>
    </w:tr>
    <w:tr w:rsidR="00A91AC7" w14:paraId="38C7DFCE" w14:textId="77777777" w:rsidTr="00901562">
      <w:trPr>
        <w:trHeight w:val="278"/>
      </w:trPr>
      <w:tc>
        <w:tcPr>
          <w:tcW w:w="1555" w:type="dxa"/>
          <w:vAlign w:val="center"/>
        </w:tcPr>
        <w:p w14:paraId="00EFB18C" w14:textId="77777777" w:rsidR="00A91AC7" w:rsidRPr="001C6EFB" w:rsidRDefault="00A91AC7" w:rsidP="005405BD">
          <w:pPr>
            <w:pStyle w:val="Footer"/>
            <w:jc w:val="left"/>
          </w:pPr>
          <w:r>
            <w:t>Print d</w:t>
          </w:r>
          <w:r w:rsidRPr="001C6EFB">
            <w:t>ate:</w:t>
          </w:r>
        </w:p>
      </w:tc>
      <w:tc>
        <w:tcPr>
          <w:tcW w:w="2154" w:type="dxa"/>
          <w:vAlign w:val="center"/>
        </w:tcPr>
        <w:p w14:paraId="067B06FE" w14:textId="46036ADC" w:rsidR="00A91AC7" w:rsidRDefault="00A91AC7" w:rsidP="005405BD">
          <w:pPr>
            <w:pStyle w:val="Footer"/>
            <w:jc w:val="right"/>
          </w:pPr>
          <w:r>
            <w:fldChar w:fldCharType="begin"/>
          </w:r>
          <w:r>
            <w:instrText xml:space="preserve"> DATE  \@ "dd-MMM-yyyy"  \* MERGEFORMAT </w:instrText>
          </w:r>
          <w:r>
            <w:fldChar w:fldCharType="separate"/>
          </w:r>
          <w:r w:rsidR="00623D54">
            <w:rPr>
              <w:noProof/>
            </w:rPr>
            <w:t>22-Jul-2026</w:t>
          </w:r>
          <w:r>
            <w:fldChar w:fldCharType="end"/>
          </w:r>
        </w:p>
      </w:tc>
    </w:tr>
    <w:tr w:rsidR="00A91AC7" w14:paraId="2AA17969" w14:textId="77777777" w:rsidTr="00901562">
      <w:trPr>
        <w:trHeight w:val="278"/>
      </w:trPr>
      <w:tc>
        <w:tcPr>
          <w:tcW w:w="1555" w:type="dxa"/>
          <w:vAlign w:val="center"/>
        </w:tcPr>
        <w:p w14:paraId="66E1BEE4" w14:textId="77777777" w:rsidR="00A91AC7" w:rsidRPr="001C6EFB" w:rsidRDefault="00A91AC7" w:rsidP="005405BD">
          <w:pPr>
            <w:pStyle w:val="Footer"/>
            <w:jc w:val="left"/>
          </w:pPr>
          <w:r w:rsidRPr="001C6EFB">
            <w:t>Page:</w:t>
          </w:r>
        </w:p>
      </w:tc>
      <w:tc>
        <w:tcPr>
          <w:tcW w:w="2154" w:type="dxa"/>
          <w:vAlign w:val="center"/>
        </w:tcPr>
        <w:p w14:paraId="7D6519F3" w14:textId="77777777" w:rsidR="00A91AC7" w:rsidRDefault="00A91AC7" w:rsidP="005405BD">
          <w:pPr>
            <w:pStyle w:val="Footer"/>
            <w:jc w:val="right"/>
          </w:pPr>
          <w:r>
            <w:fldChar w:fldCharType="begin"/>
          </w:r>
          <w:r>
            <w:instrText xml:space="preserve"> PAGE   \* MERGEFORMAT </w:instrText>
          </w:r>
          <w:r>
            <w:fldChar w:fldCharType="separate"/>
          </w:r>
          <w:r w:rsidR="00B940A8">
            <w:rPr>
              <w:noProof/>
            </w:rPr>
            <w:t>1</w:t>
          </w:r>
          <w:r>
            <w:fldChar w:fldCharType="end"/>
          </w:r>
          <w:r>
            <w:t xml:space="preserve"> of </w:t>
          </w:r>
          <w:fldSimple w:instr="NUMPAGES   \* MERGEFORMAT">
            <w:r w:rsidR="00B940A8">
              <w:rPr>
                <w:noProof/>
              </w:rPr>
              <w:t>2</w:t>
            </w:r>
          </w:fldSimple>
          <w:r w:rsidRPr="001C6EFB">
            <w:t xml:space="preserve"> </w:t>
          </w:r>
        </w:p>
      </w:tc>
    </w:tr>
  </w:tbl>
  <w:p w14:paraId="0FBB8DFC" w14:textId="579C629E" w:rsidR="00A91AC7" w:rsidRDefault="00AA4ECA" w:rsidP="00F5404A">
    <w:pPr>
      <w:pStyle w:val="Header"/>
    </w:pPr>
    <w:r>
      <w:drawing>
        <wp:anchor distT="0" distB="0" distL="114300" distR="114300" simplePos="0" relativeHeight="251658240" behindDoc="1" locked="0" layoutInCell="1" allowOverlap="1" wp14:anchorId="2E0BD08D" wp14:editId="61D42194">
          <wp:simplePos x="0" y="0"/>
          <wp:positionH relativeFrom="column">
            <wp:posOffset>17780</wp:posOffset>
          </wp:positionH>
          <wp:positionV relativeFrom="paragraph">
            <wp:posOffset>201930</wp:posOffset>
          </wp:positionV>
          <wp:extent cx="2019600" cy="504000"/>
          <wp:effectExtent l="0" t="0" r="0" b="0"/>
          <wp:wrapNone/>
          <wp:docPr id="246701865" name="Picture 1" descr="Uo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01865" name="Picture 1" descr="UoB logo"/>
                  <pic:cNvPicPr/>
                </pic:nvPicPr>
                <pic:blipFill>
                  <a:blip r:embed="rId1">
                    <a:extLst>
                      <a:ext uri="{28A0092B-C50C-407E-A947-70E740481C1C}">
                        <a14:useLocalDpi xmlns:a14="http://schemas.microsoft.com/office/drawing/2010/main" val="0"/>
                      </a:ext>
                    </a:extLst>
                  </a:blip>
                  <a:stretch>
                    <a:fillRect/>
                  </a:stretch>
                </pic:blipFill>
                <pic:spPr>
                  <a:xfrm>
                    <a:off x="0" y="0"/>
                    <a:ext cx="2019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612F" w14:textId="4E449337" w:rsidR="00DD3075" w:rsidRDefault="00DD3075" w:rsidP="00F54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1687A" w14:textId="26DD4CBF" w:rsidR="00DD3075" w:rsidRPr="00F64FE9" w:rsidRDefault="00462CF7" w:rsidP="00F5404A">
    <w:pPr>
      <w:pStyle w:val="Header"/>
    </w:pPr>
    <w:r w:rsidRPr="00F64FE9">
      <w:t xml:space="preserve">SOP: </w:t>
    </w:r>
    <w:r w:rsidR="009F5531">
      <w:t>c</w:t>
    </w:r>
    <w:r w:rsidR="007F6E55">
      <w:t>TU</w:t>
    </w:r>
    <w:r w:rsidR="009F5531">
      <w:t xml:space="preserve"> selection</w:t>
    </w:r>
    <w:r w:rsidR="002033D3">
      <w:t>, set-up</w:t>
    </w:r>
    <w:r w:rsidR="007F3193">
      <w:t xml:space="preserve"> </w:t>
    </w:r>
    <w:r w:rsidR="004C0583">
      <w:t xml:space="preserve">and oversight </w:t>
    </w:r>
    <w:r w:rsidR="007F3193">
      <w:t>of laboratories</w:t>
    </w:r>
  </w:p>
  <w:p w14:paraId="1841CF0A" w14:textId="77777777" w:rsidR="007D79E6" w:rsidRPr="001C75D5" w:rsidRDefault="007D79E6">
    <w:pPr>
      <w:rPr>
        <w:noProof/>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4533" w14:textId="1355665C" w:rsidR="00DD3075" w:rsidRDefault="00DD3075" w:rsidP="00F54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03BE"/>
    <w:multiLevelType w:val="hybridMultilevel"/>
    <w:tmpl w:val="A34ACB40"/>
    <w:lvl w:ilvl="0" w:tplc="E1F4EFBE">
      <w:start w:val="1"/>
      <w:numFmt w:val="bullet"/>
      <w:pStyle w:val="bulletT1"/>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F0ED8"/>
    <w:multiLevelType w:val="hybridMultilevel"/>
    <w:tmpl w:val="5B02DD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941B0"/>
    <w:multiLevelType w:val="hybridMultilevel"/>
    <w:tmpl w:val="19C63C0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A02114"/>
    <w:multiLevelType w:val="hybridMultilevel"/>
    <w:tmpl w:val="DC565846"/>
    <w:lvl w:ilvl="0" w:tplc="61C088EA">
      <w:start w:val="1"/>
      <w:numFmt w:val="bullet"/>
      <w:pStyle w:val="Instructions-bullet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273CA"/>
    <w:multiLevelType w:val="multilevel"/>
    <w:tmpl w:val="D854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6436B"/>
    <w:multiLevelType w:val="hybridMultilevel"/>
    <w:tmpl w:val="19C63C0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98565B"/>
    <w:multiLevelType w:val="hybridMultilevel"/>
    <w:tmpl w:val="6D3E4A9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D2EE0"/>
    <w:multiLevelType w:val="multilevel"/>
    <w:tmpl w:val="223C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C4824"/>
    <w:multiLevelType w:val="hybridMultilevel"/>
    <w:tmpl w:val="7E86468A"/>
    <w:lvl w:ilvl="0" w:tplc="C98EDA8A">
      <w:start w:val="1"/>
      <w:numFmt w:val="decimal"/>
      <w:pStyle w:val="Numberlist"/>
      <w:lvlText w:val="%1."/>
      <w:lvlJc w:val="left"/>
      <w:pPr>
        <w:ind w:left="360" w:hanging="360"/>
      </w:pPr>
      <w:rPr>
        <w:rFonts w:hint="default"/>
        <w:color w:val="auto"/>
      </w:rPr>
    </w:lvl>
    <w:lvl w:ilvl="1" w:tplc="7554898E">
      <w:start w:val="1"/>
      <w:numFmt w:val="lowerLetter"/>
      <w:lvlText w:val="%2."/>
      <w:lvlJc w:val="left"/>
      <w:pPr>
        <w:tabs>
          <w:tab w:val="num" w:pos="1440"/>
        </w:tabs>
        <w:ind w:left="1440" w:hanging="360"/>
      </w:pPr>
    </w:lvl>
    <w:lvl w:ilvl="2" w:tplc="785E4974" w:tentative="1">
      <w:start w:val="1"/>
      <w:numFmt w:val="lowerRoman"/>
      <w:lvlText w:val="%3."/>
      <w:lvlJc w:val="right"/>
      <w:pPr>
        <w:tabs>
          <w:tab w:val="num" w:pos="2160"/>
        </w:tabs>
        <w:ind w:left="2160" w:hanging="180"/>
      </w:pPr>
    </w:lvl>
    <w:lvl w:ilvl="3" w:tplc="3BBAC876" w:tentative="1">
      <w:start w:val="1"/>
      <w:numFmt w:val="decimal"/>
      <w:lvlText w:val="%4."/>
      <w:lvlJc w:val="left"/>
      <w:pPr>
        <w:tabs>
          <w:tab w:val="num" w:pos="2880"/>
        </w:tabs>
        <w:ind w:left="2880" w:hanging="360"/>
      </w:pPr>
    </w:lvl>
    <w:lvl w:ilvl="4" w:tplc="F6C441AC" w:tentative="1">
      <w:start w:val="1"/>
      <w:numFmt w:val="lowerLetter"/>
      <w:lvlText w:val="%5."/>
      <w:lvlJc w:val="left"/>
      <w:pPr>
        <w:tabs>
          <w:tab w:val="num" w:pos="3600"/>
        </w:tabs>
        <w:ind w:left="3600" w:hanging="360"/>
      </w:pPr>
    </w:lvl>
    <w:lvl w:ilvl="5" w:tplc="B050A130" w:tentative="1">
      <w:start w:val="1"/>
      <w:numFmt w:val="lowerRoman"/>
      <w:lvlText w:val="%6."/>
      <w:lvlJc w:val="right"/>
      <w:pPr>
        <w:tabs>
          <w:tab w:val="num" w:pos="4320"/>
        </w:tabs>
        <w:ind w:left="4320" w:hanging="180"/>
      </w:pPr>
    </w:lvl>
    <w:lvl w:ilvl="6" w:tplc="4CAE014A" w:tentative="1">
      <w:start w:val="1"/>
      <w:numFmt w:val="decimal"/>
      <w:lvlText w:val="%7."/>
      <w:lvlJc w:val="left"/>
      <w:pPr>
        <w:tabs>
          <w:tab w:val="num" w:pos="5040"/>
        </w:tabs>
        <w:ind w:left="5040" w:hanging="360"/>
      </w:pPr>
    </w:lvl>
    <w:lvl w:ilvl="7" w:tplc="E0E67DE8" w:tentative="1">
      <w:start w:val="1"/>
      <w:numFmt w:val="lowerLetter"/>
      <w:lvlText w:val="%8."/>
      <w:lvlJc w:val="left"/>
      <w:pPr>
        <w:tabs>
          <w:tab w:val="num" w:pos="5760"/>
        </w:tabs>
        <w:ind w:left="5760" w:hanging="360"/>
      </w:pPr>
    </w:lvl>
    <w:lvl w:ilvl="8" w:tplc="B53428EA" w:tentative="1">
      <w:start w:val="1"/>
      <w:numFmt w:val="lowerRoman"/>
      <w:lvlText w:val="%9."/>
      <w:lvlJc w:val="right"/>
      <w:pPr>
        <w:tabs>
          <w:tab w:val="num" w:pos="6480"/>
        </w:tabs>
        <w:ind w:left="6480" w:hanging="180"/>
      </w:pPr>
    </w:lvl>
  </w:abstractNum>
  <w:abstractNum w:abstractNumId="9" w15:restartNumberingAfterBreak="0">
    <w:nsid w:val="2D9A217D"/>
    <w:multiLevelType w:val="multilevel"/>
    <w:tmpl w:val="89004E84"/>
    <w:styleLink w:val="Style1"/>
    <w:lvl w:ilvl="0">
      <w:start w:val="1"/>
      <w:numFmt w:val="bullet"/>
      <w:lvlText w:val=""/>
      <w:lvlJc w:val="left"/>
      <w:pPr>
        <w:ind w:left="36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BC70A3B"/>
    <w:multiLevelType w:val="multilevel"/>
    <w:tmpl w:val="658E95DC"/>
    <w:styleLink w:val="Style2"/>
    <w:lvl w:ilvl="0">
      <w:start w:val="1"/>
      <w:numFmt w:val="decimal"/>
      <w:lvlText w:val="%1."/>
      <w:lvlJc w:val="left"/>
      <w:pPr>
        <w:ind w:left="340" w:hanging="340"/>
      </w:pPr>
      <w:rPr>
        <w:rFonts w:hint="default"/>
        <w:color w:val="auto"/>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0705812"/>
    <w:multiLevelType w:val="hybridMultilevel"/>
    <w:tmpl w:val="0980AC84"/>
    <w:lvl w:ilvl="0" w:tplc="F2C653CE">
      <w:start w:val="1"/>
      <w:numFmt w:val="decimal"/>
      <w:pStyle w:val="Instructions-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0D172E"/>
    <w:multiLevelType w:val="hybridMultilevel"/>
    <w:tmpl w:val="D786ED2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E549AB"/>
    <w:multiLevelType w:val="hybridMultilevel"/>
    <w:tmpl w:val="FC5A8DAE"/>
    <w:lvl w:ilvl="0" w:tplc="CE18074C">
      <w:start w:val="1"/>
      <w:numFmt w:val="bullet"/>
      <w:pStyle w:val="bullet3"/>
      <w:lvlText w:val=""/>
      <w:lvlJc w:val="left"/>
      <w:pPr>
        <w:ind w:left="1040" w:hanging="360"/>
      </w:pPr>
      <w:rPr>
        <w:rFonts w:ascii="Wingdings" w:hAnsi="Wingdings" w:hint="default"/>
      </w:rPr>
    </w:lvl>
    <w:lvl w:ilvl="1" w:tplc="CFA20C1A" w:tentative="1">
      <w:start w:val="1"/>
      <w:numFmt w:val="lowerLetter"/>
      <w:lvlText w:val="%2."/>
      <w:lvlJc w:val="left"/>
      <w:pPr>
        <w:tabs>
          <w:tab w:val="num" w:pos="1780"/>
        </w:tabs>
        <w:ind w:left="1780" w:hanging="360"/>
      </w:pPr>
    </w:lvl>
    <w:lvl w:ilvl="2" w:tplc="0809001B" w:tentative="1">
      <w:start w:val="1"/>
      <w:numFmt w:val="lowerRoman"/>
      <w:lvlText w:val="%3."/>
      <w:lvlJc w:val="right"/>
      <w:pPr>
        <w:tabs>
          <w:tab w:val="num" w:pos="2500"/>
        </w:tabs>
        <w:ind w:left="2500" w:hanging="180"/>
      </w:pPr>
    </w:lvl>
    <w:lvl w:ilvl="3" w:tplc="0809000F" w:tentative="1">
      <w:start w:val="1"/>
      <w:numFmt w:val="decimal"/>
      <w:lvlText w:val="%4."/>
      <w:lvlJc w:val="left"/>
      <w:pPr>
        <w:tabs>
          <w:tab w:val="num" w:pos="3220"/>
        </w:tabs>
        <w:ind w:left="3220" w:hanging="360"/>
      </w:pPr>
    </w:lvl>
    <w:lvl w:ilvl="4" w:tplc="08090019" w:tentative="1">
      <w:start w:val="1"/>
      <w:numFmt w:val="lowerLetter"/>
      <w:lvlText w:val="%5."/>
      <w:lvlJc w:val="left"/>
      <w:pPr>
        <w:tabs>
          <w:tab w:val="num" w:pos="3940"/>
        </w:tabs>
        <w:ind w:left="3940" w:hanging="360"/>
      </w:pPr>
    </w:lvl>
    <w:lvl w:ilvl="5" w:tplc="0809001B" w:tentative="1">
      <w:start w:val="1"/>
      <w:numFmt w:val="lowerRoman"/>
      <w:lvlText w:val="%6."/>
      <w:lvlJc w:val="right"/>
      <w:pPr>
        <w:tabs>
          <w:tab w:val="num" w:pos="4660"/>
        </w:tabs>
        <w:ind w:left="4660" w:hanging="180"/>
      </w:pPr>
    </w:lvl>
    <w:lvl w:ilvl="6" w:tplc="0809000F" w:tentative="1">
      <w:start w:val="1"/>
      <w:numFmt w:val="decimal"/>
      <w:lvlText w:val="%7."/>
      <w:lvlJc w:val="left"/>
      <w:pPr>
        <w:tabs>
          <w:tab w:val="num" w:pos="5380"/>
        </w:tabs>
        <w:ind w:left="5380" w:hanging="360"/>
      </w:pPr>
    </w:lvl>
    <w:lvl w:ilvl="7" w:tplc="08090019" w:tentative="1">
      <w:start w:val="1"/>
      <w:numFmt w:val="lowerLetter"/>
      <w:lvlText w:val="%8."/>
      <w:lvlJc w:val="left"/>
      <w:pPr>
        <w:tabs>
          <w:tab w:val="num" w:pos="6100"/>
        </w:tabs>
        <w:ind w:left="6100" w:hanging="360"/>
      </w:pPr>
    </w:lvl>
    <w:lvl w:ilvl="8" w:tplc="0809001B" w:tentative="1">
      <w:start w:val="1"/>
      <w:numFmt w:val="lowerRoman"/>
      <w:lvlText w:val="%9."/>
      <w:lvlJc w:val="right"/>
      <w:pPr>
        <w:tabs>
          <w:tab w:val="num" w:pos="6820"/>
        </w:tabs>
        <w:ind w:left="6820" w:hanging="180"/>
      </w:pPr>
    </w:lvl>
  </w:abstractNum>
  <w:abstractNum w:abstractNumId="14" w15:restartNumberingAfterBreak="0">
    <w:nsid w:val="52CE6CA7"/>
    <w:multiLevelType w:val="hybridMultilevel"/>
    <w:tmpl w:val="1C74163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B17E08"/>
    <w:multiLevelType w:val="multilevel"/>
    <w:tmpl w:val="B202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F433B"/>
    <w:multiLevelType w:val="hybridMultilevel"/>
    <w:tmpl w:val="FA7CF612"/>
    <w:lvl w:ilvl="0" w:tplc="08090001">
      <w:numFmt w:val="bullet"/>
      <w:pStyle w:val="ListBullet"/>
      <w:lvlText w:val=""/>
      <w:lvlJc w:val="left"/>
      <w:pPr>
        <w:ind w:left="720" w:hanging="360"/>
      </w:pPr>
      <w:rPr>
        <w:rFonts w:ascii="Symbol" w:eastAsia="Times New Roman" w:hAnsi="Symbol" w:hint="default"/>
      </w:rPr>
    </w:lvl>
    <w:lvl w:ilvl="1" w:tplc="DB9A5D18"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50D97"/>
    <w:multiLevelType w:val="hybridMultilevel"/>
    <w:tmpl w:val="16483A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0A55E8"/>
    <w:multiLevelType w:val="multilevel"/>
    <w:tmpl w:val="84149CA8"/>
    <w:lvl w:ilvl="0">
      <w:start w:val="1"/>
      <w:numFmt w:val="decimal"/>
      <w:pStyle w:val="PN1"/>
      <w:lvlText w:val="%1."/>
      <w:lvlJc w:val="left"/>
      <w:pPr>
        <w:ind w:left="360" w:hanging="360"/>
      </w:pPr>
      <w:rPr>
        <w:rFonts w:hint="default"/>
      </w:rPr>
    </w:lvl>
    <w:lvl w:ilvl="1">
      <w:start w:val="1"/>
      <w:numFmt w:val="decimal"/>
      <w:pStyle w:val="PN11"/>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F53117"/>
    <w:multiLevelType w:val="hybridMultilevel"/>
    <w:tmpl w:val="F5F2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579D5"/>
    <w:multiLevelType w:val="hybridMultilevel"/>
    <w:tmpl w:val="F18C0B52"/>
    <w:lvl w:ilvl="0" w:tplc="C78832EA">
      <w:start w:val="1"/>
      <w:numFmt w:val="bullet"/>
      <w:pStyle w:val="bullet2"/>
      <w:lvlText w:val="○"/>
      <w:lvlJc w:val="left"/>
      <w:pPr>
        <w:ind w:left="700" w:hanging="360"/>
      </w:pPr>
      <w:rPr>
        <w:rFonts w:ascii="Verdana Pro Cond Semibold" w:hAnsi="Verdana Pro Cond Semibold" w:hint="default"/>
      </w:rPr>
    </w:lvl>
    <w:lvl w:ilvl="1" w:tplc="3E1C1D58">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332B89"/>
    <w:multiLevelType w:val="multilevel"/>
    <w:tmpl w:val="D4F2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AD3B22"/>
    <w:multiLevelType w:val="multilevel"/>
    <w:tmpl w:val="6DF8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4262897">
    <w:abstractNumId w:val="9"/>
  </w:num>
  <w:num w:numId="2" w16cid:durableId="1854150415">
    <w:abstractNumId w:val="0"/>
  </w:num>
  <w:num w:numId="3" w16cid:durableId="223492826">
    <w:abstractNumId w:val="3"/>
  </w:num>
  <w:num w:numId="4" w16cid:durableId="731470395">
    <w:abstractNumId w:val="11"/>
  </w:num>
  <w:num w:numId="5" w16cid:durableId="2105565099">
    <w:abstractNumId w:val="16"/>
  </w:num>
  <w:num w:numId="6" w16cid:durableId="1555506712">
    <w:abstractNumId w:val="8"/>
  </w:num>
  <w:num w:numId="7" w16cid:durableId="529488213">
    <w:abstractNumId w:val="10"/>
  </w:num>
  <w:num w:numId="8" w16cid:durableId="1896113394">
    <w:abstractNumId w:val="18"/>
  </w:num>
  <w:num w:numId="9" w16cid:durableId="921989139">
    <w:abstractNumId w:val="0"/>
  </w:num>
  <w:num w:numId="10" w16cid:durableId="695155545">
    <w:abstractNumId w:val="20"/>
  </w:num>
  <w:num w:numId="11" w16cid:durableId="1038818516">
    <w:abstractNumId w:val="13"/>
  </w:num>
  <w:num w:numId="12" w16cid:durableId="1686438687">
    <w:abstractNumId w:val="17"/>
  </w:num>
  <w:num w:numId="13" w16cid:durableId="461922121">
    <w:abstractNumId w:val="12"/>
  </w:num>
  <w:num w:numId="14" w16cid:durableId="2107185278">
    <w:abstractNumId w:val="14"/>
  </w:num>
  <w:num w:numId="15" w16cid:durableId="339503861">
    <w:abstractNumId w:val="6"/>
  </w:num>
  <w:num w:numId="16" w16cid:durableId="675763161">
    <w:abstractNumId w:val="1"/>
  </w:num>
  <w:num w:numId="17" w16cid:durableId="874196660">
    <w:abstractNumId w:val="4"/>
  </w:num>
  <w:num w:numId="18" w16cid:durableId="117264664">
    <w:abstractNumId w:val="22"/>
  </w:num>
  <w:num w:numId="19" w16cid:durableId="1228494345">
    <w:abstractNumId w:val="15"/>
  </w:num>
  <w:num w:numId="20" w16cid:durableId="6834352">
    <w:abstractNumId w:val="7"/>
  </w:num>
  <w:num w:numId="21" w16cid:durableId="508837905">
    <w:abstractNumId w:val="21"/>
  </w:num>
  <w:num w:numId="22" w16cid:durableId="769352684">
    <w:abstractNumId w:val="2"/>
  </w:num>
  <w:num w:numId="23" w16cid:durableId="348145080">
    <w:abstractNumId w:val="5"/>
  </w:num>
  <w:num w:numId="24" w16cid:durableId="1729650315">
    <w:abstractNumId w:val="0"/>
  </w:num>
  <w:num w:numId="25" w16cid:durableId="490802626">
    <w:abstractNumId w:val="19"/>
  </w:num>
  <w:num w:numId="26" w16cid:durableId="10492917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wMjA0NTGyMDQwtzRS0lEKTi0uzszPAykwrAUArLVLtCwAAAA="/>
  </w:docVars>
  <w:rsids>
    <w:rsidRoot w:val="00126B10"/>
    <w:rsid w:val="00001923"/>
    <w:rsid w:val="00001A7E"/>
    <w:rsid w:val="0000375B"/>
    <w:rsid w:val="000037B4"/>
    <w:rsid w:val="000056DF"/>
    <w:rsid w:val="000060AE"/>
    <w:rsid w:val="0000718C"/>
    <w:rsid w:val="00007691"/>
    <w:rsid w:val="00007E5E"/>
    <w:rsid w:val="0001086D"/>
    <w:rsid w:val="00011BCC"/>
    <w:rsid w:val="00012800"/>
    <w:rsid w:val="000135D0"/>
    <w:rsid w:val="00013B08"/>
    <w:rsid w:val="000146F1"/>
    <w:rsid w:val="00016005"/>
    <w:rsid w:val="00016BAB"/>
    <w:rsid w:val="00020E25"/>
    <w:rsid w:val="00021582"/>
    <w:rsid w:val="0002163E"/>
    <w:rsid w:val="00021C79"/>
    <w:rsid w:val="000226EC"/>
    <w:rsid w:val="000229C5"/>
    <w:rsid w:val="00022E1A"/>
    <w:rsid w:val="00023007"/>
    <w:rsid w:val="00023261"/>
    <w:rsid w:val="00023890"/>
    <w:rsid w:val="00023BC0"/>
    <w:rsid w:val="00023C43"/>
    <w:rsid w:val="0002438A"/>
    <w:rsid w:val="00025634"/>
    <w:rsid w:val="000259A0"/>
    <w:rsid w:val="00026051"/>
    <w:rsid w:val="000269BD"/>
    <w:rsid w:val="00026DDD"/>
    <w:rsid w:val="00027FA2"/>
    <w:rsid w:val="00031480"/>
    <w:rsid w:val="000317D8"/>
    <w:rsid w:val="000319B7"/>
    <w:rsid w:val="00031C20"/>
    <w:rsid w:val="000323CE"/>
    <w:rsid w:val="00034999"/>
    <w:rsid w:val="00034C6E"/>
    <w:rsid w:val="000374CB"/>
    <w:rsid w:val="00037601"/>
    <w:rsid w:val="000377F1"/>
    <w:rsid w:val="000379D7"/>
    <w:rsid w:val="00037A9C"/>
    <w:rsid w:val="00040C1B"/>
    <w:rsid w:val="000421FD"/>
    <w:rsid w:val="00042B16"/>
    <w:rsid w:val="00042EEF"/>
    <w:rsid w:val="00043513"/>
    <w:rsid w:val="000437B2"/>
    <w:rsid w:val="00043A00"/>
    <w:rsid w:val="00044A64"/>
    <w:rsid w:val="000467FC"/>
    <w:rsid w:val="0005034D"/>
    <w:rsid w:val="00050DFA"/>
    <w:rsid w:val="0005112A"/>
    <w:rsid w:val="00051659"/>
    <w:rsid w:val="0005342F"/>
    <w:rsid w:val="00053736"/>
    <w:rsid w:val="00053A54"/>
    <w:rsid w:val="00053E25"/>
    <w:rsid w:val="000550C3"/>
    <w:rsid w:val="00055961"/>
    <w:rsid w:val="0005610D"/>
    <w:rsid w:val="00056788"/>
    <w:rsid w:val="00056940"/>
    <w:rsid w:val="00057935"/>
    <w:rsid w:val="00057A5F"/>
    <w:rsid w:val="00057E88"/>
    <w:rsid w:val="0006078C"/>
    <w:rsid w:val="0006126C"/>
    <w:rsid w:val="00061563"/>
    <w:rsid w:val="000619DD"/>
    <w:rsid w:val="00062564"/>
    <w:rsid w:val="000639EF"/>
    <w:rsid w:val="00063CF2"/>
    <w:rsid w:val="00063DDD"/>
    <w:rsid w:val="000641C2"/>
    <w:rsid w:val="00064262"/>
    <w:rsid w:val="0006492E"/>
    <w:rsid w:val="00064F56"/>
    <w:rsid w:val="000650E5"/>
    <w:rsid w:val="00065597"/>
    <w:rsid w:val="00065A42"/>
    <w:rsid w:val="0006726F"/>
    <w:rsid w:val="000679B5"/>
    <w:rsid w:val="0007040D"/>
    <w:rsid w:val="00070FDD"/>
    <w:rsid w:val="00071616"/>
    <w:rsid w:val="00071DE7"/>
    <w:rsid w:val="00072AD5"/>
    <w:rsid w:val="00072F51"/>
    <w:rsid w:val="00073881"/>
    <w:rsid w:val="00073D09"/>
    <w:rsid w:val="0007415E"/>
    <w:rsid w:val="000746E9"/>
    <w:rsid w:val="0007480B"/>
    <w:rsid w:val="0007524E"/>
    <w:rsid w:val="00075A9D"/>
    <w:rsid w:val="0007643A"/>
    <w:rsid w:val="00077D41"/>
    <w:rsid w:val="000804A5"/>
    <w:rsid w:val="0008166C"/>
    <w:rsid w:val="0008169D"/>
    <w:rsid w:val="0008253E"/>
    <w:rsid w:val="00082698"/>
    <w:rsid w:val="00082A5C"/>
    <w:rsid w:val="0008344C"/>
    <w:rsid w:val="000835A9"/>
    <w:rsid w:val="00083C9D"/>
    <w:rsid w:val="00084083"/>
    <w:rsid w:val="00084465"/>
    <w:rsid w:val="00084C12"/>
    <w:rsid w:val="00085227"/>
    <w:rsid w:val="0008773A"/>
    <w:rsid w:val="00087F02"/>
    <w:rsid w:val="00090144"/>
    <w:rsid w:val="000906E6"/>
    <w:rsid w:val="00090AA5"/>
    <w:rsid w:val="0009319E"/>
    <w:rsid w:val="0009367B"/>
    <w:rsid w:val="0009369B"/>
    <w:rsid w:val="00093C8B"/>
    <w:rsid w:val="0009481B"/>
    <w:rsid w:val="00094B92"/>
    <w:rsid w:val="00095EFA"/>
    <w:rsid w:val="00097B78"/>
    <w:rsid w:val="000A021B"/>
    <w:rsid w:val="000A0DFF"/>
    <w:rsid w:val="000A1324"/>
    <w:rsid w:val="000A1B0F"/>
    <w:rsid w:val="000A53B1"/>
    <w:rsid w:val="000A56BF"/>
    <w:rsid w:val="000A5AA4"/>
    <w:rsid w:val="000A6025"/>
    <w:rsid w:val="000A6BA2"/>
    <w:rsid w:val="000A7BE6"/>
    <w:rsid w:val="000B0F80"/>
    <w:rsid w:val="000B1AFA"/>
    <w:rsid w:val="000B1D84"/>
    <w:rsid w:val="000B1E3E"/>
    <w:rsid w:val="000B396B"/>
    <w:rsid w:val="000B4337"/>
    <w:rsid w:val="000B442E"/>
    <w:rsid w:val="000B45A5"/>
    <w:rsid w:val="000B5D34"/>
    <w:rsid w:val="000B6210"/>
    <w:rsid w:val="000B6615"/>
    <w:rsid w:val="000C03AE"/>
    <w:rsid w:val="000C0641"/>
    <w:rsid w:val="000C096C"/>
    <w:rsid w:val="000C1A19"/>
    <w:rsid w:val="000C27DE"/>
    <w:rsid w:val="000C292B"/>
    <w:rsid w:val="000C3681"/>
    <w:rsid w:val="000C3793"/>
    <w:rsid w:val="000C45B6"/>
    <w:rsid w:val="000C4DC4"/>
    <w:rsid w:val="000C5087"/>
    <w:rsid w:val="000C51B2"/>
    <w:rsid w:val="000C54A1"/>
    <w:rsid w:val="000C5537"/>
    <w:rsid w:val="000C70E3"/>
    <w:rsid w:val="000C739B"/>
    <w:rsid w:val="000D089E"/>
    <w:rsid w:val="000D0B9B"/>
    <w:rsid w:val="000D0E12"/>
    <w:rsid w:val="000D1378"/>
    <w:rsid w:val="000D1922"/>
    <w:rsid w:val="000D3093"/>
    <w:rsid w:val="000D34E7"/>
    <w:rsid w:val="000D3C16"/>
    <w:rsid w:val="000D3D68"/>
    <w:rsid w:val="000D3E8C"/>
    <w:rsid w:val="000D43A3"/>
    <w:rsid w:val="000D4912"/>
    <w:rsid w:val="000D522B"/>
    <w:rsid w:val="000D59CB"/>
    <w:rsid w:val="000D677A"/>
    <w:rsid w:val="000D6984"/>
    <w:rsid w:val="000D6C69"/>
    <w:rsid w:val="000D709C"/>
    <w:rsid w:val="000D70AA"/>
    <w:rsid w:val="000D78EA"/>
    <w:rsid w:val="000D7D37"/>
    <w:rsid w:val="000E0695"/>
    <w:rsid w:val="000E083B"/>
    <w:rsid w:val="000E1D57"/>
    <w:rsid w:val="000E216E"/>
    <w:rsid w:val="000E2553"/>
    <w:rsid w:val="000E2B7C"/>
    <w:rsid w:val="000E2EAB"/>
    <w:rsid w:val="000E33DB"/>
    <w:rsid w:val="000E3D24"/>
    <w:rsid w:val="000E48F3"/>
    <w:rsid w:val="000E5094"/>
    <w:rsid w:val="000E5841"/>
    <w:rsid w:val="000E610D"/>
    <w:rsid w:val="000E7B7B"/>
    <w:rsid w:val="000E7E7D"/>
    <w:rsid w:val="000F0F00"/>
    <w:rsid w:val="000F1905"/>
    <w:rsid w:val="000F1FFE"/>
    <w:rsid w:val="000F2380"/>
    <w:rsid w:val="000F23F7"/>
    <w:rsid w:val="000F2E24"/>
    <w:rsid w:val="000F2ECE"/>
    <w:rsid w:val="000F3511"/>
    <w:rsid w:val="000F391A"/>
    <w:rsid w:val="000F42B0"/>
    <w:rsid w:val="000F4D8F"/>
    <w:rsid w:val="000F6079"/>
    <w:rsid w:val="000F6667"/>
    <w:rsid w:val="000F6D2C"/>
    <w:rsid w:val="0010017C"/>
    <w:rsid w:val="00100541"/>
    <w:rsid w:val="00100CCE"/>
    <w:rsid w:val="00100D71"/>
    <w:rsid w:val="00101773"/>
    <w:rsid w:val="00101B2B"/>
    <w:rsid w:val="001034FC"/>
    <w:rsid w:val="00103FD0"/>
    <w:rsid w:val="00104BFD"/>
    <w:rsid w:val="00104D42"/>
    <w:rsid w:val="00105091"/>
    <w:rsid w:val="00105155"/>
    <w:rsid w:val="001057FB"/>
    <w:rsid w:val="00106161"/>
    <w:rsid w:val="001064D3"/>
    <w:rsid w:val="00106A75"/>
    <w:rsid w:val="0010798B"/>
    <w:rsid w:val="00107F25"/>
    <w:rsid w:val="0011066F"/>
    <w:rsid w:val="00110971"/>
    <w:rsid w:val="00111083"/>
    <w:rsid w:val="00111ED7"/>
    <w:rsid w:val="00112CFB"/>
    <w:rsid w:val="001133FC"/>
    <w:rsid w:val="00113627"/>
    <w:rsid w:val="00113E78"/>
    <w:rsid w:val="001142F5"/>
    <w:rsid w:val="00114BDE"/>
    <w:rsid w:val="0011515B"/>
    <w:rsid w:val="00115C7B"/>
    <w:rsid w:val="00115DCF"/>
    <w:rsid w:val="00116F38"/>
    <w:rsid w:val="00117411"/>
    <w:rsid w:val="001202F8"/>
    <w:rsid w:val="001206F6"/>
    <w:rsid w:val="00120959"/>
    <w:rsid w:val="00121F28"/>
    <w:rsid w:val="001220C3"/>
    <w:rsid w:val="00122579"/>
    <w:rsid w:val="00123B64"/>
    <w:rsid w:val="00123C6B"/>
    <w:rsid w:val="00124766"/>
    <w:rsid w:val="00124792"/>
    <w:rsid w:val="0012496C"/>
    <w:rsid w:val="00125667"/>
    <w:rsid w:val="001265F2"/>
    <w:rsid w:val="00126B10"/>
    <w:rsid w:val="00126D60"/>
    <w:rsid w:val="001272F2"/>
    <w:rsid w:val="0012735F"/>
    <w:rsid w:val="00127B34"/>
    <w:rsid w:val="00127D56"/>
    <w:rsid w:val="00127FB6"/>
    <w:rsid w:val="001300C8"/>
    <w:rsid w:val="0013051D"/>
    <w:rsid w:val="0013059D"/>
    <w:rsid w:val="00130E43"/>
    <w:rsid w:val="00131ED8"/>
    <w:rsid w:val="0013238E"/>
    <w:rsid w:val="00132684"/>
    <w:rsid w:val="00132B83"/>
    <w:rsid w:val="00133085"/>
    <w:rsid w:val="00134690"/>
    <w:rsid w:val="00134766"/>
    <w:rsid w:val="00134793"/>
    <w:rsid w:val="001347CD"/>
    <w:rsid w:val="00134A50"/>
    <w:rsid w:val="00134C4E"/>
    <w:rsid w:val="00135735"/>
    <w:rsid w:val="00135E89"/>
    <w:rsid w:val="001403D1"/>
    <w:rsid w:val="0014085A"/>
    <w:rsid w:val="00140C36"/>
    <w:rsid w:val="001418BB"/>
    <w:rsid w:val="00141D74"/>
    <w:rsid w:val="00141DEE"/>
    <w:rsid w:val="00142B42"/>
    <w:rsid w:val="001434CC"/>
    <w:rsid w:val="001435B3"/>
    <w:rsid w:val="0014385C"/>
    <w:rsid w:val="0014414E"/>
    <w:rsid w:val="001445C0"/>
    <w:rsid w:val="001449A1"/>
    <w:rsid w:val="001451B5"/>
    <w:rsid w:val="00145981"/>
    <w:rsid w:val="00145D89"/>
    <w:rsid w:val="00145E59"/>
    <w:rsid w:val="0014679C"/>
    <w:rsid w:val="00146A9B"/>
    <w:rsid w:val="00150962"/>
    <w:rsid w:val="00150987"/>
    <w:rsid w:val="00150F9F"/>
    <w:rsid w:val="00151E19"/>
    <w:rsid w:val="00151FB5"/>
    <w:rsid w:val="001526FE"/>
    <w:rsid w:val="00154313"/>
    <w:rsid w:val="00154DDF"/>
    <w:rsid w:val="00154F2C"/>
    <w:rsid w:val="00155274"/>
    <w:rsid w:val="001562D8"/>
    <w:rsid w:val="00156E38"/>
    <w:rsid w:val="00160DC2"/>
    <w:rsid w:val="00160FB1"/>
    <w:rsid w:val="00162365"/>
    <w:rsid w:val="00162587"/>
    <w:rsid w:val="00163B0B"/>
    <w:rsid w:val="00163B7C"/>
    <w:rsid w:val="00163F57"/>
    <w:rsid w:val="001653F1"/>
    <w:rsid w:val="00165F48"/>
    <w:rsid w:val="001666BA"/>
    <w:rsid w:val="00166706"/>
    <w:rsid w:val="0016677D"/>
    <w:rsid w:val="00167068"/>
    <w:rsid w:val="00167FEB"/>
    <w:rsid w:val="00170214"/>
    <w:rsid w:val="0017177A"/>
    <w:rsid w:val="00174139"/>
    <w:rsid w:val="00174279"/>
    <w:rsid w:val="001746E7"/>
    <w:rsid w:val="00174B60"/>
    <w:rsid w:val="00174E0E"/>
    <w:rsid w:val="0017641E"/>
    <w:rsid w:val="00176BF4"/>
    <w:rsid w:val="00176EB2"/>
    <w:rsid w:val="001774D9"/>
    <w:rsid w:val="001775A9"/>
    <w:rsid w:val="00177F60"/>
    <w:rsid w:val="0018068C"/>
    <w:rsid w:val="00180B87"/>
    <w:rsid w:val="00181975"/>
    <w:rsid w:val="001819E6"/>
    <w:rsid w:val="00182859"/>
    <w:rsid w:val="00182896"/>
    <w:rsid w:val="0018309A"/>
    <w:rsid w:val="00183D94"/>
    <w:rsid w:val="0018404D"/>
    <w:rsid w:val="001841A1"/>
    <w:rsid w:val="00184BB7"/>
    <w:rsid w:val="00185399"/>
    <w:rsid w:val="00185632"/>
    <w:rsid w:val="001856A7"/>
    <w:rsid w:val="00185BAB"/>
    <w:rsid w:val="001877FD"/>
    <w:rsid w:val="00190447"/>
    <w:rsid w:val="00190C93"/>
    <w:rsid w:val="00191297"/>
    <w:rsid w:val="0019469D"/>
    <w:rsid w:val="00194EE8"/>
    <w:rsid w:val="00195303"/>
    <w:rsid w:val="00195717"/>
    <w:rsid w:val="00195ED7"/>
    <w:rsid w:val="00196565"/>
    <w:rsid w:val="00196FEB"/>
    <w:rsid w:val="001976C1"/>
    <w:rsid w:val="001A024E"/>
    <w:rsid w:val="001A142E"/>
    <w:rsid w:val="001A1C36"/>
    <w:rsid w:val="001A26D3"/>
    <w:rsid w:val="001A2BB7"/>
    <w:rsid w:val="001A3642"/>
    <w:rsid w:val="001A3A74"/>
    <w:rsid w:val="001A3B02"/>
    <w:rsid w:val="001A403F"/>
    <w:rsid w:val="001A413C"/>
    <w:rsid w:val="001A4718"/>
    <w:rsid w:val="001A4A77"/>
    <w:rsid w:val="001A4BDF"/>
    <w:rsid w:val="001A4E43"/>
    <w:rsid w:val="001A544B"/>
    <w:rsid w:val="001A561F"/>
    <w:rsid w:val="001A5899"/>
    <w:rsid w:val="001A6228"/>
    <w:rsid w:val="001A723A"/>
    <w:rsid w:val="001B02C2"/>
    <w:rsid w:val="001B1140"/>
    <w:rsid w:val="001B11BD"/>
    <w:rsid w:val="001B17B1"/>
    <w:rsid w:val="001B1CC5"/>
    <w:rsid w:val="001B1E29"/>
    <w:rsid w:val="001B2717"/>
    <w:rsid w:val="001B2BB5"/>
    <w:rsid w:val="001B30AD"/>
    <w:rsid w:val="001B3B91"/>
    <w:rsid w:val="001B412F"/>
    <w:rsid w:val="001B4AF2"/>
    <w:rsid w:val="001B4B12"/>
    <w:rsid w:val="001B5617"/>
    <w:rsid w:val="001B57CF"/>
    <w:rsid w:val="001B584F"/>
    <w:rsid w:val="001B75C6"/>
    <w:rsid w:val="001C030F"/>
    <w:rsid w:val="001C0505"/>
    <w:rsid w:val="001C1088"/>
    <w:rsid w:val="001C18D9"/>
    <w:rsid w:val="001C1E72"/>
    <w:rsid w:val="001C2800"/>
    <w:rsid w:val="001C30E3"/>
    <w:rsid w:val="001C314A"/>
    <w:rsid w:val="001C3717"/>
    <w:rsid w:val="001C614D"/>
    <w:rsid w:val="001C6EFB"/>
    <w:rsid w:val="001C75D5"/>
    <w:rsid w:val="001C7F94"/>
    <w:rsid w:val="001D0B50"/>
    <w:rsid w:val="001D112E"/>
    <w:rsid w:val="001D1245"/>
    <w:rsid w:val="001D13C0"/>
    <w:rsid w:val="001D17A5"/>
    <w:rsid w:val="001D192B"/>
    <w:rsid w:val="001D1986"/>
    <w:rsid w:val="001D20C9"/>
    <w:rsid w:val="001D28AC"/>
    <w:rsid w:val="001D31B1"/>
    <w:rsid w:val="001D32BD"/>
    <w:rsid w:val="001D3827"/>
    <w:rsid w:val="001D3B22"/>
    <w:rsid w:val="001D3DB7"/>
    <w:rsid w:val="001D5214"/>
    <w:rsid w:val="001D6393"/>
    <w:rsid w:val="001D6728"/>
    <w:rsid w:val="001D6F89"/>
    <w:rsid w:val="001D7813"/>
    <w:rsid w:val="001E03BC"/>
    <w:rsid w:val="001E07D8"/>
    <w:rsid w:val="001E16FE"/>
    <w:rsid w:val="001E1725"/>
    <w:rsid w:val="001E1BE9"/>
    <w:rsid w:val="001E35EB"/>
    <w:rsid w:val="001E36D9"/>
    <w:rsid w:val="001E3C85"/>
    <w:rsid w:val="001E3F9D"/>
    <w:rsid w:val="001E4117"/>
    <w:rsid w:val="001E41A3"/>
    <w:rsid w:val="001E4201"/>
    <w:rsid w:val="001E718D"/>
    <w:rsid w:val="001F0840"/>
    <w:rsid w:val="001F1517"/>
    <w:rsid w:val="001F1B6B"/>
    <w:rsid w:val="001F2080"/>
    <w:rsid w:val="001F2666"/>
    <w:rsid w:val="001F2E2F"/>
    <w:rsid w:val="001F4E84"/>
    <w:rsid w:val="001F4FC3"/>
    <w:rsid w:val="001F55ED"/>
    <w:rsid w:val="001F62A2"/>
    <w:rsid w:val="001F6C28"/>
    <w:rsid w:val="001F7B4E"/>
    <w:rsid w:val="00200040"/>
    <w:rsid w:val="002002DA"/>
    <w:rsid w:val="00201DD1"/>
    <w:rsid w:val="00202189"/>
    <w:rsid w:val="00202B8D"/>
    <w:rsid w:val="00203106"/>
    <w:rsid w:val="002033D3"/>
    <w:rsid w:val="002034DD"/>
    <w:rsid w:val="002041BC"/>
    <w:rsid w:val="0020434B"/>
    <w:rsid w:val="00204D34"/>
    <w:rsid w:val="00205392"/>
    <w:rsid w:val="002062C2"/>
    <w:rsid w:val="00206578"/>
    <w:rsid w:val="002106E5"/>
    <w:rsid w:val="00210C1A"/>
    <w:rsid w:val="0021165B"/>
    <w:rsid w:val="002116DF"/>
    <w:rsid w:val="0021196B"/>
    <w:rsid w:val="00211B96"/>
    <w:rsid w:val="00213437"/>
    <w:rsid w:val="002135BA"/>
    <w:rsid w:val="002139D5"/>
    <w:rsid w:val="00214550"/>
    <w:rsid w:val="002151DA"/>
    <w:rsid w:val="00215AD5"/>
    <w:rsid w:val="0021687E"/>
    <w:rsid w:val="00216A7E"/>
    <w:rsid w:val="00217C35"/>
    <w:rsid w:val="00220061"/>
    <w:rsid w:val="0022018B"/>
    <w:rsid w:val="00220406"/>
    <w:rsid w:val="00220EB9"/>
    <w:rsid w:val="002210A0"/>
    <w:rsid w:val="00221A06"/>
    <w:rsid w:val="00221C04"/>
    <w:rsid w:val="00222224"/>
    <w:rsid w:val="002226E1"/>
    <w:rsid w:val="002227A2"/>
    <w:rsid w:val="00222B16"/>
    <w:rsid w:val="002230E4"/>
    <w:rsid w:val="0022356E"/>
    <w:rsid w:val="002237CD"/>
    <w:rsid w:val="00224081"/>
    <w:rsid w:val="00225C0D"/>
    <w:rsid w:val="00225D8E"/>
    <w:rsid w:val="00226251"/>
    <w:rsid w:val="0022786A"/>
    <w:rsid w:val="00227F4A"/>
    <w:rsid w:val="00231612"/>
    <w:rsid w:val="00233C70"/>
    <w:rsid w:val="00234600"/>
    <w:rsid w:val="00234633"/>
    <w:rsid w:val="0023483C"/>
    <w:rsid w:val="00235789"/>
    <w:rsid w:val="00235AEF"/>
    <w:rsid w:val="00235B94"/>
    <w:rsid w:val="002365F5"/>
    <w:rsid w:val="00236E24"/>
    <w:rsid w:val="00236FC5"/>
    <w:rsid w:val="00237709"/>
    <w:rsid w:val="002415E9"/>
    <w:rsid w:val="00241B3D"/>
    <w:rsid w:val="0024214A"/>
    <w:rsid w:val="00242D88"/>
    <w:rsid w:val="00242F43"/>
    <w:rsid w:val="002440AE"/>
    <w:rsid w:val="002444DB"/>
    <w:rsid w:val="002447EF"/>
    <w:rsid w:val="0024485D"/>
    <w:rsid w:val="0024558E"/>
    <w:rsid w:val="00245BE3"/>
    <w:rsid w:val="00245E59"/>
    <w:rsid w:val="00246623"/>
    <w:rsid w:val="0024670C"/>
    <w:rsid w:val="00247206"/>
    <w:rsid w:val="00247F23"/>
    <w:rsid w:val="002500C1"/>
    <w:rsid w:val="00250233"/>
    <w:rsid w:val="00250A17"/>
    <w:rsid w:val="002518EA"/>
    <w:rsid w:val="00252857"/>
    <w:rsid w:val="002529A2"/>
    <w:rsid w:val="002535E6"/>
    <w:rsid w:val="00253694"/>
    <w:rsid w:val="002549E9"/>
    <w:rsid w:val="00254B93"/>
    <w:rsid w:val="0025522A"/>
    <w:rsid w:val="002559E2"/>
    <w:rsid w:val="00260007"/>
    <w:rsid w:val="0026080C"/>
    <w:rsid w:val="0026091B"/>
    <w:rsid w:val="00262368"/>
    <w:rsid w:val="00264399"/>
    <w:rsid w:val="002646A9"/>
    <w:rsid w:val="00264B5B"/>
    <w:rsid w:val="0026503D"/>
    <w:rsid w:val="00265412"/>
    <w:rsid w:val="002654FB"/>
    <w:rsid w:val="00265A11"/>
    <w:rsid w:val="00266C00"/>
    <w:rsid w:val="00266CBF"/>
    <w:rsid w:val="00266D88"/>
    <w:rsid w:val="00267B16"/>
    <w:rsid w:val="00270105"/>
    <w:rsid w:val="00270BF1"/>
    <w:rsid w:val="00270EA8"/>
    <w:rsid w:val="00270F7D"/>
    <w:rsid w:val="00271488"/>
    <w:rsid w:val="00272F58"/>
    <w:rsid w:val="00273A04"/>
    <w:rsid w:val="002751B3"/>
    <w:rsid w:val="00275BAE"/>
    <w:rsid w:val="00276048"/>
    <w:rsid w:val="00276241"/>
    <w:rsid w:val="002766D6"/>
    <w:rsid w:val="00276842"/>
    <w:rsid w:val="00276A09"/>
    <w:rsid w:val="00276F90"/>
    <w:rsid w:val="002772A5"/>
    <w:rsid w:val="00277379"/>
    <w:rsid w:val="00280161"/>
    <w:rsid w:val="00281585"/>
    <w:rsid w:val="00281FD7"/>
    <w:rsid w:val="00282548"/>
    <w:rsid w:val="0028264F"/>
    <w:rsid w:val="00282C10"/>
    <w:rsid w:val="00283490"/>
    <w:rsid w:val="00283ED8"/>
    <w:rsid w:val="0028430B"/>
    <w:rsid w:val="00284343"/>
    <w:rsid w:val="002845B8"/>
    <w:rsid w:val="002860F2"/>
    <w:rsid w:val="00287066"/>
    <w:rsid w:val="002873D4"/>
    <w:rsid w:val="00290A7A"/>
    <w:rsid w:val="00290D90"/>
    <w:rsid w:val="00290F6F"/>
    <w:rsid w:val="00290F8C"/>
    <w:rsid w:val="002920A7"/>
    <w:rsid w:val="0029290E"/>
    <w:rsid w:val="00292BDB"/>
    <w:rsid w:val="002937FE"/>
    <w:rsid w:val="00293BDD"/>
    <w:rsid w:val="00293EFF"/>
    <w:rsid w:val="00294887"/>
    <w:rsid w:val="00294BC6"/>
    <w:rsid w:val="00294CEA"/>
    <w:rsid w:val="002952B5"/>
    <w:rsid w:val="0029582C"/>
    <w:rsid w:val="0029777C"/>
    <w:rsid w:val="0029797E"/>
    <w:rsid w:val="00297DEB"/>
    <w:rsid w:val="002A068A"/>
    <w:rsid w:val="002A0B65"/>
    <w:rsid w:val="002A1DCA"/>
    <w:rsid w:val="002A2680"/>
    <w:rsid w:val="002A27DC"/>
    <w:rsid w:val="002A2BE3"/>
    <w:rsid w:val="002A330A"/>
    <w:rsid w:val="002A38A5"/>
    <w:rsid w:val="002A3E9C"/>
    <w:rsid w:val="002A3EB5"/>
    <w:rsid w:val="002A46DC"/>
    <w:rsid w:val="002A5436"/>
    <w:rsid w:val="002A57C2"/>
    <w:rsid w:val="002A5C06"/>
    <w:rsid w:val="002A5FA6"/>
    <w:rsid w:val="002A649C"/>
    <w:rsid w:val="002A6563"/>
    <w:rsid w:val="002A68D6"/>
    <w:rsid w:val="002B016B"/>
    <w:rsid w:val="002B0491"/>
    <w:rsid w:val="002B0A54"/>
    <w:rsid w:val="002B0D52"/>
    <w:rsid w:val="002B10B6"/>
    <w:rsid w:val="002B1978"/>
    <w:rsid w:val="002B1CA7"/>
    <w:rsid w:val="002B1D7D"/>
    <w:rsid w:val="002B3C35"/>
    <w:rsid w:val="002B48DB"/>
    <w:rsid w:val="002B52A1"/>
    <w:rsid w:val="002B587B"/>
    <w:rsid w:val="002B6474"/>
    <w:rsid w:val="002B648F"/>
    <w:rsid w:val="002B6735"/>
    <w:rsid w:val="002B7B6A"/>
    <w:rsid w:val="002C0E28"/>
    <w:rsid w:val="002C13E5"/>
    <w:rsid w:val="002C3B21"/>
    <w:rsid w:val="002C3F76"/>
    <w:rsid w:val="002C4258"/>
    <w:rsid w:val="002C475C"/>
    <w:rsid w:val="002C4A2D"/>
    <w:rsid w:val="002C4A84"/>
    <w:rsid w:val="002C5060"/>
    <w:rsid w:val="002C67A4"/>
    <w:rsid w:val="002C6D58"/>
    <w:rsid w:val="002C6D5A"/>
    <w:rsid w:val="002C76E1"/>
    <w:rsid w:val="002C7D80"/>
    <w:rsid w:val="002D030A"/>
    <w:rsid w:val="002D07AD"/>
    <w:rsid w:val="002D35FD"/>
    <w:rsid w:val="002D49D7"/>
    <w:rsid w:val="002D4B86"/>
    <w:rsid w:val="002D52D3"/>
    <w:rsid w:val="002D58E3"/>
    <w:rsid w:val="002D5D74"/>
    <w:rsid w:val="002D6577"/>
    <w:rsid w:val="002D7625"/>
    <w:rsid w:val="002D7DCC"/>
    <w:rsid w:val="002E16B8"/>
    <w:rsid w:val="002E217B"/>
    <w:rsid w:val="002E2674"/>
    <w:rsid w:val="002E2842"/>
    <w:rsid w:val="002E2BC8"/>
    <w:rsid w:val="002E2C7B"/>
    <w:rsid w:val="002E3060"/>
    <w:rsid w:val="002E38EC"/>
    <w:rsid w:val="002E3BB0"/>
    <w:rsid w:val="002E4495"/>
    <w:rsid w:val="002E6AE2"/>
    <w:rsid w:val="002E6CD6"/>
    <w:rsid w:val="002E721B"/>
    <w:rsid w:val="002E73B6"/>
    <w:rsid w:val="002E7D7A"/>
    <w:rsid w:val="002F040B"/>
    <w:rsid w:val="002F071D"/>
    <w:rsid w:val="002F0ACA"/>
    <w:rsid w:val="002F0BC3"/>
    <w:rsid w:val="002F0F7F"/>
    <w:rsid w:val="002F1702"/>
    <w:rsid w:val="002F2551"/>
    <w:rsid w:val="002F281C"/>
    <w:rsid w:val="002F3272"/>
    <w:rsid w:val="002F35C3"/>
    <w:rsid w:val="002F35CA"/>
    <w:rsid w:val="002F36FC"/>
    <w:rsid w:val="002F4650"/>
    <w:rsid w:val="002F4844"/>
    <w:rsid w:val="002F490C"/>
    <w:rsid w:val="002F787E"/>
    <w:rsid w:val="002F7F26"/>
    <w:rsid w:val="00301050"/>
    <w:rsid w:val="003012A2"/>
    <w:rsid w:val="003016D5"/>
    <w:rsid w:val="00301F6A"/>
    <w:rsid w:val="00303B20"/>
    <w:rsid w:val="003046A5"/>
    <w:rsid w:val="00304754"/>
    <w:rsid w:val="00304B3C"/>
    <w:rsid w:val="003057C1"/>
    <w:rsid w:val="00305B3D"/>
    <w:rsid w:val="00306C4D"/>
    <w:rsid w:val="00307C62"/>
    <w:rsid w:val="00310597"/>
    <w:rsid w:val="00310B30"/>
    <w:rsid w:val="00310F22"/>
    <w:rsid w:val="0031242F"/>
    <w:rsid w:val="00312F08"/>
    <w:rsid w:val="0031435F"/>
    <w:rsid w:val="0031456A"/>
    <w:rsid w:val="00314B72"/>
    <w:rsid w:val="0031673C"/>
    <w:rsid w:val="00316A08"/>
    <w:rsid w:val="00317A08"/>
    <w:rsid w:val="003203C3"/>
    <w:rsid w:val="0032079B"/>
    <w:rsid w:val="0032126A"/>
    <w:rsid w:val="003213D2"/>
    <w:rsid w:val="00321B4A"/>
    <w:rsid w:val="00321DBE"/>
    <w:rsid w:val="00323A54"/>
    <w:rsid w:val="0032408C"/>
    <w:rsid w:val="00324A19"/>
    <w:rsid w:val="00324B15"/>
    <w:rsid w:val="00324C0B"/>
    <w:rsid w:val="00325924"/>
    <w:rsid w:val="00325F2B"/>
    <w:rsid w:val="0032602C"/>
    <w:rsid w:val="00326119"/>
    <w:rsid w:val="00326577"/>
    <w:rsid w:val="0032672F"/>
    <w:rsid w:val="00326A21"/>
    <w:rsid w:val="00326B81"/>
    <w:rsid w:val="00326EC2"/>
    <w:rsid w:val="00327D35"/>
    <w:rsid w:val="003309CC"/>
    <w:rsid w:val="003313C3"/>
    <w:rsid w:val="0033152B"/>
    <w:rsid w:val="00332480"/>
    <w:rsid w:val="00332BB9"/>
    <w:rsid w:val="00333888"/>
    <w:rsid w:val="00333A5A"/>
    <w:rsid w:val="00333A83"/>
    <w:rsid w:val="00333D27"/>
    <w:rsid w:val="0033406A"/>
    <w:rsid w:val="0033435D"/>
    <w:rsid w:val="00335752"/>
    <w:rsid w:val="00335D05"/>
    <w:rsid w:val="00335FD9"/>
    <w:rsid w:val="0033733F"/>
    <w:rsid w:val="00337B7A"/>
    <w:rsid w:val="00337C3A"/>
    <w:rsid w:val="00340B02"/>
    <w:rsid w:val="00340F17"/>
    <w:rsid w:val="0034189C"/>
    <w:rsid w:val="00341AA6"/>
    <w:rsid w:val="003421B7"/>
    <w:rsid w:val="00342788"/>
    <w:rsid w:val="00342849"/>
    <w:rsid w:val="00342C1E"/>
    <w:rsid w:val="00342CC7"/>
    <w:rsid w:val="00342DA6"/>
    <w:rsid w:val="00343541"/>
    <w:rsid w:val="0034380D"/>
    <w:rsid w:val="003449B3"/>
    <w:rsid w:val="00344A94"/>
    <w:rsid w:val="003451CC"/>
    <w:rsid w:val="003454F0"/>
    <w:rsid w:val="003455BD"/>
    <w:rsid w:val="00345620"/>
    <w:rsid w:val="00345630"/>
    <w:rsid w:val="00347455"/>
    <w:rsid w:val="00347EB8"/>
    <w:rsid w:val="00350A42"/>
    <w:rsid w:val="00351370"/>
    <w:rsid w:val="00351A2D"/>
    <w:rsid w:val="00351CB8"/>
    <w:rsid w:val="00352002"/>
    <w:rsid w:val="00352A48"/>
    <w:rsid w:val="00352FD6"/>
    <w:rsid w:val="003551C8"/>
    <w:rsid w:val="003552ED"/>
    <w:rsid w:val="00355310"/>
    <w:rsid w:val="003555D2"/>
    <w:rsid w:val="00355656"/>
    <w:rsid w:val="00356741"/>
    <w:rsid w:val="00357860"/>
    <w:rsid w:val="00360008"/>
    <w:rsid w:val="003600F1"/>
    <w:rsid w:val="003607CB"/>
    <w:rsid w:val="00360812"/>
    <w:rsid w:val="00360EDE"/>
    <w:rsid w:val="00361960"/>
    <w:rsid w:val="00361B9E"/>
    <w:rsid w:val="0036201D"/>
    <w:rsid w:val="00362562"/>
    <w:rsid w:val="00362809"/>
    <w:rsid w:val="00362A38"/>
    <w:rsid w:val="0036308D"/>
    <w:rsid w:val="003639D2"/>
    <w:rsid w:val="00363E3C"/>
    <w:rsid w:val="003646F1"/>
    <w:rsid w:val="00365D77"/>
    <w:rsid w:val="0036638C"/>
    <w:rsid w:val="00366D32"/>
    <w:rsid w:val="00367496"/>
    <w:rsid w:val="00367FB8"/>
    <w:rsid w:val="0037085D"/>
    <w:rsid w:val="00370A63"/>
    <w:rsid w:val="003713E4"/>
    <w:rsid w:val="00371530"/>
    <w:rsid w:val="0037155A"/>
    <w:rsid w:val="00371776"/>
    <w:rsid w:val="00372C33"/>
    <w:rsid w:val="00372E92"/>
    <w:rsid w:val="003730A6"/>
    <w:rsid w:val="00374311"/>
    <w:rsid w:val="00374486"/>
    <w:rsid w:val="003749D5"/>
    <w:rsid w:val="00374AE7"/>
    <w:rsid w:val="0037641D"/>
    <w:rsid w:val="00380579"/>
    <w:rsid w:val="00380EA1"/>
    <w:rsid w:val="00381A14"/>
    <w:rsid w:val="00381B35"/>
    <w:rsid w:val="00381BAD"/>
    <w:rsid w:val="00382C52"/>
    <w:rsid w:val="00382F6A"/>
    <w:rsid w:val="00383328"/>
    <w:rsid w:val="003854BD"/>
    <w:rsid w:val="003859D1"/>
    <w:rsid w:val="00387033"/>
    <w:rsid w:val="003876D0"/>
    <w:rsid w:val="003876FA"/>
    <w:rsid w:val="00387C89"/>
    <w:rsid w:val="00387EFA"/>
    <w:rsid w:val="00387F72"/>
    <w:rsid w:val="00390204"/>
    <w:rsid w:val="0039149F"/>
    <w:rsid w:val="003916DA"/>
    <w:rsid w:val="00391A7C"/>
    <w:rsid w:val="00391BDB"/>
    <w:rsid w:val="00393786"/>
    <w:rsid w:val="00393C4E"/>
    <w:rsid w:val="00393C94"/>
    <w:rsid w:val="00393E67"/>
    <w:rsid w:val="00394118"/>
    <w:rsid w:val="00395F1E"/>
    <w:rsid w:val="00396CD2"/>
    <w:rsid w:val="003A004E"/>
    <w:rsid w:val="003A1879"/>
    <w:rsid w:val="003A2150"/>
    <w:rsid w:val="003A2338"/>
    <w:rsid w:val="003A24EB"/>
    <w:rsid w:val="003A2A2C"/>
    <w:rsid w:val="003A338E"/>
    <w:rsid w:val="003A3F1E"/>
    <w:rsid w:val="003A47C5"/>
    <w:rsid w:val="003A4D84"/>
    <w:rsid w:val="003A53EC"/>
    <w:rsid w:val="003A5879"/>
    <w:rsid w:val="003A5EBC"/>
    <w:rsid w:val="003A629E"/>
    <w:rsid w:val="003A6535"/>
    <w:rsid w:val="003A70FF"/>
    <w:rsid w:val="003A7897"/>
    <w:rsid w:val="003A7F53"/>
    <w:rsid w:val="003B0005"/>
    <w:rsid w:val="003B03BD"/>
    <w:rsid w:val="003B04A1"/>
    <w:rsid w:val="003B15C9"/>
    <w:rsid w:val="003B1F55"/>
    <w:rsid w:val="003B1FA8"/>
    <w:rsid w:val="003B2097"/>
    <w:rsid w:val="003B2DA7"/>
    <w:rsid w:val="003B3334"/>
    <w:rsid w:val="003B34FB"/>
    <w:rsid w:val="003B4009"/>
    <w:rsid w:val="003B56C0"/>
    <w:rsid w:val="003B6334"/>
    <w:rsid w:val="003B64F8"/>
    <w:rsid w:val="003B69CE"/>
    <w:rsid w:val="003B6A0D"/>
    <w:rsid w:val="003B7759"/>
    <w:rsid w:val="003C04AD"/>
    <w:rsid w:val="003C0DC8"/>
    <w:rsid w:val="003C35EE"/>
    <w:rsid w:val="003C3654"/>
    <w:rsid w:val="003C38CA"/>
    <w:rsid w:val="003C3DC7"/>
    <w:rsid w:val="003C45E9"/>
    <w:rsid w:val="003C4836"/>
    <w:rsid w:val="003C4CE0"/>
    <w:rsid w:val="003C5566"/>
    <w:rsid w:val="003C59D7"/>
    <w:rsid w:val="003C6A6B"/>
    <w:rsid w:val="003C6CF6"/>
    <w:rsid w:val="003C6F0F"/>
    <w:rsid w:val="003C720C"/>
    <w:rsid w:val="003C7EFD"/>
    <w:rsid w:val="003D04A0"/>
    <w:rsid w:val="003D0A13"/>
    <w:rsid w:val="003D0B53"/>
    <w:rsid w:val="003D25C9"/>
    <w:rsid w:val="003D2A79"/>
    <w:rsid w:val="003D3E7C"/>
    <w:rsid w:val="003D42E3"/>
    <w:rsid w:val="003D4BD6"/>
    <w:rsid w:val="003D4EB1"/>
    <w:rsid w:val="003D4EBC"/>
    <w:rsid w:val="003D51DC"/>
    <w:rsid w:val="003D58C3"/>
    <w:rsid w:val="003D5973"/>
    <w:rsid w:val="003D6195"/>
    <w:rsid w:val="003D65F8"/>
    <w:rsid w:val="003D6A6D"/>
    <w:rsid w:val="003D6B44"/>
    <w:rsid w:val="003D73C6"/>
    <w:rsid w:val="003D7997"/>
    <w:rsid w:val="003E04A3"/>
    <w:rsid w:val="003E073D"/>
    <w:rsid w:val="003E1DAC"/>
    <w:rsid w:val="003E32A5"/>
    <w:rsid w:val="003E3318"/>
    <w:rsid w:val="003E3A44"/>
    <w:rsid w:val="003E3E3C"/>
    <w:rsid w:val="003E526A"/>
    <w:rsid w:val="003E6162"/>
    <w:rsid w:val="003E62A7"/>
    <w:rsid w:val="003E6442"/>
    <w:rsid w:val="003E6A44"/>
    <w:rsid w:val="003F0145"/>
    <w:rsid w:val="003F0A61"/>
    <w:rsid w:val="003F1B95"/>
    <w:rsid w:val="003F2345"/>
    <w:rsid w:val="003F499F"/>
    <w:rsid w:val="003F4E5F"/>
    <w:rsid w:val="003F5A9B"/>
    <w:rsid w:val="003F608D"/>
    <w:rsid w:val="003F64A9"/>
    <w:rsid w:val="003F7147"/>
    <w:rsid w:val="003F75EB"/>
    <w:rsid w:val="003F7AD7"/>
    <w:rsid w:val="00400118"/>
    <w:rsid w:val="0040026A"/>
    <w:rsid w:val="0040081B"/>
    <w:rsid w:val="00400EC4"/>
    <w:rsid w:val="00401840"/>
    <w:rsid w:val="00402173"/>
    <w:rsid w:val="00402ACF"/>
    <w:rsid w:val="004030F6"/>
    <w:rsid w:val="00403449"/>
    <w:rsid w:val="00403666"/>
    <w:rsid w:val="00404742"/>
    <w:rsid w:val="00405B9B"/>
    <w:rsid w:val="0040651B"/>
    <w:rsid w:val="004066BA"/>
    <w:rsid w:val="00410307"/>
    <w:rsid w:val="00410682"/>
    <w:rsid w:val="00410EC5"/>
    <w:rsid w:val="00411670"/>
    <w:rsid w:val="00411D53"/>
    <w:rsid w:val="0041265B"/>
    <w:rsid w:val="004128E1"/>
    <w:rsid w:val="00412B16"/>
    <w:rsid w:val="00413F0A"/>
    <w:rsid w:val="00414858"/>
    <w:rsid w:val="00414864"/>
    <w:rsid w:val="00414F68"/>
    <w:rsid w:val="00415F0C"/>
    <w:rsid w:val="004175E4"/>
    <w:rsid w:val="004177CB"/>
    <w:rsid w:val="00417854"/>
    <w:rsid w:val="00417A75"/>
    <w:rsid w:val="00417BE4"/>
    <w:rsid w:val="004202AD"/>
    <w:rsid w:val="00420EB6"/>
    <w:rsid w:val="00421899"/>
    <w:rsid w:val="00422282"/>
    <w:rsid w:val="00422A7E"/>
    <w:rsid w:val="00422F61"/>
    <w:rsid w:val="004233AD"/>
    <w:rsid w:val="0042380D"/>
    <w:rsid w:val="00423E00"/>
    <w:rsid w:val="004243C4"/>
    <w:rsid w:val="00424C48"/>
    <w:rsid w:val="00424D05"/>
    <w:rsid w:val="00424D85"/>
    <w:rsid w:val="00424D9C"/>
    <w:rsid w:val="004263BC"/>
    <w:rsid w:val="00426C36"/>
    <w:rsid w:val="00426CB9"/>
    <w:rsid w:val="00427189"/>
    <w:rsid w:val="00430740"/>
    <w:rsid w:val="004313EA"/>
    <w:rsid w:val="00431633"/>
    <w:rsid w:val="00432320"/>
    <w:rsid w:val="00432325"/>
    <w:rsid w:val="00432860"/>
    <w:rsid w:val="004328FA"/>
    <w:rsid w:val="00432B0E"/>
    <w:rsid w:val="00432B85"/>
    <w:rsid w:val="00432E18"/>
    <w:rsid w:val="00432EAC"/>
    <w:rsid w:val="004332E9"/>
    <w:rsid w:val="00433584"/>
    <w:rsid w:val="00433908"/>
    <w:rsid w:val="00434072"/>
    <w:rsid w:val="004342B5"/>
    <w:rsid w:val="00434D97"/>
    <w:rsid w:val="00434DA2"/>
    <w:rsid w:val="004351D2"/>
    <w:rsid w:val="00435EAE"/>
    <w:rsid w:val="00436198"/>
    <w:rsid w:val="00437099"/>
    <w:rsid w:val="00440599"/>
    <w:rsid w:val="00440690"/>
    <w:rsid w:val="00440C0C"/>
    <w:rsid w:val="0044136E"/>
    <w:rsid w:val="00441DE6"/>
    <w:rsid w:val="004421CD"/>
    <w:rsid w:val="00443EB7"/>
    <w:rsid w:val="00444245"/>
    <w:rsid w:val="00445D1D"/>
    <w:rsid w:val="00445DD9"/>
    <w:rsid w:val="00447CB2"/>
    <w:rsid w:val="00447DE8"/>
    <w:rsid w:val="004519D8"/>
    <w:rsid w:val="00452504"/>
    <w:rsid w:val="0045264C"/>
    <w:rsid w:val="00453469"/>
    <w:rsid w:val="0045382A"/>
    <w:rsid w:val="00453E43"/>
    <w:rsid w:val="00453F0F"/>
    <w:rsid w:val="00454205"/>
    <w:rsid w:val="00455022"/>
    <w:rsid w:val="004557C0"/>
    <w:rsid w:val="00455BA5"/>
    <w:rsid w:val="00455D46"/>
    <w:rsid w:val="00455DF1"/>
    <w:rsid w:val="0046243E"/>
    <w:rsid w:val="004625BB"/>
    <w:rsid w:val="0046277A"/>
    <w:rsid w:val="00462B5B"/>
    <w:rsid w:val="00462CF7"/>
    <w:rsid w:val="00462FCC"/>
    <w:rsid w:val="00463608"/>
    <w:rsid w:val="004638BA"/>
    <w:rsid w:val="00463ED9"/>
    <w:rsid w:val="00464188"/>
    <w:rsid w:val="00464578"/>
    <w:rsid w:val="0046704B"/>
    <w:rsid w:val="004670C5"/>
    <w:rsid w:val="0046796F"/>
    <w:rsid w:val="00467E6F"/>
    <w:rsid w:val="00467F74"/>
    <w:rsid w:val="004702FD"/>
    <w:rsid w:val="00471238"/>
    <w:rsid w:val="004717C8"/>
    <w:rsid w:val="00473B7D"/>
    <w:rsid w:val="00473D67"/>
    <w:rsid w:val="0047444E"/>
    <w:rsid w:val="00474B7F"/>
    <w:rsid w:val="00475429"/>
    <w:rsid w:val="00475745"/>
    <w:rsid w:val="00475F1D"/>
    <w:rsid w:val="0047631D"/>
    <w:rsid w:val="00476456"/>
    <w:rsid w:val="0047658C"/>
    <w:rsid w:val="00476932"/>
    <w:rsid w:val="00476DB0"/>
    <w:rsid w:val="00476FA8"/>
    <w:rsid w:val="004770E8"/>
    <w:rsid w:val="004773E0"/>
    <w:rsid w:val="00477611"/>
    <w:rsid w:val="00477B99"/>
    <w:rsid w:val="004810D9"/>
    <w:rsid w:val="0048194C"/>
    <w:rsid w:val="00481C38"/>
    <w:rsid w:val="004825CA"/>
    <w:rsid w:val="004827DE"/>
    <w:rsid w:val="00482B0E"/>
    <w:rsid w:val="00482B5E"/>
    <w:rsid w:val="00483174"/>
    <w:rsid w:val="00483E0D"/>
    <w:rsid w:val="00484EE5"/>
    <w:rsid w:val="0048549A"/>
    <w:rsid w:val="00485530"/>
    <w:rsid w:val="00485E6A"/>
    <w:rsid w:val="0048641A"/>
    <w:rsid w:val="00486B9C"/>
    <w:rsid w:val="00487F81"/>
    <w:rsid w:val="00490084"/>
    <w:rsid w:val="00490C3B"/>
    <w:rsid w:val="0049154B"/>
    <w:rsid w:val="004926F3"/>
    <w:rsid w:val="00492DE5"/>
    <w:rsid w:val="0049333D"/>
    <w:rsid w:val="004933EB"/>
    <w:rsid w:val="00494B31"/>
    <w:rsid w:val="00495EF1"/>
    <w:rsid w:val="00496C83"/>
    <w:rsid w:val="00497A4C"/>
    <w:rsid w:val="00497DB4"/>
    <w:rsid w:val="00497E87"/>
    <w:rsid w:val="004A1B2A"/>
    <w:rsid w:val="004A214D"/>
    <w:rsid w:val="004A23B5"/>
    <w:rsid w:val="004A2C34"/>
    <w:rsid w:val="004A342E"/>
    <w:rsid w:val="004A364B"/>
    <w:rsid w:val="004A3906"/>
    <w:rsid w:val="004A3F14"/>
    <w:rsid w:val="004A40BA"/>
    <w:rsid w:val="004A4882"/>
    <w:rsid w:val="004A4FF8"/>
    <w:rsid w:val="004A5281"/>
    <w:rsid w:val="004A6E18"/>
    <w:rsid w:val="004A75B7"/>
    <w:rsid w:val="004B021E"/>
    <w:rsid w:val="004B0314"/>
    <w:rsid w:val="004B03A3"/>
    <w:rsid w:val="004B0688"/>
    <w:rsid w:val="004B09E5"/>
    <w:rsid w:val="004B0C68"/>
    <w:rsid w:val="004B0C77"/>
    <w:rsid w:val="004B22AB"/>
    <w:rsid w:val="004B39C8"/>
    <w:rsid w:val="004B3CDB"/>
    <w:rsid w:val="004B3DB9"/>
    <w:rsid w:val="004B5179"/>
    <w:rsid w:val="004B5296"/>
    <w:rsid w:val="004B6228"/>
    <w:rsid w:val="004B6337"/>
    <w:rsid w:val="004B6364"/>
    <w:rsid w:val="004B6B10"/>
    <w:rsid w:val="004B6E1D"/>
    <w:rsid w:val="004B7034"/>
    <w:rsid w:val="004B73E7"/>
    <w:rsid w:val="004B7EBC"/>
    <w:rsid w:val="004C0207"/>
    <w:rsid w:val="004C0583"/>
    <w:rsid w:val="004C0629"/>
    <w:rsid w:val="004C13C8"/>
    <w:rsid w:val="004C1A16"/>
    <w:rsid w:val="004C1BB0"/>
    <w:rsid w:val="004C2253"/>
    <w:rsid w:val="004C266A"/>
    <w:rsid w:val="004C2681"/>
    <w:rsid w:val="004C270E"/>
    <w:rsid w:val="004C366B"/>
    <w:rsid w:val="004C3EA9"/>
    <w:rsid w:val="004C4630"/>
    <w:rsid w:val="004C46FF"/>
    <w:rsid w:val="004C4A61"/>
    <w:rsid w:val="004C4AB4"/>
    <w:rsid w:val="004C526D"/>
    <w:rsid w:val="004C53C1"/>
    <w:rsid w:val="004C560A"/>
    <w:rsid w:val="004C5C61"/>
    <w:rsid w:val="004C5DF7"/>
    <w:rsid w:val="004C5E76"/>
    <w:rsid w:val="004C5E89"/>
    <w:rsid w:val="004C6631"/>
    <w:rsid w:val="004C6CE8"/>
    <w:rsid w:val="004C762A"/>
    <w:rsid w:val="004D05BE"/>
    <w:rsid w:val="004D11F8"/>
    <w:rsid w:val="004D15DA"/>
    <w:rsid w:val="004D1765"/>
    <w:rsid w:val="004D1948"/>
    <w:rsid w:val="004D1CF0"/>
    <w:rsid w:val="004D2824"/>
    <w:rsid w:val="004D2F3E"/>
    <w:rsid w:val="004D493A"/>
    <w:rsid w:val="004D521B"/>
    <w:rsid w:val="004D5A7A"/>
    <w:rsid w:val="004E03D3"/>
    <w:rsid w:val="004E04B3"/>
    <w:rsid w:val="004E1935"/>
    <w:rsid w:val="004E21EE"/>
    <w:rsid w:val="004E2355"/>
    <w:rsid w:val="004E3369"/>
    <w:rsid w:val="004E3BE9"/>
    <w:rsid w:val="004E3FDE"/>
    <w:rsid w:val="004E4840"/>
    <w:rsid w:val="004E4933"/>
    <w:rsid w:val="004E4D87"/>
    <w:rsid w:val="004E5613"/>
    <w:rsid w:val="004E5F84"/>
    <w:rsid w:val="004E7EB2"/>
    <w:rsid w:val="004F0A01"/>
    <w:rsid w:val="004F1249"/>
    <w:rsid w:val="004F1D74"/>
    <w:rsid w:val="004F28BC"/>
    <w:rsid w:val="004F41DC"/>
    <w:rsid w:val="004F455E"/>
    <w:rsid w:val="004F4601"/>
    <w:rsid w:val="004F4D39"/>
    <w:rsid w:val="004F4FC4"/>
    <w:rsid w:val="004F673E"/>
    <w:rsid w:val="004F67BE"/>
    <w:rsid w:val="004F6918"/>
    <w:rsid w:val="00500409"/>
    <w:rsid w:val="0050114C"/>
    <w:rsid w:val="00501340"/>
    <w:rsid w:val="00501E51"/>
    <w:rsid w:val="00501E95"/>
    <w:rsid w:val="005024F4"/>
    <w:rsid w:val="00502892"/>
    <w:rsid w:val="00502A82"/>
    <w:rsid w:val="005030FC"/>
    <w:rsid w:val="00503446"/>
    <w:rsid w:val="005051CA"/>
    <w:rsid w:val="00505950"/>
    <w:rsid w:val="00506307"/>
    <w:rsid w:val="005071B2"/>
    <w:rsid w:val="0050741A"/>
    <w:rsid w:val="00507F9C"/>
    <w:rsid w:val="0051163E"/>
    <w:rsid w:val="00512BE1"/>
    <w:rsid w:val="00512C56"/>
    <w:rsid w:val="00512E7B"/>
    <w:rsid w:val="005139EC"/>
    <w:rsid w:val="00513DB5"/>
    <w:rsid w:val="00514285"/>
    <w:rsid w:val="005142C2"/>
    <w:rsid w:val="00515191"/>
    <w:rsid w:val="005159F0"/>
    <w:rsid w:val="00515F0F"/>
    <w:rsid w:val="00516200"/>
    <w:rsid w:val="005163B6"/>
    <w:rsid w:val="00516C9F"/>
    <w:rsid w:val="00516D9E"/>
    <w:rsid w:val="00517687"/>
    <w:rsid w:val="00517B33"/>
    <w:rsid w:val="00520176"/>
    <w:rsid w:val="005215D6"/>
    <w:rsid w:val="00521C95"/>
    <w:rsid w:val="005223BE"/>
    <w:rsid w:val="005224E0"/>
    <w:rsid w:val="00522648"/>
    <w:rsid w:val="00522ABB"/>
    <w:rsid w:val="00522BF3"/>
    <w:rsid w:val="00522CBB"/>
    <w:rsid w:val="00522FE0"/>
    <w:rsid w:val="00523275"/>
    <w:rsid w:val="00523BCC"/>
    <w:rsid w:val="005244FB"/>
    <w:rsid w:val="00524534"/>
    <w:rsid w:val="005257BC"/>
    <w:rsid w:val="00525B2A"/>
    <w:rsid w:val="00525BFE"/>
    <w:rsid w:val="00525CA4"/>
    <w:rsid w:val="00525FAA"/>
    <w:rsid w:val="005260EF"/>
    <w:rsid w:val="005264B5"/>
    <w:rsid w:val="00526595"/>
    <w:rsid w:val="0052745F"/>
    <w:rsid w:val="0052764E"/>
    <w:rsid w:val="00527E78"/>
    <w:rsid w:val="00530158"/>
    <w:rsid w:val="00531B04"/>
    <w:rsid w:val="00532351"/>
    <w:rsid w:val="00533194"/>
    <w:rsid w:val="00533B4F"/>
    <w:rsid w:val="005343E6"/>
    <w:rsid w:val="00534985"/>
    <w:rsid w:val="00534E33"/>
    <w:rsid w:val="005354C1"/>
    <w:rsid w:val="00535E36"/>
    <w:rsid w:val="0053623B"/>
    <w:rsid w:val="00537098"/>
    <w:rsid w:val="00537ED5"/>
    <w:rsid w:val="005405BD"/>
    <w:rsid w:val="0054076D"/>
    <w:rsid w:val="005407E6"/>
    <w:rsid w:val="00540BCF"/>
    <w:rsid w:val="00540C60"/>
    <w:rsid w:val="0054177A"/>
    <w:rsid w:val="00542857"/>
    <w:rsid w:val="005431BE"/>
    <w:rsid w:val="00543C1B"/>
    <w:rsid w:val="00543FC5"/>
    <w:rsid w:val="0054525F"/>
    <w:rsid w:val="005461D6"/>
    <w:rsid w:val="0054637B"/>
    <w:rsid w:val="0054697F"/>
    <w:rsid w:val="005505A0"/>
    <w:rsid w:val="00550CE9"/>
    <w:rsid w:val="00550CF9"/>
    <w:rsid w:val="0055153E"/>
    <w:rsid w:val="005528C9"/>
    <w:rsid w:val="00552930"/>
    <w:rsid w:val="0055342C"/>
    <w:rsid w:val="005537AB"/>
    <w:rsid w:val="00553C98"/>
    <w:rsid w:val="005541C9"/>
    <w:rsid w:val="00556B76"/>
    <w:rsid w:val="00556DA2"/>
    <w:rsid w:val="005570F6"/>
    <w:rsid w:val="0055740E"/>
    <w:rsid w:val="00562580"/>
    <w:rsid w:val="00563227"/>
    <w:rsid w:val="005636D5"/>
    <w:rsid w:val="00564204"/>
    <w:rsid w:val="005663EA"/>
    <w:rsid w:val="00566C63"/>
    <w:rsid w:val="00566D9A"/>
    <w:rsid w:val="005672C4"/>
    <w:rsid w:val="0056740B"/>
    <w:rsid w:val="0056780C"/>
    <w:rsid w:val="00570693"/>
    <w:rsid w:val="005708FE"/>
    <w:rsid w:val="00570BBA"/>
    <w:rsid w:val="00570D55"/>
    <w:rsid w:val="00571788"/>
    <w:rsid w:val="00571A9B"/>
    <w:rsid w:val="00571DD8"/>
    <w:rsid w:val="005721C4"/>
    <w:rsid w:val="005729B9"/>
    <w:rsid w:val="0057487B"/>
    <w:rsid w:val="005802B4"/>
    <w:rsid w:val="00580F99"/>
    <w:rsid w:val="0058165B"/>
    <w:rsid w:val="0058181D"/>
    <w:rsid w:val="00581B1E"/>
    <w:rsid w:val="005823E1"/>
    <w:rsid w:val="00582694"/>
    <w:rsid w:val="00583690"/>
    <w:rsid w:val="0058476F"/>
    <w:rsid w:val="00584775"/>
    <w:rsid w:val="00585474"/>
    <w:rsid w:val="00586C5E"/>
    <w:rsid w:val="00586D16"/>
    <w:rsid w:val="00587557"/>
    <w:rsid w:val="0058762A"/>
    <w:rsid w:val="005905B5"/>
    <w:rsid w:val="00590B39"/>
    <w:rsid w:val="0059192A"/>
    <w:rsid w:val="00591955"/>
    <w:rsid w:val="00591BBB"/>
    <w:rsid w:val="00592FFB"/>
    <w:rsid w:val="005933A6"/>
    <w:rsid w:val="00593E38"/>
    <w:rsid w:val="00593FA9"/>
    <w:rsid w:val="005948ED"/>
    <w:rsid w:val="005951E3"/>
    <w:rsid w:val="0059568E"/>
    <w:rsid w:val="005956FD"/>
    <w:rsid w:val="00596097"/>
    <w:rsid w:val="0059652D"/>
    <w:rsid w:val="005A0BEF"/>
    <w:rsid w:val="005A121D"/>
    <w:rsid w:val="005A1486"/>
    <w:rsid w:val="005A1CF3"/>
    <w:rsid w:val="005A264A"/>
    <w:rsid w:val="005A2DAE"/>
    <w:rsid w:val="005A3311"/>
    <w:rsid w:val="005A5696"/>
    <w:rsid w:val="005A6461"/>
    <w:rsid w:val="005A6D35"/>
    <w:rsid w:val="005A7D5F"/>
    <w:rsid w:val="005B271E"/>
    <w:rsid w:val="005B2B90"/>
    <w:rsid w:val="005B2E43"/>
    <w:rsid w:val="005B30CC"/>
    <w:rsid w:val="005B47D1"/>
    <w:rsid w:val="005B4F1E"/>
    <w:rsid w:val="005B5AA9"/>
    <w:rsid w:val="005B6F06"/>
    <w:rsid w:val="005B7502"/>
    <w:rsid w:val="005C05AA"/>
    <w:rsid w:val="005C2673"/>
    <w:rsid w:val="005C2736"/>
    <w:rsid w:val="005C27E8"/>
    <w:rsid w:val="005C372E"/>
    <w:rsid w:val="005C38BD"/>
    <w:rsid w:val="005C3D91"/>
    <w:rsid w:val="005C53B4"/>
    <w:rsid w:val="005C5EB7"/>
    <w:rsid w:val="005C70CF"/>
    <w:rsid w:val="005C755A"/>
    <w:rsid w:val="005C7A45"/>
    <w:rsid w:val="005C7D15"/>
    <w:rsid w:val="005D0145"/>
    <w:rsid w:val="005D085D"/>
    <w:rsid w:val="005D0882"/>
    <w:rsid w:val="005D114C"/>
    <w:rsid w:val="005D17F6"/>
    <w:rsid w:val="005D225C"/>
    <w:rsid w:val="005D2936"/>
    <w:rsid w:val="005D321A"/>
    <w:rsid w:val="005D40D9"/>
    <w:rsid w:val="005D4312"/>
    <w:rsid w:val="005D4E70"/>
    <w:rsid w:val="005D4F95"/>
    <w:rsid w:val="005D5025"/>
    <w:rsid w:val="005D5B03"/>
    <w:rsid w:val="005D6932"/>
    <w:rsid w:val="005D6C0E"/>
    <w:rsid w:val="005E1897"/>
    <w:rsid w:val="005E1F7C"/>
    <w:rsid w:val="005E24D1"/>
    <w:rsid w:val="005E3972"/>
    <w:rsid w:val="005E3B8D"/>
    <w:rsid w:val="005E3D1B"/>
    <w:rsid w:val="005E443D"/>
    <w:rsid w:val="005E4CEC"/>
    <w:rsid w:val="005E4DEE"/>
    <w:rsid w:val="005E536F"/>
    <w:rsid w:val="005E68D5"/>
    <w:rsid w:val="005E6AEC"/>
    <w:rsid w:val="005E7525"/>
    <w:rsid w:val="005E7940"/>
    <w:rsid w:val="005E7AB9"/>
    <w:rsid w:val="005F0316"/>
    <w:rsid w:val="005F0420"/>
    <w:rsid w:val="005F10A0"/>
    <w:rsid w:val="005F13A7"/>
    <w:rsid w:val="005F175F"/>
    <w:rsid w:val="005F1919"/>
    <w:rsid w:val="005F1AD8"/>
    <w:rsid w:val="005F2D02"/>
    <w:rsid w:val="005F2DE3"/>
    <w:rsid w:val="005F4663"/>
    <w:rsid w:val="005F520A"/>
    <w:rsid w:val="005F6150"/>
    <w:rsid w:val="005F70F1"/>
    <w:rsid w:val="005F70FF"/>
    <w:rsid w:val="005F7841"/>
    <w:rsid w:val="00600106"/>
    <w:rsid w:val="0060052C"/>
    <w:rsid w:val="00601362"/>
    <w:rsid w:val="006023C4"/>
    <w:rsid w:val="006031E9"/>
    <w:rsid w:val="0060329B"/>
    <w:rsid w:val="006041F7"/>
    <w:rsid w:val="0060482C"/>
    <w:rsid w:val="0060493A"/>
    <w:rsid w:val="00604CA0"/>
    <w:rsid w:val="006057AE"/>
    <w:rsid w:val="0060588E"/>
    <w:rsid w:val="00605C4F"/>
    <w:rsid w:val="00605E24"/>
    <w:rsid w:val="00606372"/>
    <w:rsid w:val="00607D83"/>
    <w:rsid w:val="00610D4F"/>
    <w:rsid w:val="0061166A"/>
    <w:rsid w:val="006119AC"/>
    <w:rsid w:val="006131F9"/>
    <w:rsid w:val="00613A01"/>
    <w:rsid w:val="00613C9D"/>
    <w:rsid w:val="0061470A"/>
    <w:rsid w:val="006147A9"/>
    <w:rsid w:val="00615F59"/>
    <w:rsid w:val="006165D7"/>
    <w:rsid w:val="006176B2"/>
    <w:rsid w:val="00617A5C"/>
    <w:rsid w:val="00620641"/>
    <w:rsid w:val="0062079C"/>
    <w:rsid w:val="00620ABE"/>
    <w:rsid w:val="0062127B"/>
    <w:rsid w:val="006213B3"/>
    <w:rsid w:val="00621EA4"/>
    <w:rsid w:val="00623931"/>
    <w:rsid w:val="00623D54"/>
    <w:rsid w:val="0062423F"/>
    <w:rsid w:val="006245AB"/>
    <w:rsid w:val="006248F9"/>
    <w:rsid w:val="00624B79"/>
    <w:rsid w:val="00625BBA"/>
    <w:rsid w:val="006260D6"/>
    <w:rsid w:val="0062706A"/>
    <w:rsid w:val="00627716"/>
    <w:rsid w:val="00630316"/>
    <w:rsid w:val="0063129B"/>
    <w:rsid w:val="00631625"/>
    <w:rsid w:val="00632B24"/>
    <w:rsid w:val="006338F6"/>
    <w:rsid w:val="006341AE"/>
    <w:rsid w:val="006342DB"/>
    <w:rsid w:val="0063478D"/>
    <w:rsid w:val="00634CA3"/>
    <w:rsid w:val="00634EDD"/>
    <w:rsid w:val="00635F6B"/>
    <w:rsid w:val="00636907"/>
    <w:rsid w:val="00636BD2"/>
    <w:rsid w:val="00636BF0"/>
    <w:rsid w:val="00636BFA"/>
    <w:rsid w:val="006372C5"/>
    <w:rsid w:val="00637DAA"/>
    <w:rsid w:val="0064022A"/>
    <w:rsid w:val="00640296"/>
    <w:rsid w:val="006403F2"/>
    <w:rsid w:val="006425BD"/>
    <w:rsid w:val="00643153"/>
    <w:rsid w:val="0064327C"/>
    <w:rsid w:val="0064360D"/>
    <w:rsid w:val="006438C7"/>
    <w:rsid w:val="00643981"/>
    <w:rsid w:val="00643A4A"/>
    <w:rsid w:val="006452BA"/>
    <w:rsid w:val="0064663D"/>
    <w:rsid w:val="00646A4E"/>
    <w:rsid w:val="00646B60"/>
    <w:rsid w:val="00646D09"/>
    <w:rsid w:val="006472F3"/>
    <w:rsid w:val="00647D38"/>
    <w:rsid w:val="00651C15"/>
    <w:rsid w:val="00651CD9"/>
    <w:rsid w:val="006529A9"/>
    <w:rsid w:val="00652E67"/>
    <w:rsid w:val="00653B3D"/>
    <w:rsid w:val="00654502"/>
    <w:rsid w:val="00654562"/>
    <w:rsid w:val="00654A83"/>
    <w:rsid w:val="00654C8A"/>
    <w:rsid w:val="0065563A"/>
    <w:rsid w:val="006556A9"/>
    <w:rsid w:val="00655716"/>
    <w:rsid w:val="00655E20"/>
    <w:rsid w:val="006561C0"/>
    <w:rsid w:val="00656DB4"/>
    <w:rsid w:val="00657200"/>
    <w:rsid w:val="00657D72"/>
    <w:rsid w:val="00660A2D"/>
    <w:rsid w:val="00660BE9"/>
    <w:rsid w:val="00660DC2"/>
    <w:rsid w:val="006610AF"/>
    <w:rsid w:val="00661484"/>
    <w:rsid w:val="0066150E"/>
    <w:rsid w:val="00661858"/>
    <w:rsid w:val="006618C9"/>
    <w:rsid w:val="00661960"/>
    <w:rsid w:val="00661E16"/>
    <w:rsid w:val="006622B2"/>
    <w:rsid w:val="006628FB"/>
    <w:rsid w:val="00662FD0"/>
    <w:rsid w:val="00663050"/>
    <w:rsid w:val="00663FDE"/>
    <w:rsid w:val="00664185"/>
    <w:rsid w:val="00664658"/>
    <w:rsid w:val="00664FF6"/>
    <w:rsid w:val="0066505A"/>
    <w:rsid w:val="006651B0"/>
    <w:rsid w:val="0066528E"/>
    <w:rsid w:val="0066674D"/>
    <w:rsid w:val="00666998"/>
    <w:rsid w:val="00666D1C"/>
    <w:rsid w:val="00667E3F"/>
    <w:rsid w:val="0067004E"/>
    <w:rsid w:val="00670599"/>
    <w:rsid w:val="00670FF7"/>
    <w:rsid w:val="00671315"/>
    <w:rsid w:val="006722A7"/>
    <w:rsid w:val="0067375A"/>
    <w:rsid w:val="00674360"/>
    <w:rsid w:val="00674534"/>
    <w:rsid w:val="00676181"/>
    <w:rsid w:val="0067636B"/>
    <w:rsid w:val="00676982"/>
    <w:rsid w:val="006779BD"/>
    <w:rsid w:val="00680A92"/>
    <w:rsid w:val="00680C21"/>
    <w:rsid w:val="00680EFE"/>
    <w:rsid w:val="0068140D"/>
    <w:rsid w:val="006822D1"/>
    <w:rsid w:val="006827C7"/>
    <w:rsid w:val="00682C38"/>
    <w:rsid w:val="00683558"/>
    <w:rsid w:val="006836A9"/>
    <w:rsid w:val="00684803"/>
    <w:rsid w:val="00684DA0"/>
    <w:rsid w:val="00684E7A"/>
    <w:rsid w:val="00684EBA"/>
    <w:rsid w:val="00684EEC"/>
    <w:rsid w:val="006866DE"/>
    <w:rsid w:val="00686AD3"/>
    <w:rsid w:val="00686E34"/>
    <w:rsid w:val="006872F3"/>
    <w:rsid w:val="00690476"/>
    <w:rsid w:val="006905DF"/>
    <w:rsid w:val="00690953"/>
    <w:rsid w:val="00690BEA"/>
    <w:rsid w:val="00690BFE"/>
    <w:rsid w:val="00691EA6"/>
    <w:rsid w:val="00692ACD"/>
    <w:rsid w:val="00692DFA"/>
    <w:rsid w:val="00693070"/>
    <w:rsid w:val="0069367A"/>
    <w:rsid w:val="006941D1"/>
    <w:rsid w:val="00694306"/>
    <w:rsid w:val="00694964"/>
    <w:rsid w:val="0069627A"/>
    <w:rsid w:val="00696301"/>
    <w:rsid w:val="00696948"/>
    <w:rsid w:val="00696B18"/>
    <w:rsid w:val="006973BC"/>
    <w:rsid w:val="00697B4F"/>
    <w:rsid w:val="00697F59"/>
    <w:rsid w:val="006A0242"/>
    <w:rsid w:val="006A057F"/>
    <w:rsid w:val="006A0825"/>
    <w:rsid w:val="006A0A4C"/>
    <w:rsid w:val="006A0CC4"/>
    <w:rsid w:val="006A1585"/>
    <w:rsid w:val="006A40C1"/>
    <w:rsid w:val="006A428B"/>
    <w:rsid w:val="006A44D4"/>
    <w:rsid w:val="006A52C2"/>
    <w:rsid w:val="006A5B18"/>
    <w:rsid w:val="006A5CF1"/>
    <w:rsid w:val="006A7305"/>
    <w:rsid w:val="006A7389"/>
    <w:rsid w:val="006B0212"/>
    <w:rsid w:val="006B07BE"/>
    <w:rsid w:val="006B0E53"/>
    <w:rsid w:val="006B119C"/>
    <w:rsid w:val="006B13E9"/>
    <w:rsid w:val="006B1631"/>
    <w:rsid w:val="006B18C8"/>
    <w:rsid w:val="006B270C"/>
    <w:rsid w:val="006B29CC"/>
    <w:rsid w:val="006B351B"/>
    <w:rsid w:val="006B3A50"/>
    <w:rsid w:val="006B4800"/>
    <w:rsid w:val="006B4FC7"/>
    <w:rsid w:val="006B50D9"/>
    <w:rsid w:val="006B5C3E"/>
    <w:rsid w:val="006B66EE"/>
    <w:rsid w:val="006B674E"/>
    <w:rsid w:val="006B678A"/>
    <w:rsid w:val="006B6A84"/>
    <w:rsid w:val="006B6F5D"/>
    <w:rsid w:val="006B7DB2"/>
    <w:rsid w:val="006C07A6"/>
    <w:rsid w:val="006C0879"/>
    <w:rsid w:val="006C093D"/>
    <w:rsid w:val="006C0C30"/>
    <w:rsid w:val="006C1279"/>
    <w:rsid w:val="006C29B2"/>
    <w:rsid w:val="006C4CD1"/>
    <w:rsid w:val="006C6A17"/>
    <w:rsid w:val="006C73D6"/>
    <w:rsid w:val="006D02CE"/>
    <w:rsid w:val="006D0306"/>
    <w:rsid w:val="006D0EE7"/>
    <w:rsid w:val="006D14D1"/>
    <w:rsid w:val="006D1B74"/>
    <w:rsid w:val="006D26D0"/>
    <w:rsid w:val="006D3040"/>
    <w:rsid w:val="006D40F4"/>
    <w:rsid w:val="006D6BE0"/>
    <w:rsid w:val="006D6FF0"/>
    <w:rsid w:val="006E0798"/>
    <w:rsid w:val="006E0A9D"/>
    <w:rsid w:val="006E32A4"/>
    <w:rsid w:val="006E39DA"/>
    <w:rsid w:val="006E534E"/>
    <w:rsid w:val="006E57D8"/>
    <w:rsid w:val="006E6AF7"/>
    <w:rsid w:val="006E7729"/>
    <w:rsid w:val="006F1B24"/>
    <w:rsid w:val="006F30B1"/>
    <w:rsid w:val="006F38A2"/>
    <w:rsid w:val="006F3CB0"/>
    <w:rsid w:val="006F4BF7"/>
    <w:rsid w:val="006F537B"/>
    <w:rsid w:val="006F5577"/>
    <w:rsid w:val="006F6EFF"/>
    <w:rsid w:val="006F7027"/>
    <w:rsid w:val="006F770D"/>
    <w:rsid w:val="0070155C"/>
    <w:rsid w:val="007029A2"/>
    <w:rsid w:val="0070323D"/>
    <w:rsid w:val="007040C5"/>
    <w:rsid w:val="00704E9B"/>
    <w:rsid w:val="007054F4"/>
    <w:rsid w:val="00705708"/>
    <w:rsid w:val="00705FD1"/>
    <w:rsid w:val="007064B3"/>
    <w:rsid w:val="007101A5"/>
    <w:rsid w:val="00710CC0"/>
    <w:rsid w:val="00710D7B"/>
    <w:rsid w:val="00710FC9"/>
    <w:rsid w:val="0071126C"/>
    <w:rsid w:val="0071212F"/>
    <w:rsid w:val="00712615"/>
    <w:rsid w:val="00712A28"/>
    <w:rsid w:val="00712BDB"/>
    <w:rsid w:val="00714ABF"/>
    <w:rsid w:val="00715858"/>
    <w:rsid w:val="0071682A"/>
    <w:rsid w:val="007210F1"/>
    <w:rsid w:val="007213A3"/>
    <w:rsid w:val="00721933"/>
    <w:rsid w:val="00722100"/>
    <w:rsid w:val="00722E15"/>
    <w:rsid w:val="00723873"/>
    <w:rsid w:val="0072412B"/>
    <w:rsid w:val="0072425C"/>
    <w:rsid w:val="00724F04"/>
    <w:rsid w:val="007251F4"/>
    <w:rsid w:val="007253B6"/>
    <w:rsid w:val="00725D04"/>
    <w:rsid w:val="00725EF1"/>
    <w:rsid w:val="007265FC"/>
    <w:rsid w:val="00726A27"/>
    <w:rsid w:val="00726D2D"/>
    <w:rsid w:val="00727E41"/>
    <w:rsid w:val="007302DF"/>
    <w:rsid w:val="00730855"/>
    <w:rsid w:val="00730C8B"/>
    <w:rsid w:val="0073181D"/>
    <w:rsid w:val="00731E89"/>
    <w:rsid w:val="007327DD"/>
    <w:rsid w:val="0073303F"/>
    <w:rsid w:val="00733055"/>
    <w:rsid w:val="00734CF6"/>
    <w:rsid w:val="007353F8"/>
    <w:rsid w:val="00735555"/>
    <w:rsid w:val="007363E6"/>
    <w:rsid w:val="00740434"/>
    <w:rsid w:val="00740BC8"/>
    <w:rsid w:val="0074146D"/>
    <w:rsid w:val="007425F9"/>
    <w:rsid w:val="007427DD"/>
    <w:rsid w:val="00743396"/>
    <w:rsid w:val="00743FCE"/>
    <w:rsid w:val="007451BE"/>
    <w:rsid w:val="00745292"/>
    <w:rsid w:val="00745CB4"/>
    <w:rsid w:val="007460F4"/>
    <w:rsid w:val="007461B3"/>
    <w:rsid w:val="00746BB7"/>
    <w:rsid w:val="00746E84"/>
    <w:rsid w:val="00747072"/>
    <w:rsid w:val="00747826"/>
    <w:rsid w:val="00747905"/>
    <w:rsid w:val="00750C67"/>
    <w:rsid w:val="00752E2A"/>
    <w:rsid w:val="00754D1F"/>
    <w:rsid w:val="0075598A"/>
    <w:rsid w:val="00755C23"/>
    <w:rsid w:val="0075668C"/>
    <w:rsid w:val="00756779"/>
    <w:rsid w:val="00756FF6"/>
    <w:rsid w:val="00757628"/>
    <w:rsid w:val="00757A1A"/>
    <w:rsid w:val="00760001"/>
    <w:rsid w:val="007602C8"/>
    <w:rsid w:val="00760E2A"/>
    <w:rsid w:val="00761F87"/>
    <w:rsid w:val="00761F8A"/>
    <w:rsid w:val="007642D1"/>
    <w:rsid w:val="00764719"/>
    <w:rsid w:val="007655EC"/>
    <w:rsid w:val="007657E5"/>
    <w:rsid w:val="00765A24"/>
    <w:rsid w:val="00765BDE"/>
    <w:rsid w:val="00765C85"/>
    <w:rsid w:val="00765EAA"/>
    <w:rsid w:val="00766627"/>
    <w:rsid w:val="007668D7"/>
    <w:rsid w:val="00766C73"/>
    <w:rsid w:val="0076737D"/>
    <w:rsid w:val="00767503"/>
    <w:rsid w:val="007677D5"/>
    <w:rsid w:val="00770B80"/>
    <w:rsid w:val="00772152"/>
    <w:rsid w:val="00773DFD"/>
    <w:rsid w:val="00774EE0"/>
    <w:rsid w:val="007755B7"/>
    <w:rsid w:val="007763AA"/>
    <w:rsid w:val="007764EB"/>
    <w:rsid w:val="007766C4"/>
    <w:rsid w:val="007773B9"/>
    <w:rsid w:val="00780DA8"/>
    <w:rsid w:val="0078165C"/>
    <w:rsid w:val="00782412"/>
    <w:rsid w:val="00783B71"/>
    <w:rsid w:val="00783F1E"/>
    <w:rsid w:val="00784717"/>
    <w:rsid w:val="007847F2"/>
    <w:rsid w:val="00784A51"/>
    <w:rsid w:val="007856AE"/>
    <w:rsid w:val="00785FD3"/>
    <w:rsid w:val="007862F4"/>
    <w:rsid w:val="007869B8"/>
    <w:rsid w:val="00786B73"/>
    <w:rsid w:val="00790CBC"/>
    <w:rsid w:val="00791AC8"/>
    <w:rsid w:val="00792959"/>
    <w:rsid w:val="00792FF2"/>
    <w:rsid w:val="0079417E"/>
    <w:rsid w:val="00794448"/>
    <w:rsid w:val="00794AB7"/>
    <w:rsid w:val="00794F0D"/>
    <w:rsid w:val="00795FC7"/>
    <w:rsid w:val="00796BDB"/>
    <w:rsid w:val="007A001E"/>
    <w:rsid w:val="007A02BB"/>
    <w:rsid w:val="007A0990"/>
    <w:rsid w:val="007A1AF6"/>
    <w:rsid w:val="007A1D0A"/>
    <w:rsid w:val="007A39B7"/>
    <w:rsid w:val="007A4277"/>
    <w:rsid w:val="007A44B0"/>
    <w:rsid w:val="007A5685"/>
    <w:rsid w:val="007A59BB"/>
    <w:rsid w:val="007A6953"/>
    <w:rsid w:val="007A6E56"/>
    <w:rsid w:val="007A7909"/>
    <w:rsid w:val="007B0EA9"/>
    <w:rsid w:val="007B1246"/>
    <w:rsid w:val="007B1ED1"/>
    <w:rsid w:val="007B2A09"/>
    <w:rsid w:val="007B2B8C"/>
    <w:rsid w:val="007B2EC7"/>
    <w:rsid w:val="007B2EFE"/>
    <w:rsid w:val="007B30C9"/>
    <w:rsid w:val="007B326F"/>
    <w:rsid w:val="007B3A3F"/>
    <w:rsid w:val="007B3BDC"/>
    <w:rsid w:val="007B4836"/>
    <w:rsid w:val="007B4C8F"/>
    <w:rsid w:val="007B53E5"/>
    <w:rsid w:val="007B5831"/>
    <w:rsid w:val="007B58A5"/>
    <w:rsid w:val="007B6988"/>
    <w:rsid w:val="007B6DB7"/>
    <w:rsid w:val="007B72E2"/>
    <w:rsid w:val="007B743E"/>
    <w:rsid w:val="007B7E8B"/>
    <w:rsid w:val="007C10CF"/>
    <w:rsid w:val="007C2BD5"/>
    <w:rsid w:val="007C400B"/>
    <w:rsid w:val="007C5977"/>
    <w:rsid w:val="007C5C93"/>
    <w:rsid w:val="007C6332"/>
    <w:rsid w:val="007C6E30"/>
    <w:rsid w:val="007C779E"/>
    <w:rsid w:val="007D04A4"/>
    <w:rsid w:val="007D1D84"/>
    <w:rsid w:val="007D28B5"/>
    <w:rsid w:val="007D297F"/>
    <w:rsid w:val="007D364D"/>
    <w:rsid w:val="007D3863"/>
    <w:rsid w:val="007D4795"/>
    <w:rsid w:val="007D5093"/>
    <w:rsid w:val="007D5515"/>
    <w:rsid w:val="007D637F"/>
    <w:rsid w:val="007D68C1"/>
    <w:rsid w:val="007D74CC"/>
    <w:rsid w:val="007D75BD"/>
    <w:rsid w:val="007D79E6"/>
    <w:rsid w:val="007E063F"/>
    <w:rsid w:val="007E0750"/>
    <w:rsid w:val="007E3824"/>
    <w:rsid w:val="007E4040"/>
    <w:rsid w:val="007E4F6B"/>
    <w:rsid w:val="007E5124"/>
    <w:rsid w:val="007E625E"/>
    <w:rsid w:val="007E6AFE"/>
    <w:rsid w:val="007E6F36"/>
    <w:rsid w:val="007E7186"/>
    <w:rsid w:val="007E71D2"/>
    <w:rsid w:val="007E77A1"/>
    <w:rsid w:val="007F0250"/>
    <w:rsid w:val="007F10AD"/>
    <w:rsid w:val="007F1C0A"/>
    <w:rsid w:val="007F25E4"/>
    <w:rsid w:val="007F3193"/>
    <w:rsid w:val="007F47EB"/>
    <w:rsid w:val="007F539A"/>
    <w:rsid w:val="007F62D4"/>
    <w:rsid w:val="007F6786"/>
    <w:rsid w:val="007F6E55"/>
    <w:rsid w:val="007F73CA"/>
    <w:rsid w:val="007F7FAC"/>
    <w:rsid w:val="00800858"/>
    <w:rsid w:val="00800A04"/>
    <w:rsid w:val="0080106F"/>
    <w:rsid w:val="0080149A"/>
    <w:rsid w:val="008016C1"/>
    <w:rsid w:val="00801E90"/>
    <w:rsid w:val="00801E95"/>
    <w:rsid w:val="00802289"/>
    <w:rsid w:val="0080229B"/>
    <w:rsid w:val="0080244D"/>
    <w:rsid w:val="0080264D"/>
    <w:rsid w:val="00802A17"/>
    <w:rsid w:val="00802A77"/>
    <w:rsid w:val="008036AB"/>
    <w:rsid w:val="0080371D"/>
    <w:rsid w:val="00803F0F"/>
    <w:rsid w:val="008044C3"/>
    <w:rsid w:val="00804525"/>
    <w:rsid w:val="00804622"/>
    <w:rsid w:val="00804A1C"/>
    <w:rsid w:val="00804AD2"/>
    <w:rsid w:val="00806636"/>
    <w:rsid w:val="00806E77"/>
    <w:rsid w:val="008076E5"/>
    <w:rsid w:val="008077C1"/>
    <w:rsid w:val="00807E84"/>
    <w:rsid w:val="00810068"/>
    <w:rsid w:val="00810622"/>
    <w:rsid w:val="008106D8"/>
    <w:rsid w:val="00811195"/>
    <w:rsid w:val="008125A6"/>
    <w:rsid w:val="008129C1"/>
    <w:rsid w:val="00813AEF"/>
    <w:rsid w:val="00813C46"/>
    <w:rsid w:val="00813EEB"/>
    <w:rsid w:val="00814346"/>
    <w:rsid w:val="0081444C"/>
    <w:rsid w:val="0081454D"/>
    <w:rsid w:val="008149AC"/>
    <w:rsid w:val="00814EC7"/>
    <w:rsid w:val="00814F4A"/>
    <w:rsid w:val="00815021"/>
    <w:rsid w:val="00815380"/>
    <w:rsid w:val="0081603F"/>
    <w:rsid w:val="0081675C"/>
    <w:rsid w:val="00816D29"/>
    <w:rsid w:val="00816E45"/>
    <w:rsid w:val="008170D6"/>
    <w:rsid w:val="00817FDE"/>
    <w:rsid w:val="008200D1"/>
    <w:rsid w:val="0082044D"/>
    <w:rsid w:val="008206FC"/>
    <w:rsid w:val="00820C0F"/>
    <w:rsid w:val="0082325A"/>
    <w:rsid w:val="008235B1"/>
    <w:rsid w:val="00823E38"/>
    <w:rsid w:val="00824118"/>
    <w:rsid w:val="0082456E"/>
    <w:rsid w:val="00824D9D"/>
    <w:rsid w:val="0082612A"/>
    <w:rsid w:val="0082614B"/>
    <w:rsid w:val="0082632B"/>
    <w:rsid w:val="00826482"/>
    <w:rsid w:val="00826A91"/>
    <w:rsid w:val="00826D30"/>
    <w:rsid w:val="00827240"/>
    <w:rsid w:val="0082795A"/>
    <w:rsid w:val="008300AB"/>
    <w:rsid w:val="00830C16"/>
    <w:rsid w:val="0083169E"/>
    <w:rsid w:val="00831C3E"/>
    <w:rsid w:val="00832412"/>
    <w:rsid w:val="00834888"/>
    <w:rsid w:val="008358AA"/>
    <w:rsid w:val="00836836"/>
    <w:rsid w:val="00836DD5"/>
    <w:rsid w:val="00837331"/>
    <w:rsid w:val="00840893"/>
    <w:rsid w:val="008424AF"/>
    <w:rsid w:val="00842A14"/>
    <w:rsid w:val="008435F5"/>
    <w:rsid w:val="00843920"/>
    <w:rsid w:val="00843E10"/>
    <w:rsid w:val="008440FA"/>
    <w:rsid w:val="0084432A"/>
    <w:rsid w:val="00845CA0"/>
    <w:rsid w:val="00850DFF"/>
    <w:rsid w:val="00850FCD"/>
    <w:rsid w:val="0085136C"/>
    <w:rsid w:val="00851707"/>
    <w:rsid w:val="0085186A"/>
    <w:rsid w:val="00851971"/>
    <w:rsid w:val="00852323"/>
    <w:rsid w:val="00853162"/>
    <w:rsid w:val="00853A43"/>
    <w:rsid w:val="00853B08"/>
    <w:rsid w:val="00854578"/>
    <w:rsid w:val="00854987"/>
    <w:rsid w:val="008556D4"/>
    <w:rsid w:val="008558BD"/>
    <w:rsid w:val="00855BAA"/>
    <w:rsid w:val="00855E5D"/>
    <w:rsid w:val="00857533"/>
    <w:rsid w:val="00860FC1"/>
    <w:rsid w:val="00860FC2"/>
    <w:rsid w:val="00861F63"/>
    <w:rsid w:val="008625DD"/>
    <w:rsid w:val="00862611"/>
    <w:rsid w:val="00862C8C"/>
    <w:rsid w:val="00864335"/>
    <w:rsid w:val="008647F2"/>
    <w:rsid w:val="00864857"/>
    <w:rsid w:val="008648A7"/>
    <w:rsid w:val="00864B11"/>
    <w:rsid w:val="00864DB6"/>
    <w:rsid w:val="008650EA"/>
    <w:rsid w:val="008655B2"/>
    <w:rsid w:val="008656F0"/>
    <w:rsid w:val="0086587E"/>
    <w:rsid w:val="00865A35"/>
    <w:rsid w:val="00865B37"/>
    <w:rsid w:val="008673DD"/>
    <w:rsid w:val="00867D39"/>
    <w:rsid w:val="008702A8"/>
    <w:rsid w:val="008707DB"/>
    <w:rsid w:val="00870BB2"/>
    <w:rsid w:val="008711FA"/>
    <w:rsid w:val="008715F3"/>
    <w:rsid w:val="00871A99"/>
    <w:rsid w:val="008720E9"/>
    <w:rsid w:val="008721CC"/>
    <w:rsid w:val="00872648"/>
    <w:rsid w:val="008750E0"/>
    <w:rsid w:val="00875EAE"/>
    <w:rsid w:val="008766D7"/>
    <w:rsid w:val="0087749C"/>
    <w:rsid w:val="00877F44"/>
    <w:rsid w:val="0088040E"/>
    <w:rsid w:val="00880ECE"/>
    <w:rsid w:val="00881AD7"/>
    <w:rsid w:val="00881C6C"/>
    <w:rsid w:val="008822ED"/>
    <w:rsid w:val="008823B6"/>
    <w:rsid w:val="008828A3"/>
    <w:rsid w:val="00882FC2"/>
    <w:rsid w:val="0088542A"/>
    <w:rsid w:val="008855BC"/>
    <w:rsid w:val="00885600"/>
    <w:rsid w:val="0088595C"/>
    <w:rsid w:val="00885E99"/>
    <w:rsid w:val="00885F3D"/>
    <w:rsid w:val="00886681"/>
    <w:rsid w:val="00886A0B"/>
    <w:rsid w:val="00890D32"/>
    <w:rsid w:val="0089217D"/>
    <w:rsid w:val="00892EE9"/>
    <w:rsid w:val="00893B82"/>
    <w:rsid w:val="00893CC2"/>
    <w:rsid w:val="00895128"/>
    <w:rsid w:val="0089697B"/>
    <w:rsid w:val="00896996"/>
    <w:rsid w:val="00896C42"/>
    <w:rsid w:val="00897601"/>
    <w:rsid w:val="00897849"/>
    <w:rsid w:val="008A0005"/>
    <w:rsid w:val="008A04C5"/>
    <w:rsid w:val="008A053A"/>
    <w:rsid w:val="008A061E"/>
    <w:rsid w:val="008A0D11"/>
    <w:rsid w:val="008A13DF"/>
    <w:rsid w:val="008A1F02"/>
    <w:rsid w:val="008A2CC5"/>
    <w:rsid w:val="008A327E"/>
    <w:rsid w:val="008A3D67"/>
    <w:rsid w:val="008A41DE"/>
    <w:rsid w:val="008A48D5"/>
    <w:rsid w:val="008A503A"/>
    <w:rsid w:val="008A5826"/>
    <w:rsid w:val="008A5DC8"/>
    <w:rsid w:val="008A682E"/>
    <w:rsid w:val="008A71C4"/>
    <w:rsid w:val="008A7373"/>
    <w:rsid w:val="008A7C06"/>
    <w:rsid w:val="008A7F4B"/>
    <w:rsid w:val="008B0321"/>
    <w:rsid w:val="008B0598"/>
    <w:rsid w:val="008B1692"/>
    <w:rsid w:val="008B1C2E"/>
    <w:rsid w:val="008B1F06"/>
    <w:rsid w:val="008B31A6"/>
    <w:rsid w:val="008B3396"/>
    <w:rsid w:val="008B3FB7"/>
    <w:rsid w:val="008B417D"/>
    <w:rsid w:val="008B4B57"/>
    <w:rsid w:val="008B564A"/>
    <w:rsid w:val="008B56B0"/>
    <w:rsid w:val="008B5A32"/>
    <w:rsid w:val="008B5C7C"/>
    <w:rsid w:val="008B633B"/>
    <w:rsid w:val="008B6B2A"/>
    <w:rsid w:val="008B728D"/>
    <w:rsid w:val="008B79F2"/>
    <w:rsid w:val="008C0049"/>
    <w:rsid w:val="008C08CC"/>
    <w:rsid w:val="008C0C28"/>
    <w:rsid w:val="008C0C59"/>
    <w:rsid w:val="008C25B3"/>
    <w:rsid w:val="008C2F7E"/>
    <w:rsid w:val="008C3F17"/>
    <w:rsid w:val="008C5B36"/>
    <w:rsid w:val="008C6892"/>
    <w:rsid w:val="008C6A83"/>
    <w:rsid w:val="008C6ABB"/>
    <w:rsid w:val="008C75C7"/>
    <w:rsid w:val="008C78D5"/>
    <w:rsid w:val="008C7BEB"/>
    <w:rsid w:val="008C7F78"/>
    <w:rsid w:val="008C7F8E"/>
    <w:rsid w:val="008D04B4"/>
    <w:rsid w:val="008D04EC"/>
    <w:rsid w:val="008D0661"/>
    <w:rsid w:val="008D174B"/>
    <w:rsid w:val="008D1CBA"/>
    <w:rsid w:val="008D24B9"/>
    <w:rsid w:val="008D31AF"/>
    <w:rsid w:val="008D371B"/>
    <w:rsid w:val="008D372C"/>
    <w:rsid w:val="008D54DF"/>
    <w:rsid w:val="008D576C"/>
    <w:rsid w:val="008D6C84"/>
    <w:rsid w:val="008D76F4"/>
    <w:rsid w:val="008D7F32"/>
    <w:rsid w:val="008E04BB"/>
    <w:rsid w:val="008E2669"/>
    <w:rsid w:val="008E2C8E"/>
    <w:rsid w:val="008E30FD"/>
    <w:rsid w:val="008E33EA"/>
    <w:rsid w:val="008E4288"/>
    <w:rsid w:val="008E4568"/>
    <w:rsid w:val="008E466A"/>
    <w:rsid w:val="008E4F45"/>
    <w:rsid w:val="008E5A12"/>
    <w:rsid w:val="008E5C88"/>
    <w:rsid w:val="008E5EE5"/>
    <w:rsid w:val="008E601E"/>
    <w:rsid w:val="008E6777"/>
    <w:rsid w:val="008E6B4E"/>
    <w:rsid w:val="008E79D2"/>
    <w:rsid w:val="008E7AAC"/>
    <w:rsid w:val="008F0D57"/>
    <w:rsid w:val="008F1E37"/>
    <w:rsid w:val="008F292D"/>
    <w:rsid w:val="008F33F7"/>
    <w:rsid w:val="008F3747"/>
    <w:rsid w:val="008F3DCA"/>
    <w:rsid w:val="008F3FC8"/>
    <w:rsid w:val="008F40D0"/>
    <w:rsid w:val="008F508B"/>
    <w:rsid w:val="008F5A30"/>
    <w:rsid w:val="008F5EF3"/>
    <w:rsid w:val="008F5F69"/>
    <w:rsid w:val="008F5FE0"/>
    <w:rsid w:val="008F72B8"/>
    <w:rsid w:val="008F795D"/>
    <w:rsid w:val="008F7B61"/>
    <w:rsid w:val="00900AC4"/>
    <w:rsid w:val="00901562"/>
    <w:rsid w:val="00901C6C"/>
    <w:rsid w:val="00902F90"/>
    <w:rsid w:val="00903CED"/>
    <w:rsid w:val="00903D7E"/>
    <w:rsid w:val="00903F96"/>
    <w:rsid w:val="009043A8"/>
    <w:rsid w:val="00904908"/>
    <w:rsid w:val="00904A14"/>
    <w:rsid w:val="00904A8C"/>
    <w:rsid w:val="00906AAA"/>
    <w:rsid w:val="0090733D"/>
    <w:rsid w:val="00907388"/>
    <w:rsid w:val="00907B94"/>
    <w:rsid w:val="00910866"/>
    <w:rsid w:val="009115B3"/>
    <w:rsid w:val="009121B7"/>
    <w:rsid w:val="00912E6A"/>
    <w:rsid w:val="00913142"/>
    <w:rsid w:val="009135ED"/>
    <w:rsid w:val="00913704"/>
    <w:rsid w:val="00913C1D"/>
    <w:rsid w:val="0091437E"/>
    <w:rsid w:val="00914B59"/>
    <w:rsid w:val="00914B73"/>
    <w:rsid w:val="00914FF9"/>
    <w:rsid w:val="009150AA"/>
    <w:rsid w:val="0091523B"/>
    <w:rsid w:val="0091533B"/>
    <w:rsid w:val="00915C08"/>
    <w:rsid w:val="009161CB"/>
    <w:rsid w:val="0091627A"/>
    <w:rsid w:val="0091788A"/>
    <w:rsid w:val="00917B1A"/>
    <w:rsid w:val="00917EFA"/>
    <w:rsid w:val="0092022E"/>
    <w:rsid w:val="0092042C"/>
    <w:rsid w:val="009212E1"/>
    <w:rsid w:val="009218BC"/>
    <w:rsid w:val="00921C3D"/>
    <w:rsid w:val="00924799"/>
    <w:rsid w:val="0092536F"/>
    <w:rsid w:val="009255CF"/>
    <w:rsid w:val="009271F8"/>
    <w:rsid w:val="009273A1"/>
    <w:rsid w:val="009273EA"/>
    <w:rsid w:val="00927957"/>
    <w:rsid w:val="00927970"/>
    <w:rsid w:val="009313AC"/>
    <w:rsid w:val="009318F9"/>
    <w:rsid w:val="00931ABA"/>
    <w:rsid w:val="00931F64"/>
    <w:rsid w:val="00933963"/>
    <w:rsid w:val="0093479B"/>
    <w:rsid w:val="00935A62"/>
    <w:rsid w:val="00935ADD"/>
    <w:rsid w:val="00935C65"/>
    <w:rsid w:val="00935E93"/>
    <w:rsid w:val="0093630C"/>
    <w:rsid w:val="0093634C"/>
    <w:rsid w:val="00937647"/>
    <w:rsid w:val="00937781"/>
    <w:rsid w:val="00937A31"/>
    <w:rsid w:val="009408D4"/>
    <w:rsid w:val="009418C8"/>
    <w:rsid w:val="0094272E"/>
    <w:rsid w:val="009430DF"/>
    <w:rsid w:val="0094350D"/>
    <w:rsid w:val="00943C61"/>
    <w:rsid w:val="00944528"/>
    <w:rsid w:val="0094547A"/>
    <w:rsid w:val="00945C9E"/>
    <w:rsid w:val="0094639E"/>
    <w:rsid w:val="00946465"/>
    <w:rsid w:val="009467E0"/>
    <w:rsid w:val="00947E38"/>
    <w:rsid w:val="0095017E"/>
    <w:rsid w:val="00953087"/>
    <w:rsid w:val="00954789"/>
    <w:rsid w:val="0095594F"/>
    <w:rsid w:val="00955E15"/>
    <w:rsid w:val="00955EE1"/>
    <w:rsid w:val="00956ABE"/>
    <w:rsid w:val="009576BD"/>
    <w:rsid w:val="00960761"/>
    <w:rsid w:val="00961343"/>
    <w:rsid w:val="009627B8"/>
    <w:rsid w:val="00962995"/>
    <w:rsid w:val="00962BA7"/>
    <w:rsid w:val="0096375A"/>
    <w:rsid w:val="00964C6E"/>
    <w:rsid w:val="00966017"/>
    <w:rsid w:val="009665CF"/>
    <w:rsid w:val="0097056C"/>
    <w:rsid w:val="00970871"/>
    <w:rsid w:val="00971138"/>
    <w:rsid w:val="00971826"/>
    <w:rsid w:val="0097192F"/>
    <w:rsid w:val="009719C3"/>
    <w:rsid w:val="00971F1C"/>
    <w:rsid w:val="00972140"/>
    <w:rsid w:val="009725E3"/>
    <w:rsid w:val="009729D8"/>
    <w:rsid w:val="00973EBB"/>
    <w:rsid w:val="00975188"/>
    <w:rsid w:val="0097653D"/>
    <w:rsid w:val="00976F8B"/>
    <w:rsid w:val="009774BC"/>
    <w:rsid w:val="00977586"/>
    <w:rsid w:val="009800C1"/>
    <w:rsid w:val="009802CE"/>
    <w:rsid w:val="0098039B"/>
    <w:rsid w:val="00980DF7"/>
    <w:rsid w:val="00981F88"/>
    <w:rsid w:val="00982575"/>
    <w:rsid w:val="00983431"/>
    <w:rsid w:val="009847DE"/>
    <w:rsid w:val="009849FC"/>
    <w:rsid w:val="00984F3C"/>
    <w:rsid w:val="00984F87"/>
    <w:rsid w:val="0098625F"/>
    <w:rsid w:val="009867A0"/>
    <w:rsid w:val="00986B12"/>
    <w:rsid w:val="0098700E"/>
    <w:rsid w:val="00987E14"/>
    <w:rsid w:val="009919FA"/>
    <w:rsid w:val="00992D57"/>
    <w:rsid w:val="00992E06"/>
    <w:rsid w:val="00994542"/>
    <w:rsid w:val="009946CD"/>
    <w:rsid w:val="00994DAC"/>
    <w:rsid w:val="00995898"/>
    <w:rsid w:val="00995BD6"/>
    <w:rsid w:val="00996612"/>
    <w:rsid w:val="0099679E"/>
    <w:rsid w:val="00996DA4"/>
    <w:rsid w:val="009972AA"/>
    <w:rsid w:val="009A04C4"/>
    <w:rsid w:val="009A0534"/>
    <w:rsid w:val="009A0AE0"/>
    <w:rsid w:val="009A0F46"/>
    <w:rsid w:val="009A1C7A"/>
    <w:rsid w:val="009A2040"/>
    <w:rsid w:val="009A21AF"/>
    <w:rsid w:val="009A221B"/>
    <w:rsid w:val="009A3446"/>
    <w:rsid w:val="009A3706"/>
    <w:rsid w:val="009A49A7"/>
    <w:rsid w:val="009A4C26"/>
    <w:rsid w:val="009A7807"/>
    <w:rsid w:val="009A7AB1"/>
    <w:rsid w:val="009A7ED3"/>
    <w:rsid w:val="009B023A"/>
    <w:rsid w:val="009B18F2"/>
    <w:rsid w:val="009B26BA"/>
    <w:rsid w:val="009B2BCC"/>
    <w:rsid w:val="009B3478"/>
    <w:rsid w:val="009B37ED"/>
    <w:rsid w:val="009B4522"/>
    <w:rsid w:val="009B5E6F"/>
    <w:rsid w:val="009B6EB7"/>
    <w:rsid w:val="009C13EC"/>
    <w:rsid w:val="009C164E"/>
    <w:rsid w:val="009C1CFB"/>
    <w:rsid w:val="009C21D1"/>
    <w:rsid w:val="009C2C63"/>
    <w:rsid w:val="009C2D24"/>
    <w:rsid w:val="009C4257"/>
    <w:rsid w:val="009C52B9"/>
    <w:rsid w:val="009C5723"/>
    <w:rsid w:val="009C58EF"/>
    <w:rsid w:val="009C5B6A"/>
    <w:rsid w:val="009C7051"/>
    <w:rsid w:val="009C771C"/>
    <w:rsid w:val="009C7DA9"/>
    <w:rsid w:val="009D0E22"/>
    <w:rsid w:val="009D0F66"/>
    <w:rsid w:val="009D1300"/>
    <w:rsid w:val="009D15CB"/>
    <w:rsid w:val="009D1678"/>
    <w:rsid w:val="009D1A93"/>
    <w:rsid w:val="009D1D9B"/>
    <w:rsid w:val="009D25A9"/>
    <w:rsid w:val="009D263F"/>
    <w:rsid w:val="009D2891"/>
    <w:rsid w:val="009D41A2"/>
    <w:rsid w:val="009D4470"/>
    <w:rsid w:val="009D464A"/>
    <w:rsid w:val="009D46EB"/>
    <w:rsid w:val="009D48C1"/>
    <w:rsid w:val="009D4C0D"/>
    <w:rsid w:val="009D4F9A"/>
    <w:rsid w:val="009D6773"/>
    <w:rsid w:val="009D68A0"/>
    <w:rsid w:val="009D6C9F"/>
    <w:rsid w:val="009D6F1F"/>
    <w:rsid w:val="009D770B"/>
    <w:rsid w:val="009D7DEB"/>
    <w:rsid w:val="009D7FC4"/>
    <w:rsid w:val="009E08FF"/>
    <w:rsid w:val="009E09DF"/>
    <w:rsid w:val="009E0F53"/>
    <w:rsid w:val="009E11DD"/>
    <w:rsid w:val="009E27E4"/>
    <w:rsid w:val="009E3654"/>
    <w:rsid w:val="009E3DFA"/>
    <w:rsid w:val="009E44AF"/>
    <w:rsid w:val="009E45A3"/>
    <w:rsid w:val="009E4A0A"/>
    <w:rsid w:val="009E540D"/>
    <w:rsid w:val="009E550E"/>
    <w:rsid w:val="009E5A02"/>
    <w:rsid w:val="009E67FA"/>
    <w:rsid w:val="009F0638"/>
    <w:rsid w:val="009F0A56"/>
    <w:rsid w:val="009F120F"/>
    <w:rsid w:val="009F1369"/>
    <w:rsid w:val="009F16DA"/>
    <w:rsid w:val="009F1861"/>
    <w:rsid w:val="009F2327"/>
    <w:rsid w:val="009F2F25"/>
    <w:rsid w:val="009F2F77"/>
    <w:rsid w:val="009F4AC7"/>
    <w:rsid w:val="009F5531"/>
    <w:rsid w:val="009F627E"/>
    <w:rsid w:val="009F63EF"/>
    <w:rsid w:val="009F6937"/>
    <w:rsid w:val="009F6F16"/>
    <w:rsid w:val="009F7CFB"/>
    <w:rsid w:val="009F7D4E"/>
    <w:rsid w:val="00A00156"/>
    <w:rsid w:val="00A00991"/>
    <w:rsid w:val="00A00BE8"/>
    <w:rsid w:val="00A014A0"/>
    <w:rsid w:val="00A018A5"/>
    <w:rsid w:val="00A01C93"/>
    <w:rsid w:val="00A0271E"/>
    <w:rsid w:val="00A034B2"/>
    <w:rsid w:val="00A056A3"/>
    <w:rsid w:val="00A058C6"/>
    <w:rsid w:val="00A06A2B"/>
    <w:rsid w:val="00A06B2E"/>
    <w:rsid w:val="00A06DFB"/>
    <w:rsid w:val="00A074C2"/>
    <w:rsid w:val="00A10269"/>
    <w:rsid w:val="00A1187F"/>
    <w:rsid w:val="00A1189B"/>
    <w:rsid w:val="00A11C6C"/>
    <w:rsid w:val="00A11FDD"/>
    <w:rsid w:val="00A123E1"/>
    <w:rsid w:val="00A12E40"/>
    <w:rsid w:val="00A132D2"/>
    <w:rsid w:val="00A13941"/>
    <w:rsid w:val="00A13CB0"/>
    <w:rsid w:val="00A140D5"/>
    <w:rsid w:val="00A14C8E"/>
    <w:rsid w:val="00A15379"/>
    <w:rsid w:val="00A157C6"/>
    <w:rsid w:val="00A1609B"/>
    <w:rsid w:val="00A179CC"/>
    <w:rsid w:val="00A21DCF"/>
    <w:rsid w:val="00A21EF3"/>
    <w:rsid w:val="00A22FA6"/>
    <w:rsid w:val="00A23493"/>
    <w:rsid w:val="00A23508"/>
    <w:rsid w:val="00A2372C"/>
    <w:rsid w:val="00A23BF4"/>
    <w:rsid w:val="00A250FB"/>
    <w:rsid w:val="00A25371"/>
    <w:rsid w:val="00A2547F"/>
    <w:rsid w:val="00A263A7"/>
    <w:rsid w:val="00A264AD"/>
    <w:rsid w:val="00A26A19"/>
    <w:rsid w:val="00A26E2C"/>
    <w:rsid w:val="00A27AC9"/>
    <w:rsid w:val="00A303AD"/>
    <w:rsid w:val="00A306A4"/>
    <w:rsid w:val="00A308A4"/>
    <w:rsid w:val="00A309B6"/>
    <w:rsid w:val="00A30EAF"/>
    <w:rsid w:val="00A30F4B"/>
    <w:rsid w:val="00A31C6D"/>
    <w:rsid w:val="00A33440"/>
    <w:rsid w:val="00A3450A"/>
    <w:rsid w:val="00A3465C"/>
    <w:rsid w:val="00A35615"/>
    <w:rsid w:val="00A3579A"/>
    <w:rsid w:val="00A35E4F"/>
    <w:rsid w:val="00A36256"/>
    <w:rsid w:val="00A36295"/>
    <w:rsid w:val="00A37BF7"/>
    <w:rsid w:val="00A37BF8"/>
    <w:rsid w:val="00A40F4A"/>
    <w:rsid w:val="00A41939"/>
    <w:rsid w:val="00A41A16"/>
    <w:rsid w:val="00A41AB2"/>
    <w:rsid w:val="00A4301F"/>
    <w:rsid w:val="00A433BA"/>
    <w:rsid w:val="00A43DDE"/>
    <w:rsid w:val="00A43EF4"/>
    <w:rsid w:val="00A43F12"/>
    <w:rsid w:val="00A44317"/>
    <w:rsid w:val="00A4565D"/>
    <w:rsid w:val="00A45F7D"/>
    <w:rsid w:val="00A464F1"/>
    <w:rsid w:val="00A46AE5"/>
    <w:rsid w:val="00A46BD7"/>
    <w:rsid w:val="00A470B9"/>
    <w:rsid w:val="00A47854"/>
    <w:rsid w:val="00A50D27"/>
    <w:rsid w:val="00A5213A"/>
    <w:rsid w:val="00A52389"/>
    <w:rsid w:val="00A5240E"/>
    <w:rsid w:val="00A526C9"/>
    <w:rsid w:val="00A52879"/>
    <w:rsid w:val="00A5347A"/>
    <w:rsid w:val="00A535AB"/>
    <w:rsid w:val="00A5391E"/>
    <w:rsid w:val="00A54B6D"/>
    <w:rsid w:val="00A54E79"/>
    <w:rsid w:val="00A54FD1"/>
    <w:rsid w:val="00A554FF"/>
    <w:rsid w:val="00A55A06"/>
    <w:rsid w:val="00A55C72"/>
    <w:rsid w:val="00A5670C"/>
    <w:rsid w:val="00A568FA"/>
    <w:rsid w:val="00A569E4"/>
    <w:rsid w:val="00A57252"/>
    <w:rsid w:val="00A57390"/>
    <w:rsid w:val="00A57F81"/>
    <w:rsid w:val="00A6048B"/>
    <w:rsid w:val="00A6082D"/>
    <w:rsid w:val="00A60989"/>
    <w:rsid w:val="00A60E71"/>
    <w:rsid w:val="00A60F8D"/>
    <w:rsid w:val="00A6339F"/>
    <w:rsid w:val="00A63C99"/>
    <w:rsid w:val="00A63FEF"/>
    <w:rsid w:val="00A64B4F"/>
    <w:rsid w:val="00A64C4A"/>
    <w:rsid w:val="00A6537A"/>
    <w:rsid w:val="00A66148"/>
    <w:rsid w:val="00A6662B"/>
    <w:rsid w:val="00A668FC"/>
    <w:rsid w:val="00A675E2"/>
    <w:rsid w:val="00A676DF"/>
    <w:rsid w:val="00A67825"/>
    <w:rsid w:val="00A67FCB"/>
    <w:rsid w:val="00A70107"/>
    <w:rsid w:val="00A7086B"/>
    <w:rsid w:val="00A7087C"/>
    <w:rsid w:val="00A70B29"/>
    <w:rsid w:val="00A70CBF"/>
    <w:rsid w:val="00A72562"/>
    <w:rsid w:val="00A73913"/>
    <w:rsid w:val="00A74392"/>
    <w:rsid w:val="00A743F0"/>
    <w:rsid w:val="00A746D6"/>
    <w:rsid w:val="00A7492F"/>
    <w:rsid w:val="00A74DB6"/>
    <w:rsid w:val="00A74E71"/>
    <w:rsid w:val="00A75662"/>
    <w:rsid w:val="00A75686"/>
    <w:rsid w:val="00A7585F"/>
    <w:rsid w:val="00A7704C"/>
    <w:rsid w:val="00A77568"/>
    <w:rsid w:val="00A77E1D"/>
    <w:rsid w:val="00A80207"/>
    <w:rsid w:val="00A809C8"/>
    <w:rsid w:val="00A80A7A"/>
    <w:rsid w:val="00A81DC2"/>
    <w:rsid w:val="00A822DC"/>
    <w:rsid w:val="00A83CF2"/>
    <w:rsid w:val="00A84450"/>
    <w:rsid w:val="00A84701"/>
    <w:rsid w:val="00A860F3"/>
    <w:rsid w:val="00A86630"/>
    <w:rsid w:val="00A86654"/>
    <w:rsid w:val="00A86D64"/>
    <w:rsid w:val="00A9010B"/>
    <w:rsid w:val="00A91AC7"/>
    <w:rsid w:val="00A91FE3"/>
    <w:rsid w:val="00A92CAF"/>
    <w:rsid w:val="00A92D76"/>
    <w:rsid w:val="00A93903"/>
    <w:rsid w:val="00A93988"/>
    <w:rsid w:val="00A93F15"/>
    <w:rsid w:val="00A9456D"/>
    <w:rsid w:val="00A9469D"/>
    <w:rsid w:val="00A954DA"/>
    <w:rsid w:val="00A95C65"/>
    <w:rsid w:val="00A95F02"/>
    <w:rsid w:val="00A95F60"/>
    <w:rsid w:val="00A96338"/>
    <w:rsid w:val="00A97076"/>
    <w:rsid w:val="00A97BF0"/>
    <w:rsid w:val="00AA0246"/>
    <w:rsid w:val="00AA1665"/>
    <w:rsid w:val="00AA1A0F"/>
    <w:rsid w:val="00AA28E1"/>
    <w:rsid w:val="00AA308E"/>
    <w:rsid w:val="00AA3234"/>
    <w:rsid w:val="00AA4327"/>
    <w:rsid w:val="00AA4ECA"/>
    <w:rsid w:val="00AA5513"/>
    <w:rsid w:val="00AA6011"/>
    <w:rsid w:val="00AA74BA"/>
    <w:rsid w:val="00AB04DD"/>
    <w:rsid w:val="00AB0589"/>
    <w:rsid w:val="00AB18C0"/>
    <w:rsid w:val="00AB195D"/>
    <w:rsid w:val="00AB1FAF"/>
    <w:rsid w:val="00AB2EAD"/>
    <w:rsid w:val="00AB3AEC"/>
    <w:rsid w:val="00AB3FDB"/>
    <w:rsid w:val="00AB504A"/>
    <w:rsid w:val="00AB50A7"/>
    <w:rsid w:val="00AB563A"/>
    <w:rsid w:val="00AB566D"/>
    <w:rsid w:val="00AB6739"/>
    <w:rsid w:val="00AB6FC7"/>
    <w:rsid w:val="00AB704E"/>
    <w:rsid w:val="00AC05E3"/>
    <w:rsid w:val="00AC05ED"/>
    <w:rsid w:val="00AC0978"/>
    <w:rsid w:val="00AC0A7E"/>
    <w:rsid w:val="00AC1646"/>
    <w:rsid w:val="00AC1D44"/>
    <w:rsid w:val="00AC215A"/>
    <w:rsid w:val="00AC263D"/>
    <w:rsid w:val="00AC4E2F"/>
    <w:rsid w:val="00AC58C5"/>
    <w:rsid w:val="00AC5EAA"/>
    <w:rsid w:val="00AC6525"/>
    <w:rsid w:val="00AC6A28"/>
    <w:rsid w:val="00AC767F"/>
    <w:rsid w:val="00AC7BE0"/>
    <w:rsid w:val="00AC7D83"/>
    <w:rsid w:val="00AD13D7"/>
    <w:rsid w:val="00AD20BE"/>
    <w:rsid w:val="00AD2163"/>
    <w:rsid w:val="00AD23F9"/>
    <w:rsid w:val="00AD2605"/>
    <w:rsid w:val="00AD28BF"/>
    <w:rsid w:val="00AD3581"/>
    <w:rsid w:val="00AD4159"/>
    <w:rsid w:val="00AD4665"/>
    <w:rsid w:val="00AD483A"/>
    <w:rsid w:val="00AD57CC"/>
    <w:rsid w:val="00AD5D12"/>
    <w:rsid w:val="00AD6081"/>
    <w:rsid w:val="00AD65E0"/>
    <w:rsid w:val="00AD7E59"/>
    <w:rsid w:val="00AE0AC8"/>
    <w:rsid w:val="00AE2516"/>
    <w:rsid w:val="00AE30E5"/>
    <w:rsid w:val="00AE5591"/>
    <w:rsid w:val="00AE5780"/>
    <w:rsid w:val="00AE58CB"/>
    <w:rsid w:val="00AE608E"/>
    <w:rsid w:val="00AE6309"/>
    <w:rsid w:val="00AE744B"/>
    <w:rsid w:val="00AF0C85"/>
    <w:rsid w:val="00AF10D0"/>
    <w:rsid w:val="00AF1459"/>
    <w:rsid w:val="00AF1A16"/>
    <w:rsid w:val="00AF1FCE"/>
    <w:rsid w:val="00AF2BDA"/>
    <w:rsid w:val="00AF2C90"/>
    <w:rsid w:val="00AF39B8"/>
    <w:rsid w:val="00AF3D32"/>
    <w:rsid w:val="00AF3F3D"/>
    <w:rsid w:val="00AF4334"/>
    <w:rsid w:val="00AF4FFA"/>
    <w:rsid w:val="00AF7050"/>
    <w:rsid w:val="00AF7292"/>
    <w:rsid w:val="00AF760A"/>
    <w:rsid w:val="00AF7744"/>
    <w:rsid w:val="00AF7CD2"/>
    <w:rsid w:val="00AF7E1E"/>
    <w:rsid w:val="00B01478"/>
    <w:rsid w:val="00B017E5"/>
    <w:rsid w:val="00B01953"/>
    <w:rsid w:val="00B01E9B"/>
    <w:rsid w:val="00B02422"/>
    <w:rsid w:val="00B0270C"/>
    <w:rsid w:val="00B02745"/>
    <w:rsid w:val="00B02CDB"/>
    <w:rsid w:val="00B03CDF"/>
    <w:rsid w:val="00B04426"/>
    <w:rsid w:val="00B048BC"/>
    <w:rsid w:val="00B04B06"/>
    <w:rsid w:val="00B050CF"/>
    <w:rsid w:val="00B05323"/>
    <w:rsid w:val="00B06E8F"/>
    <w:rsid w:val="00B06F8F"/>
    <w:rsid w:val="00B07452"/>
    <w:rsid w:val="00B079DA"/>
    <w:rsid w:val="00B10206"/>
    <w:rsid w:val="00B1052F"/>
    <w:rsid w:val="00B10C05"/>
    <w:rsid w:val="00B11B04"/>
    <w:rsid w:val="00B120AA"/>
    <w:rsid w:val="00B1211B"/>
    <w:rsid w:val="00B12362"/>
    <w:rsid w:val="00B134F0"/>
    <w:rsid w:val="00B13A14"/>
    <w:rsid w:val="00B13B5E"/>
    <w:rsid w:val="00B14826"/>
    <w:rsid w:val="00B151B1"/>
    <w:rsid w:val="00B1548B"/>
    <w:rsid w:val="00B15834"/>
    <w:rsid w:val="00B16009"/>
    <w:rsid w:val="00B16E7D"/>
    <w:rsid w:val="00B17CB2"/>
    <w:rsid w:val="00B17CCE"/>
    <w:rsid w:val="00B17EF6"/>
    <w:rsid w:val="00B2006D"/>
    <w:rsid w:val="00B20B0B"/>
    <w:rsid w:val="00B20CB2"/>
    <w:rsid w:val="00B20CF6"/>
    <w:rsid w:val="00B22AD7"/>
    <w:rsid w:val="00B239B7"/>
    <w:rsid w:val="00B242A7"/>
    <w:rsid w:val="00B256BB"/>
    <w:rsid w:val="00B26C33"/>
    <w:rsid w:val="00B27204"/>
    <w:rsid w:val="00B27207"/>
    <w:rsid w:val="00B27340"/>
    <w:rsid w:val="00B27499"/>
    <w:rsid w:val="00B276C8"/>
    <w:rsid w:val="00B27CF7"/>
    <w:rsid w:val="00B30806"/>
    <w:rsid w:val="00B30CAC"/>
    <w:rsid w:val="00B31A7C"/>
    <w:rsid w:val="00B31D84"/>
    <w:rsid w:val="00B3235D"/>
    <w:rsid w:val="00B3302B"/>
    <w:rsid w:val="00B3319C"/>
    <w:rsid w:val="00B33634"/>
    <w:rsid w:val="00B33C90"/>
    <w:rsid w:val="00B34527"/>
    <w:rsid w:val="00B34FD4"/>
    <w:rsid w:val="00B35770"/>
    <w:rsid w:val="00B35D84"/>
    <w:rsid w:val="00B35EBD"/>
    <w:rsid w:val="00B3606D"/>
    <w:rsid w:val="00B36AA3"/>
    <w:rsid w:val="00B370FD"/>
    <w:rsid w:val="00B37374"/>
    <w:rsid w:val="00B400AD"/>
    <w:rsid w:val="00B40C5F"/>
    <w:rsid w:val="00B40F2B"/>
    <w:rsid w:val="00B41183"/>
    <w:rsid w:val="00B4164A"/>
    <w:rsid w:val="00B41945"/>
    <w:rsid w:val="00B42063"/>
    <w:rsid w:val="00B42510"/>
    <w:rsid w:val="00B43AE7"/>
    <w:rsid w:val="00B43E50"/>
    <w:rsid w:val="00B444EB"/>
    <w:rsid w:val="00B44ECE"/>
    <w:rsid w:val="00B452AE"/>
    <w:rsid w:val="00B464B6"/>
    <w:rsid w:val="00B468B7"/>
    <w:rsid w:val="00B46CB0"/>
    <w:rsid w:val="00B46E47"/>
    <w:rsid w:val="00B501F7"/>
    <w:rsid w:val="00B50A8F"/>
    <w:rsid w:val="00B50E59"/>
    <w:rsid w:val="00B511A5"/>
    <w:rsid w:val="00B5151D"/>
    <w:rsid w:val="00B521FB"/>
    <w:rsid w:val="00B521FC"/>
    <w:rsid w:val="00B528EB"/>
    <w:rsid w:val="00B5324A"/>
    <w:rsid w:val="00B5394B"/>
    <w:rsid w:val="00B53A1C"/>
    <w:rsid w:val="00B53A26"/>
    <w:rsid w:val="00B53C9D"/>
    <w:rsid w:val="00B5475B"/>
    <w:rsid w:val="00B553B1"/>
    <w:rsid w:val="00B55F4C"/>
    <w:rsid w:val="00B5602A"/>
    <w:rsid w:val="00B575CE"/>
    <w:rsid w:val="00B57EB1"/>
    <w:rsid w:val="00B6064B"/>
    <w:rsid w:val="00B60DBE"/>
    <w:rsid w:val="00B612CE"/>
    <w:rsid w:val="00B626EA"/>
    <w:rsid w:val="00B62B9C"/>
    <w:rsid w:val="00B6322E"/>
    <w:rsid w:val="00B63DE3"/>
    <w:rsid w:val="00B63F21"/>
    <w:rsid w:val="00B6482C"/>
    <w:rsid w:val="00B65147"/>
    <w:rsid w:val="00B65A78"/>
    <w:rsid w:val="00B66510"/>
    <w:rsid w:val="00B668B2"/>
    <w:rsid w:val="00B6786A"/>
    <w:rsid w:val="00B67D01"/>
    <w:rsid w:val="00B70886"/>
    <w:rsid w:val="00B7158F"/>
    <w:rsid w:val="00B7217B"/>
    <w:rsid w:val="00B72E42"/>
    <w:rsid w:val="00B730DD"/>
    <w:rsid w:val="00B74256"/>
    <w:rsid w:val="00B747FB"/>
    <w:rsid w:val="00B75DFE"/>
    <w:rsid w:val="00B7682F"/>
    <w:rsid w:val="00B76ACC"/>
    <w:rsid w:val="00B7758F"/>
    <w:rsid w:val="00B77B48"/>
    <w:rsid w:val="00B80096"/>
    <w:rsid w:val="00B8024D"/>
    <w:rsid w:val="00B80F0E"/>
    <w:rsid w:val="00B80F8D"/>
    <w:rsid w:val="00B81917"/>
    <w:rsid w:val="00B82864"/>
    <w:rsid w:val="00B829FC"/>
    <w:rsid w:val="00B8338D"/>
    <w:rsid w:val="00B837C7"/>
    <w:rsid w:val="00B837EA"/>
    <w:rsid w:val="00B84799"/>
    <w:rsid w:val="00B8561F"/>
    <w:rsid w:val="00B86A0E"/>
    <w:rsid w:val="00B8709F"/>
    <w:rsid w:val="00B8724B"/>
    <w:rsid w:val="00B8752C"/>
    <w:rsid w:val="00B87848"/>
    <w:rsid w:val="00B906D8"/>
    <w:rsid w:val="00B9200F"/>
    <w:rsid w:val="00B92012"/>
    <w:rsid w:val="00B92371"/>
    <w:rsid w:val="00B928F6"/>
    <w:rsid w:val="00B92AC5"/>
    <w:rsid w:val="00B937B6"/>
    <w:rsid w:val="00B940A8"/>
    <w:rsid w:val="00B9429C"/>
    <w:rsid w:val="00B94480"/>
    <w:rsid w:val="00B946B0"/>
    <w:rsid w:val="00B94D7D"/>
    <w:rsid w:val="00B952E8"/>
    <w:rsid w:val="00B956B7"/>
    <w:rsid w:val="00B95C60"/>
    <w:rsid w:val="00B95D62"/>
    <w:rsid w:val="00B95EBA"/>
    <w:rsid w:val="00B967BD"/>
    <w:rsid w:val="00B9696A"/>
    <w:rsid w:val="00B975AC"/>
    <w:rsid w:val="00B97A9E"/>
    <w:rsid w:val="00BA01A5"/>
    <w:rsid w:val="00BA029D"/>
    <w:rsid w:val="00BA0493"/>
    <w:rsid w:val="00BA1153"/>
    <w:rsid w:val="00BA50B1"/>
    <w:rsid w:val="00BA5109"/>
    <w:rsid w:val="00BA51F1"/>
    <w:rsid w:val="00BA5529"/>
    <w:rsid w:val="00BA59CF"/>
    <w:rsid w:val="00BA61D1"/>
    <w:rsid w:val="00BA65F2"/>
    <w:rsid w:val="00BA68B8"/>
    <w:rsid w:val="00BA747D"/>
    <w:rsid w:val="00BB0BC8"/>
    <w:rsid w:val="00BB1019"/>
    <w:rsid w:val="00BB16B3"/>
    <w:rsid w:val="00BB21B7"/>
    <w:rsid w:val="00BB251A"/>
    <w:rsid w:val="00BB27E5"/>
    <w:rsid w:val="00BB2AF0"/>
    <w:rsid w:val="00BB30D5"/>
    <w:rsid w:val="00BB3142"/>
    <w:rsid w:val="00BB4ED7"/>
    <w:rsid w:val="00BB6692"/>
    <w:rsid w:val="00BB6ABD"/>
    <w:rsid w:val="00BB72D0"/>
    <w:rsid w:val="00BB7B8C"/>
    <w:rsid w:val="00BC0458"/>
    <w:rsid w:val="00BC0E23"/>
    <w:rsid w:val="00BC1224"/>
    <w:rsid w:val="00BC1A36"/>
    <w:rsid w:val="00BC2BCF"/>
    <w:rsid w:val="00BC3129"/>
    <w:rsid w:val="00BC4104"/>
    <w:rsid w:val="00BC4D84"/>
    <w:rsid w:val="00BC5C16"/>
    <w:rsid w:val="00BC6176"/>
    <w:rsid w:val="00BC7588"/>
    <w:rsid w:val="00BC7EC1"/>
    <w:rsid w:val="00BD15D7"/>
    <w:rsid w:val="00BD1740"/>
    <w:rsid w:val="00BD28A9"/>
    <w:rsid w:val="00BD2942"/>
    <w:rsid w:val="00BD2C0B"/>
    <w:rsid w:val="00BD2E94"/>
    <w:rsid w:val="00BD3DD6"/>
    <w:rsid w:val="00BD3F7D"/>
    <w:rsid w:val="00BD4DD3"/>
    <w:rsid w:val="00BD53A4"/>
    <w:rsid w:val="00BD57C5"/>
    <w:rsid w:val="00BD5CA8"/>
    <w:rsid w:val="00BD5F9F"/>
    <w:rsid w:val="00BD6921"/>
    <w:rsid w:val="00BD6EDD"/>
    <w:rsid w:val="00BE0452"/>
    <w:rsid w:val="00BE0948"/>
    <w:rsid w:val="00BE1BAC"/>
    <w:rsid w:val="00BE1DB1"/>
    <w:rsid w:val="00BE1F7F"/>
    <w:rsid w:val="00BE2447"/>
    <w:rsid w:val="00BE2B99"/>
    <w:rsid w:val="00BE302D"/>
    <w:rsid w:val="00BE3EC4"/>
    <w:rsid w:val="00BE3FB9"/>
    <w:rsid w:val="00BE41E7"/>
    <w:rsid w:val="00BE471F"/>
    <w:rsid w:val="00BE4C48"/>
    <w:rsid w:val="00BE4D9D"/>
    <w:rsid w:val="00BE5089"/>
    <w:rsid w:val="00BE5AE5"/>
    <w:rsid w:val="00BE5C33"/>
    <w:rsid w:val="00BE76FA"/>
    <w:rsid w:val="00BF0FEE"/>
    <w:rsid w:val="00BF11D6"/>
    <w:rsid w:val="00BF137A"/>
    <w:rsid w:val="00BF1520"/>
    <w:rsid w:val="00BF1EB6"/>
    <w:rsid w:val="00BF27CF"/>
    <w:rsid w:val="00BF3496"/>
    <w:rsid w:val="00BF4151"/>
    <w:rsid w:val="00BF4265"/>
    <w:rsid w:val="00BF45D0"/>
    <w:rsid w:val="00BF6B08"/>
    <w:rsid w:val="00BF6CCA"/>
    <w:rsid w:val="00BF6D4D"/>
    <w:rsid w:val="00BF724F"/>
    <w:rsid w:val="00BF7811"/>
    <w:rsid w:val="00BF781B"/>
    <w:rsid w:val="00C001B5"/>
    <w:rsid w:val="00C0099A"/>
    <w:rsid w:val="00C00A59"/>
    <w:rsid w:val="00C01637"/>
    <w:rsid w:val="00C016EE"/>
    <w:rsid w:val="00C02B76"/>
    <w:rsid w:val="00C036D8"/>
    <w:rsid w:val="00C0382A"/>
    <w:rsid w:val="00C0383C"/>
    <w:rsid w:val="00C0396F"/>
    <w:rsid w:val="00C04C82"/>
    <w:rsid w:val="00C04D64"/>
    <w:rsid w:val="00C0504D"/>
    <w:rsid w:val="00C058E1"/>
    <w:rsid w:val="00C06441"/>
    <w:rsid w:val="00C06799"/>
    <w:rsid w:val="00C07A89"/>
    <w:rsid w:val="00C104A3"/>
    <w:rsid w:val="00C10827"/>
    <w:rsid w:val="00C10905"/>
    <w:rsid w:val="00C11049"/>
    <w:rsid w:val="00C11DE4"/>
    <w:rsid w:val="00C124A4"/>
    <w:rsid w:val="00C126C0"/>
    <w:rsid w:val="00C1286D"/>
    <w:rsid w:val="00C12AA9"/>
    <w:rsid w:val="00C13640"/>
    <w:rsid w:val="00C13E05"/>
    <w:rsid w:val="00C14943"/>
    <w:rsid w:val="00C14E7E"/>
    <w:rsid w:val="00C14FE7"/>
    <w:rsid w:val="00C15119"/>
    <w:rsid w:val="00C153B7"/>
    <w:rsid w:val="00C153F1"/>
    <w:rsid w:val="00C16572"/>
    <w:rsid w:val="00C16B15"/>
    <w:rsid w:val="00C16DA0"/>
    <w:rsid w:val="00C16E6D"/>
    <w:rsid w:val="00C20796"/>
    <w:rsid w:val="00C20F6B"/>
    <w:rsid w:val="00C21494"/>
    <w:rsid w:val="00C2196F"/>
    <w:rsid w:val="00C21E23"/>
    <w:rsid w:val="00C22C73"/>
    <w:rsid w:val="00C22F0C"/>
    <w:rsid w:val="00C234B1"/>
    <w:rsid w:val="00C24712"/>
    <w:rsid w:val="00C25870"/>
    <w:rsid w:val="00C2621D"/>
    <w:rsid w:val="00C26572"/>
    <w:rsid w:val="00C26EC4"/>
    <w:rsid w:val="00C27CC9"/>
    <w:rsid w:val="00C30124"/>
    <w:rsid w:val="00C31857"/>
    <w:rsid w:val="00C31D63"/>
    <w:rsid w:val="00C31E97"/>
    <w:rsid w:val="00C32D64"/>
    <w:rsid w:val="00C32E07"/>
    <w:rsid w:val="00C33888"/>
    <w:rsid w:val="00C34052"/>
    <w:rsid w:val="00C34A3B"/>
    <w:rsid w:val="00C34CE4"/>
    <w:rsid w:val="00C34E3D"/>
    <w:rsid w:val="00C3647F"/>
    <w:rsid w:val="00C36AE0"/>
    <w:rsid w:val="00C37BCF"/>
    <w:rsid w:val="00C37F9C"/>
    <w:rsid w:val="00C40675"/>
    <w:rsid w:val="00C40D70"/>
    <w:rsid w:val="00C40F55"/>
    <w:rsid w:val="00C435CC"/>
    <w:rsid w:val="00C43BEC"/>
    <w:rsid w:val="00C43EDF"/>
    <w:rsid w:val="00C4454A"/>
    <w:rsid w:val="00C44E85"/>
    <w:rsid w:val="00C45C15"/>
    <w:rsid w:val="00C465E5"/>
    <w:rsid w:val="00C4702D"/>
    <w:rsid w:val="00C47A51"/>
    <w:rsid w:val="00C50834"/>
    <w:rsid w:val="00C50937"/>
    <w:rsid w:val="00C5106C"/>
    <w:rsid w:val="00C5126F"/>
    <w:rsid w:val="00C512C1"/>
    <w:rsid w:val="00C51ECE"/>
    <w:rsid w:val="00C52E37"/>
    <w:rsid w:val="00C52FCB"/>
    <w:rsid w:val="00C532BC"/>
    <w:rsid w:val="00C534D8"/>
    <w:rsid w:val="00C5401C"/>
    <w:rsid w:val="00C55413"/>
    <w:rsid w:val="00C558B1"/>
    <w:rsid w:val="00C56078"/>
    <w:rsid w:val="00C5683B"/>
    <w:rsid w:val="00C56ADA"/>
    <w:rsid w:val="00C56C83"/>
    <w:rsid w:val="00C56EA1"/>
    <w:rsid w:val="00C56F26"/>
    <w:rsid w:val="00C57155"/>
    <w:rsid w:val="00C57921"/>
    <w:rsid w:val="00C57F25"/>
    <w:rsid w:val="00C6060D"/>
    <w:rsid w:val="00C6061C"/>
    <w:rsid w:val="00C60981"/>
    <w:rsid w:val="00C61313"/>
    <w:rsid w:val="00C62585"/>
    <w:rsid w:val="00C62D7F"/>
    <w:rsid w:val="00C62F3E"/>
    <w:rsid w:val="00C634B7"/>
    <w:rsid w:val="00C64616"/>
    <w:rsid w:val="00C64EED"/>
    <w:rsid w:val="00C6506E"/>
    <w:rsid w:val="00C65549"/>
    <w:rsid w:val="00C65C41"/>
    <w:rsid w:val="00C66BF2"/>
    <w:rsid w:val="00C67B31"/>
    <w:rsid w:val="00C707A0"/>
    <w:rsid w:val="00C7085B"/>
    <w:rsid w:val="00C70E96"/>
    <w:rsid w:val="00C71B9F"/>
    <w:rsid w:val="00C72200"/>
    <w:rsid w:val="00C722C9"/>
    <w:rsid w:val="00C729C8"/>
    <w:rsid w:val="00C733CB"/>
    <w:rsid w:val="00C7431F"/>
    <w:rsid w:val="00C743C3"/>
    <w:rsid w:val="00C74E7D"/>
    <w:rsid w:val="00C7565E"/>
    <w:rsid w:val="00C759FA"/>
    <w:rsid w:val="00C75D9A"/>
    <w:rsid w:val="00C75DDA"/>
    <w:rsid w:val="00C774CA"/>
    <w:rsid w:val="00C77D00"/>
    <w:rsid w:val="00C80B69"/>
    <w:rsid w:val="00C8118F"/>
    <w:rsid w:val="00C81508"/>
    <w:rsid w:val="00C81ADC"/>
    <w:rsid w:val="00C82FAE"/>
    <w:rsid w:val="00C842C1"/>
    <w:rsid w:val="00C8467F"/>
    <w:rsid w:val="00C849ED"/>
    <w:rsid w:val="00C84EEF"/>
    <w:rsid w:val="00C85039"/>
    <w:rsid w:val="00C85A7D"/>
    <w:rsid w:val="00C862EE"/>
    <w:rsid w:val="00C871E9"/>
    <w:rsid w:val="00C87A3B"/>
    <w:rsid w:val="00C90371"/>
    <w:rsid w:val="00C90C21"/>
    <w:rsid w:val="00C917DE"/>
    <w:rsid w:val="00C9181B"/>
    <w:rsid w:val="00C91CEB"/>
    <w:rsid w:val="00C91E2A"/>
    <w:rsid w:val="00C930EB"/>
    <w:rsid w:val="00C9334F"/>
    <w:rsid w:val="00C93BBD"/>
    <w:rsid w:val="00C93DFE"/>
    <w:rsid w:val="00C942FE"/>
    <w:rsid w:val="00C9435E"/>
    <w:rsid w:val="00C94C24"/>
    <w:rsid w:val="00C95141"/>
    <w:rsid w:val="00C953A3"/>
    <w:rsid w:val="00C956F1"/>
    <w:rsid w:val="00C95979"/>
    <w:rsid w:val="00C96417"/>
    <w:rsid w:val="00C97882"/>
    <w:rsid w:val="00C97A71"/>
    <w:rsid w:val="00C97F79"/>
    <w:rsid w:val="00CA03CB"/>
    <w:rsid w:val="00CA098E"/>
    <w:rsid w:val="00CA0DA7"/>
    <w:rsid w:val="00CA1ABF"/>
    <w:rsid w:val="00CA241E"/>
    <w:rsid w:val="00CA25C2"/>
    <w:rsid w:val="00CA2C1A"/>
    <w:rsid w:val="00CA4282"/>
    <w:rsid w:val="00CA5800"/>
    <w:rsid w:val="00CA5E9A"/>
    <w:rsid w:val="00CA6275"/>
    <w:rsid w:val="00CA6F25"/>
    <w:rsid w:val="00CA6F77"/>
    <w:rsid w:val="00CA7404"/>
    <w:rsid w:val="00CA755D"/>
    <w:rsid w:val="00CA7D0F"/>
    <w:rsid w:val="00CA7D16"/>
    <w:rsid w:val="00CB07E8"/>
    <w:rsid w:val="00CB1C10"/>
    <w:rsid w:val="00CB20EC"/>
    <w:rsid w:val="00CB2335"/>
    <w:rsid w:val="00CB39B4"/>
    <w:rsid w:val="00CB3EAA"/>
    <w:rsid w:val="00CB4365"/>
    <w:rsid w:val="00CB45BA"/>
    <w:rsid w:val="00CB45DD"/>
    <w:rsid w:val="00CB4613"/>
    <w:rsid w:val="00CB56F7"/>
    <w:rsid w:val="00CB6384"/>
    <w:rsid w:val="00CB67A0"/>
    <w:rsid w:val="00CB791E"/>
    <w:rsid w:val="00CB7DB3"/>
    <w:rsid w:val="00CC0682"/>
    <w:rsid w:val="00CC14A0"/>
    <w:rsid w:val="00CC1A24"/>
    <w:rsid w:val="00CC1DEC"/>
    <w:rsid w:val="00CC2547"/>
    <w:rsid w:val="00CC2B7A"/>
    <w:rsid w:val="00CC478A"/>
    <w:rsid w:val="00CC584F"/>
    <w:rsid w:val="00CC593F"/>
    <w:rsid w:val="00CC60C9"/>
    <w:rsid w:val="00CC61A6"/>
    <w:rsid w:val="00CC64D9"/>
    <w:rsid w:val="00CC66DE"/>
    <w:rsid w:val="00CC6C2A"/>
    <w:rsid w:val="00CC74F6"/>
    <w:rsid w:val="00CC78E7"/>
    <w:rsid w:val="00CD0C92"/>
    <w:rsid w:val="00CD1532"/>
    <w:rsid w:val="00CD220F"/>
    <w:rsid w:val="00CD2F93"/>
    <w:rsid w:val="00CD38DA"/>
    <w:rsid w:val="00CD3E66"/>
    <w:rsid w:val="00CD4542"/>
    <w:rsid w:val="00CD55F6"/>
    <w:rsid w:val="00CD57B2"/>
    <w:rsid w:val="00CD5B93"/>
    <w:rsid w:val="00CD5FD9"/>
    <w:rsid w:val="00CD65FD"/>
    <w:rsid w:val="00CD6BF0"/>
    <w:rsid w:val="00CE116E"/>
    <w:rsid w:val="00CE1181"/>
    <w:rsid w:val="00CE1619"/>
    <w:rsid w:val="00CE2541"/>
    <w:rsid w:val="00CE27C4"/>
    <w:rsid w:val="00CE2C58"/>
    <w:rsid w:val="00CE385C"/>
    <w:rsid w:val="00CE4533"/>
    <w:rsid w:val="00CE4A98"/>
    <w:rsid w:val="00CE53F3"/>
    <w:rsid w:val="00CE5CE4"/>
    <w:rsid w:val="00CE5F04"/>
    <w:rsid w:val="00CE749A"/>
    <w:rsid w:val="00CE7CFC"/>
    <w:rsid w:val="00CE7D01"/>
    <w:rsid w:val="00CF0D68"/>
    <w:rsid w:val="00CF124E"/>
    <w:rsid w:val="00CF184E"/>
    <w:rsid w:val="00CF2072"/>
    <w:rsid w:val="00CF2082"/>
    <w:rsid w:val="00CF41DD"/>
    <w:rsid w:val="00CF5C8A"/>
    <w:rsid w:val="00CF5ED3"/>
    <w:rsid w:val="00CF68E1"/>
    <w:rsid w:val="00CF6E6B"/>
    <w:rsid w:val="00D00277"/>
    <w:rsid w:val="00D00578"/>
    <w:rsid w:val="00D00C72"/>
    <w:rsid w:val="00D017DD"/>
    <w:rsid w:val="00D01F82"/>
    <w:rsid w:val="00D020B8"/>
    <w:rsid w:val="00D0237D"/>
    <w:rsid w:val="00D02802"/>
    <w:rsid w:val="00D0386C"/>
    <w:rsid w:val="00D03C54"/>
    <w:rsid w:val="00D03CB7"/>
    <w:rsid w:val="00D03E39"/>
    <w:rsid w:val="00D04608"/>
    <w:rsid w:val="00D04619"/>
    <w:rsid w:val="00D047FB"/>
    <w:rsid w:val="00D049E6"/>
    <w:rsid w:val="00D05063"/>
    <w:rsid w:val="00D05DA4"/>
    <w:rsid w:val="00D065E1"/>
    <w:rsid w:val="00D06DA0"/>
    <w:rsid w:val="00D07134"/>
    <w:rsid w:val="00D07256"/>
    <w:rsid w:val="00D07D11"/>
    <w:rsid w:val="00D10579"/>
    <w:rsid w:val="00D107B7"/>
    <w:rsid w:val="00D10FA3"/>
    <w:rsid w:val="00D1325E"/>
    <w:rsid w:val="00D145FC"/>
    <w:rsid w:val="00D14C70"/>
    <w:rsid w:val="00D157F1"/>
    <w:rsid w:val="00D15F01"/>
    <w:rsid w:val="00D165E6"/>
    <w:rsid w:val="00D17200"/>
    <w:rsid w:val="00D17544"/>
    <w:rsid w:val="00D17921"/>
    <w:rsid w:val="00D20319"/>
    <w:rsid w:val="00D20505"/>
    <w:rsid w:val="00D2197A"/>
    <w:rsid w:val="00D22430"/>
    <w:rsid w:val="00D225FF"/>
    <w:rsid w:val="00D22E8C"/>
    <w:rsid w:val="00D23782"/>
    <w:rsid w:val="00D242C8"/>
    <w:rsid w:val="00D244EF"/>
    <w:rsid w:val="00D24CF6"/>
    <w:rsid w:val="00D26749"/>
    <w:rsid w:val="00D268CD"/>
    <w:rsid w:val="00D26C7C"/>
    <w:rsid w:val="00D26F2D"/>
    <w:rsid w:val="00D270BD"/>
    <w:rsid w:val="00D27B35"/>
    <w:rsid w:val="00D27B78"/>
    <w:rsid w:val="00D27D10"/>
    <w:rsid w:val="00D30131"/>
    <w:rsid w:val="00D306DD"/>
    <w:rsid w:val="00D31164"/>
    <w:rsid w:val="00D31668"/>
    <w:rsid w:val="00D32CE1"/>
    <w:rsid w:val="00D33020"/>
    <w:rsid w:val="00D33108"/>
    <w:rsid w:val="00D335B2"/>
    <w:rsid w:val="00D33C0E"/>
    <w:rsid w:val="00D33CB4"/>
    <w:rsid w:val="00D33DB1"/>
    <w:rsid w:val="00D33E53"/>
    <w:rsid w:val="00D34B1D"/>
    <w:rsid w:val="00D35914"/>
    <w:rsid w:val="00D363AF"/>
    <w:rsid w:val="00D3655F"/>
    <w:rsid w:val="00D36F30"/>
    <w:rsid w:val="00D378AB"/>
    <w:rsid w:val="00D37C7D"/>
    <w:rsid w:val="00D40264"/>
    <w:rsid w:val="00D40AAA"/>
    <w:rsid w:val="00D418E3"/>
    <w:rsid w:val="00D41A7F"/>
    <w:rsid w:val="00D41CE6"/>
    <w:rsid w:val="00D42661"/>
    <w:rsid w:val="00D43656"/>
    <w:rsid w:val="00D44DFB"/>
    <w:rsid w:val="00D44E07"/>
    <w:rsid w:val="00D4522F"/>
    <w:rsid w:val="00D4536D"/>
    <w:rsid w:val="00D45FD1"/>
    <w:rsid w:val="00D460C0"/>
    <w:rsid w:val="00D46376"/>
    <w:rsid w:val="00D46601"/>
    <w:rsid w:val="00D4699D"/>
    <w:rsid w:val="00D4779C"/>
    <w:rsid w:val="00D47970"/>
    <w:rsid w:val="00D51373"/>
    <w:rsid w:val="00D51497"/>
    <w:rsid w:val="00D516F8"/>
    <w:rsid w:val="00D51C11"/>
    <w:rsid w:val="00D53B40"/>
    <w:rsid w:val="00D54593"/>
    <w:rsid w:val="00D55049"/>
    <w:rsid w:val="00D55D3D"/>
    <w:rsid w:val="00D56121"/>
    <w:rsid w:val="00D57F7F"/>
    <w:rsid w:val="00D6048A"/>
    <w:rsid w:val="00D60727"/>
    <w:rsid w:val="00D608A3"/>
    <w:rsid w:val="00D611A0"/>
    <w:rsid w:val="00D61A38"/>
    <w:rsid w:val="00D61D3A"/>
    <w:rsid w:val="00D62153"/>
    <w:rsid w:val="00D63317"/>
    <w:rsid w:val="00D63BBD"/>
    <w:rsid w:val="00D6483A"/>
    <w:rsid w:val="00D65096"/>
    <w:rsid w:val="00D652F8"/>
    <w:rsid w:val="00D6690C"/>
    <w:rsid w:val="00D67824"/>
    <w:rsid w:val="00D67891"/>
    <w:rsid w:val="00D67C70"/>
    <w:rsid w:val="00D7036B"/>
    <w:rsid w:val="00D703AE"/>
    <w:rsid w:val="00D71087"/>
    <w:rsid w:val="00D716BB"/>
    <w:rsid w:val="00D71769"/>
    <w:rsid w:val="00D72805"/>
    <w:rsid w:val="00D737B1"/>
    <w:rsid w:val="00D74590"/>
    <w:rsid w:val="00D759A0"/>
    <w:rsid w:val="00D76219"/>
    <w:rsid w:val="00D76450"/>
    <w:rsid w:val="00D7710F"/>
    <w:rsid w:val="00D7713D"/>
    <w:rsid w:val="00D77848"/>
    <w:rsid w:val="00D80A98"/>
    <w:rsid w:val="00D81150"/>
    <w:rsid w:val="00D81690"/>
    <w:rsid w:val="00D8232F"/>
    <w:rsid w:val="00D824C8"/>
    <w:rsid w:val="00D82592"/>
    <w:rsid w:val="00D82CCF"/>
    <w:rsid w:val="00D831B0"/>
    <w:rsid w:val="00D83CFC"/>
    <w:rsid w:val="00D84E1E"/>
    <w:rsid w:val="00D85404"/>
    <w:rsid w:val="00D86951"/>
    <w:rsid w:val="00D86DAD"/>
    <w:rsid w:val="00D87110"/>
    <w:rsid w:val="00D87564"/>
    <w:rsid w:val="00D9007C"/>
    <w:rsid w:val="00D908E8"/>
    <w:rsid w:val="00D911BA"/>
    <w:rsid w:val="00D914F3"/>
    <w:rsid w:val="00D91A55"/>
    <w:rsid w:val="00D91F4E"/>
    <w:rsid w:val="00D92149"/>
    <w:rsid w:val="00D92D28"/>
    <w:rsid w:val="00D930D4"/>
    <w:rsid w:val="00D94498"/>
    <w:rsid w:val="00D948F1"/>
    <w:rsid w:val="00D94A3E"/>
    <w:rsid w:val="00D963C6"/>
    <w:rsid w:val="00D965A1"/>
    <w:rsid w:val="00D96B93"/>
    <w:rsid w:val="00DA0FEE"/>
    <w:rsid w:val="00DA14D5"/>
    <w:rsid w:val="00DA19A3"/>
    <w:rsid w:val="00DA1D2E"/>
    <w:rsid w:val="00DA306E"/>
    <w:rsid w:val="00DA31DC"/>
    <w:rsid w:val="00DA3D62"/>
    <w:rsid w:val="00DA44C8"/>
    <w:rsid w:val="00DA4819"/>
    <w:rsid w:val="00DA4897"/>
    <w:rsid w:val="00DA4A83"/>
    <w:rsid w:val="00DA4D76"/>
    <w:rsid w:val="00DA4FA1"/>
    <w:rsid w:val="00DA54AF"/>
    <w:rsid w:val="00DA56FE"/>
    <w:rsid w:val="00DA5CC8"/>
    <w:rsid w:val="00DA6C58"/>
    <w:rsid w:val="00DA781F"/>
    <w:rsid w:val="00DB0250"/>
    <w:rsid w:val="00DB1428"/>
    <w:rsid w:val="00DB19B7"/>
    <w:rsid w:val="00DB1C45"/>
    <w:rsid w:val="00DB2B62"/>
    <w:rsid w:val="00DB3548"/>
    <w:rsid w:val="00DB3B14"/>
    <w:rsid w:val="00DB4659"/>
    <w:rsid w:val="00DB4761"/>
    <w:rsid w:val="00DB4A98"/>
    <w:rsid w:val="00DB56B1"/>
    <w:rsid w:val="00DB5CFA"/>
    <w:rsid w:val="00DB5FB3"/>
    <w:rsid w:val="00DB613A"/>
    <w:rsid w:val="00DB6333"/>
    <w:rsid w:val="00DB6B70"/>
    <w:rsid w:val="00DC0548"/>
    <w:rsid w:val="00DC06D1"/>
    <w:rsid w:val="00DC0C0A"/>
    <w:rsid w:val="00DC0D2B"/>
    <w:rsid w:val="00DC1D8E"/>
    <w:rsid w:val="00DC30B1"/>
    <w:rsid w:val="00DC3EDA"/>
    <w:rsid w:val="00DC3F6E"/>
    <w:rsid w:val="00DC435D"/>
    <w:rsid w:val="00DC4D0C"/>
    <w:rsid w:val="00DC4F3B"/>
    <w:rsid w:val="00DC5042"/>
    <w:rsid w:val="00DC5396"/>
    <w:rsid w:val="00DC5787"/>
    <w:rsid w:val="00DC58E9"/>
    <w:rsid w:val="00DC6066"/>
    <w:rsid w:val="00DC6067"/>
    <w:rsid w:val="00DC63AF"/>
    <w:rsid w:val="00DC6A24"/>
    <w:rsid w:val="00DC74AF"/>
    <w:rsid w:val="00DD0CF2"/>
    <w:rsid w:val="00DD1657"/>
    <w:rsid w:val="00DD171A"/>
    <w:rsid w:val="00DD1CC2"/>
    <w:rsid w:val="00DD1FB1"/>
    <w:rsid w:val="00DD2080"/>
    <w:rsid w:val="00DD21A9"/>
    <w:rsid w:val="00DD2416"/>
    <w:rsid w:val="00DD2F28"/>
    <w:rsid w:val="00DD3075"/>
    <w:rsid w:val="00DD3155"/>
    <w:rsid w:val="00DD34A2"/>
    <w:rsid w:val="00DD571D"/>
    <w:rsid w:val="00DD5D74"/>
    <w:rsid w:val="00DD5F82"/>
    <w:rsid w:val="00DD635E"/>
    <w:rsid w:val="00DD64FA"/>
    <w:rsid w:val="00DD73BE"/>
    <w:rsid w:val="00DE0736"/>
    <w:rsid w:val="00DE079A"/>
    <w:rsid w:val="00DE084C"/>
    <w:rsid w:val="00DE08B9"/>
    <w:rsid w:val="00DE0BD8"/>
    <w:rsid w:val="00DE2A7E"/>
    <w:rsid w:val="00DE2ACB"/>
    <w:rsid w:val="00DE33CD"/>
    <w:rsid w:val="00DE4463"/>
    <w:rsid w:val="00DE47F7"/>
    <w:rsid w:val="00DE48C0"/>
    <w:rsid w:val="00DE4B2A"/>
    <w:rsid w:val="00DE4F23"/>
    <w:rsid w:val="00DE55A2"/>
    <w:rsid w:val="00DE6B7A"/>
    <w:rsid w:val="00DE6BC6"/>
    <w:rsid w:val="00DE7161"/>
    <w:rsid w:val="00DE7209"/>
    <w:rsid w:val="00DE745C"/>
    <w:rsid w:val="00DE7B44"/>
    <w:rsid w:val="00DF00F7"/>
    <w:rsid w:val="00DF040E"/>
    <w:rsid w:val="00DF0F8F"/>
    <w:rsid w:val="00DF2900"/>
    <w:rsid w:val="00DF391A"/>
    <w:rsid w:val="00DF3DCB"/>
    <w:rsid w:val="00DF3E0C"/>
    <w:rsid w:val="00DF41F5"/>
    <w:rsid w:val="00DF467E"/>
    <w:rsid w:val="00DF4A27"/>
    <w:rsid w:val="00DF4C62"/>
    <w:rsid w:val="00DF4D9C"/>
    <w:rsid w:val="00DF5391"/>
    <w:rsid w:val="00DF539C"/>
    <w:rsid w:val="00DF6311"/>
    <w:rsid w:val="00DF6585"/>
    <w:rsid w:val="00DF68CD"/>
    <w:rsid w:val="00DF6939"/>
    <w:rsid w:val="00DF714A"/>
    <w:rsid w:val="00DF71B9"/>
    <w:rsid w:val="00DF77AD"/>
    <w:rsid w:val="00E0011F"/>
    <w:rsid w:val="00E008A4"/>
    <w:rsid w:val="00E0182C"/>
    <w:rsid w:val="00E01B3B"/>
    <w:rsid w:val="00E03691"/>
    <w:rsid w:val="00E044DF"/>
    <w:rsid w:val="00E04C12"/>
    <w:rsid w:val="00E04C81"/>
    <w:rsid w:val="00E054F7"/>
    <w:rsid w:val="00E05AFA"/>
    <w:rsid w:val="00E060F9"/>
    <w:rsid w:val="00E064C7"/>
    <w:rsid w:val="00E06B04"/>
    <w:rsid w:val="00E0791F"/>
    <w:rsid w:val="00E10388"/>
    <w:rsid w:val="00E10918"/>
    <w:rsid w:val="00E10E1C"/>
    <w:rsid w:val="00E112F8"/>
    <w:rsid w:val="00E11B53"/>
    <w:rsid w:val="00E12A20"/>
    <w:rsid w:val="00E139A4"/>
    <w:rsid w:val="00E13B9E"/>
    <w:rsid w:val="00E143D4"/>
    <w:rsid w:val="00E144FF"/>
    <w:rsid w:val="00E15499"/>
    <w:rsid w:val="00E1563C"/>
    <w:rsid w:val="00E169BC"/>
    <w:rsid w:val="00E16DBD"/>
    <w:rsid w:val="00E170F8"/>
    <w:rsid w:val="00E21D4F"/>
    <w:rsid w:val="00E2243D"/>
    <w:rsid w:val="00E2252B"/>
    <w:rsid w:val="00E22773"/>
    <w:rsid w:val="00E2303E"/>
    <w:rsid w:val="00E234E5"/>
    <w:rsid w:val="00E23ED7"/>
    <w:rsid w:val="00E24178"/>
    <w:rsid w:val="00E25562"/>
    <w:rsid w:val="00E255B4"/>
    <w:rsid w:val="00E25927"/>
    <w:rsid w:val="00E25C89"/>
    <w:rsid w:val="00E267AD"/>
    <w:rsid w:val="00E27467"/>
    <w:rsid w:val="00E27602"/>
    <w:rsid w:val="00E301A4"/>
    <w:rsid w:val="00E302C7"/>
    <w:rsid w:val="00E30BA5"/>
    <w:rsid w:val="00E30CEF"/>
    <w:rsid w:val="00E31646"/>
    <w:rsid w:val="00E31EEA"/>
    <w:rsid w:val="00E3229A"/>
    <w:rsid w:val="00E32858"/>
    <w:rsid w:val="00E32E75"/>
    <w:rsid w:val="00E32FEB"/>
    <w:rsid w:val="00E332AA"/>
    <w:rsid w:val="00E338FF"/>
    <w:rsid w:val="00E34990"/>
    <w:rsid w:val="00E34BEA"/>
    <w:rsid w:val="00E350BC"/>
    <w:rsid w:val="00E354CE"/>
    <w:rsid w:val="00E357DF"/>
    <w:rsid w:val="00E35A96"/>
    <w:rsid w:val="00E410D8"/>
    <w:rsid w:val="00E417C1"/>
    <w:rsid w:val="00E418C8"/>
    <w:rsid w:val="00E41D76"/>
    <w:rsid w:val="00E4248D"/>
    <w:rsid w:val="00E42599"/>
    <w:rsid w:val="00E428D3"/>
    <w:rsid w:val="00E434A6"/>
    <w:rsid w:val="00E435AD"/>
    <w:rsid w:val="00E43643"/>
    <w:rsid w:val="00E44A0F"/>
    <w:rsid w:val="00E44B76"/>
    <w:rsid w:val="00E46356"/>
    <w:rsid w:val="00E46997"/>
    <w:rsid w:val="00E47E03"/>
    <w:rsid w:val="00E508EF"/>
    <w:rsid w:val="00E50B9D"/>
    <w:rsid w:val="00E50E44"/>
    <w:rsid w:val="00E517C9"/>
    <w:rsid w:val="00E51E91"/>
    <w:rsid w:val="00E51FD1"/>
    <w:rsid w:val="00E52A33"/>
    <w:rsid w:val="00E53B95"/>
    <w:rsid w:val="00E5492C"/>
    <w:rsid w:val="00E54AAB"/>
    <w:rsid w:val="00E54CFC"/>
    <w:rsid w:val="00E54F5E"/>
    <w:rsid w:val="00E5501E"/>
    <w:rsid w:val="00E55A66"/>
    <w:rsid w:val="00E55BCA"/>
    <w:rsid w:val="00E56554"/>
    <w:rsid w:val="00E56C30"/>
    <w:rsid w:val="00E576E4"/>
    <w:rsid w:val="00E57BDF"/>
    <w:rsid w:val="00E6032E"/>
    <w:rsid w:val="00E607C7"/>
    <w:rsid w:val="00E613E4"/>
    <w:rsid w:val="00E6370D"/>
    <w:rsid w:val="00E64239"/>
    <w:rsid w:val="00E64436"/>
    <w:rsid w:val="00E64763"/>
    <w:rsid w:val="00E65F7E"/>
    <w:rsid w:val="00E66F7C"/>
    <w:rsid w:val="00E67609"/>
    <w:rsid w:val="00E7010E"/>
    <w:rsid w:val="00E706F0"/>
    <w:rsid w:val="00E7120F"/>
    <w:rsid w:val="00E714DD"/>
    <w:rsid w:val="00E71A6D"/>
    <w:rsid w:val="00E72B0E"/>
    <w:rsid w:val="00E72D75"/>
    <w:rsid w:val="00E72EA8"/>
    <w:rsid w:val="00E72F07"/>
    <w:rsid w:val="00E72F60"/>
    <w:rsid w:val="00E742CC"/>
    <w:rsid w:val="00E745D1"/>
    <w:rsid w:val="00E745E8"/>
    <w:rsid w:val="00E75F4A"/>
    <w:rsid w:val="00E7605F"/>
    <w:rsid w:val="00E76C9C"/>
    <w:rsid w:val="00E77481"/>
    <w:rsid w:val="00E77DCF"/>
    <w:rsid w:val="00E8050B"/>
    <w:rsid w:val="00E806CD"/>
    <w:rsid w:val="00E80A8C"/>
    <w:rsid w:val="00E80FF1"/>
    <w:rsid w:val="00E81F47"/>
    <w:rsid w:val="00E821B4"/>
    <w:rsid w:val="00E8275D"/>
    <w:rsid w:val="00E82909"/>
    <w:rsid w:val="00E82BFD"/>
    <w:rsid w:val="00E847CD"/>
    <w:rsid w:val="00E855EB"/>
    <w:rsid w:val="00E858E4"/>
    <w:rsid w:val="00E85C60"/>
    <w:rsid w:val="00E85E7C"/>
    <w:rsid w:val="00E860DB"/>
    <w:rsid w:val="00E86FF9"/>
    <w:rsid w:val="00E87833"/>
    <w:rsid w:val="00E87AB8"/>
    <w:rsid w:val="00E87C43"/>
    <w:rsid w:val="00E87E53"/>
    <w:rsid w:val="00E9003F"/>
    <w:rsid w:val="00E91AEB"/>
    <w:rsid w:val="00E92160"/>
    <w:rsid w:val="00E93278"/>
    <w:rsid w:val="00E935B2"/>
    <w:rsid w:val="00E93A22"/>
    <w:rsid w:val="00E941C9"/>
    <w:rsid w:val="00E9447E"/>
    <w:rsid w:val="00E94B35"/>
    <w:rsid w:val="00E95340"/>
    <w:rsid w:val="00E95906"/>
    <w:rsid w:val="00E95A15"/>
    <w:rsid w:val="00E95C88"/>
    <w:rsid w:val="00E9787B"/>
    <w:rsid w:val="00E97996"/>
    <w:rsid w:val="00EA139B"/>
    <w:rsid w:val="00EA1C54"/>
    <w:rsid w:val="00EA1E2C"/>
    <w:rsid w:val="00EA22A1"/>
    <w:rsid w:val="00EA35BA"/>
    <w:rsid w:val="00EA3660"/>
    <w:rsid w:val="00EA4090"/>
    <w:rsid w:val="00EA47FF"/>
    <w:rsid w:val="00EA5210"/>
    <w:rsid w:val="00EA524D"/>
    <w:rsid w:val="00EA62D7"/>
    <w:rsid w:val="00EA66FF"/>
    <w:rsid w:val="00EA67FA"/>
    <w:rsid w:val="00EB008B"/>
    <w:rsid w:val="00EB0C6D"/>
    <w:rsid w:val="00EB0CC0"/>
    <w:rsid w:val="00EB122B"/>
    <w:rsid w:val="00EB176D"/>
    <w:rsid w:val="00EB1B72"/>
    <w:rsid w:val="00EB24CC"/>
    <w:rsid w:val="00EB3263"/>
    <w:rsid w:val="00EB3D4D"/>
    <w:rsid w:val="00EB44FE"/>
    <w:rsid w:val="00EB4C16"/>
    <w:rsid w:val="00EB4E5C"/>
    <w:rsid w:val="00EB56BF"/>
    <w:rsid w:val="00EB5BD8"/>
    <w:rsid w:val="00EB5CD6"/>
    <w:rsid w:val="00EB630F"/>
    <w:rsid w:val="00EB6B50"/>
    <w:rsid w:val="00EB7183"/>
    <w:rsid w:val="00EB7484"/>
    <w:rsid w:val="00EC0950"/>
    <w:rsid w:val="00EC0DDF"/>
    <w:rsid w:val="00EC130E"/>
    <w:rsid w:val="00EC16A8"/>
    <w:rsid w:val="00EC20CB"/>
    <w:rsid w:val="00EC3122"/>
    <w:rsid w:val="00EC3B58"/>
    <w:rsid w:val="00EC42B6"/>
    <w:rsid w:val="00EC4FE9"/>
    <w:rsid w:val="00EC5810"/>
    <w:rsid w:val="00EC5BFC"/>
    <w:rsid w:val="00EC6230"/>
    <w:rsid w:val="00EC798D"/>
    <w:rsid w:val="00ED0224"/>
    <w:rsid w:val="00ED0C17"/>
    <w:rsid w:val="00ED0F66"/>
    <w:rsid w:val="00ED1753"/>
    <w:rsid w:val="00ED189A"/>
    <w:rsid w:val="00ED2C7C"/>
    <w:rsid w:val="00ED3D39"/>
    <w:rsid w:val="00ED3F45"/>
    <w:rsid w:val="00ED4500"/>
    <w:rsid w:val="00ED56B0"/>
    <w:rsid w:val="00ED573E"/>
    <w:rsid w:val="00ED5B5F"/>
    <w:rsid w:val="00ED6409"/>
    <w:rsid w:val="00ED6779"/>
    <w:rsid w:val="00ED7B8F"/>
    <w:rsid w:val="00EE00AB"/>
    <w:rsid w:val="00EE04CD"/>
    <w:rsid w:val="00EE0A7F"/>
    <w:rsid w:val="00EE0FB9"/>
    <w:rsid w:val="00EE1837"/>
    <w:rsid w:val="00EE35DE"/>
    <w:rsid w:val="00EE47E5"/>
    <w:rsid w:val="00EE4B4B"/>
    <w:rsid w:val="00EE4E97"/>
    <w:rsid w:val="00EE6CA5"/>
    <w:rsid w:val="00EE6D1F"/>
    <w:rsid w:val="00EE6E64"/>
    <w:rsid w:val="00EE7554"/>
    <w:rsid w:val="00EF0F3A"/>
    <w:rsid w:val="00EF1B60"/>
    <w:rsid w:val="00EF30F1"/>
    <w:rsid w:val="00EF360C"/>
    <w:rsid w:val="00EF3A2B"/>
    <w:rsid w:val="00EF5182"/>
    <w:rsid w:val="00EF53EA"/>
    <w:rsid w:val="00EF5AD4"/>
    <w:rsid w:val="00EF5E08"/>
    <w:rsid w:val="00EF61BB"/>
    <w:rsid w:val="00EF62B1"/>
    <w:rsid w:val="00EF6746"/>
    <w:rsid w:val="00EF729E"/>
    <w:rsid w:val="00EF7F19"/>
    <w:rsid w:val="00F00D92"/>
    <w:rsid w:val="00F010BD"/>
    <w:rsid w:val="00F013DE"/>
    <w:rsid w:val="00F0173D"/>
    <w:rsid w:val="00F01F52"/>
    <w:rsid w:val="00F02518"/>
    <w:rsid w:val="00F02BFC"/>
    <w:rsid w:val="00F02C01"/>
    <w:rsid w:val="00F03588"/>
    <w:rsid w:val="00F03A30"/>
    <w:rsid w:val="00F03E40"/>
    <w:rsid w:val="00F04052"/>
    <w:rsid w:val="00F04CAB"/>
    <w:rsid w:val="00F056DF"/>
    <w:rsid w:val="00F064C5"/>
    <w:rsid w:val="00F070ED"/>
    <w:rsid w:val="00F07185"/>
    <w:rsid w:val="00F10F78"/>
    <w:rsid w:val="00F118E1"/>
    <w:rsid w:val="00F11BE7"/>
    <w:rsid w:val="00F122B6"/>
    <w:rsid w:val="00F12965"/>
    <w:rsid w:val="00F12A38"/>
    <w:rsid w:val="00F12FB0"/>
    <w:rsid w:val="00F13ED0"/>
    <w:rsid w:val="00F14374"/>
    <w:rsid w:val="00F146C6"/>
    <w:rsid w:val="00F14D4B"/>
    <w:rsid w:val="00F15012"/>
    <w:rsid w:val="00F17811"/>
    <w:rsid w:val="00F17B4B"/>
    <w:rsid w:val="00F210C4"/>
    <w:rsid w:val="00F21570"/>
    <w:rsid w:val="00F21898"/>
    <w:rsid w:val="00F21A50"/>
    <w:rsid w:val="00F21B2C"/>
    <w:rsid w:val="00F21E4C"/>
    <w:rsid w:val="00F22CCE"/>
    <w:rsid w:val="00F22D2E"/>
    <w:rsid w:val="00F23007"/>
    <w:rsid w:val="00F24805"/>
    <w:rsid w:val="00F24D4D"/>
    <w:rsid w:val="00F24D7F"/>
    <w:rsid w:val="00F2558E"/>
    <w:rsid w:val="00F2573E"/>
    <w:rsid w:val="00F25861"/>
    <w:rsid w:val="00F25D91"/>
    <w:rsid w:val="00F268F7"/>
    <w:rsid w:val="00F26CFB"/>
    <w:rsid w:val="00F270CA"/>
    <w:rsid w:val="00F30992"/>
    <w:rsid w:val="00F30C8A"/>
    <w:rsid w:val="00F315CE"/>
    <w:rsid w:val="00F31B22"/>
    <w:rsid w:val="00F31D4F"/>
    <w:rsid w:val="00F31E53"/>
    <w:rsid w:val="00F31E85"/>
    <w:rsid w:val="00F33304"/>
    <w:rsid w:val="00F33999"/>
    <w:rsid w:val="00F34657"/>
    <w:rsid w:val="00F355FB"/>
    <w:rsid w:val="00F37543"/>
    <w:rsid w:val="00F37F1E"/>
    <w:rsid w:val="00F40DCF"/>
    <w:rsid w:val="00F411F4"/>
    <w:rsid w:val="00F414D4"/>
    <w:rsid w:val="00F41ED1"/>
    <w:rsid w:val="00F42067"/>
    <w:rsid w:val="00F424DA"/>
    <w:rsid w:val="00F42561"/>
    <w:rsid w:val="00F42AD1"/>
    <w:rsid w:val="00F43565"/>
    <w:rsid w:val="00F43764"/>
    <w:rsid w:val="00F43D6D"/>
    <w:rsid w:val="00F44096"/>
    <w:rsid w:val="00F44863"/>
    <w:rsid w:val="00F44AD3"/>
    <w:rsid w:val="00F4503D"/>
    <w:rsid w:val="00F4620F"/>
    <w:rsid w:val="00F46DC5"/>
    <w:rsid w:val="00F46DE6"/>
    <w:rsid w:val="00F479A0"/>
    <w:rsid w:val="00F47D41"/>
    <w:rsid w:val="00F506E3"/>
    <w:rsid w:val="00F516FF"/>
    <w:rsid w:val="00F51FBB"/>
    <w:rsid w:val="00F52128"/>
    <w:rsid w:val="00F52638"/>
    <w:rsid w:val="00F53172"/>
    <w:rsid w:val="00F53ED5"/>
    <w:rsid w:val="00F5401B"/>
    <w:rsid w:val="00F5404A"/>
    <w:rsid w:val="00F541C1"/>
    <w:rsid w:val="00F5449C"/>
    <w:rsid w:val="00F5451D"/>
    <w:rsid w:val="00F55561"/>
    <w:rsid w:val="00F57A7B"/>
    <w:rsid w:val="00F57B28"/>
    <w:rsid w:val="00F61084"/>
    <w:rsid w:val="00F610E3"/>
    <w:rsid w:val="00F61110"/>
    <w:rsid w:val="00F629BC"/>
    <w:rsid w:val="00F62C5B"/>
    <w:rsid w:val="00F62EB2"/>
    <w:rsid w:val="00F6365D"/>
    <w:rsid w:val="00F6375C"/>
    <w:rsid w:val="00F64248"/>
    <w:rsid w:val="00F64FE9"/>
    <w:rsid w:val="00F6572C"/>
    <w:rsid w:val="00F659F7"/>
    <w:rsid w:val="00F66379"/>
    <w:rsid w:val="00F664A3"/>
    <w:rsid w:val="00F66563"/>
    <w:rsid w:val="00F66D3F"/>
    <w:rsid w:val="00F67BFF"/>
    <w:rsid w:val="00F70A26"/>
    <w:rsid w:val="00F714EA"/>
    <w:rsid w:val="00F73811"/>
    <w:rsid w:val="00F73D14"/>
    <w:rsid w:val="00F74352"/>
    <w:rsid w:val="00F74C70"/>
    <w:rsid w:val="00F753C4"/>
    <w:rsid w:val="00F7576E"/>
    <w:rsid w:val="00F758DD"/>
    <w:rsid w:val="00F762F8"/>
    <w:rsid w:val="00F76B6F"/>
    <w:rsid w:val="00F77353"/>
    <w:rsid w:val="00F77366"/>
    <w:rsid w:val="00F77433"/>
    <w:rsid w:val="00F7764F"/>
    <w:rsid w:val="00F776C4"/>
    <w:rsid w:val="00F77ACC"/>
    <w:rsid w:val="00F77B3A"/>
    <w:rsid w:val="00F807DC"/>
    <w:rsid w:val="00F80BA0"/>
    <w:rsid w:val="00F80BE1"/>
    <w:rsid w:val="00F81EA8"/>
    <w:rsid w:val="00F83395"/>
    <w:rsid w:val="00F83916"/>
    <w:rsid w:val="00F83B17"/>
    <w:rsid w:val="00F8415B"/>
    <w:rsid w:val="00F8435F"/>
    <w:rsid w:val="00F849C3"/>
    <w:rsid w:val="00F8529C"/>
    <w:rsid w:val="00F85337"/>
    <w:rsid w:val="00F855AA"/>
    <w:rsid w:val="00F85CF2"/>
    <w:rsid w:val="00F86FE3"/>
    <w:rsid w:val="00F877B7"/>
    <w:rsid w:val="00F879BD"/>
    <w:rsid w:val="00F879F4"/>
    <w:rsid w:val="00F87EF1"/>
    <w:rsid w:val="00F9014F"/>
    <w:rsid w:val="00F9033A"/>
    <w:rsid w:val="00F90381"/>
    <w:rsid w:val="00F90A31"/>
    <w:rsid w:val="00F90E8F"/>
    <w:rsid w:val="00F91F10"/>
    <w:rsid w:val="00F9212A"/>
    <w:rsid w:val="00F92271"/>
    <w:rsid w:val="00F93269"/>
    <w:rsid w:val="00F938BA"/>
    <w:rsid w:val="00F939D9"/>
    <w:rsid w:val="00F93D6B"/>
    <w:rsid w:val="00F949D7"/>
    <w:rsid w:val="00F94D6C"/>
    <w:rsid w:val="00F951E3"/>
    <w:rsid w:val="00F9580A"/>
    <w:rsid w:val="00F963D0"/>
    <w:rsid w:val="00F966E1"/>
    <w:rsid w:val="00F97313"/>
    <w:rsid w:val="00F97D6C"/>
    <w:rsid w:val="00FA0295"/>
    <w:rsid w:val="00FA07C7"/>
    <w:rsid w:val="00FA0AA1"/>
    <w:rsid w:val="00FA1AFB"/>
    <w:rsid w:val="00FA2034"/>
    <w:rsid w:val="00FA2705"/>
    <w:rsid w:val="00FA3166"/>
    <w:rsid w:val="00FA41BA"/>
    <w:rsid w:val="00FA435B"/>
    <w:rsid w:val="00FA4A16"/>
    <w:rsid w:val="00FA5128"/>
    <w:rsid w:val="00FA55E9"/>
    <w:rsid w:val="00FA686F"/>
    <w:rsid w:val="00FA68ED"/>
    <w:rsid w:val="00FA7220"/>
    <w:rsid w:val="00FA72B3"/>
    <w:rsid w:val="00FA77A0"/>
    <w:rsid w:val="00FA7B7C"/>
    <w:rsid w:val="00FB01F6"/>
    <w:rsid w:val="00FB0787"/>
    <w:rsid w:val="00FB3238"/>
    <w:rsid w:val="00FB361C"/>
    <w:rsid w:val="00FB3672"/>
    <w:rsid w:val="00FB36DA"/>
    <w:rsid w:val="00FB42F4"/>
    <w:rsid w:val="00FB5172"/>
    <w:rsid w:val="00FB588E"/>
    <w:rsid w:val="00FB595D"/>
    <w:rsid w:val="00FB69C4"/>
    <w:rsid w:val="00FB6C23"/>
    <w:rsid w:val="00FB72C3"/>
    <w:rsid w:val="00FC026F"/>
    <w:rsid w:val="00FC05BD"/>
    <w:rsid w:val="00FC086B"/>
    <w:rsid w:val="00FC0C22"/>
    <w:rsid w:val="00FC1903"/>
    <w:rsid w:val="00FC1DEA"/>
    <w:rsid w:val="00FC5213"/>
    <w:rsid w:val="00FC7E01"/>
    <w:rsid w:val="00FD03EE"/>
    <w:rsid w:val="00FD05D4"/>
    <w:rsid w:val="00FD1433"/>
    <w:rsid w:val="00FD14CC"/>
    <w:rsid w:val="00FD42B4"/>
    <w:rsid w:val="00FD45E0"/>
    <w:rsid w:val="00FD4952"/>
    <w:rsid w:val="00FD4AEE"/>
    <w:rsid w:val="00FD4F89"/>
    <w:rsid w:val="00FD58A1"/>
    <w:rsid w:val="00FD62A8"/>
    <w:rsid w:val="00FD6351"/>
    <w:rsid w:val="00FD689E"/>
    <w:rsid w:val="00FD7B6D"/>
    <w:rsid w:val="00FE00AC"/>
    <w:rsid w:val="00FE0821"/>
    <w:rsid w:val="00FE0B22"/>
    <w:rsid w:val="00FE1FEC"/>
    <w:rsid w:val="00FE2273"/>
    <w:rsid w:val="00FE259F"/>
    <w:rsid w:val="00FE2700"/>
    <w:rsid w:val="00FE28F0"/>
    <w:rsid w:val="00FE315B"/>
    <w:rsid w:val="00FE324F"/>
    <w:rsid w:val="00FE32F0"/>
    <w:rsid w:val="00FE50DE"/>
    <w:rsid w:val="00FE587B"/>
    <w:rsid w:val="00FE5C72"/>
    <w:rsid w:val="00FE5F76"/>
    <w:rsid w:val="00FE6417"/>
    <w:rsid w:val="00FE65A6"/>
    <w:rsid w:val="00FE6B73"/>
    <w:rsid w:val="00FE72C1"/>
    <w:rsid w:val="00FE74CE"/>
    <w:rsid w:val="00FE769B"/>
    <w:rsid w:val="00FE771F"/>
    <w:rsid w:val="00FE7E70"/>
    <w:rsid w:val="00FF0711"/>
    <w:rsid w:val="00FF07D0"/>
    <w:rsid w:val="00FF0BA9"/>
    <w:rsid w:val="00FF1147"/>
    <w:rsid w:val="00FF138B"/>
    <w:rsid w:val="00FF1CAD"/>
    <w:rsid w:val="00FF2034"/>
    <w:rsid w:val="00FF2911"/>
    <w:rsid w:val="00FF2AC6"/>
    <w:rsid w:val="00FF2F52"/>
    <w:rsid w:val="00FF2FEF"/>
    <w:rsid w:val="00FF33E7"/>
    <w:rsid w:val="00FF514D"/>
    <w:rsid w:val="00FF611B"/>
    <w:rsid w:val="00FF61AE"/>
    <w:rsid w:val="00FF6CB2"/>
    <w:rsid w:val="00FF78DE"/>
    <w:rsid w:val="00FF7AAD"/>
    <w:rsid w:val="02C30D98"/>
    <w:rsid w:val="0463DB75"/>
    <w:rsid w:val="0E68B620"/>
    <w:rsid w:val="10F2B3AC"/>
    <w:rsid w:val="1798B53F"/>
    <w:rsid w:val="1B952F46"/>
    <w:rsid w:val="1D0A01FC"/>
    <w:rsid w:val="1D896A24"/>
    <w:rsid w:val="2708C2A3"/>
    <w:rsid w:val="277BEFF7"/>
    <w:rsid w:val="2BCF8B68"/>
    <w:rsid w:val="2DE29E70"/>
    <w:rsid w:val="2F7BDBCD"/>
    <w:rsid w:val="303F8DEE"/>
    <w:rsid w:val="340F8A95"/>
    <w:rsid w:val="3961A7B7"/>
    <w:rsid w:val="3B1A3A3F"/>
    <w:rsid w:val="3BB52EFA"/>
    <w:rsid w:val="452BA4BB"/>
    <w:rsid w:val="45F5DACF"/>
    <w:rsid w:val="4D9337CE"/>
    <w:rsid w:val="5AF18E7F"/>
    <w:rsid w:val="62434AA8"/>
    <w:rsid w:val="65A752BB"/>
    <w:rsid w:val="66CB51BB"/>
    <w:rsid w:val="70B30244"/>
    <w:rsid w:val="715AB354"/>
    <w:rsid w:val="718718B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BA41D"/>
  <w15:docId w15:val="{730E3AFE-B3C4-8244-B0D9-B93F9054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unhideWhenUsed="1" w:qFormat="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EBA"/>
    <w:pPr>
      <w:spacing w:before="60" w:after="60" w:line="240" w:lineRule="auto"/>
      <w:jc w:val="both"/>
    </w:pPr>
    <w:rPr>
      <w:rFonts w:ascii="Calibri" w:hAnsi="Calibri" w:cs="Arial"/>
      <w:sz w:val="20"/>
      <w:szCs w:val="20"/>
      <w:lang w:eastAsia="en-US"/>
    </w:rPr>
  </w:style>
  <w:style w:type="paragraph" w:styleId="Heading1">
    <w:name w:val="heading 1"/>
    <w:basedOn w:val="Normal"/>
    <w:next w:val="Normal"/>
    <w:link w:val="Heading1Char"/>
    <w:uiPriority w:val="2"/>
    <w:qFormat/>
    <w:rsid w:val="005F2DE3"/>
    <w:pPr>
      <w:keepNext/>
      <w:spacing w:before="240"/>
      <w:outlineLvl w:val="0"/>
    </w:pPr>
    <w:rPr>
      <w:rFonts w:asciiTheme="minorHAnsi" w:hAnsiTheme="minorHAnsi" w:cstheme="minorHAnsi"/>
      <w:b/>
      <w:caps/>
      <w:color w:val="1F497D" w:themeColor="text2"/>
      <w:kern w:val="32"/>
      <w:sz w:val="28"/>
      <w:szCs w:val="28"/>
    </w:rPr>
  </w:style>
  <w:style w:type="paragraph" w:styleId="Heading2">
    <w:name w:val="heading 2"/>
    <w:basedOn w:val="Normal"/>
    <w:next w:val="Normal"/>
    <w:link w:val="Heading2Char"/>
    <w:uiPriority w:val="2"/>
    <w:qFormat/>
    <w:rsid w:val="002F35CA"/>
    <w:pPr>
      <w:keepNext/>
      <w:spacing w:before="120"/>
      <w:outlineLvl w:val="1"/>
    </w:pPr>
    <w:rPr>
      <w:rFonts w:asciiTheme="minorHAnsi" w:eastAsiaTheme="minorHAnsi" w:hAnsiTheme="minorHAnsi" w:cstheme="minorHAnsi"/>
      <w:bCs/>
      <w:iCs/>
      <w:caps/>
      <w:color w:val="1F497D" w:themeColor="text2"/>
      <w:sz w:val="24"/>
      <w:szCs w:val="24"/>
    </w:rPr>
  </w:style>
  <w:style w:type="paragraph" w:styleId="Heading3">
    <w:name w:val="heading 3"/>
    <w:basedOn w:val="Normal"/>
    <w:next w:val="Normal"/>
    <w:link w:val="Heading3Char"/>
    <w:uiPriority w:val="3"/>
    <w:qFormat/>
    <w:rsid w:val="005F2DE3"/>
    <w:pPr>
      <w:keepNext/>
      <w:spacing w:before="120"/>
      <w:outlineLvl w:val="2"/>
    </w:pPr>
    <w:rPr>
      <w:b/>
      <w:bCs/>
      <w:sz w:val="22"/>
      <w:szCs w:val="22"/>
    </w:rPr>
  </w:style>
  <w:style w:type="paragraph" w:styleId="Heading4">
    <w:name w:val="heading 4"/>
    <w:basedOn w:val="Heading3"/>
    <w:next w:val="Normal"/>
    <w:link w:val="Heading4Char"/>
    <w:semiHidden/>
    <w:qFormat/>
    <w:locked/>
    <w:rsid w:val="0013059D"/>
    <w:pPr>
      <w:spacing w:before="240"/>
      <w:outlineLvl w:val="3"/>
    </w:pPr>
    <w:rPr>
      <w:b w:val="0"/>
      <w:bCs w:val="0"/>
      <w:i/>
      <w:szCs w:val="28"/>
    </w:rPr>
  </w:style>
  <w:style w:type="paragraph" w:styleId="Heading5">
    <w:name w:val="heading 5"/>
    <w:basedOn w:val="Normal"/>
    <w:next w:val="Normal"/>
    <w:link w:val="Heading5Char"/>
    <w:uiPriority w:val="9"/>
    <w:semiHidden/>
    <w:qFormat/>
    <w:rsid w:val="00C43BE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C43BE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1D3DB7"/>
    <w:rPr>
      <w:rFonts w:cstheme="minorHAnsi"/>
      <w:b/>
      <w:caps/>
      <w:color w:val="1F497D" w:themeColor="text2"/>
      <w:kern w:val="32"/>
      <w:sz w:val="28"/>
      <w:szCs w:val="28"/>
      <w:lang w:eastAsia="en-US"/>
    </w:rPr>
  </w:style>
  <w:style w:type="character" w:customStyle="1" w:styleId="Heading2Char">
    <w:name w:val="Heading 2 Char"/>
    <w:basedOn w:val="DefaultParagraphFont"/>
    <w:link w:val="Heading2"/>
    <w:uiPriority w:val="2"/>
    <w:locked/>
    <w:rsid w:val="001D3DB7"/>
    <w:rPr>
      <w:rFonts w:eastAsiaTheme="minorHAnsi" w:cstheme="minorHAnsi"/>
      <w:bCs/>
      <w:iCs/>
      <w:caps/>
      <w:color w:val="1F497D" w:themeColor="text2"/>
      <w:sz w:val="24"/>
      <w:szCs w:val="24"/>
      <w:lang w:eastAsia="en-US"/>
    </w:rPr>
  </w:style>
  <w:style w:type="character" w:customStyle="1" w:styleId="Heading3Char">
    <w:name w:val="Heading 3 Char"/>
    <w:basedOn w:val="DefaultParagraphFont"/>
    <w:link w:val="Heading3"/>
    <w:uiPriority w:val="3"/>
    <w:locked/>
    <w:rsid w:val="001D3DB7"/>
    <w:rPr>
      <w:rFonts w:ascii="Calibri" w:hAnsi="Calibri" w:cs="Arial"/>
      <w:b/>
      <w:bCs/>
      <w:lang w:eastAsia="en-US"/>
    </w:rPr>
  </w:style>
  <w:style w:type="paragraph" w:customStyle="1" w:styleId="Instructions-bullet1">
    <w:name w:val="Instructions - bullet 1"/>
    <w:basedOn w:val="Instructions"/>
    <w:uiPriority w:val="11"/>
    <w:qFormat/>
    <w:rsid w:val="009F16DA"/>
    <w:pPr>
      <w:numPr>
        <w:numId w:val="3"/>
      </w:numPr>
      <w:ind w:left="341" w:hanging="284"/>
    </w:pPr>
    <w:rPr>
      <w:rFonts w:cs="Times New Roman"/>
    </w:rPr>
  </w:style>
  <w:style w:type="paragraph" w:customStyle="1" w:styleId="Instructions-numbered">
    <w:name w:val="Instructions - numbered"/>
    <w:basedOn w:val="Normal"/>
    <w:uiPriority w:val="11"/>
    <w:qFormat/>
    <w:rsid w:val="009F16DA"/>
    <w:pPr>
      <w:numPr>
        <w:numId w:val="4"/>
      </w:numPr>
      <w:ind w:left="340" w:hanging="340"/>
    </w:pPr>
    <w:rPr>
      <w:rFonts w:cs="Times New Roman"/>
      <w:i/>
      <w:color w:val="C00000"/>
    </w:rPr>
  </w:style>
  <w:style w:type="paragraph" w:customStyle="1" w:styleId="bulletT1">
    <w:name w:val="bullet T1"/>
    <w:basedOn w:val="Normal"/>
    <w:link w:val="bulletT1Char"/>
    <w:uiPriority w:val="9"/>
    <w:qFormat/>
    <w:rsid w:val="005163B6"/>
    <w:pPr>
      <w:numPr>
        <w:numId w:val="26"/>
      </w:numPr>
      <w:ind w:left="170" w:hanging="170"/>
    </w:pPr>
  </w:style>
  <w:style w:type="paragraph" w:styleId="BalloonText">
    <w:name w:val="Balloon Text"/>
    <w:basedOn w:val="Normal"/>
    <w:link w:val="BalloonTextChar"/>
    <w:uiPriority w:val="99"/>
    <w:semiHidden/>
    <w:unhideWhenUsed/>
    <w:rsid w:val="003A70F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0FF"/>
    <w:rPr>
      <w:rFonts w:ascii="Segoe UI" w:hAnsi="Segoe UI" w:cs="Segoe UI"/>
      <w:sz w:val="18"/>
      <w:szCs w:val="18"/>
      <w:lang w:eastAsia="en-US"/>
    </w:rPr>
  </w:style>
  <w:style w:type="paragraph" w:styleId="Footer">
    <w:name w:val="footer"/>
    <w:basedOn w:val="Normal"/>
    <w:link w:val="FooterChar"/>
    <w:uiPriority w:val="17"/>
    <w:qFormat/>
    <w:rsid w:val="0055740E"/>
    <w:pPr>
      <w:spacing w:before="0" w:after="0"/>
      <w:contextualSpacing/>
      <w:jc w:val="center"/>
    </w:pPr>
    <w:rPr>
      <w:sz w:val="18"/>
      <w:lang w:val="en-US"/>
    </w:rPr>
  </w:style>
  <w:style w:type="character" w:customStyle="1" w:styleId="FooterChar">
    <w:name w:val="Footer Char"/>
    <w:basedOn w:val="DefaultParagraphFont"/>
    <w:link w:val="Footer"/>
    <w:uiPriority w:val="17"/>
    <w:locked/>
    <w:rsid w:val="00F64FE9"/>
    <w:rPr>
      <w:rFonts w:ascii="Calibri" w:hAnsi="Calibri" w:cs="Arial"/>
      <w:sz w:val="18"/>
      <w:szCs w:val="20"/>
      <w:lang w:val="en-US" w:eastAsia="en-US"/>
    </w:rPr>
  </w:style>
  <w:style w:type="paragraph" w:styleId="Header">
    <w:name w:val="header"/>
    <w:basedOn w:val="Normal"/>
    <w:link w:val="HeaderChar"/>
    <w:uiPriority w:val="15"/>
    <w:qFormat/>
    <w:rsid w:val="00F5404A"/>
    <w:pPr>
      <w:tabs>
        <w:tab w:val="center" w:pos="4153"/>
        <w:tab w:val="right" w:pos="8306"/>
      </w:tabs>
      <w:spacing w:before="240"/>
      <w:jc w:val="center"/>
    </w:pPr>
    <w:rPr>
      <w:rFonts w:asciiTheme="minorHAnsi" w:hAnsiTheme="minorHAnsi" w:cstheme="minorHAnsi"/>
      <w:b/>
      <w:bCs/>
      <w:caps/>
      <w:noProof/>
      <w:color w:val="1F497D" w:themeColor="text2"/>
      <w:sz w:val="32"/>
    </w:rPr>
  </w:style>
  <w:style w:type="character" w:customStyle="1" w:styleId="HeaderChar">
    <w:name w:val="Header Char"/>
    <w:basedOn w:val="DefaultParagraphFont"/>
    <w:link w:val="Header"/>
    <w:uiPriority w:val="15"/>
    <w:locked/>
    <w:rsid w:val="00F5404A"/>
    <w:rPr>
      <w:rFonts w:cstheme="minorHAnsi"/>
      <w:b/>
      <w:bCs/>
      <w:caps/>
      <w:noProof/>
      <w:color w:val="1F497D" w:themeColor="text2"/>
      <w:sz w:val="32"/>
      <w:szCs w:val="20"/>
      <w:lang w:eastAsia="en-US"/>
    </w:rPr>
  </w:style>
  <w:style w:type="table" w:styleId="TableGrid">
    <w:name w:val="Table Grid"/>
    <w:basedOn w:val="TableNormal"/>
    <w:uiPriority w:val="59"/>
    <w:rsid w:val="00130E43"/>
    <w:tblPr/>
  </w:style>
  <w:style w:type="paragraph" w:styleId="Title">
    <w:name w:val="Title"/>
    <w:basedOn w:val="Normal"/>
    <w:next w:val="Normal"/>
    <w:link w:val="TitleChar"/>
    <w:uiPriority w:val="7"/>
    <w:qFormat/>
    <w:rsid w:val="00A75686"/>
    <w:pPr>
      <w:spacing w:before="240" w:after="300"/>
      <w:jc w:val="left"/>
    </w:pPr>
    <w:rPr>
      <w:rFonts w:asciiTheme="minorHAnsi" w:eastAsiaTheme="majorEastAsia" w:hAnsiTheme="minorHAnsi" w:cstheme="minorHAnsi"/>
      <w:b/>
      <w:bCs/>
      <w:caps/>
      <w:color w:val="1F497D" w:themeColor="text2"/>
      <w:spacing w:val="5"/>
      <w:kern w:val="28"/>
      <w:sz w:val="72"/>
      <w:szCs w:val="56"/>
    </w:rPr>
  </w:style>
  <w:style w:type="character" w:customStyle="1" w:styleId="TitleChar">
    <w:name w:val="Title Char"/>
    <w:basedOn w:val="DefaultParagraphFont"/>
    <w:link w:val="Title"/>
    <w:uiPriority w:val="7"/>
    <w:locked/>
    <w:rsid w:val="00A75686"/>
    <w:rPr>
      <w:rFonts w:eastAsiaTheme="majorEastAsia" w:cstheme="minorHAnsi"/>
      <w:b/>
      <w:bCs/>
      <w:caps/>
      <w:color w:val="1F497D" w:themeColor="text2"/>
      <w:spacing w:val="5"/>
      <w:kern w:val="28"/>
      <w:sz w:val="72"/>
      <w:szCs w:val="56"/>
      <w:lang w:eastAsia="en-US"/>
    </w:rPr>
  </w:style>
  <w:style w:type="paragraph" w:customStyle="1" w:styleId="bulletT2">
    <w:name w:val="bullet T2"/>
    <w:basedOn w:val="PB2"/>
    <w:link w:val="bulletT2Char"/>
    <w:uiPriority w:val="9"/>
    <w:qFormat/>
    <w:rsid w:val="001D3DB7"/>
    <w:pPr>
      <w:ind w:left="397" w:hanging="227"/>
    </w:pPr>
  </w:style>
  <w:style w:type="paragraph" w:styleId="Revision">
    <w:name w:val="Revision"/>
    <w:hidden/>
    <w:uiPriority w:val="99"/>
    <w:semiHidden/>
    <w:rsid w:val="002D6577"/>
    <w:rPr>
      <w:rFonts w:ascii="Arial" w:hAnsi="Arial" w:cs="Arial"/>
      <w:lang w:eastAsia="en-US"/>
    </w:rPr>
  </w:style>
  <w:style w:type="paragraph" w:customStyle="1" w:styleId="Table">
    <w:name w:val="Table"/>
    <w:basedOn w:val="Normal"/>
    <w:autoRedefine/>
    <w:semiHidden/>
    <w:qFormat/>
    <w:rsid w:val="00B10C05"/>
    <w:pPr>
      <w:framePr w:hSpace="181" w:wrap="around" w:vAnchor="text" w:hAnchor="margin" w:y="239"/>
    </w:pPr>
  </w:style>
  <w:style w:type="character" w:customStyle="1" w:styleId="bulletT2Char">
    <w:name w:val="bullet T2 Char"/>
    <w:basedOn w:val="PB2Char"/>
    <w:link w:val="bulletT2"/>
    <w:uiPriority w:val="9"/>
    <w:rsid w:val="00B95EBA"/>
    <w:rPr>
      <w:rFonts w:ascii="Calibri" w:hAnsi="Calibri" w:cs="Arial"/>
      <w:sz w:val="20"/>
      <w:szCs w:val="20"/>
      <w:lang w:eastAsia="en-US"/>
    </w:rPr>
  </w:style>
  <w:style w:type="paragraph" w:styleId="List">
    <w:name w:val="List"/>
    <w:aliases w:val="Numberlist 1"/>
    <w:basedOn w:val="Normal"/>
    <w:autoRedefine/>
    <w:semiHidden/>
    <w:qFormat/>
    <w:rsid w:val="00C43BEC"/>
    <w:pPr>
      <w:spacing w:before="120"/>
      <w:ind w:left="717" w:hanging="360"/>
    </w:pPr>
  </w:style>
  <w:style w:type="paragraph" w:styleId="ListBullet">
    <w:name w:val="List Bullet"/>
    <w:basedOn w:val="Normal"/>
    <w:uiPriority w:val="99"/>
    <w:semiHidden/>
    <w:rsid w:val="00C43BEC"/>
    <w:pPr>
      <w:numPr>
        <w:numId w:val="5"/>
      </w:numPr>
      <w:contextualSpacing/>
    </w:pPr>
  </w:style>
  <w:style w:type="numbering" w:customStyle="1" w:styleId="Style1">
    <w:name w:val="Style1"/>
    <w:rsid w:val="001F581B"/>
    <w:pPr>
      <w:numPr>
        <w:numId w:val="1"/>
      </w:numPr>
    </w:pPr>
  </w:style>
  <w:style w:type="character" w:customStyle="1" w:styleId="Heading4Char">
    <w:name w:val="Heading 4 Char"/>
    <w:basedOn w:val="DefaultParagraphFont"/>
    <w:link w:val="Heading4"/>
    <w:semiHidden/>
    <w:rsid w:val="0013059D"/>
    <w:rPr>
      <w:rFonts w:ascii="Arial" w:hAnsi="Arial" w:cs="Arial"/>
      <w:i/>
      <w:sz w:val="20"/>
      <w:szCs w:val="28"/>
      <w:lang w:eastAsia="en-US"/>
    </w:rPr>
  </w:style>
  <w:style w:type="paragraph" w:customStyle="1" w:styleId="Instructions">
    <w:name w:val="Instructions"/>
    <w:basedOn w:val="Normal"/>
    <w:link w:val="InstructionsChar"/>
    <w:uiPriority w:val="11"/>
    <w:qFormat/>
    <w:rsid w:val="00D244EF"/>
    <w:rPr>
      <w:i/>
      <w:iCs/>
      <w:color w:val="C00000"/>
    </w:rPr>
  </w:style>
  <w:style w:type="character" w:customStyle="1" w:styleId="InstructionsChar">
    <w:name w:val="Instructions Char"/>
    <w:basedOn w:val="DefaultParagraphFont"/>
    <w:link w:val="Instructions"/>
    <w:uiPriority w:val="11"/>
    <w:rsid w:val="00D244EF"/>
    <w:rPr>
      <w:rFonts w:ascii="Calibri" w:hAnsi="Calibri" w:cs="Arial"/>
      <w:i/>
      <w:iCs/>
      <w:color w:val="C00000"/>
      <w:sz w:val="20"/>
      <w:szCs w:val="20"/>
      <w:lang w:eastAsia="en-US"/>
    </w:rPr>
  </w:style>
  <w:style w:type="paragraph" w:customStyle="1" w:styleId="bullet2">
    <w:name w:val="bullet 2"/>
    <w:basedOn w:val="Normal"/>
    <w:link w:val="bullet2Char"/>
    <w:uiPriority w:val="4"/>
    <w:qFormat/>
    <w:rsid w:val="003A7897"/>
    <w:pPr>
      <w:numPr>
        <w:numId w:val="10"/>
      </w:numPr>
    </w:pPr>
  </w:style>
  <w:style w:type="character" w:customStyle="1" w:styleId="bullet2Char">
    <w:name w:val="bullet 2 Char"/>
    <w:basedOn w:val="DefaultParagraphFont"/>
    <w:link w:val="bullet2"/>
    <w:uiPriority w:val="4"/>
    <w:locked/>
    <w:rsid w:val="00B95EBA"/>
    <w:rPr>
      <w:rFonts w:ascii="Calibri" w:hAnsi="Calibri" w:cs="Arial"/>
      <w:sz w:val="20"/>
      <w:szCs w:val="20"/>
      <w:lang w:eastAsia="en-US"/>
    </w:rPr>
  </w:style>
  <w:style w:type="paragraph" w:customStyle="1" w:styleId="bullet3">
    <w:name w:val="bullet 3"/>
    <w:basedOn w:val="Normal"/>
    <w:link w:val="bullet3Char"/>
    <w:uiPriority w:val="6"/>
    <w:qFormat/>
    <w:rsid w:val="003A7897"/>
    <w:pPr>
      <w:numPr>
        <w:numId w:val="11"/>
      </w:numPr>
    </w:pPr>
  </w:style>
  <w:style w:type="character" w:customStyle="1" w:styleId="Heading5Char">
    <w:name w:val="Heading 5 Char"/>
    <w:basedOn w:val="DefaultParagraphFont"/>
    <w:link w:val="Heading5"/>
    <w:uiPriority w:val="9"/>
    <w:semiHidden/>
    <w:rsid w:val="00104D42"/>
    <w:rPr>
      <w:rFonts w:asciiTheme="majorHAnsi" w:eastAsiaTheme="majorEastAsia" w:hAnsiTheme="majorHAnsi" w:cstheme="majorBidi"/>
      <w:color w:val="243F60" w:themeColor="accent1" w:themeShade="7F"/>
      <w:sz w:val="20"/>
      <w:szCs w:val="20"/>
      <w:lang w:eastAsia="en-US"/>
    </w:rPr>
  </w:style>
  <w:style w:type="character" w:customStyle="1" w:styleId="Heading6Char">
    <w:name w:val="Heading 6 Char"/>
    <w:basedOn w:val="DefaultParagraphFont"/>
    <w:link w:val="Heading6"/>
    <w:uiPriority w:val="9"/>
    <w:semiHidden/>
    <w:rsid w:val="00104D42"/>
    <w:rPr>
      <w:rFonts w:asciiTheme="majorHAnsi" w:eastAsiaTheme="majorEastAsia" w:hAnsiTheme="majorHAnsi" w:cstheme="majorBidi"/>
      <w:i/>
      <w:iCs/>
      <w:color w:val="243F60" w:themeColor="accent1" w:themeShade="7F"/>
      <w:sz w:val="20"/>
      <w:szCs w:val="20"/>
      <w:lang w:eastAsia="en-US"/>
    </w:rPr>
  </w:style>
  <w:style w:type="paragraph" w:styleId="Quote">
    <w:name w:val="Quote"/>
    <w:basedOn w:val="Normal"/>
    <w:next w:val="Normal"/>
    <w:link w:val="QuoteChar"/>
    <w:uiPriority w:val="29"/>
    <w:semiHidden/>
    <w:qFormat/>
    <w:rsid w:val="00C43BEC"/>
    <w:rPr>
      <w:i/>
      <w:iCs/>
      <w:color w:val="000000" w:themeColor="text1"/>
    </w:rPr>
  </w:style>
  <w:style w:type="character" w:customStyle="1" w:styleId="QuoteChar">
    <w:name w:val="Quote Char"/>
    <w:basedOn w:val="DefaultParagraphFont"/>
    <w:link w:val="Quote"/>
    <w:uiPriority w:val="29"/>
    <w:semiHidden/>
    <w:rsid w:val="00104D42"/>
    <w:rPr>
      <w:rFonts w:ascii="Arial" w:hAnsi="Arial" w:cs="Arial"/>
      <w:i/>
      <w:iCs/>
      <w:color w:val="000000" w:themeColor="text1"/>
      <w:sz w:val="20"/>
      <w:szCs w:val="20"/>
      <w:lang w:eastAsia="en-US"/>
    </w:rPr>
  </w:style>
  <w:style w:type="paragraph" w:customStyle="1" w:styleId="SOPreference">
    <w:name w:val="SOP reference"/>
    <w:basedOn w:val="Normal"/>
    <w:uiPriority w:val="99"/>
    <w:semiHidden/>
    <w:rsid w:val="00C43BEC"/>
    <w:rPr>
      <w:color w:val="0000FF"/>
    </w:rPr>
  </w:style>
  <w:style w:type="paragraph" w:customStyle="1" w:styleId="StyleBoldDarkBlueCentered">
    <w:name w:val="Style Bold Dark Blue Centered"/>
    <w:basedOn w:val="Normal"/>
    <w:semiHidden/>
    <w:rsid w:val="00C43BEC"/>
    <w:pPr>
      <w:spacing w:before="40" w:after="40"/>
      <w:jc w:val="center"/>
    </w:pPr>
    <w:rPr>
      <w:b/>
      <w:bCs/>
      <w:color w:val="000080"/>
    </w:rPr>
  </w:style>
  <w:style w:type="paragraph" w:customStyle="1" w:styleId="StyleBoldDarkRedCentered">
    <w:name w:val="Style Bold Dark Red Centered"/>
    <w:basedOn w:val="Normal"/>
    <w:semiHidden/>
    <w:rsid w:val="00C43BEC"/>
    <w:pPr>
      <w:spacing w:before="40" w:after="40"/>
      <w:jc w:val="center"/>
    </w:pPr>
    <w:rPr>
      <w:b/>
      <w:bCs/>
      <w:color w:val="632423" w:themeColor="accent2" w:themeShade="80"/>
    </w:rPr>
  </w:style>
  <w:style w:type="paragraph" w:customStyle="1" w:styleId="StyleDarkBlueCentered">
    <w:name w:val="Style Dark Blue Centered"/>
    <w:basedOn w:val="Normal"/>
    <w:semiHidden/>
    <w:rsid w:val="00C43BEC"/>
    <w:pPr>
      <w:spacing w:before="40" w:after="40"/>
      <w:jc w:val="center"/>
    </w:pPr>
    <w:rPr>
      <w:color w:val="000080"/>
    </w:rPr>
  </w:style>
  <w:style w:type="paragraph" w:customStyle="1" w:styleId="StyleDarkRedCentered">
    <w:name w:val="Style Dark Red Centered"/>
    <w:basedOn w:val="Normal"/>
    <w:semiHidden/>
    <w:rsid w:val="00C43BEC"/>
    <w:pPr>
      <w:spacing w:before="40" w:after="40"/>
      <w:jc w:val="center"/>
    </w:pPr>
    <w:rPr>
      <w:color w:val="632423" w:themeColor="accent2" w:themeShade="80"/>
    </w:rPr>
  </w:style>
  <w:style w:type="paragraph" w:customStyle="1" w:styleId="Header-QCDs">
    <w:name w:val="Header - QCDs"/>
    <w:basedOn w:val="Header"/>
    <w:uiPriority w:val="19"/>
    <w:rsid w:val="006E32A4"/>
    <w:pPr>
      <w:jc w:val="right"/>
    </w:pPr>
  </w:style>
  <w:style w:type="paragraph" w:customStyle="1" w:styleId="Docref">
    <w:name w:val="Doc ref"/>
    <w:basedOn w:val="Instructions"/>
    <w:next w:val="Normal"/>
    <w:link w:val="DocrefChar"/>
    <w:uiPriority w:val="5"/>
    <w:qFormat/>
    <w:rsid w:val="00410682"/>
    <w:rPr>
      <w:i w:val="0"/>
      <w:color w:val="1F497D" w:themeColor="text2"/>
    </w:rPr>
  </w:style>
  <w:style w:type="character" w:customStyle="1" w:styleId="DocrefChar">
    <w:name w:val="Doc ref Char"/>
    <w:basedOn w:val="InstructionsChar"/>
    <w:link w:val="Docref"/>
    <w:uiPriority w:val="5"/>
    <w:rsid w:val="00B95EBA"/>
    <w:rPr>
      <w:rFonts w:ascii="Calibri" w:hAnsi="Calibri" w:cs="Arial"/>
      <w:i w:val="0"/>
      <w:iCs/>
      <w:color w:val="1F497D" w:themeColor="text2"/>
      <w:sz w:val="20"/>
      <w:szCs w:val="20"/>
      <w:lang w:eastAsia="en-US"/>
    </w:rPr>
  </w:style>
  <w:style w:type="character" w:customStyle="1" w:styleId="bulletT1Char">
    <w:name w:val="bullet T1 Char"/>
    <w:basedOn w:val="DefaultParagraphFont"/>
    <w:link w:val="bulletT1"/>
    <w:uiPriority w:val="9"/>
    <w:locked/>
    <w:rsid w:val="005163B6"/>
    <w:rPr>
      <w:rFonts w:ascii="Calibri" w:hAnsi="Calibri" w:cs="Arial"/>
      <w:sz w:val="20"/>
      <w:szCs w:val="20"/>
      <w:lang w:eastAsia="en-US"/>
    </w:rPr>
  </w:style>
  <w:style w:type="character" w:styleId="Hyperlink">
    <w:name w:val="Hyperlink"/>
    <w:basedOn w:val="DefaultParagraphFont"/>
    <w:uiPriority w:val="99"/>
    <w:rsid w:val="00692DFA"/>
    <w:rPr>
      <w:color w:val="0000FF"/>
      <w:u w:val="single"/>
    </w:rPr>
  </w:style>
  <w:style w:type="paragraph" w:customStyle="1" w:styleId="Bullet1">
    <w:name w:val="Bullet 1"/>
    <w:basedOn w:val="Normal"/>
    <w:link w:val="Bullet1Char"/>
    <w:uiPriority w:val="19"/>
    <w:rsid w:val="00475745"/>
    <w:pPr>
      <w:ind w:left="340" w:hanging="340"/>
    </w:pPr>
  </w:style>
  <w:style w:type="character" w:customStyle="1" w:styleId="Bullet1Char">
    <w:name w:val="Bullet 1 Char"/>
    <w:basedOn w:val="DefaultParagraphFont"/>
    <w:link w:val="Bullet1"/>
    <w:uiPriority w:val="19"/>
    <w:rsid w:val="00475745"/>
    <w:rPr>
      <w:rFonts w:ascii="Calibri" w:hAnsi="Calibri" w:cs="Arial"/>
      <w:sz w:val="20"/>
      <w:szCs w:val="20"/>
      <w:lang w:eastAsia="en-US"/>
    </w:rPr>
  </w:style>
  <w:style w:type="paragraph" w:customStyle="1" w:styleId="Numberlist">
    <w:name w:val="Numberlist"/>
    <w:basedOn w:val="Normal"/>
    <w:uiPriority w:val="1"/>
    <w:qFormat/>
    <w:rsid w:val="003A7897"/>
    <w:pPr>
      <w:numPr>
        <w:numId w:val="6"/>
      </w:numPr>
      <w:ind w:left="340" w:hanging="340"/>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Calibri" w:hAnsi="Calibri" w:cs="Arial"/>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165B"/>
    <w:rPr>
      <w:b/>
      <w:bCs/>
    </w:rPr>
  </w:style>
  <w:style w:type="character" w:customStyle="1" w:styleId="CommentSubjectChar">
    <w:name w:val="Comment Subject Char"/>
    <w:basedOn w:val="CommentTextChar"/>
    <w:link w:val="CommentSubject"/>
    <w:uiPriority w:val="99"/>
    <w:semiHidden/>
    <w:rsid w:val="0021165B"/>
    <w:rPr>
      <w:rFonts w:ascii="Calibri" w:hAnsi="Calibri" w:cs="Arial"/>
      <w:b/>
      <w:bCs/>
      <w:sz w:val="20"/>
      <w:szCs w:val="20"/>
      <w:lang w:eastAsia="en-US"/>
    </w:rPr>
  </w:style>
  <w:style w:type="character" w:styleId="FollowedHyperlink">
    <w:name w:val="FollowedHyperlink"/>
    <w:basedOn w:val="DefaultParagraphFont"/>
    <w:semiHidden/>
    <w:unhideWhenUsed/>
    <w:rsid w:val="00043513"/>
    <w:rPr>
      <w:color w:val="800080" w:themeColor="followedHyperlink"/>
      <w:u w:val="single"/>
    </w:rPr>
  </w:style>
  <w:style w:type="paragraph" w:customStyle="1" w:styleId="Bold">
    <w:name w:val="Bold"/>
    <w:basedOn w:val="Normal"/>
    <w:uiPriority w:val="18"/>
    <w:rsid w:val="00F013DE"/>
    <w:rPr>
      <w:b/>
    </w:rPr>
  </w:style>
  <w:style w:type="character" w:styleId="UnresolvedMention">
    <w:name w:val="Unresolved Mention"/>
    <w:basedOn w:val="DefaultParagraphFont"/>
    <w:uiPriority w:val="99"/>
    <w:semiHidden/>
    <w:unhideWhenUsed/>
    <w:rsid w:val="00396CD2"/>
    <w:rPr>
      <w:color w:val="605E5C"/>
      <w:shd w:val="clear" w:color="auto" w:fill="E1DFDD"/>
    </w:rPr>
  </w:style>
  <w:style w:type="paragraph" w:styleId="ListParagraph">
    <w:name w:val="List Paragraph"/>
    <w:basedOn w:val="Normal"/>
    <w:link w:val="ListParagraphChar"/>
    <w:uiPriority w:val="34"/>
    <w:rsid w:val="007E625E"/>
    <w:pPr>
      <w:ind w:left="720"/>
      <w:contextualSpacing/>
    </w:pPr>
  </w:style>
  <w:style w:type="paragraph" w:styleId="TOCHeading">
    <w:name w:val="TOC Heading"/>
    <w:basedOn w:val="Heading1"/>
    <w:next w:val="Normal"/>
    <w:uiPriority w:val="39"/>
    <w:unhideWhenUsed/>
    <w:rsid w:val="000317D8"/>
    <w:pPr>
      <w:keepLines/>
      <w:spacing w:after="0" w:line="259" w:lineRule="auto"/>
      <w:outlineLvl w:val="9"/>
    </w:pPr>
    <w:rPr>
      <w:rFonts w:asciiTheme="majorHAnsi" w:eastAsiaTheme="majorEastAsia" w:hAnsiTheme="majorHAnsi" w:cstheme="majorBidi"/>
      <w:b w:val="0"/>
      <w:caps w:val="0"/>
      <w:color w:val="365F91" w:themeColor="accent1" w:themeShade="BF"/>
      <w:kern w:val="0"/>
      <w:sz w:val="32"/>
      <w:szCs w:val="32"/>
      <w:lang w:val="en-US"/>
    </w:rPr>
  </w:style>
  <w:style w:type="paragraph" w:styleId="TOC1">
    <w:name w:val="toc 1"/>
    <w:basedOn w:val="Normal"/>
    <w:next w:val="Normal"/>
    <w:autoRedefine/>
    <w:uiPriority w:val="39"/>
    <w:unhideWhenUsed/>
    <w:locked/>
    <w:rsid w:val="003E6162"/>
    <w:pPr>
      <w:tabs>
        <w:tab w:val="right" w:leader="dot" w:pos="9017"/>
      </w:tabs>
      <w:spacing w:after="100"/>
    </w:pPr>
    <w:rPr>
      <w:b/>
      <w:bCs/>
      <w:noProof/>
    </w:rPr>
  </w:style>
  <w:style w:type="paragraph" w:styleId="TOC2">
    <w:name w:val="toc 2"/>
    <w:basedOn w:val="Normal"/>
    <w:next w:val="Normal"/>
    <w:autoRedefine/>
    <w:uiPriority w:val="39"/>
    <w:unhideWhenUsed/>
    <w:locked/>
    <w:rsid w:val="00FA2034"/>
    <w:pPr>
      <w:tabs>
        <w:tab w:val="left" w:pos="426"/>
        <w:tab w:val="right" w:leader="dot" w:pos="9017"/>
      </w:tabs>
      <w:spacing w:after="100"/>
      <w:ind w:left="142"/>
    </w:pPr>
  </w:style>
  <w:style w:type="paragraph" w:styleId="TOC3">
    <w:name w:val="toc 3"/>
    <w:basedOn w:val="Normal"/>
    <w:next w:val="Normal"/>
    <w:autoRedefine/>
    <w:uiPriority w:val="39"/>
    <w:unhideWhenUsed/>
    <w:locked/>
    <w:rsid w:val="00FA2034"/>
    <w:pPr>
      <w:tabs>
        <w:tab w:val="right" w:leader="dot" w:pos="9017"/>
      </w:tabs>
      <w:spacing w:after="100"/>
      <w:ind w:left="567"/>
    </w:pPr>
  </w:style>
  <w:style w:type="paragraph" w:customStyle="1" w:styleId="bullet10">
    <w:name w:val="bullet 1"/>
    <w:basedOn w:val="bulletT1"/>
    <w:link w:val="bullet1Char0"/>
    <w:qFormat/>
    <w:rsid w:val="007D364D"/>
    <w:pPr>
      <w:ind w:left="341" w:hanging="284"/>
    </w:pPr>
  </w:style>
  <w:style w:type="character" w:customStyle="1" w:styleId="bullet1Char0">
    <w:name w:val="bullet 1 Char"/>
    <w:basedOn w:val="bulletT1Char"/>
    <w:link w:val="bullet10"/>
    <w:rsid w:val="007D364D"/>
    <w:rPr>
      <w:rFonts w:ascii="Calibri" w:hAnsi="Calibri" w:cs="Arial"/>
      <w:sz w:val="20"/>
      <w:szCs w:val="20"/>
      <w:lang w:eastAsia="en-US"/>
    </w:rPr>
  </w:style>
  <w:style w:type="paragraph" w:customStyle="1" w:styleId="PN11">
    <w:name w:val="PN1.1"/>
    <w:basedOn w:val="ListParagraph"/>
    <w:link w:val="PN11Char"/>
    <w:uiPriority w:val="1"/>
    <w:qFormat/>
    <w:rsid w:val="00E064C7"/>
    <w:pPr>
      <w:numPr>
        <w:ilvl w:val="1"/>
        <w:numId w:val="8"/>
      </w:numPr>
      <w:ind w:left="567" w:hanging="567"/>
      <w:contextualSpacing w:val="0"/>
    </w:pPr>
  </w:style>
  <w:style w:type="character" w:customStyle="1" w:styleId="ListParagraphChar">
    <w:name w:val="List Paragraph Char"/>
    <w:basedOn w:val="DefaultParagraphFont"/>
    <w:link w:val="ListParagraph"/>
    <w:uiPriority w:val="34"/>
    <w:rsid w:val="00C62D7F"/>
    <w:rPr>
      <w:rFonts w:ascii="Calibri" w:hAnsi="Calibri" w:cs="Arial"/>
      <w:sz w:val="20"/>
      <w:szCs w:val="20"/>
      <w:lang w:eastAsia="en-US"/>
    </w:rPr>
  </w:style>
  <w:style w:type="character" w:customStyle="1" w:styleId="PN11Char">
    <w:name w:val="PN1.1 Char"/>
    <w:basedOn w:val="ListParagraphChar"/>
    <w:link w:val="PN11"/>
    <w:uiPriority w:val="1"/>
    <w:rsid w:val="00E064C7"/>
    <w:rPr>
      <w:rFonts w:ascii="Calibri" w:hAnsi="Calibri" w:cs="Arial"/>
      <w:sz w:val="20"/>
      <w:szCs w:val="20"/>
      <w:lang w:eastAsia="en-US"/>
    </w:rPr>
  </w:style>
  <w:style w:type="paragraph" w:customStyle="1" w:styleId="PN1">
    <w:name w:val="PN1"/>
    <w:basedOn w:val="Heading2"/>
    <w:link w:val="PN1Char"/>
    <w:uiPriority w:val="1"/>
    <w:qFormat/>
    <w:rsid w:val="00C10827"/>
    <w:pPr>
      <w:numPr>
        <w:numId w:val="8"/>
      </w:numPr>
    </w:pPr>
  </w:style>
  <w:style w:type="character" w:customStyle="1" w:styleId="PN1Char">
    <w:name w:val="PN1 Char"/>
    <w:basedOn w:val="Heading2Char"/>
    <w:link w:val="PN1"/>
    <w:uiPriority w:val="1"/>
    <w:rsid w:val="00C10827"/>
    <w:rPr>
      <w:rFonts w:eastAsiaTheme="minorHAnsi" w:cstheme="minorHAnsi"/>
      <w:bCs/>
      <w:iCs/>
      <w:caps/>
      <w:color w:val="1F497D" w:themeColor="text2"/>
      <w:sz w:val="24"/>
      <w:szCs w:val="24"/>
      <w:lang w:eastAsia="en-US"/>
    </w:rPr>
  </w:style>
  <w:style w:type="paragraph" w:customStyle="1" w:styleId="PB1">
    <w:name w:val="PB1"/>
    <w:basedOn w:val="bullet10"/>
    <w:link w:val="PB1Char"/>
    <w:uiPriority w:val="4"/>
    <w:qFormat/>
    <w:rsid w:val="001D3827"/>
    <w:pPr>
      <w:ind w:left="851"/>
    </w:pPr>
  </w:style>
  <w:style w:type="character" w:customStyle="1" w:styleId="PB1Char">
    <w:name w:val="PB1 Char"/>
    <w:basedOn w:val="bullet2Char"/>
    <w:link w:val="PB1"/>
    <w:uiPriority w:val="4"/>
    <w:rsid w:val="001D3827"/>
    <w:rPr>
      <w:rFonts w:ascii="Calibri" w:hAnsi="Calibri" w:cs="Arial"/>
      <w:sz w:val="20"/>
      <w:szCs w:val="20"/>
      <w:lang w:eastAsia="en-US"/>
    </w:rPr>
  </w:style>
  <w:style w:type="paragraph" w:customStyle="1" w:styleId="PB2">
    <w:name w:val="PB2"/>
    <w:basedOn w:val="bullet2"/>
    <w:link w:val="PB2Char"/>
    <w:uiPriority w:val="4"/>
    <w:qFormat/>
    <w:rsid w:val="001D3827"/>
    <w:pPr>
      <w:ind w:left="1135" w:hanging="284"/>
    </w:pPr>
  </w:style>
  <w:style w:type="character" w:customStyle="1" w:styleId="bullet3Char">
    <w:name w:val="bullet 3 Char"/>
    <w:basedOn w:val="DefaultParagraphFont"/>
    <w:link w:val="bullet3"/>
    <w:uiPriority w:val="6"/>
    <w:rsid w:val="00B95EBA"/>
    <w:rPr>
      <w:rFonts w:ascii="Calibri" w:hAnsi="Calibri" w:cs="Arial"/>
      <w:sz w:val="20"/>
      <w:szCs w:val="20"/>
      <w:lang w:eastAsia="en-US"/>
    </w:rPr>
  </w:style>
  <w:style w:type="character" w:customStyle="1" w:styleId="PB2Char">
    <w:name w:val="PB2 Char"/>
    <w:basedOn w:val="bullet3Char"/>
    <w:link w:val="PB2"/>
    <w:uiPriority w:val="4"/>
    <w:rsid w:val="001D3827"/>
    <w:rPr>
      <w:rFonts w:ascii="Calibri" w:hAnsi="Calibri" w:cs="Arial"/>
      <w:sz w:val="20"/>
      <w:szCs w:val="20"/>
      <w:lang w:eastAsia="en-US"/>
    </w:rPr>
  </w:style>
  <w:style w:type="paragraph" w:customStyle="1" w:styleId="PB3">
    <w:name w:val="PB3"/>
    <w:basedOn w:val="bullet3"/>
    <w:link w:val="PB3Char"/>
    <w:uiPriority w:val="4"/>
    <w:qFormat/>
    <w:rsid w:val="001D3827"/>
    <w:pPr>
      <w:ind w:left="1418" w:hanging="284"/>
    </w:pPr>
  </w:style>
  <w:style w:type="character" w:customStyle="1" w:styleId="PB3Char">
    <w:name w:val="PB3 Char"/>
    <w:basedOn w:val="bullet3Char"/>
    <w:link w:val="PB3"/>
    <w:uiPriority w:val="4"/>
    <w:rsid w:val="001D3827"/>
    <w:rPr>
      <w:rFonts w:ascii="Calibri" w:hAnsi="Calibri" w:cs="Arial"/>
      <w:sz w:val="20"/>
      <w:szCs w:val="20"/>
      <w:lang w:eastAsia="en-US"/>
    </w:rPr>
  </w:style>
  <w:style w:type="paragraph" w:customStyle="1" w:styleId="Contributorstabletext">
    <w:name w:val="Contributors table text"/>
    <w:basedOn w:val="Normal"/>
    <w:link w:val="ContributorstabletextChar"/>
    <w:uiPriority w:val="8"/>
    <w:qFormat/>
    <w:rsid w:val="00A5347A"/>
    <w:pPr>
      <w:spacing w:before="120" w:after="120"/>
    </w:pPr>
  </w:style>
  <w:style w:type="character" w:customStyle="1" w:styleId="ContributorstabletextChar">
    <w:name w:val="Contributors table text Char"/>
    <w:basedOn w:val="DefaultParagraphFont"/>
    <w:link w:val="Contributorstabletext"/>
    <w:uiPriority w:val="8"/>
    <w:rsid w:val="00B95EBA"/>
    <w:rPr>
      <w:rFonts w:ascii="Calibri" w:hAnsi="Calibri" w:cs="Arial"/>
      <w:sz w:val="20"/>
      <w:szCs w:val="20"/>
      <w:lang w:eastAsia="en-US"/>
    </w:rPr>
  </w:style>
  <w:style w:type="paragraph" w:customStyle="1" w:styleId="References">
    <w:name w:val="References"/>
    <w:basedOn w:val="Normal"/>
    <w:link w:val="ReferencesChar"/>
    <w:uiPriority w:val="5"/>
    <w:qFormat/>
    <w:rsid w:val="00A5347A"/>
    <w:pPr>
      <w:spacing w:after="120"/>
      <w:ind w:left="142" w:hanging="142"/>
      <w:jc w:val="left"/>
    </w:pPr>
  </w:style>
  <w:style w:type="character" w:customStyle="1" w:styleId="ReferencesChar">
    <w:name w:val="References Char"/>
    <w:basedOn w:val="DefaultParagraphFont"/>
    <w:link w:val="References"/>
    <w:uiPriority w:val="5"/>
    <w:rsid w:val="00B95EBA"/>
    <w:rPr>
      <w:rFonts w:ascii="Calibri" w:hAnsi="Calibri" w:cs="Arial"/>
      <w:sz w:val="20"/>
      <w:szCs w:val="20"/>
      <w:lang w:eastAsia="en-US"/>
    </w:rPr>
  </w:style>
  <w:style w:type="character" w:customStyle="1" w:styleId="BTable2Char">
    <w:name w:val="B.Table.2 Char"/>
    <w:basedOn w:val="bullet2Char"/>
    <w:uiPriority w:val="99"/>
    <w:rsid w:val="00A5347A"/>
    <w:rPr>
      <w:rFonts w:ascii="Calibri" w:hAnsi="Calibri" w:cs="Arial"/>
      <w:sz w:val="20"/>
      <w:szCs w:val="20"/>
      <w:lang w:eastAsia="en-US"/>
    </w:rPr>
  </w:style>
  <w:style w:type="paragraph" w:customStyle="1" w:styleId="bulletT3">
    <w:name w:val="bullet T3"/>
    <w:basedOn w:val="bullet3"/>
    <w:link w:val="bulletT3Char"/>
    <w:uiPriority w:val="9"/>
    <w:qFormat/>
    <w:rsid w:val="00A5347A"/>
    <w:pPr>
      <w:ind w:left="624" w:hanging="227"/>
    </w:pPr>
  </w:style>
  <w:style w:type="character" w:customStyle="1" w:styleId="bulletT3Char">
    <w:name w:val="bullet T3 Char"/>
    <w:basedOn w:val="bullet3Char"/>
    <w:link w:val="bulletT3"/>
    <w:uiPriority w:val="9"/>
    <w:rsid w:val="00B95EBA"/>
    <w:rPr>
      <w:rFonts w:ascii="Calibri" w:hAnsi="Calibri" w:cs="Arial"/>
      <w:sz w:val="20"/>
      <w:szCs w:val="20"/>
      <w:lang w:eastAsia="en-US"/>
    </w:rPr>
  </w:style>
  <w:style w:type="paragraph" w:customStyle="1" w:styleId="Sectionref">
    <w:name w:val="Section ref"/>
    <w:basedOn w:val="Docref"/>
    <w:link w:val="SectionrefChar"/>
    <w:uiPriority w:val="5"/>
    <w:qFormat/>
    <w:rsid w:val="004827DE"/>
    <w:rPr>
      <w:u w:val="single"/>
    </w:rPr>
  </w:style>
  <w:style w:type="character" w:customStyle="1" w:styleId="SectionrefChar">
    <w:name w:val="Section ref Char"/>
    <w:basedOn w:val="DocrefChar"/>
    <w:link w:val="Sectionref"/>
    <w:uiPriority w:val="5"/>
    <w:rsid w:val="00B95EBA"/>
    <w:rPr>
      <w:rFonts w:ascii="Calibri" w:hAnsi="Calibri" w:cs="Arial"/>
      <w:i w:val="0"/>
      <w:iCs/>
      <w:color w:val="1F497D" w:themeColor="text2"/>
      <w:sz w:val="20"/>
      <w:szCs w:val="20"/>
      <w:u w:val="single"/>
      <w:lang w:eastAsia="en-US"/>
    </w:rPr>
  </w:style>
  <w:style w:type="numbering" w:customStyle="1" w:styleId="Style2">
    <w:name w:val="Style2"/>
    <w:uiPriority w:val="99"/>
    <w:rsid w:val="005B2E43"/>
    <w:pPr>
      <w:numPr>
        <w:numId w:val="7"/>
      </w:numPr>
    </w:pPr>
  </w:style>
  <w:style w:type="paragraph" w:customStyle="1" w:styleId="ReferencestootherSOPsQCDs">
    <w:name w:val="References to other SOPs/QCDs"/>
    <w:basedOn w:val="Instructions"/>
    <w:next w:val="Normal"/>
    <w:link w:val="ReferencestootherSOPsQCDsChar"/>
    <w:qFormat/>
    <w:rsid w:val="00B33634"/>
    <w:pPr>
      <w:jc w:val="left"/>
    </w:pPr>
    <w:rPr>
      <w:color w:val="943634"/>
    </w:rPr>
  </w:style>
  <w:style w:type="character" w:customStyle="1" w:styleId="ReferencestootherSOPsQCDsChar">
    <w:name w:val="References to other SOPs/QCDs Char"/>
    <w:basedOn w:val="InstructionsChar"/>
    <w:link w:val="ReferencestootherSOPsQCDs"/>
    <w:rsid w:val="00B33634"/>
    <w:rPr>
      <w:rFonts w:ascii="Calibri" w:hAnsi="Calibri" w:cs="Arial"/>
      <w:i/>
      <w:iCs/>
      <w:color w:val="943634"/>
      <w:sz w:val="20"/>
      <w:szCs w:val="20"/>
      <w:lang w:eastAsia="en-US"/>
    </w:rPr>
  </w:style>
  <w:style w:type="character" w:styleId="Mention">
    <w:name w:val="Mention"/>
    <w:basedOn w:val="DefaultParagraphFont"/>
    <w:uiPriority w:val="99"/>
    <w:unhideWhenUsed/>
    <w:rsid w:val="00151E19"/>
    <w:rPr>
      <w:color w:val="2B579A"/>
      <w:shd w:val="clear" w:color="auto" w:fill="E1DFDD"/>
    </w:rPr>
  </w:style>
  <w:style w:type="paragraph" w:customStyle="1" w:styleId="paragraph">
    <w:name w:val="paragraph"/>
    <w:basedOn w:val="Normal"/>
    <w:rsid w:val="00222B16"/>
    <w:pPr>
      <w:spacing w:before="100" w:beforeAutospacing="1" w:after="100" w:afterAutospacing="1"/>
      <w:jc w:val="left"/>
    </w:pPr>
    <w:rPr>
      <w:rFonts w:ascii="Times New Roman" w:hAnsi="Times New Roman" w:cs="Times New Roman"/>
      <w:sz w:val="24"/>
      <w:szCs w:val="24"/>
      <w:lang w:eastAsia="en-GB"/>
    </w:rPr>
  </w:style>
  <w:style w:type="character" w:customStyle="1" w:styleId="normaltextrun">
    <w:name w:val="normaltextrun"/>
    <w:basedOn w:val="DefaultParagraphFont"/>
    <w:rsid w:val="00222B16"/>
  </w:style>
  <w:style w:type="character" w:customStyle="1" w:styleId="eop">
    <w:name w:val="eop"/>
    <w:basedOn w:val="DefaultParagraphFont"/>
    <w:rsid w:val="00222B16"/>
  </w:style>
  <w:style w:type="paragraph" w:styleId="NormalWeb">
    <w:name w:val="Normal (Web)"/>
    <w:basedOn w:val="Normal"/>
    <w:uiPriority w:val="99"/>
    <w:semiHidden/>
    <w:unhideWhenUsed/>
    <w:rsid w:val="00BE471F"/>
    <w:pPr>
      <w:spacing w:before="100" w:beforeAutospacing="1" w:after="100" w:afterAutospacing="1"/>
      <w:jc w:val="left"/>
    </w:pPr>
    <w:rPr>
      <w:rFonts w:ascii="Times New Roman" w:hAnsi="Times New Roman" w:cs="Times New Roman"/>
      <w:sz w:val="24"/>
      <w:szCs w:val="24"/>
      <w:lang w:eastAsia="en-GB"/>
    </w:rPr>
  </w:style>
  <w:style w:type="character" w:styleId="Strong">
    <w:name w:val="Strong"/>
    <w:basedOn w:val="DefaultParagraphFont"/>
    <w:uiPriority w:val="22"/>
    <w:qFormat/>
    <w:rsid w:val="00BE47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7425">
      <w:bodyDiv w:val="1"/>
      <w:marLeft w:val="0"/>
      <w:marRight w:val="0"/>
      <w:marTop w:val="0"/>
      <w:marBottom w:val="0"/>
      <w:divBdr>
        <w:top w:val="none" w:sz="0" w:space="0" w:color="auto"/>
        <w:left w:val="none" w:sz="0" w:space="0" w:color="auto"/>
        <w:bottom w:val="none" w:sz="0" w:space="0" w:color="auto"/>
        <w:right w:val="none" w:sz="0" w:space="0" w:color="auto"/>
      </w:divBdr>
    </w:div>
    <w:div w:id="295725751">
      <w:bodyDiv w:val="1"/>
      <w:marLeft w:val="0"/>
      <w:marRight w:val="0"/>
      <w:marTop w:val="0"/>
      <w:marBottom w:val="0"/>
      <w:divBdr>
        <w:top w:val="none" w:sz="0" w:space="0" w:color="auto"/>
        <w:left w:val="none" w:sz="0" w:space="0" w:color="auto"/>
        <w:bottom w:val="none" w:sz="0" w:space="0" w:color="auto"/>
        <w:right w:val="none" w:sz="0" w:space="0" w:color="auto"/>
      </w:divBdr>
    </w:div>
    <w:div w:id="550191821">
      <w:bodyDiv w:val="1"/>
      <w:marLeft w:val="0"/>
      <w:marRight w:val="0"/>
      <w:marTop w:val="0"/>
      <w:marBottom w:val="0"/>
      <w:divBdr>
        <w:top w:val="none" w:sz="0" w:space="0" w:color="auto"/>
        <w:left w:val="none" w:sz="0" w:space="0" w:color="auto"/>
        <w:bottom w:val="none" w:sz="0" w:space="0" w:color="auto"/>
        <w:right w:val="none" w:sz="0" w:space="0" w:color="auto"/>
      </w:divBdr>
    </w:div>
    <w:div w:id="660625342">
      <w:bodyDiv w:val="1"/>
      <w:marLeft w:val="0"/>
      <w:marRight w:val="0"/>
      <w:marTop w:val="0"/>
      <w:marBottom w:val="0"/>
      <w:divBdr>
        <w:top w:val="none" w:sz="0" w:space="0" w:color="auto"/>
        <w:left w:val="none" w:sz="0" w:space="0" w:color="auto"/>
        <w:bottom w:val="none" w:sz="0" w:space="0" w:color="auto"/>
        <w:right w:val="none" w:sz="0" w:space="0" w:color="auto"/>
      </w:divBdr>
    </w:div>
    <w:div w:id="720635838">
      <w:bodyDiv w:val="1"/>
      <w:marLeft w:val="0"/>
      <w:marRight w:val="0"/>
      <w:marTop w:val="0"/>
      <w:marBottom w:val="0"/>
      <w:divBdr>
        <w:top w:val="none" w:sz="0" w:space="0" w:color="auto"/>
        <w:left w:val="none" w:sz="0" w:space="0" w:color="auto"/>
        <w:bottom w:val="none" w:sz="0" w:space="0" w:color="auto"/>
        <w:right w:val="none" w:sz="0" w:space="0" w:color="auto"/>
      </w:divBdr>
    </w:div>
    <w:div w:id="938214630">
      <w:bodyDiv w:val="1"/>
      <w:marLeft w:val="0"/>
      <w:marRight w:val="0"/>
      <w:marTop w:val="0"/>
      <w:marBottom w:val="0"/>
      <w:divBdr>
        <w:top w:val="none" w:sz="0" w:space="0" w:color="auto"/>
        <w:left w:val="none" w:sz="0" w:space="0" w:color="auto"/>
        <w:bottom w:val="none" w:sz="0" w:space="0" w:color="auto"/>
        <w:right w:val="none" w:sz="0" w:space="0" w:color="auto"/>
      </w:divBdr>
    </w:div>
    <w:div w:id="952713370">
      <w:bodyDiv w:val="1"/>
      <w:marLeft w:val="0"/>
      <w:marRight w:val="0"/>
      <w:marTop w:val="0"/>
      <w:marBottom w:val="0"/>
      <w:divBdr>
        <w:top w:val="none" w:sz="0" w:space="0" w:color="auto"/>
        <w:left w:val="none" w:sz="0" w:space="0" w:color="auto"/>
        <w:bottom w:val="none" w:sz="0" w:space="0" w:color="auto"/>
        <w:right w:val="none" w:sz="0" w:space="0" w:color="auto"/>
      </w:divBdr>
    </w:div>
    <w:div w:id="1038745957">
      <w:bodyDiv w:val="1"/>
      <w:marLeft w:val="0"/>
      <w:marRight w:val="0"/>
      <w:marTop w:val="0"/>
      <w:marBottom w:val="0"/>
      <w:divBdr>
        <w:top w:val="none" w:sz="0" w:space="0" w:color="auto"/>
        <w:left w:val="none" w:sz="0" w:space="0" w:color="auto"/>
        <w:bottom w:val="none" w:sz="0" w:space="0" w:color="auto"/>
        <w:right w:val="none" w:sz="0" w:space="0" w:color="auto"/>
      </w:divBdr>
    </w:div>
    <w:div w:id="1076517569">
      <w:bodyDiv w:val="1"/>
      <w:marLeft w:val="0"/>
      <w:marRight w:val="0"/>
      <w:marTop w:val="0"/>
      <w:marBottom w:val="0"/>
      <w:divBdr>
        <w:top w:val="none" w:sz="0" w:space="0" w:color="auto"/>
        <w:left w:val="none" w:sz="0" w:space="0" w:color="auto"/>
        <w:bottom w:val="none" w:sz="0" w:space="0" w:color="auto"/>
        <w:right w:val="none" w:sz="0" w:space="0" w:color="auto"/>
      </w:divBdr>
    </w:div>
    <w:div w:id="1128280163">
      <w:bodyDiv w:val="1"/>
      <w:marLeft w:val="0"/>
      <w:marRight w:val="0"/>
      <w:marTop w:val="0"/>
      <w:marBottom w:val="0"/>
      <w:divBdr>
        <w:top w:val="none" w:sz="0" w:space="0" w:color="auto"/>
        <w:left w:val="none" w:sz="0" w:space="0" w:color="auto"/>
        <w:bottom w:val="none" w:sz="0" w:space="0" w:color="auto"/>
        <w:right w:val="none" w:sz="0" w:space="0" w:color="auto"/>
      </w:divBdr>
    </w:div>
    <w:div w:id="1141314343">
      <w:bodyDiv w:val="1"/>
      <w:marLeft w:val="0"/>
      <w:marRight w:val="0"/>
      <w:marTop w:val="0"/>
      <w:marBottom w:val="0"/>
      <w:divBdr>
        <w:top w:val="none" w:sz="0" w:space="0" w:color="auto"/>
        <w:left w:val="none" w:sz="0" w:space="0" w:color="auto"/>
        <w:bottom w:val="none" w:sz="0" w:space="0" w:color="auto"/>
        <w:right w:val="none" w:sz="0" w:space="0" w:color="auto"/>
      </w:divBdr>
    </w:div>
    <w:div w:id="1196499804">
      <w:bodyDiv w:val="1"/>
      <w:marLeft w:val="0"/>
      <w:marRight w:val="0"/>
      <w:marTop w:val="0"/>
      <w:marBottom w:val="0"/>
      <w:divBdr>
        <w:top w:val="none" w:sz="0" w:space="0" w:color="auto"/>
        <w:left w:val="none" w:sz="0" w:space="0" w:color="auto"/>
        <w:bottom w:val="none" w:sz="0" w:space="0" w:color="auto"/>
        <w:right w:val="none" w:sz="0" w:space="0" w:color="auto"/>
      </w:divBdr>
    </w:div>
    <w:div w:id="1289703582">
      <w:marLeft w:val="0"/>
      <w:marRight w:val="0"/>
      <w:marTop w:val="0"/>
      <w:marBottom w:val="0"/>
      <w:divBdr>
        <w:top w:val="none" w:sz="0" w:space="0" w:color="auto"/>
        <w:left w:val="none" w:sz="0" w:space="0" w:color="auto"/>
        <w:bottom w:val="none" w:sz="0" w:space="0" w:color="auto"/>
        <w:right w:val="none" w:sz="0" w:space="0" w:color="auto"/>
      </w:divBdr>
    </w:div>
    <w:div w:id="1289703583">
      <w:marLeft w:val="0"/>
      <w:marRight w:val="0"/>
      <w:marTop w:val="0"/>
      <w:marBottom w:val="0"/>
      <w:divBdr>
        <w:top w:val="none" w:sz="0" w:space="0" w:color="auto"/>
        <w:left w:val="none" w:sz="0" w:space="0" w:color="auto"/>
        <w:bottom w:val="none" w:sz="0" w:space="0" w:color="auto"/>
        <w:right w:val="none" w:sz="0" w:space="0" w:color="auto"/>
      </w:divBdr>
    </w:div>
    <w:div w:id="1289703584">
      <w:marLeft w:val="0"/>
      <w:marRight w:val="0"/>
      <w:marTop w:val="0"/>
      <w:marBottom w:val="0"/>
      <w:divBdr>
        <w:top w:val="none" w:sz="0" w:space="0" w:color="auto"/>
        <w:left w:val="none" w:sz="0" w:space="0" w:color="auto"/>
        <w:bottom w:val="none" w:sz="0" w:space="0" w:color="auto"/>
        <w:right w:val="none" w:sz="0" w:space="0" w:color="auto"/>
      </w:divBdr>
    </w:div>
    <w:div w:id="1289703587">
      <w:marLeft w:val="0"/>
      <w:marRight w:val="0"/>
      <w:marTop w:val="0"/>
      <w:marBottom w:val="0"/>
      <w:divBdr>
        <w:top w:val="none" w:sz="0" w:space="0" w:color="auto"/>
        <w:left w:val="none" w:sz="0" w:space="0" w:color="auto"/>
        <w:bottom w:val="none" w:sz="0" w:space="0" w:color="auto"/>
        <w:right w:val="none" w:sz="0" w:space="0" w:color="auto"/>
      </w:divBdr>
    </w:div>
    <w:div w:id="1289703589">
      <w:marLeft w:val="0"/>
      <w:marRight w:val="0"/>
      <w:marTop w:val="0"/>
      <w:marBottom w:val="0"/>
      <w:divBdr>
        <w:top w:val="none" w:sz="0" w:space="0" w:color="auto"/>
        <w:left w:val="none" w:sz="0" w:space="0" w:color="auto"/>
        <w:bottom w:val="none" w:sz="0" w:space="0" w:color="auto"/>
        <w:right w:val="none" w:sz="0" w:space="0" w:color="auto"/>
      </w:divBdr>
    </w:div>
    <w:div w:id="1289703590">
      <w:marLeft w:val="0"/>
      <w:marRight w:val="0"/>
      <w:marTop w:val="0"/>
      <w:marBottom w:val="0"/>
      <w:divBdr>
        <w:top w:val="none" w:sz="0" w:space="0" w:color="auto"/>
        <w:left w:val="none" w:sz="0" w:space="0" w:color="auto"/>
        <w:bottom w:val="none" w:sz="0" w:space="0" w:color="auto"/>
        <w:right w:val="none" w:sz="0" w:space="0" w:color="auto"/>
      </w:divBdr>
    </w:div>
    <w:div w:id="1289703594">
      <w:marLeft w:val="0"/>
      <w:marRight w:val="0"/>
      <w:marTop w:val="0"/>
      <w:marBottom w:val="0"/>
      <w:divBdr>
        <w:top w:val="none" w:sz="0" w:space="0" w:color="auto"/>
        <w:left w:val="none" w:sz="0" w:space="0" w:color="auto"/>
        <w:bottom w:val="none" w:sz="0" w:space="0" w:color="auto"/>
        <w:right w:val="none" w:sz="0" w:space="0" w:color="auto"/>
      </w:divBdr>
      <w:divsChild>
        <w:div w:id="1289703591">
          <w:marLeft w:val="0"/>
          <w:marRight w:val="0"/>
          <w:marTop w:val="0"/>
          <w:marBottom w:val="0"/>
          <w:divBdr>
            <w:top w:val="none" w:sz="0" w:space="0" w:color="auto"/>
            <w:left w:val="none" w:sz="0" w:space="0" w:color="auto"/>
            <w:bottom w:val="none" w:sz="0" w:space="0" w:color="auto"/>
            <w:right w:val="none" w:sz="0" w:space="0" w:color="auto"/>
          </w:divBdr>
          <w:divsChild>
            <w:div w:id="1289703593">
              <w:marLeft w:val="0"/>
              <w:marRight w:val="0"/>
              <w:marTop w:val="0"/>
              <w:marBottom w:val="0"/>
              <w:divBdr>
                <w:top w:val="none" w:sz="0" w:space="0" w:color="auto"/>
                <w:left w:val="none" w:sz="0" w:space="0" w:color="auto"/>
                <w:bottom w:val="none" w:sz="0" w:space="0" w:color="auto"/>
                <w:right w:val="none" w:sz="0" w:space="0" w:color="auto"/>
              </w:divBdr>
              <w:divsChild>
                <w:div w:id="1289703602">
                  <w:marLeft w:val="0"/>
                  <w:marRight w:val="0"/>
                  <w:marTop w:val="0"/>
                  <w:marBottom w:val="0"/>
                  <w:divBdr>
                    <w:top w:val="none" w:sz="0" w:space="0" w:color="auto"/>
                    <w:left w:val="none" w:sz="0" w:space="0" w:color="auto"/>
                    <w:bottom w:val="none" w:sz="0" w:space="0" w:color="auto"/>
                    <w:right w:val="none" w:sz="0" w:space="0" w:color="auto"/>
                  </w:divBdr>
                  <w:divsChild>
                    <w:div w:id="1289703600">
                      <w:marLeft w:val="230"/>
                      <w:marRight w:val="230"/>
                      <w:marTop w:val="0"/>
                      <w:marBottom w:val="115"/>
                      <w:divBdr>
                        <w:top w:val="none" w:sz="0" w:space="0" w:color="auto"/>
                        <w:left w:val="none" w:sz="0" w:space="0" w:color="auto"/>
                        <w:bottom w:val="none" w:sz="0" w:space="0" w:color="auto"/>
                        <w:right w:val="none" w:sz="0" w:space="0" w:color="auto"/>
                      </w:divBdr>
                      <w:divsChild>
                        <w:div w:id="1289703598">
                          <w:marLeft w:val="0"/>
                          <w:marRight w:val="0"/>
                          <w:marTop w:val="0"/>
                          <w:marBottom w:val="0"/>
                          <w:divBdr>
                            <w:top w:val="none" w:sz="0" w:space="0" w:color="auto"/>
                            <w:left w:val="none" w:sz="0" w:space="0" w:color="auto"/>
                            <w:bottom w:val="none" w:sz="0" w:space="0" w:color="auto"/>
                            <w:right w:val="none" w:sz="0" w:space="0" w:color="auto"/>
                          </w:divBdr>
                          <w:divsChild>
                            <w:div w:id="1289703586">
                              <w:marLeft w:val="0"/>
                              <w:marRight w:val="0"/>
                              <w:marTop w:val="0"/>
                              <w:marBottom w:val="0"/>
                              <w:divBdr>
                                <w:top w:val="none" w:sz="0" w:space="0" w:color="auto"/>
                                <w:left w:val="none" w:sz="0" w:space="0" w:color="auto"/>
                                <w:bottom w:val="none" w:sz="0" w:space="0" w:color="auto"/>
                                <w:right w:val="none" w:sz="0" w:space="0" w:color="auto"/>
                              </w:divBdr>
                              <w:divsChild>
                                <w:div w:id="1289703595">
                                  <w:marLeft w:val="0"/>
                                  <w:marRight w:val="0"/>
                                  <w:marTop w:val="0"/>
                                  <w:marBottom w:val="0"/>
                                  <w:divBdr>
                                    <w:top w:val="none" w:sz="0" w:space="0" w:color="auto"/>
                                    <w:left w:val="none" w:sz="0" w:space="0" w:color="auto"/>
                                    <w:bottom w:val="none" w:sz="0" w:space="0" w:color="auto"/>
                                    <w:right w:val="none" w:sz="0" w:space="0" w:color="auto"/>
                                  </w:divBdr>
                                  <w:divsChild>
                                    <w:div w:id="1289703588">
                                      <w:marLeft w:val="0"/>
                                      <w:marRight w:val="0"/>
                                      <w:marTop w:val="0"/>
                                      <w:marBottom w:val="0"/>
                                      <w:divBdr>
                                        <w:top w:val="none" w:sz="0" w:space="0" w:color="auto"/>
                                        <w:left w:val="none" w:sz="0" w:space="0" w:color="auto"/>
                                        <w:bottom w:val="none" w:sz="0" w:space="0" w:color="auto"/>
                                        <w:right w:val="none" w:sz="0" w:space="0" w:color="auto"/>
                                      </w:divBdr>
                                      <w:divsChild>
                                        <w:div w:id="1289703597">
                                          <w:marLeft w:val="184"/>
                                          <w:marRight w:val="0"/>
                                          <w:marTop w:val="0"/>
                                          <w:marBottom w:val="138"/>
                                          <w:divBdr>
                                            <w:top w:val="none" w:sz="0" w:space="0" w:color="auto"/>
                                            <w:left w:val="none" w:sz="0" w:space="0" w:color="auto"/>
                                            <w:bottom w:val="none" w:sz="0" w:space="0" w:color="auto"/>
                                            <w:right w:val="none" w:sz="0" w:space="0" w:color="auto"/>
                                          </w:divBdr>
                                          <w:divsChild>
                                            <w:div w:id="1289703585">
                                              <w:marLeft w:val="0"/>
                                              <w:marRight w:val="0"/>
                                              <w:marTop w:val="0"/>
                                              <w:marBottom w:val="0"/>
                                              <w:divBdr>
                                                <w:top w:val="none" w:sz="0" w:space="0" w:color="auto"/>
                                                <w:left w:val="none" w:sz="0" w:space="0" w:color="auto"/>
                                                <w:bottom w:val="none" w:sz="0" w:space="0" w:color="auto"/>
                                                <w:right w:val="none" w:sz="0" w:space="0" w:color="auto"/>
                                              </w:divBdr>
                                              <w:divsChild>
                                                <w:div w:id="12897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703596">
      <w:marLeft w:val="0"/>
      <w:marRight w:val="0"/>
      <w:marTop w:val="0"/>
      <w:marBottom w:val="0"/>
      <w:divBdr>
        <w:top w:val="none" w:sz="0" w:space="0" w:color="auto"/>
        <w:left w:val="none" w:sz="0" w:space="0" w:color="auto"/>
        <w:bottom w:val="none" w:sz="0" w:space="0" w:color="auto"/>
        <w:right w:val="none" w:sz="0" w:space="0" w:color="auto"/>
      </w:divBdr>
    </w:div>
    <w:div w:id="1289703599">
      <w:marLeft w:val="0"/>
      <w:marRight w:val="0"/>
      <w:marTop w:val="0"/>
      <w:marBottom w:val="0"/>
      <w:divBdr>
        <w:top w:val="none" w:sz="0" w:space="0" w:color="auto"/>
        <w:left w:val="none" w:sz="0" w:space="0" w:color="auto"/>
        <w:bottom w:val="none" w:sz="0" w:space="0" w:color="auto"/>
        <w:right w:val="none" w:sz="0" w:space="0" w:color="auto"/>
      </w:divBdr>
    </w:div>
    <w:div w:id="1289703601">
      <w:marLeft w:val="0"/>
      <w:marRight w:val="0"/>
      <w:marTop w:val="0"/>
      <w:marBottom w:val="0"/>
      <w:divBdr>
        <w:top w:val="none" w:sz="0" w:space="0" w:color="auto"/>
        <w:left w:val="none" w:sz="0" w:space="0" w:color="auto"/>
        <w:bottom w:val="none" w:sz="0" w:space="0" w:color="auto"/>
        <w:right w:val="none" w:sz="0" w:space="0" w:color="auto"/>
      </w:divBdr>
    </w:div>
    <w:div w:id="1307583877">
      <w:bodyDiv w:val="1"/>
      <w:marLeft w:val="0"/>
      <w:marRight w:val="0"/>
      <w:marTop w:val="0"/>
      <w:marBottom w:val="0"/>
      <w:divBdr>
        <w:top w:val="none" w:sz="0" w:space="0" w:color="auto"/>
        <w:left w:val="none" w:sz="0" w:space="0" w:color="auto"/>
        <w:bottom w:val="none" w:sz="0" w:space="0" w:color="auto"/>
        <w:right w:val="none" w:sz="0" w:space="0" w:color="auto"/>
      </w:divBdr>
    </w:div>
    <w:div w:id="1587033554">
      <w:bodyDiv w:val="1"/>
      <w:marLeft w:val="0"/>
      <w:marRight w:val="0"/>
      <w:marTop w:val="0"/>
      <w:marBottom w:val="0"/>
      <w:divBdr>
        <w:top w:val="none" w:sz="0" w:space="0" w:color="auto"/>
        <w:left w:val="none" w:sz="0" w:space="0" w:color="auto"/>
        <w:bottom w:val="none" w:sz="0" w:space="0" w:color="auto"/>
        <w:right w:val="none" w:sz="0" w:space="0" w:color="auto"/>
      </w:divBdr>
    </w:div>
    <w:div w:id="1779565838">
      <w:bodyDiv w:val="1"/>
      <w:marLeft w:val="0"/>
      <w:marRight w:val="0"/>
      <w:marTop w:val="0"/>
      <w:marBottom w:val="0"/>
      <w:divBdr>
        <w:top w:val="none" w:sz="0" w:space="0" w:color="auto"/>
        <w:left w:val="none" w:sz="0" w:space="0" w:color="auto"/>
        <w:bottom w:val="none" w:sz="0" w:space="0" w:color="auto"/>
        <w:right w:val="none" w:sz="0" w:space="0" w:color="auto"/>
      </w:divBdr>
    </w:div>
    <w:div w:id="1799494583">
      <w:bodyDiv w:val="1"/>
      <w:marLeft w:val="0"/>
      <w:marRight w:val="0"/>
      <w:marTop w:val="0"/>
      <w:marBottom w:val="0"/>
      <w:divBdr>
        <w:top w:val="none" w:sz="0" w:space="0" w:color="auto"/>
        <w:left w:val="none" w:sz="0" w:space="0" w:color="auto"/>
        <w:bottom w:val="none" w:sz="0" w:space="0" w:color="auto"/>
        <w:right w:val="none" w:sz="0" w:space="0" w:color="auto"/>
      </w:divBdr>
    </w:div>
    <w:div w:id="1990092204">
      <w:bodyDiv w:val="1"/>
      <w:marLeft w:val="0"/>
      <w:marRight w:val="0"/>
      <w:marTop w:val="0"/>
      <w:marBottom w:val="0"/>
      <w:divBdr>
        <w:top w:val="none" w:sz="0" w:space="0" w:color="auto"/>
        <w:left w:val="none" w:sz="0" w:space="0" w:color="auto"/>
        <w:bottom w:val="none" w:sz="0" w:space="0" w:color="auto"/>
        <w:right w:val="none" w:sz="0" w:space="0" w:color="auto"/>
      </w:divBdr>
      <w:divsChild>
        <w:div w:id="1913275970">
          <w:marLeft w:val="0"/>
          <w:marRight w:val="0"/>
          <w:marTop w:val="0"/>
          <w:marBottom w:val="0"/>
          <w:divBdr>
            <w:top w:val="none" w:sz="0" w:space="0" w:color="auto"/>
            <w:left w:val="none" w:sz="0" w:space="0" w:color="auto"/>
            <w:bottom w:val="none" w:sz="0" w:space="0" w:color="auto"/>
            <w:right w:val="none" w:sz="0" w:space="0" w:color="auto"/>
          </w:divBdr>
          <w:divsChild>
            <w:div w:id="1577327034">
              <w:marLeft w:val="0"/>
              <w:marRight w:val="0"/>
              <w:marTop w:val="0"/>
              <w:marBottom w:val="0"/>
              <w:divBdr>
                <w:top w:val="none" w:sz="0" w:space="0" w:color="auto"/>
                <w:left w:val="none" w:sz="0" w:space="0" w:color="auto"/>
                <w:bottom w:val="none" w:sz="0" w:space="0" w:color="auto"/>
                <w:right w:val="none" w:sz="0" w:space="0" w:color="auto"/>
              </w:divBdr>
              <w:divsChild>
                <w:div w:id="703359860">
                  <w:marLeft w:val="0"/>
                  <w:marRight w:val="0"/>
                  <w:marTop w:val="0"/>
                  <w:marBottom w:val="0"/>
                  <w:divBdr>
                    <w:top w:val="none" w:sz="0" w:space="0" w:color="auto"/>
                    <w:left w:val="none" w:sz="0" w:space="0" w:color="auto"/>
                    <w:bottom w:val="none" w:sz="0" w:space="0" w:color="auto"/>
                    <w:right w:val="none" w:sz="0" w:space="0" w:color="auto"/>
                  </w:divBdr>
                  <w:divsChild>
                    <w:div w:id="965163433">
                      <w:marLeft w:val="0"/>
                      <w:marRight w:val="0"/>
                      <w:marTop w:val="0"/>
                      <w:marBottom w:val="0"/>
                      <w:divBdr>
                        <w:top w:val="none" w:sz="0" w:space="0" w:color="auto"/>
                        <w:left w:val="none" w:sz="0" w:space="0" w:color="auto"/>
                        <w:bottom w:val="none" w:sz="0" w:space="0" w:color="auto"/>
                        <w:right w:val="none" w:sz="0" w:space="0" w:color="auto"/>
                      </w:divBdr>
                      <w:divsChild>
                        <w:div w:id="239415494">
                          <w:marLeft w:val="0"/>
                          <w:marRight w:val="0"/>
                          <w:marTop w:val="0"/>
                          <w:marBottom w:val="0"/>
                          <w:divBdr>
                            <w:top w:val="none" w:sz="0" w:space="0" w:color="auto"/>
                            <w:left w:val="none" w:sz="0" w:space="0" w:color="auto"/>
                            <w:bottom w:val="none" w:sz="0" w:space="0" w:color="auto"/>
                            <w:right w:val="none" w:sz="0" w:space="0" w:color="auto"/>
                          </w:divBdr>
                          <w:divsChild>
                            <w:div w:id="375593669">
                              <w:marLeft w:val="0"/>
                              <w:marRight w:val="0"/>
                              <w:marTop w:val="0"/>
                              <w:marBottom w:val="0"/>
                              <w:divBdr>
                                <w:top w:val="none" w:sz="0" w:space="0" w:color="auto"/>
                                <w:left w:val="none" w:sz="0" w:space="0" w:color="auto"/>
                                <w:bottom w:val="none" w:sz="0" w:space="0" w:color="auto"/>
                                <w:right w:val="none" w:sz="0" w:space="0" w:color="auto"/>
                              </w:divBdr>
                              <w:divsChild>
                                <w:div w:id="535508236">
                                  <w:marLeft w:val="0"/>
                                  <w:marRight w:val="0"/>
                                  <w:marTop w:val="0"/>
                                  <w:marBottom w:val="0"/>
                                  <w:divBdr>
                                    <w:top w:val="none" w:sz="0" w:space="0" w:color="auto"/>
                                    <w:left w:val="none" w:sz="0" w:space="0" w:color="auto"/>
                                    <w:bottom w:val="none" w:sz="0" w:space="0" w:color="auto"/>
                                    <w:right w:val="none" w:sz="0" w:space="0" w:color="auto"/>
                                  </w:divBdr>
                                  <w:divsChild>
                                    <w:div w:id="163472709">
                                      <w:marLeft w:val="0"/>
                                      <w:marRight w:val="0"/>
                                      <w:marTop w:val="0"/>
                                      <w:marBottom w:val="0"/>
                                      <w:divBdr>
                                        <w:top w:val="none" w:sz="0" w:space="0" w:color="auto"/>
                                        <w:left w:val="none" w:sz="0" w:space="0" w:color="auto"/>
                                        <w:bottom w:val="none" w:sz="0" w:space="0" w:color="auto"/>
                                        <w:right w:val="none" w:sz="0" w:space="0" w:color="auto"/>
                                      </w:divBdr>
                                      <w:divsChild>
                                        <w:div w:id="1561407064">
                                          <w:marLeft w:val="0"/>
                                          <w:marRight w:val="0"/>
                                          <w:marTop w:val="0"/>
                                          <w:marBottom w:val="0"/>
                                          <w:divBdr>
                                            <w:top w:val="none" w:sz="0" w:space="0" w:color="auto"/>
                                            <w:left w:val="none" w:sz="0" w:space="0" w:color="auto"/>
                                            <w:bottom w:val="none" w:sz="0" w:space="0" w:color="auto"/>
                                            <w:right w:val="none" w:sz="0" w:space="0" w:color="auto"/>
                                          </w:divBdr>
                                          <w:divsChild>
                                            <w:div w:id="1295910778">
                                              <w:marLeft w:val="0"/>
                                              <w:marRight w:val="0"/>
                                              <w:marTop w:val="0"/>
                                              <w:marBottom w:val="0"/>
                                              <w:divBdr>
                                                <w:top w:val="none" w:sz="0" w:space="0" w:color="auto"/>
                                                <w:left w:val="none" w:sz="0" w:space="0" w:color="auto"/>
                                                <w:bottom w:val="none" w:sz="0" w:space="0" w:color="auto"/>
                                                <w:right w:val="none" w:sz="0" w:space="0" w:color="auto"/>
                                              </w:divBdr>
                                              <w:divsChild>
                                                <w:div w:id="2021614778">
                                                  <w:marLeft w:val="0"/>
                                                  <w:marRight w:val="0"/>
                                                  <w:marTop w:val="0"/>
                                                  <w:marBottom w:val="0"/>
                                                  <w:divBdr>
                                                    <w:top w:val="none" w:sz="0" w:space="0" w:color="auto"/>
                                                    <w:left w:val="none" w:sz="0" w:space="0" w:color="auto"/>
                                                    <w:bottom w:val="none" w:sz="0" w:space="0" w:color="auto"/>
                                                    <w:right w:val="none" w:sz="0" w:space="0" w:color="auto"/>
                                                  </w:divBdr>
                                                  <w:divsChild>
                                                    <w:div w:id="2028409500">
                                                      <w:marLeft w:val="0"/>
                                                      <w:marRight w:val="0"/>
                                                      <w:marTop w:val="0"/>
                                                      <w:marBottom w:val="0"/>
                                                      <w:divBdr>
                                                        <w:top w:val="none" w:sz="0" w:space="0" w:color="auto"/>
                                                        <w:left w:val="none" w:sz="0" w:space="0" w:color="auto"/>
                                                        <w:bottom w:val="none" w:sz="0" w:space="0" w:color="auto"/>
                                                        <w:right w:val="none" w:sz="0" w:space="0" w:color="auto"/>
                                                      </w:divBdr>
                                                      <w:divsChild>
                                                        <w:div w:id="755788043">
                                                          <w:marLeft w:val="0"/>
                                                          <w:marRight w:val="0"/>
                                                          <w:marTop w:val="0"/>
                                                          <w:marBottom w:val="0"/>
                                                          <w:divBdr>
                                                            <w:top w:val="none" w:sz="0" w:space="0" w:color="auto"/>
                                                            <w:left w:val="none" w:sz="0" w:space="0" w:color="auto"/>
                                                            <w:bottom w:val="none" w:sz="0" w:space="0" w:color="auto"/>
                                                            <w:right w:val="none" w:sz="0" w:space="0" w:color="auto"/>
                                                          </w:divBdr>
                                                          <w:divsChild>
                                                            <w:div w:id="1729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3092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legislation.gov.uk/uksi/2004/1031/contents" TargetMode="External"/><Relationship Id="rId26" Type="http://schemas.openxmlformats.org/officeDocument/2006/relationships/image" Target="media/image2.png"/><Relationship Id="rId39" Type="http://schemas.openxmlformats.org/officeDocument/2006/relationships/hyperlink" Target="https://www.legislation.gov.uk/uksi/2004/1031/contents" TargetMode="External"/><Relationship Id="rId21" Type="http://schemas.openxmlformats.org/officeDocument/2006/relationships/header" Target="header3.xml"/><Relationship Id="rId34" Type="http://schemas.openxmlformats.org/officeDocument/2006/relationships/hyperlink" Target="mailto:crct@contacts.bham.ac.uk" TargetMode="External"/><Relationship Id="rId42" Type="http://schemas.openxmlformats.org/officeDocument/2006/relationships/hyperlink" Target="mailto:crct@contacts.bham.ac.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regulatory-procedural-guideline/reflection-paper-laboratories-perform-analysis-or-evaluation-clinical-trial-samples_en.pdf" TargetMode="External"/><Relationship Id="rId20" Type="http://schemas.openxmlformats.org/officeDocument/2006/relationships/header" Target="header2.xml"/><Relationship Id="rId29" Type="http://schemas.openxmlformats.org/officeDocument/2006/relationships/hyperlink" Target="https://www.legislation.gov.uk/uksi/2025/538" TargetMode="External"/><Relationship Id="rId41" Type="http://schemas.openxmlformats.org/officeDocument/2006/relationships/hyperlink" Target="https://www.birmingham.ac.uk/about/college-of-medicine-and-health/research-office/clinical-research-compliance/glossary-of-ter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about/college-of-medicine-and-health/research-office/clinical-research-compliance/e-pathway" TargetMode="External"/><Relationship Id="rId24" Type="http://schemas.openxmlformats.org/officeDocument/2006/relationships/header" Target="header4.xml"/><Relationship Id="rId32" Type="http://schemas.openxmlformats.org/officeDocument/2006/relationships/hyperlink" Target="https://www.birmingham.ac.uk/about/college-of-medicine-and-health/research-office/clinical-research-compliance/qms" TargetMode="External"/><Relationship Id="rId37" Type="http://schemas.openxmlformats.org/officeDocument/2006/relationships/hyperlink" Target="https://www.ich.org/page/efficacy-guidelines" TargetMode="External"/><Relationship Id="rId40" Type="http://schemas.openxmlformats.org/officeDocument/2006/relationships/hyperlink" Target="https://www.legislation.gov.uk/uksi/2025/538" TargetMode="External"/><Relationship Id="rId5" Type="http://schemas.openxmlformats.org/officeDocument/2006/relationships/numbering" Target="numbering.xml"/><Relationship Id="rId15" Type="http://schemas.openxmlformats.org/officeDocument/2006/relationships/hyperlink" Target="https://www.legislation.gov.uk/uksi/2025/538" TargetMode="External"/><Relationship Id="rId23" Type="http://schemas.openxmlformats.org/officeDocument/2006/relationships/footer" Target="footer4.xml"/><Relationship Id="rId28" Type="http://schemas.openxmlformats.org/officeDocument/2006/relationships/hyperlink" Target="mailto:crct@contacts.bham.ac.uk" TargetMode="External"/><Relationship Id="rId36" Type="http://schemas.openxmlformats.org/officeDocument/2006/relationships/hyperlink" Target="https://www.ema.europa.eu/en/documents/regulatory-procedural-guideline/reflection-paper-laboratories-perform-analysis-or-evaluation-clinical-trial-samples_en.pdf" TargetMode="External"/><Relationship Id="rId10" Type="http://schemas.openxmlformats.org/officeDocument/2006/relationships/endnotes" Target="endnotes.xml"/><Relationship Id="rId19" Type="http://schemas.openxmlformats.org/officeDocument/2006/relationships/hyperlink" Target="mailto:crct@contacts.bham.ac.uk" TargetMode="External"/><Relationship Id="rId31" Type="http://schemas.openxmlformats.org/officeDocument/2006/relationships/hyperlink" Target="mailto:crct@contacts.bham.ac.uk"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image" Target="media/image3.png"/><Relationship Id="rId30" Type="http://schemas.openxmlformats.org/officeDocument/2006/relationships/hyperlink" Target="mailto:crct@contacts.bham.ac.uk" TargetMode="External"/><Relationship Id="rId35" Type="http://schemas.openxmlformats.org/officeDocument/2006/relationships/hyperlink" Target="https://www.birmingham.ac.uk/about/college-of-medicine-and-health/research-office/clinical-research-complianc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ch.org/page/efficacy-guidelines" TargetMode="External"/><Relationship Id="rId25" Type="http://schemas.openxmlformats.org/officeDocument/2006/relationships/footer" Target="footer5.xml"/><Relationship Id="rId33" Type="http://schemas.openxmlformats.org/officeDocument/2006/relationships/hyperlink" Target="https://www.birmingham.ac.uk/about/college-of-medicine-and-health/research-office/clinical-research-compliance/glossary-of-terms" TargetMode="External"/><Relationship Id="rId38" Type="http://schemas.openxmlformats.org/officeDocument/2006/relationships/hyperlink" Target="https://www.legislation.gov.uk/ukpga/2004/30/conten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irmingham.ac.uk/research/activity/mds/mds-rkto/governance/index.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birmingham.ac.uk/crct" TargetMode="External"/><Relationship Id="rId1" Type="http://schemas.openxmlformats.org/officeDocument/2006/relationships/hyperlink" Target="mailto:crct@contacts.bh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9C3642CC0A14F83E7E5D425D671A3" ma:contentTypeVersion="29" ma:contentTypeDescription="Create a new document." ma:contentTypeScope="" ma:versionID="8a0009593316f445d2692d91e87c416e">
  <xsd:schema xmlns:xsd="http://www.w3.org/2001/XMLSchema" xmlns:xs="http://www.w3.org/2001/XMLSchema" xmlns:p="http://schemas.microsoft.com/office/2006/metadata/properties" xmlns:ns2="e199f33f-ad08-4efa-857b-79f1236642b3" xmlns:ns3="adba401f-eabd-4c47-b36d-42f7c29cc8bb" targetNamespace="http://schemas.microsoft.com/office/2006/metadata/properties" ma:root="true" ma:fieldsID="66db293f77bd30e132737a6b68354de3" ns2:_="" ns3:_="">
    <xsd:import namespace="e199f33f-ad08-4efa-857b-79f1236642b3"/>
    <xsd:import namespace="adba401f-eabd-4c47-b36d-42f7c29cc8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TaxKeywordTaxHTField" minOccurs="0"/>
                <xsd:element ref="ns2:TaxCatchAll" minOccurs="0"/>
                <xsd:element ref="ns3:Investigator" minOccurs="0"/>
                <xsd:element ref="ns3:Project_x0020_type" minOccurs="0"/>
                <xsd:element ref="ns3:Department" minOccurs="0"/>
                <xsd:element ref="ns3:lcf76f155ced4ddcb4097134ff3c332f" minOccurs="0"/>
                <xsd:element ref="ns3:MediaServiceObjectDetectorVersions" minOccurs="0"/>
                <xsd:element ref="ns3:MediaServiceSearchProperties" minOccurs="0"/>
                <xsd:element ref="ns3:GCPlabsupport" minOccurs="0"/>
                <xsd:element ref="ns3:Shorttitle" minOccurs="0"/>
                <xsd:element ref="ns3:MediaLengthInSeconds" minOccurs="0"/>
                <xsd:element ref="ns3:Train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9f33f-ad08-4efa-857b-79f1236642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ac7af76c-f141-45ca-ae1a-4959eb0cbd43"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38a996dc-6dd3-4a58-b879-30e6f413dcb1}" ma:internalName="TaxCatchAll" ma:showField="CatchAllData" ma:web="e199f33f-ad08-4efa-857b-79f1236642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ba401f-eabd-4c47-b36d-42f7c29cc8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nvestigator" ma:index="23" nillable="true" ma:displayName="Investigator" ma:internalName="Investigator">
      <xsd:simpleType>
        <xsd:restriction base="dms:Text">
          <xsd:maxLength value="255"/>
        </xsd:restriction>
      </xsd:simpleType>
    </xsd:element>
    <xsd:element name="Project_x0020_type" ma:index="24" nillable="true" ma:displayName="Project type" ma:format="Dropdown" ma:internalName="Project_x0020_type">
      <xsd:simpleType>
        <xsd:restriction base="dms:Choice">
          <xsd:enumeration value="CTIMP"/>
          <xsd:enumeration value="non-CTIMP / study"/>
          <xsd:enumeration value="UoB ethics project"/>
          <xsd:enumeration value="Devices"/>
          <xsd:enumeration value="HBRC project"/>
          <xsd:enumeration value="DRTB project"/>
        </xsd:restriction>
      </xsd:simpleType>
    </xsd:element>
    <xsd:element name="Department" ma:index="25" nillable="true" ma:displayName="CTU" ma:format="Dropdown" ma:internalName="Department">
      <xsd:simpleType>
        <xsd:restriction base="dms:Choice">
          <xsd:enumeration value="BCTU"/>
          <xsd:enumeration value="CRCTU"/>
          <xsd:enumeration value="N/A"/>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GCPlabsupport" ma:index="30" nillable="true" ma:displayName="GCP lab support" ma:format="Dropdown" ma:internalName="GCPlabsupport">
      <xsd:complexType>
        <xsd:complexContent>
          <xsd:extension base="dms:MultiChoice">
            <xsd:sequence>
              <xsd:element name="Value" maxOccurs="unbounded" minOccurs="0" nillable="true">
                <xsd:simpleType>
                  <xsd:restriction base="dms:Choice">
                    <xsd:enumeration value="Questionnaire"/>
                    <xsd:enumeration value="Setup"/>
                    <xsd:enumeration value="Audit"/>
                    <xsd:enumeration value="Assay validation"/>
                    <xsd:enumeration value="Vendor audit"/>
                  </xsd:restriction>
                </xsd:simpleType>
              </xsd:element>
            </xsd:sequence>
          </xsd:extension>
        </xsd:complexContent>
      </xsd:complexType>
    </xsd:element>
    <xsd:element name="Shorttitle" ma:index="31" nillable="true" ma:displayName="Short title" ma:description="The project's short title or acronym" ma:format="Dropdown" ma:internalName="Shorttitle">
      <xsd:simpleType>
        <xsd:restriction base="dms:Text">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TrainingFormat" ma:index="33" nillable="true" ma:displayName="Training Format" ma:format="Dropdown" ma:internalName="TrainingFormat">
      <xsd:simpleType>
        <xsd:restriction base="dms:Choice">
          <xsd:enumeration value="Canvas"/>
          <xsd:enumeration value="Workshop"/>
          <xsd:enumeration value="Lec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roject_x0020_type xmlns="adba401f-eabd-4c47-b36d-42f7c29cc8bb" xsi:nil="true"/>
    <GCPlabsupport xmlns="adba401f-eabd-4c47-b36d-42f7c29cc8bb" xsi:nil="true"/>
    <lcf76f155ced4ddcb4097134ff3c332f xmlns="adba401f-eabd-4c47-b36d-42f7c29cc8bb">
      <Terms xmlns="http://schemas.microsoft.com/office/infopath/2007/PartnerControls"/>
    </lcf76f155ced4ddcb4097134ff3c332f>
    <TrainingFormat xmlns="adba401f-eabd-4c47-b36d-42f7c29cc8bb" xsi:nil="true"/>
    <Department xmlns="adba401f-eabd-4c47-b36d-42f7c29cc8bb" xsi:nil="true"/>
    <Shorttitle xmlns="adba401f-eabd-4c47-b36d-42f7c29cc8bb" xsi:nil="true"/>
    <Investigator xmlns="adba401f-eabd-4c47-b36d-42f7c29cc8bb" xsi:nil="true"/>
    <TaxCatchAll xmlns="e199f33f-ad08-4efa-857b-79f1236642b3" xsi:nil="true"/>
    <TaxKeywordTaxHTField xmlns="e199f33f-ad08-4efa-857b-79f1236642b3">
      <Terms xmlns="http://schemas.microsoft.com/office/infopath/2007/PartnerControls"/>
    </TaxKeywordTaxHTField>
  </documentManagement>
</p:properties>
</file>

<file path=customXml/itemProps1.xml><?xml version="1.0" encoding="utf-8"?>
<ds:datastoreItem xmlns:ds="http://schemas.openxmlformats.org/officeDocument/2006/customXml" ds:itemID="{5C5446D4-BB3D-4B5B-B519-62D30C92B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9f33f-ad08-4efa-857b-79f1236642b3"/>
    <ds:schemaRef ds:uri="adba401f-eabd-4c47-b36d-42f7c29cc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7028D-EE12-4DC7-B4F5-3CD788306070}">
  <ds:schemaRefs>
    <ds:schemaRef ds:uri="http://schemas.microsoft.com/sharepoint/v3/contenttype/forms"/>
  </ds:schemaRefs>
</ds:datastoreItem>
</file>

<file path=customXml/itemProps3.xml><?xml version="1.0" encoding="utf-8"?>
<ds:datastoreItem xmlns:ds="http://schemas.openxmlformats.org/officeDocument/2006/customXml" ds:itemID="{02AD14D3-279F-46D6-9282-3C6AE18320EC}">
  <ds:schemaRefs>
    <ds:schemaRef ds:uri="http://schemas.openxmlformats.org/officeDocument/2006/bibliography"/>
  </ds:schemaRefs>
</ds:datastoreItem>
</file>

<file path=customXml/itemProps4.xml><?xml version="1.0" encoding="utf-8"?>
<ds:datastoreItem xmlns:ds="http://schemas.openxmlformats.org/officeDocument/2006/customXml" ds:itemID="{D980A63B-1DB4-40F4-8160-34A667E19F6D}">
  <ds:schemaRefs>
    <ds:schemaRef ds:uri="http://schemas.microsoft.com/office/2006/metadata/properties"/>
    <ds:schemaRef ds:uri="http://schemas.microsoft.com/office/infopath/2007/PartnerControls"/>
    <ds:schemaRef ds:uri="adba401f-eabd-4c47-b36d-42f7c29cc8bb"/>
    <ds:schemaRef ds:uri="e199f33f-ad08-4efa-857b-79f1236642b3"/>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5984</Words>
  <Characters>34113</Characters>
  <Application>Microsoft Office Word</Application>
  <DocSecurity>2</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MDS</Company>
  <LinksUpToDate>false</LinksUpToDate>
  <CharactersWithSpaces>40017</CharactersWithSpaces>
  <SharedDoc>false</SharedDoc>
  <HLinks>
    <vt:vector size="336" baseType="variant">
      <vt:variant>
        <vt:i4>1179696</vt:i4>
      </vt:variant>
      <vt:variant>
        <vt:i4>222</vt:i4>
      </vt:variant>
      <vt:variant>
        <vt:i4>0</vt:i4>
      </vt:variant>
      <vt:variant>
        <vt:i4>5</vt:i4>
      </vt:variant>
      <vt:variant>
        <vt:lpwstr>mailto:crct@contacts.bham.ac.uk</vt:lpwstr>
      </vt:variant>
      <vt:variant>
        <vt:lpwstr/>
      </vt:variant>
      <vt:variant>
        <vt:i4>5570642</vt:i4>
      </vt:variant>
      <vt:variant>
        <vt:i4>219</vt:i4>
      </vt:variant>
      <vt:variant>
        <vt:i4>0</vt:i4>
      </vt:variant>
      <vt:variant>
        <vt:i4>5</vt:i4>
      </vt:variant>
      <vt:variant>
        <vt:lpwstr>https://www.birmingham.ac.uk/research/activity/mds/mds-rkto/governance/Glossary-of-Terms.aspx</vt:lpwstr>
      </vt:variant>
      <vt:variant>
        <vt:lpwstr/>
      </vt:variant>
      <vt:variant>
        <vt:i4>2162731</vt:i4>
      </vt:variant>
      <vt:variant>
        <vt:i4>216</vt:i4>
      </vt:variant>
      <vt:variant>
        <vt:i4>0</vt:i4>
      </vt:variant>
      <vt:variant>
        <vt:i4>5</vt:i4>
      </vt:variant>
      <vt:variant>
        <vt:lpwstr>https://www.legislation.gov.uk/uksi/2025/538/contents/made</vt:lpwstr>
      </vt:variant>
      <vt:variant>
        <vt:lpwstr/>
      </vt:variant>
      <vt:variant>
        <vt:i4>5374043</vt:i4>
      </vt:variant>
      <vt:variant>
        <vt:i4>213</vt:i4>
      </vt:variant>
      <vt:variant>
        <vt:i4>0</vt:i4>
      </vt:variant>
      <vt:variant>
        <vt:i4>5</vt:i4>
      </vt:variant>
      <vt:variant>
        <vt:lpwstr>https://www.legislation.gov.uk/ukpga/2004/30/contents</vt:lpwstr>
      </vt:variant>
      <vt:variant>
        <vt:lpwstr/>
      </vt:variant>
      <vt:variant>
        <vt:i4>5177387</vt:i4>
      </vt:variant>
      <vt:variant>
        <vt:i4>210</vt:i4>
      </vt:variant>
      <vt:variant>
        <vt:i4>0</vt:i4>
      </vt:variant>
      <vt:variant>
        <vt:i4>5</vt:i4>
      </vt:variant>
      <vt:variant>
        <vt:lpwstr>https://database.ich.org/sites/default/files/ICH_E6%28R3%29_Step4_FinalGuideline_2025_0106.pdf</vt:lpwstr>
      </vt:variant>
      <vt:variant>
        <vt:lpwstr/>
      </vt:variant>
      <vt:variant>
        <vt:i4>5439591</vt:i4>
      </vt:variant>
      <vt:variant>
        <vt:i4>207</vt:i4>
      </vt:variant>
      <vt:variant>
        <vt:i4>0</vt:i4>
      </vt:variant>
      <vt:variant>
        <vt:i4>5</vt:i4>
      </vt:variant>
      <vt:variant>
        <vt:lpwstr>https://www.ema.europa.eu/en/documents/regulatory-procedural-guideline/reflection-paper-laboratories-perform-analysis-or-evaluation-clinical-trial-samples_en.pdf</vt:lpwstr>
      </vt:variant>
      <vt:variant>
        <vt:lpwstr/>
      </vt:variant>
      <vt:variant>
        <vt:i4>1507348</vt:i4>
      </vt:variant>
      <vt:variant>
        <vt:i4>204</vt:i4>
      </vt:variant>
      <vt:variant>
        <vt:i4>0</vt:i4>
      </vt:variant>
      <vt:variant>
        <vt:i4>5</vt:i4>
      </vt:variant>
      <vt:variant>
        <vt:lpwstr>https://www.birmingham.ac.uk/research/activity/mds/mds-rkto/governance/index.aspx</vt:lpwstr>
      </vt:variant>
      <vt:variant>
        <vt:lpwstr/>
      </vt:variant>
      <vt:variant>
        <vt:i4>1179696</vt:i4>
      </vt:variant>
      <vt:variant>
        <vt:i4>201</vt:i4>
      </vt:variant>
      <vt:variant>
        <vt:i4>0</vt:i4>
      </vt:variant>
      <vt:variant>
        <vt:i4>5</vt:i4>
      </vt:variant>
      <vt:variant>
        <vt:lpwstr>mailto:crct@contacts.bham.ac.uk</vt:lpwstr>
      </vt:variant>
      <vt:variant>
        <vt:lpwstr/>
      </vt:variant>
      <vt:variant>
        <vt:i4>4456463</vt:i4>
      </vt:variant>
      <vt:variant>
        <vt:i4>198</vt:i4>
      </vt:variant>
      <vt:variant>
        <vt:i4>0</vt:i4>
      </vt:variant>
      <vt:variant>
        <vt:i4>5</vt:i4>
      </vt:variant>
      <vt:variant>
        <vt:lpwstr>https://www.birmingham.ac.uk/research/activity/mds/mds-rkto/governance/Glossary-of-Terms</vt:lpwstr>
      </vt:variant>
      <vt:variant>
        <vt:lpwstr/>
      </vt:variant>
      <vt:variant>
        <vt:i4>7405615</vt:i4>
      </vt:variant>
      <vt:variant>
        <vt:i4>195</vt:i4>
      </vt:variant>
      <vt:variant>
        <vt:i4>0</vt:i4>
      </vt:variant>
      <vt:variant>
        <vt:i4>5</vt:i4>
      </vt:variant>
      <vt:variant>
        <vt:lpwstr>https://www.birmingham.ac.uk/research/activity/mds/mds-rkto/governance/qms</vt:lpwstr>
      </vt:variant>
      <vt:variant>
        <vt:lpwstr/>
      </vt:variant>
      <vt:variant>
        <vt:i4>1179696</vt:i4>
      </vt:variant>
      <vt:variant>
        <vt:i4>192</vt:i4>
      </vt:variant>
      <vt:variant>
        <vt:i4>0</vt:i4>
      </vt:variant>
      <vt:variant>
        <vt:i4>5</vt:i4>
      </vt:variant>
      <vt:variant>
        <vt:lpwstr>mailto:crct@contacts.bham.ac.uk</vt:lpwstr>
      </vt:variant>
      <vt:variant>
        <vt:lpwstr/>
      </vt:variant>
      <vt:variant>
        <vt:i4>1179696</vt:i4>
      </vt:variant>
      <vt:variant>
        <vt:i4>189</vt:i4>
      </vt:variant>
      <vt:variant>
        <vt:i4>0</vt:i4>
      </vt:variant>
      <vt:variant>
        <vt:i4>5</vt:i4>
      </vt:variant>
      <vt:variant>
        <vt:lpwstr>mailto:crct@contacts.bham.ac.uk</vt:lpwstr>
      </vt:variant>
      <vt:variant>
        <vt:lpwstr/>
      </vt:variant>
      <vt:variant>
        <vt:i4>2162731</vt:i4>
      </vt:variant>
      <vt:variant>
        <vt:i4>186</vt:i4>
      </vt:variant>
      <vt:variant>
        <vt:i4>0</vt:i4>
      </vt:variant>
      <vt:variant>
        <vt:i4>5</vt:i4>
      </vt:variant>
      <vt:variant>
        <vt:lpwstr>https://www.legislation.gov.uk/uksi/2025/538/contents/made</vt:lpwstr>
      </vt:variant>
      <vt:variant>
        <vt:lpwstr/>
      </vt:variant>
      <vt:variant>
        <vt:i4>1179696</vt:i4>
      </vt:variant>
      <vt:variant>
        <vt:i4>183</vt:i4>
      </vt:variant>
      <vt:variant>
        <vt:i4>0</vt:i4>
      </vt:variant>
      <vt:variant>
        <vt:i4>5</vt:i4>
      </vt:variant>
      <vt:variant>
        <vt:lpwstr>mailto:crct@contacts.bham.ac.uk</vt:lpwstr>
      </vt:variant>
      <vt:variant>
        <vt:lpwstr/>
      </vt:variant>
      <vt:variant>
        <vt:i4>1179696</vt:i4>
      </vt:variant>
      <vt:variant>
        <vt:i4>180</vt:i4>
      </vt:variant>
      <vt:variant>
        <vt:i4>0</vt:i4>
      </vt:variant>
      <vt:variant>
        <vt:i4>5</vt:i4>
      </vt:variant>
      <vt:variant>
        <vt:lpwstr>mailto:crct@contacts.bham.ac.uk</vt:lpwstr>
      </vt:variant>
      <vt:variant>
        <vt:lpwstr/>
      </vt:variant>
      <vt:variant>
        <vt:i4>2162731</vt:i4>
      </vt:variant>
      <vt:variant>
        <vt:i4>177</vt:i4>
      </vt:variant>
      <vt:variant>
        <vt:i4>0</vt:i4>
      </vt:variant>
      <vt:variant>
        <vt:i4>5</vt:i4>
      </vt:variant>
      <vt:variant>
        <vt:lpwstr>https://www.legislation.gov.uk/uksi/2025/538/contents/made</vt:lpwstr>
      </vt:variant>
      <vt:variant>
        <vt:lpwstr/>
      </vt:variant>
      <vt:variant>
        <vt:i4>5177387</vt:i4>
      </vt:variant>
      <vt:variant>
        <vt:i4>174</vt:i4>
      </vt:variant>
      <vt:variant>
        <vt:i4>0</vt:i4>
      </vt:variant>
      <vt:variant>
        <vt:i4>5</vt:i4>
      </vt:variant>
      <vt:variant>
        <vt:lpwstr>https://database.ich.org/sites/default/files/ICH_E6%28R3%29_Step4_FinalGuideline_2025_0106.pdf</vt:lpwstr>
      </vt:variant>
      <vt:variant>
        <vt:lpwstr/>
      </vt:variant>
      <vt:variant>
        <vt:i4>5701668</vt:i4>
      </vt:variant>
      <vt:variant>
        <vt:i4>171</vt:i4>
      </vt:variant>
      <vt:variant>
        <vt:i4>0</vt:i4>
      </vt:variant>
      <vt:variant>
        <vt:i4>5</vt:i4>
      </vt:variant>
      <vt:variant>
        <vt:lpwstr>http://www.ema.europa.eu/docs/en_GB/document_library/Regulatory_and_procedural_guideline/2012/05/WC500127124.pdf</vt:lpwstr>
      </vt:variant>
      <vt:variant>
        <vt:lpwstr/>
      </vt:variant>
      <vt:variant>
        <vt:i4>2162731</vt:i4>
      </vt:variant>
      <vt:variant>
        <vt:i4>168</vt:i4>
      </vt:variant>
      <vt:variant>
        <vt:i4>0</vt:i4>
      </vt:variant>
      <vt:variant>
        <vt:i4>5</vt:i4>
      </vt:variant>
      <vt:variant>
        <vt:lpwstr>https://www.legislation.gov.uk/uksi/2025/538/contents/made</vt:lpwstr>
      </vt:variant>
      <vt:variant>
        <vt:lpwstr/>
      </vt:variant>
      <vt:variant>
        <vt:i4>1441851</vt:i4>
      </vt:variant>
      <vt:variant>
        <vt:i4>161</vt:i4>
      </vt:variant>
      <vt:variant>
        <vt:i4>0</vt:i4>
      </vt:variant>
      <vt:variant>
        <vt:i4>5</vt:i4>
      </vt:variant>
      <vt:variant>
        <vt:lpwstr/>
      </vt:variant>
      <vt:variant>
        <vt:lpwstr>_Toc208476633</vt:lpwstr>
      </vt:variant>
      <vt:variant>
        <vt:i4>1441851</vt:i4>
      </vt:variant>
      <vt:variant>
        <vt:i4>155</vt:i4>
      </vt:variant>
      <vt:variant>
        <vt:i4>0</vt:i4>
      </vt:variant>
      <vt:variant>
        <vt:i4>5</vt:i4>
      </vt:variant>
      <vt:variant>
        <vt:lpwstr/>
      </vt:variant>
      <vt:variant>
        <vt:lpwstr>_Toc208476632</vt:lpwstr>
      </vt:variant>
      <vt:variant>
        <vt:i4>1441851</vt:i4>
      </vt:variant>
      <vt:variant>
        <vt:i4>149</vt:i4>
      </vt:variant>
      <vt:variant>
        <vt:i4>0</vt:i4>
      </vt:variant>
      <vt:variant>
        <vt:i4>5</vt:i4>
      </vt:variant>
      <vt:variant>
        <vt:lpwstr/>
      </vt:variant>
      <vt:variant>
        <vt:lpwstr>_Toc208476631</vt:lpwstr>
      </vt:variant>
      <vt:variant>
        <vt:i4>1441851</vt:i4>
      </vt:variant>
      <vt:variant>
        <vt:i4>143</vt:i4>
      </vt:variant>
      <vt:variant>
        <vt:i4>0</vt:i4>
      </vt:variant>
      <vt:variant>
        <vt:i4>5</vt:i4>
      </vt:variant>
      <vt:variant>
        <vt:lpwstr/>
      </vt:variant>
      <vt:variant>
        <vt:lpwstr>_Toc208476630</vt:lpwstr>
      </vt:variant>
      <vt:variant>
        <vt:i4>1507387</vt:i4>
      </vt:variant>
      <vt:variant>
        <vt:i4>137</vt:i4>
      </vt:variant>
      <vt:variant>
        <vt:i4>0</vt:i4>
      </vt:variant>
      <vt:variant>
        <vt:i4>5</vt:i4>
      </vt:variant>
      <vt:variant>
        <vt:lpwstr/>
      </vt:variant>
      <vt:variant>
        <vt:lpwstr>_Toc208476629</vt:lpwstr>
      </vt:variant>
      <vt:variant>
        <vt:i4>1507387</vt:i4>
      </vt:variant>
      <vt:variant>
        <vt:i4>131</vt:i4>
      </vt:variant>
      <vt:variant>
        <vt:i4>0</vt:i4>
      </vt:variant>
      <vt:variant>
        <vt:i4>5</vt:i4>
      </vt:variant>
      <vt:variant>
        <vt:lpwstr/>
      </vt:variant>
      <vt:variant>
        <vt:lpwstr>_Toc208476628</vt:lpwstr>
      </vt:variant>
      <vt:variant>
        <vt:i4>1507387</vt:i4>
      </vt:variant>
      <vt:variant>
        <vt:i4>125</vt:i4>
      </vt:variant>
      <vt:variant>
        <vt:i4>0</vt:i4>
      </vt:variant>
      <vt:variant>
        <vt:i4>5</vt:i4>
      </vt:variant>
      <vt:variant>
        <vt:lpwstr/>
      </vt:variant>
      <vt:variant>
        <vt:lpwstr>_Toc208476627</vt:lpwstr>
      </vt:variant>
      <vt:variant>
        <vt:i4>1507387</vt:i4>
      </vt:variant>
      <vt:variant>
        <vt:i4>119</vt:i4>
      </vt:variant>
      <vt:variant>
        <vt:i4>0</vt:i4>
      </vt:variant>
      <vt:variant>
        <vt:i4>5</vt:i4>
      </vt:variant>
      <vt:variant>
        <vt:lpwstr/>
      </vt:variant>
      <vt:variant>
        <vt:lpwstr>_Toc208476626</vt:lpwstr>
      </vt:variant>
      <vt:variant>
        <vt:i4>1507387</vt:i4>
      </vt:variant>
      <vt:variant>
        <vt:i4>113</vt:i4>
      </vt:variant>
      <vt:variant>
        <vt:i4>0</vt:i4>
      </vt:variant>
      <vt:variant>
        <vt:i4>5</vt:i4>
      </vt:variant>
      <vt:variant>
        <vt:lpwstr/>
      </vt:variant>
      <vt:variant>
        <vt:lpwstr>_Toc208476625</vt:lpwstr>
      </vt:variant>
      <vt:variant>
        <vt:i4>1507387</vt:i4>
      </vt:variant>
      <vt:variant>
        <vt:i4>107</vt:i4>
      </vt:variant>
      <vt:variant>
        <vt:i4>0</vt:i4>
      </vt:variant>
      <vt:variant>
        <vt:i4>5</vt:i4>
      </vt:variant>
      <vt:variant>
        <vt:lpwstr/>
      </vt:variant>
      <vt:variant>
        <vt:lpwstr>_Toc208476624</vt:lpwstr>
      </vt:variant>
      <vt:variant>
        <vt:i4>1507387</vt:i4>
      </vt:variant>
      <vt:variant>
        <vt:i4>101</vt:i4>
      </vt:variant>
      <vt:variant>
        <vt:i4>0</vt:i4>
      </vt:variant>
      <vt:variant>
        <vt:i4>5</vt:i4>
      </vt:variant>
      <vt:variant>
        <vt:lpwstr/>
      </vt:variant>
      <vt:variant>
        <vt:lpwstr>_Toc208476623</vt:lpwstr>
      </vt:variant>
      <vt:variant>
        <vt:i4>1507387</vt:i4>
      </vt:variant>
      <vt:variant>
        <vt:i4>95</vt:i4>
      </vt:variant>
      <vt:variant>
        <vt:i4>0</vt:i4>
      </vt:variant>
      <vt:variant>
        <vt:i4>5</vt:i4>
      </vt:variant>
      <vt:variant>
        <vt:lpwstr/>
      </vt:variant>
      <vt:variant>
        <vt:lpwstr>_Toc208476622</vt:lpwstr>
      </vt:variant>
      <vt:variant>
        <vt:i4>1310779</vt:i4>
      </vt:variant>
      <vt:variant>
        <vt:i4>89</vt:i4>
      </vt:variant>
      <vt:variant>
        <vt:i4>0</vt:i4>
      </vt:variant>
      <vt:variant>
        <vt:i4>5</vt:i4>
      </vt:variant>
      <vt:variant>
        <vt:lpwstr/>
      </vt:variant>
      <vt:variant>
        <vt:lpwstr>_Toc208476615</vt:lpwstr>
      </vt:variant>
      <vt:variant>
        <vt:i4>1310779</vt:i4>
      </vt:variant>
      <vt:variant>
        <vt:i4>83</vt:i4>
      </vt:variant>
      <vt:variant>
        <vt:i4>0</vt:i4>
      </vt:variant>
      <vt:variant>
        <vt:i4>5</vt:i4>
      </vt:variant>
      <vt:variant>
        <vt:lpwstr/>
      </vt:variant>
      <vt:variant>
        <vt:lpwstr>_Toc208476614</vt:lpwstr>
      </vt:variant>
      <vt:variant>
        <vt:i4>1310779</vt:i4>
      </vt:variant>
      <vt:variant>
        <vt:i4>77</vt:i4>
      </vt:variant>
      <vt:variant>
        <vt:i4>0</vt:i4>
      </vt:variant>
      <vt:variant>
        <vt:i4>5</vt:i4>
      </vt:variant>
      <vt:variant>
        <vt:lpwstr/>
      </vt:variant>
      <vt:variant>
        <vt:lpwstr>_Toc208476613</vt:lpwstr>
      </vt:variant>
      <vt:variant>
        <vt:i4>1310779</vt:i4>
      </vt:variant>
      <vt:variant>
        <vt:i4>71</vt:i4>
      </vt:variant>
      <vt:variant>
        <vt:i4>0</vt:i4>
      </vt:variant>
      <vt:variant>
        <vt:i4>5</vt:i4>
      </vt:variant>
      <vt:variant>
        <vt:lpwstr/>
      </vt:variant>
      <vt:variant>
        <vt:lpwstr>_Toc208476611</vt:lpwstr>
      </vt:variant>
      <vt:variant>
        <vt:i4>1310779</vt:i4>
      </vt:variant>
      <vt:variant>
        <vt:i4>65</vt:i4>
      </vt:variant>
      <vt:variant>
        <vt:i4>0</vt:i4>
      </vt:variant>
      <vt:variant>
        <vt:i4>5</vt:i4>
      </vt:variant>
      <vt:variant>
        <vt:lpwstr/>
      </vt:variant>
      <vt:variant>
        <vt:lpwstr>_Toc208476610</vt:lpwstr>
      </vt:variant>
      <vt:variant>
        <vt:i4>1376315</vt:i4>
      </vt:variant>
      <vt:variant>
        <vt:i4>59</vt:i4>
      </vt:variant>
      <vt:variant>
        <vt:i4>0</vt:i4>
      </vt:variant>
      <vt:variant>
        <vt:i4>5</vt:i4>
      </vt:variant>
      <vt:variant>
        <vt:lpwstr/>
      </vt:variant>
      <vt:variant>
        <vt:lpwstr>_Toc208476609</vt:lpwstr>
      </vt:variant>
      <vt:variant>
        <vt:i4>1376315</vt:i4>
      </vt:variant>
      <vt:variant>
        <vt:i4>53</vt:i4>
      </vt:variant>
      <vt:variant>
        <vt:i4>0</vt:i4>
      </vt:variant>
      <vt:variant>
        <vt:i4>5</vt:i4>
      </vt:variant>
      <vt:variant>
        <vt:lpwstr/>
      </vt:variant>
      <vt:variant>
        <vt:lpwstr>_Toc208476608</vt:lpwstr>
      </vt:variant>
      <vt:variant>
        <vt:i4>1376315</vt:i4>
      </vt:variant>
      <vt:variant>
        <vt:i4>47</vt:i4>
      </vt:variant>
      <vt:variant>
        <vt:i4>0</vt:i4>
      </vt:variant>
      <vt:variant>
        <vt:i4>5</vt:i4>
      </vt:variant>
      <vt:variant>
        <vt:lpwstr/>
      </vt:variant>
      <vt:variant>
        <vt:lpwstr>_Toc208476607</vt:lpwstr>
      </vt:variant>
      <vt:variant>
        <vt:i4>1376315</vt:i4>
      </vt:variant>
      <vt:variant>
        <vt:i4>41</vt:i4>
      </vt:variant>
      <vt:variant>
        <vt:i4>0</vt:i4>
      </vt:variant>
      <vt:variant>
        <vt:i4>5</vt:i4>
      </vt:variant>
      <vt:variant>
        <vt:lpwstr/>
      </vt:variant>
      <vt:variant>
        <vt:lpwstr>_Toc208476606</vt:lpwstr>
      </vt:variant>
      <vt:variant>
        <vt:i4>1376315</vt:i4>
      </vt:variant>
      <vt:variant>
        <vt:i4>35</vt:i4>
      </vt:variant>
      <vt:variant>
        <vt:i4>0</vt:i4>
      </vt:variant>
      <vt:variant>
        <vt:i4>5</vt:i4>
      </vt:variant>
      <vt:variant>
        <vt:lpwstr/>
      </vt:variant>
      <vt:variant>
        <vt:lpwstr>_Toc208476605</vt:lpwstr>
      </vt:variant>
      <vt:variant>
        <vt:i4>1376315</vt:i4>
      </vt:variant>
      <vt:variant>
        <vt:i4>29</vt:i4>
      </vt:variant>
      <vt:variant>
        <vt:i4>0</vt:i4>
      </vt:variant>
      <vt:variant>
        <vt:i4>5</vt:i4>
      </vt:variant>
      <vt:variant>
        <vt:lpwstr/>
      </vt:variant>
      <vt:variant>
        <vt:lpwstr>_Toc208476604</vt:lpwstr>
      </vt:variant>
      <vt:variant>
        <vt:i4>1376315</vt:i4>
      </vt:variant>
      <vt:variant>
        <vt:i4>23</vt:i4>
      </vt:variant>
      <vt:variant>
        <vt:i4>0</vt:i4>
      </vt:variant>
      <vt:variant>
        <vt:i4>5</vt:i4>
      </vt:variant>
      <vt:variant>
        <vt:lpwstr/>
      </vt:variant>
      <vt:variant>
        <vt:lpwstr>_Toc208476603</vt:lpwstr>
      </vt:variant>
      <vt:variant>
        <vt:i4>1376315</vt:i4>
      </vt:variant>
      <vt:variant>
        <vt:i4>17</vt:i4>
      </vt:variant>
      <vt:variant>
        <vt:i4>0</vt:i4>
      </vt:variant>
      <vt:variant>
        <vt:i4>5</vt:i4>
      </vt:variant>
      <vt:variant>
        <vt:lpwstr/>
      </vt:variant>
      <vt:variant>
        <vt:lpwstr>_Toc208476602</vt:lpwstr>
      </vt:variant>
      <vt:variant>
        <vt:i4>1376315</vt:i4>
      </vt:variant>
      <vt:variant>
        <vt:i4>11</vt:i4>
      </vt:variant>
      <vt:variant>
        <vt:i4>0</vt:i4>
      </vt:variant>
      <vt:variant>
        <vt:i4>5</vt:i4>
      </vt:variant>
      <vt:variant>
        <vt:lpwstr/>
      </vt:variant>
      <vt:variant>
        <vt:lpwstr>_Toc208476601</vt:lpwstr>
      </vt:variant>
      <vt:variant>
        <vt:i4>1376315</vt:i4>
      </vt:variant>
      <vt:variant>
        <vt:i4>5</vt:i4>
      </vt:variant>
      <vt:variant>
        <vt:i4>0</vt:i4>
      </vt:variant>
      <vt:variant>
        <vt:i4>5</vt:i4>
      </vt:variant>
      <vt:variant>
        <vt:lpwstr/>
      </vt:variant>
      <vt:variant>
        <vt:lpwstr>_Toc208476600</vt:lpwstr>
      </vt:variant>
      <vt:variant>
        <vt:i4>2097187</vt:i4>
      </vt:variant>
      <vt:variant>
        <vt:i4>0</vt:i4>
      </vt:variant>
      <vt:variant>
        <vt:i4>0</vt:i4>
      </vt:variant>
      <vt:variant>
        <vt:i4>5</vt:i4>
      </vt:variant>
      <vt:variant>
        <vt:lpwstr>https://www.birmingham.ac.uk/research/activity/mds/mds-rkto/governance/e-pathway/overview.aspx</vt:lpwstr>
      </vt:variant>
      <vt:variant>
        <vt:lpwstr/>
      </vt:variant>
      <vt:variant>
        <vt:i4>196698</vt:i4>
      </vt:variant>
      <vt:variant>
        <vt:i4>12</vt:i4>
      </vt:variant>
      <vt:variant>
        <vt:i4>0</vt:i4>
      </vt:variant>
      <vt:variant>
        <vt:i4>5</vt:i4>
      </vt:variant>
      <vt:variant>
        <vt:lpwstr>https://www.birmingham.ac.uk/crct</vt:lpwstr>
      </vt:variant>
      <vt:variant>
        <vt:lpwstr/>
      </vt:variant>
      <vt:variant>
        <vt:i4>458767</vt:i4>
      </vt:variant>
      <vt:variant>
        <vt:i4>0</vt:i4>
      </vt:variant>
      <vt:variant>
        <vt:i4>0</vt:i4>
      </vt:variant>
      <vt:variant>
        <vt:i4>5</vt:i4>
      </vt:variant>
      <vt:variant>
        <vt:lpwstr>http://www.birmingham.ac.uk/research/activity/mds/mds-rkto/governance/index.aspx</vt:lpwstr>
      </vt:variant>
      <vt:variant>
        <vt:lpwstr/>
      </vt:variant>
      <vt:variant>
        <vt:i4>1441846</vt:i4>
      </vt:variant>
      <vt:variant>
        <vt:i4>18</vt:i4>
      </vt:variant>
      <vt:variant>
        <vt:i4>0</vt:i4>
      </vt:variant>
      <vt:variant>
        <vt:i4>5</vt:i4>
      </vt:variant>
      <vt:variant>
        <vt:lpwstr>mailto:l.stones@bham.ac.uk</vt:lpwstr>
      </vt:variant>
      <vt:variant>
        <vt:lpwstr/>
      </vt:variant>
      <vt:variant>
        <vt:i4>1441846</vt:i4>
      </vt:variant>
      <vt:variant>
        <vt:i4>15</vt:i4>
      </vt:variant>
      <vt:variant>
        <vt:i4>0</vt:i4>
      </vt:variant>
      <vt:variant>
        <vt:i4>5</vt:i4>
      </vt:variant>
      <vt:variant>
        <vt:lpwstr>mailto:l.stones@bham.ac.uk</vt:lpwstr>
      </vt:variant>
      <vt:variant>
        <vt:lpwstr/>
      </vt:variant>
      <vt:variant>
        <vt:i4>2949130</vt:i4>
      </vt:variant>
      <vt:variant>
        <vt:i4>12</vt:i4>
      </vt:variant>
      <vt:variant>
        <vt:i4>0</vt:i4>
      </vt:variant>
      <vt:variant>
        <vt:i4>5</vt:i4>
      </vt:variant>
      <vt:variant>
        <vt:lpwstr>mailto:p.pordelkhaki@bham.ac.uk</vt:lpwstr>
      </vt:variant>
      <vt:variant>
        <vt:lpwstr/>
      </vt:variant>
      <vt:variant>
        <vt:i4>1441846</vt:i4>
      </vt:variant>
      <vt:variant>
        <vt:i4>9</vt:i4>
      </vt:variant>
      <vt:variant>
        <vt:i4>0</vt:i4>
      </vt:variant>
      <vt:variant>
        <vt:i4>5</vt:i4>
      </vt:variant>
      <vt:variant>
        <vt:lpwstr>mailto:l.stones@bham.ac.uk</vt:lpwstr>
      </vt:variant>
      <vt:variant>
        <vt:lpwstr/>
      </vt:variant>
      <vt:variant>
        <vt:i4>1441846</vt:i4>
      </vt:variant>
      <vt:variant>
        <vt:i4>6</vt:i4>
      </vt:variant>
      <vt:variant>
        <vt:i4>0</vt:i4>
      </vt:variant>
      <vt:variant>
        <vt:i4>5</vt:i4>
      </vt:variant>
      <vt:variant>
        <vt:lpwstr>mailto:l.stones@bham.ac.uk</vt:lpwstr>
      </vt:variant>
      <vt:variant>
        <vt:lpwstr/>
      </vt:variant>
      <vt:variant>
        <vt:i4>2752535</vt:i4>
      </vt:variant>
      <vt:variant>
        <vt:i4>3</vt:i4>
      </vt:variant>
      <vt:variant>
        <vt:i4>0</vt:i4>
      </vt:variant>
      <vt:variant>
        <vt:i4>5</vt:i4>
      </vt:variant>
      <vt:variant>
        <vt:lpwstr>mailto:e.taylor.7@bham.ac.uk</vt:lpwstr>
      </vt:variant>
      <vt:variant>
        <vt:lpwstr/>
      </vt:variant>
      <vt:variant>
        <vt:i4>1441846</vt:i4>
      </vt:variant>
      <vt:variant>
        <vt:i4>0</vt:i4>
      </vt:variant>
      <vt:variant>
        <vt:i4>0</vt:i4>
      </vt:variant>
      <vt:variant>
        <vt:i4>5</vt:i4>
      </vt:variant>
      <vt:variant>
        <vt:lpwstr>mailto:l.stones@bham.ac.uk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Taylor (MDS - Research and Knowledge Transfer)</dc:creator>
  <cp:keywords/>
  <dc:description/>
  <cp:lastModifiedBy>Katy Smith (CMH - Research and Knowledge Transfer)</cp:lastModifiedBy>
  <cp:revision>28</cp:revision>
  <cp:lastPrinted>2023-12-15T17:51:00Z</cp:lastPrinted>
  <dcterms:created xsi:type="dcterms:W3CDTF">2026-06-23T13:39:00Z</dcterms:created>
  <dcterms:modified xsi:type="dcterms:W3CDTF">2026-07-22T08:50:00Z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0x010100EA39C3642CC0A14F83E7E5D425D671A3</vt:lpwstr>
  </property>
  <property fmtid="{D5CDD505-2E9C-101B-9397-08002B2CF9AE}" pid="3" name="TaxKeyword">
    <vt:lpwstr/>
  </property>
  <property fmtid="{D5CDD505-2E9C-101B-9397-08002B2CF9AE}" pid="4" name="MediaServiceImageTags">
    <vt:lpwstr/>
  </property>
  <property fmtid="{D5CDD505-2E9C-101B-9397-08002B2CF9AE}" pid="5" name="docLang">
    <vt:lpwstr>en</vt:lpwstr>
  </property>
</Properties>
</file>