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84365" w14:textId="77777777" w:rsidR="00A94EF2" w:rsidRDefault="009F4967" w:rsidP="009F4967">
      <w:pPr>
        <w:pStyle w:val="Title"/>
      </w:pPr>
      <w:r>
        <w:t>Quality Control Document:</w:t>
      </w:r>
      <w:r w:rsidR="00A94EF2">
        <w:t xml:space="preserve"> </w:t>
      </w:r>
    </w:p>
    <w:p w14:paraId="3D2597B1" w14:textId="3380DE0A" w:rsidR="009F4967" w:rsidRDefault="0071633B" w:rsidP="009F4967">
      <w:pPr>
        <w:pStyle w:val="Title"/>
      </w:pPr>
      <w:r>
        <w:t xml:space="preserve">Laboratory </w:t>
      </w:r>
      <w:r w:rsidR="007F7647">
        <w:t>Contracts and Agreements Checklist</w:t>
      </w:r>
    </w:p>
    <w:p w14:paraId="3E1454F0" w14:textId="77777777" w:rsidR="009F4967" w:rsidRDefault="009F4967" w:rsidP="009F4967"/>
    <w:p w14:paraId="2D0B55ED" w14:textId="77777777" w:rsidR="009F4967" w:rsidRPr="009F4967" w:rsidRDefault="009F4967" w:rsidP="009F4967"/>
    <w:p w14:paraId="26EC3DAA" w14:textId="66CE6164" w:rsidR="00E3726D" w:rsidRDefault="009E2541" w:rsidP="001C1176">
      <w:pPr>
        <w:pStyle w:val="Heading1"/>
        <w:tabs>
          <w:tab w:val="left" w:pos="5054"/>
        </w:tabs>
      </w:pPr>
      <w:r>
        <w:t>Purpose</w:t>
      </w:r>
    </w:p>
    <w:p w14:paraId="545A0202" w14:textId="77777777" w:rsidR="007F7647" w:rsidRDefault="007F7647" w:rsidP="007F7647">
      <w:r>
        <w:t>An agreement (contractual or otherwise) that details the laboratory’s role in the trial must be in place before any samples can be sent to the laboratory for analysis. The purpose of this document is to provide a Laboratory Contracts and Agreements Checklist template.  Use of this template is optional.</w:t>
      </w:r>
    </w:p>
    <w:p w14:paraId="1C0BDBFF" w14:textId="5EEDF743" w:rsidR="007F7647" w:rsidRDefault="007F7647" w:rsidP="007F7647">
      <w:r>
        <w:t>A laboratory contracts and agreements checklist should be used as a tool to verify that the agreement meets the University of Birmingham’s (</w:t>
      </w:r>
      <w:proofErr w:type="spellStart"/>
      <w:r>
        <w:t>UoB</w:t>
      </w:r>
      <w:proofErr w:type="spellEnd"/>
      <w:r>
        <w:t xml:space="preserve">) requirements as documented in the </w:t>
      </w:r>
      <w:r w:rsidR="00783C7A" w:rsidRPr="005C02B2">
        <w:rPr>
          <w:rStyle w:val="ReferencestootherSOPsQCDsChar"/>
        </w:rPr>
        <w:t>Laboratory</w:t>
      </w:r>
      <w:r w:rsidR="00783C7A">
        <w:rPr>
          <w:rStyle w:val="ReferencestootherSOPsQCDsChar"/>
        </w:rPr>
        <w:t xml:space="preserve"> </w:t>
      </w:r>
      <w:r w:rsidR="0001796B" w:rsidRPr="005C02B2">
        <w:rPr>
          <w:rStyle w:val="ReferencestootherSOPsQCDsChar"/>
        </w:rPr>
        <w:t>Set</w:t>
      </w:r>
      <w:r w:rsidR="0001796B">
        <w:rPr>
          <w:rStyle w:val="ReferencestootherSOPsQCDsChar"/>
        </w:rPr>
        <w:t>-u</w:t>
      </w:r>
      <w:r w:rsidR="0001796B" w:rsidRPr="005C02B2">
        <w:rPr>
          <w:rStyle w:val="ReferencestootherSOPsQCDsChar"/>
        </w:rPr>
        <w:t>p and Management</w:t>
      </w:r>
      <w:r w:rsidR="0001796B">
        <w:t xml:space="preserve"> </w:t>
      </w:r>
      <w:r w:rsidR="0001796B" w:rsidRPr="0001796B">
        <w:rPr>
          <w:rStyle w:val="ReferencestootherSOPsQCDsChar"/>
        </w:rPr>
        <w:t>SOP (</w:t>
      </w:r>
      <w:r w:rsidRPr="005C02B2">
        <w:rPr>
          <w:rStyle w:val="ReferencestootherSOPsQCDsChar"/>
        </w:rPr>
        <w:t>UoB-CRL-SOP-001</w:t>
      </w:r>
      <w:r w:rsidRPr="0001796B">
        <w:rPr>
          <w:rStyle w:val="ReferencestootherSOPsQCDsChar"/>
        </w:rPr>
        <w:t>)</w:t>
      </w:r>
      <w:r w:rsidRPr="0001796B">
        <w:rPr>
          <w:rStyle w:val="ReferencestootherSOPsQCDsChar"/>
          <w:color w:val="auto"/>
        </w:rPr>
        <w:t>.</w:t>
      </w:r>
    </w:p>
    <w:p w14:paraId="0E03943D" w14:textId="70243112" w:rsidR="007F7647" w:rsidRPr="00224139" w:rsidRDefault="007F7647" w:rsidP="007F7647">
      <w:pPr>
        <w:rPr>
          <w:i/>
          <w:iCs/>
          <w:color w:val="943634"/>
        </w:rPr>
      </w:pPr>
      <w:r>
        <w:t>Clinical trials of investigational medicinal products (CTIMPs) are expected to use a la</w:t>
      </w:r>
      <w:bookmarkStart w:id="0" w:name="_GoBack"/>
      <w:bookmarkEnd w:id="0"/>
      <w:r>
        <w:t>boratory contracts and agreements checklist</w:t>
      </w:r>
      <w:r w:rsidR="000C43DD">
        <w:t xml:space="preserve">, </w:t>
      </w:r>
      <w:r>
        <w:t xml:space="preserve">as referenced in </w:t>
      </w:r>
      <w:r w:rsidR="0001796B">
        <w:t xml:space="preserve">the </w:t>
      </w:r>
      <w:r w:rsidR="0001796B" w:rsidRPr="00DB2D6E">
        <w:rPr>
          <w:rStyle w:val="ReferencestootherSOPsQCDsChar"/>
        </w:rPr>
        <w:t>Laboratory Set</w:t>
      </w:r>
      <w:r w:rsidR="0001796B">
        <w:rPr>
          <w:rStyle w:val="ReferencestootherSOPsQCDsChar"/>
        </w:rPr>
        <w:t>-u</w:t>
      </w:r>
      <w:r w:rsidR="0001796B" w:rsidRPr="00DB2D6E">
        <w:rPr>
          <w:rStyle w:val="ReferencestootherSOPsQCDsChar"/>
        </w:rPr>
        <w:t xml:space="preserve">p and Management </w:t>
      </w:r>
      <w:r w:rsidR="0001796B">
        <w:rPr>
          <w:rStyle w:val="ReferencestootherSOPsQCDsChar"/>
        </w:rPr>
        <w:t>SOP (</w:t>
      </w:r>
      <w:r w:rsidRPr="00DB2D6E">
        <w:rPr>
          <w:rStyle w:val="ReferencestootherSOPsQCDsChar"/>
        </w:rPr>
        <w:t>UoB-CRL-SOP-001</w:t>
      </w:r>
      <w:r w:rsidRPr="0001796B">
        <w:rPr>
          <w:rStyle w:val="ReferencestootherSOPsQCDsChar"/>
        </w:rPr>
        <w:t>)</w:t>
      </w:r>
      <w:r w:rsidRPr="0001796B">
        <w:rPr>
          <w:rStyle w:val="ReferencestootherSOPsQCDsChar"/>
          <w:i w:val="0"/>
          <w:color w:val="auto"/>
        </w:rPr>
        <w:t>.</w:t>
      </w:r>
      <w:r w:rsidRPr="0001796B">
        <w:rPr>
          <w:rStyle w:val="ReferencestootherSOPsQCDsChar"/>
        </w:rPr>
        <w:t xml:space="preserve"> </w:t>
      </w:r>
      <w:r>
        <w:t>A laboratory contracts and agreements checklist can also be used where contracts/agreements are required for non-CTIMP trials and studies.</w:t>
      </w:r>
    </w:p>
    <w:p w14:paraId="20713110" w14:textId="77777777" w:rsidR="00A94EF2" w:rsidRDefault="00A94EF2" w:rsidP="00A94EF2">
      <w:pPr>
        <w:pStyle w:val="Heading1"/>
      </w:pPr>
      <w:r>
        <w:t>Instructions</w:t>
      </w:r>
    </w:p>
    <w:p w14:paraId="4330C012" w14:textId="307665F4" w:rsidR="004351C3" w:rsidRDefault="004351C3" w:rsidP="004351C3">
      <w:pPr>
        <w:pStyle w:val="NumberlistforSOPs"/>
        <w:numPr>
          <w:ilvl w:val="0"/>
          <w:numId w:val="6"/>
        </w:numPr>
      </w:pPr>
      <w:r>
        <w:t xml:space="preserve">Where the laboratory is not part of the sponsor’s organisation, liaise with the </w:t>
      </w:r>
      <w:hyperlink r:id="rId7" w:tooltip="Link to UoB Contracts Team's webpage" w:history="1">
        <w:proofErr w:type="spellStart"/>
        <w:r w:rsidRPr="00373AF1">
          <w:rPr>
            <w:rStyle w:val="Hyperlink"/>
          </w:rPr>
          <w:t>UoB</w:t>
        </w:r>
        <w:proofErr w:type="spellEnd"/>
        <w:r w:rsidRPr="00373AF1">
          <w:rPr>
            <w:rStyle w:val="Hyperlink"/>
          </w:rPr>
          <w:t xml:space="preserve"> Contracts Team</w:t>
        </w:r>
      </w:hyperlink>
      <w:r>
        <w:t xml:space="preserve"> to draft, review and agree a contract between the laboratory and the sponsor. The contract must cover all of the elements listed in the checklist below. </w:t>
      </w:r>
    </w:p>
    <w:p w14:paraId="404554B2" w14:textId="77777777" w:rsidR="004351C3" w:rsidRDefault="004351C3" w:rsidP="004351C3">
      <w:pPr>
        <w:pStyle w:val="NumberlistforSOPs"/>
        <w:numPr>
          <w:ilvl w:val="0"/>
          <w:numId w:val="6"/>
        </w:numPr>
      </w:pPr>
      <w:r>
        <w:t>Where the laboratory is part of the sponsor’s organisation, set up a non-contractual, documented agreement (such as a Memorandum of Understanding) between the laboratory and the chief investigator (CI).</w:t>
      </w:r>
    </w:p>
    <w:p w14:paraId="3ECF088E" w14:textId="77777777" w:rsidR="004351C3" w:rsidRDefault="004351C3" w:rsidP="004351C3">
      <w:pPr>
        <w:pStyle w:val="NumberlistforSOPs"/>
        <w:numPr>
          <w:ilvl w:val="0"/>
          <w:numId w:val="6"/>
        </w:numPr>
      </w:pPr>
      <w:r>
        <w:t xml:space="preserve">Where the laboratory is sub-contracting analysis to another laboratory, set up either: </w:t>
      </w:r>
      <w:proofErr w:type="spellStart"/>
      <w:r>
        <w:t>i</w:t>
      </w:r>
      <w:proofErr w:type="spellEnd"/>
      <w:r>
        <w:t xml:space="preserve">) an external laboratory contract (as detailed in instruction 1); or ii) a non-contractual agreement (as detailed in instruction 2). </w:t>
      </w:r>
    </w:p>
    <w:p w14:paraId="27880BE6" w14:textId="77777777" w:rsidR="004351C3" w:rsidRDefault="004351C3" w:rsidP="004351C3">
      <w:pPr>
        <w:pStyle w:val="NumberlistforSOPs"/>
        <w:numPr>
          <w:ilvl w:val="0"/>
          <w:numId w:val="6"/>
        </w:numPr>
      </w:pPr>
      <w:r>
        <w:t>Set up a form per contract/agreement.</w:t>
      </w:r>
    </w:p>
    <w:p w14:paraId="293D4801" w14:textId="77777777" w:rsidR="004351C3" w:rsidRPr="006023B3" w:rsidRDefault="004351C3" w:rsidP="004351C3">
      <w:pPr>
        <w:pStyle w:val="NumberlistforSOPs"/>
        <w:numPr>
          <w:ilvl w:val="0"/>
          <w:numId w:val="6"/>
        </w:numPr>
      </w:pPr>
      <w:r w:rsidRPr="006023B3">
        <w:t>Remove this first instruction page</w:t>
      </w:r>
      <w:r>
        <w:t>.</w:t>
      </w:r>
    </w:p>
    <w:p w14:paraId="596132B6" w14:textId="77777777" w:rsidR="004351C3" w:rsidRDefault="004351C3" w:rsidP="004351C3">
      <w:pPr>
        <w:pStyle w:val="NumberlistforSOPs"/>
        <w:numPr>
          <w:ilvl w:val="0"/>
          <w:numId w:val="6"/>
        </w:numPr>
      </w:pPr>
      <w:r w:rsidRPr="006023B3">
        <w:t xml:space="preserve">Update </w:t>
      </w:r>
      <w:r>
        <w:t xml:space="preserve">the </w:t>
      </w:r>
      <w:r w:rsidRPr="006023B3">
        <w:t>header to include the trial</w:t>
      </w:r>
      <w:r>
        <w:t xml:space="preserve">/study </w:t>
      </w:r>
      <w:r w:rsidRPr="006023B3">
        <w:t>ID</w:t>
      </w:r>
      <w:r>
        <w:t>.</w:t>
      </w:r>
    </w:p>
    <w:p w14:paraId="264405F9" w14:textId="07921507" w:rsidR="00B63EFD" w:rsidRDefault="004351C3" w:rsidP="004351C3">
      <w:pPr>
        <w:pStyle w:val="NumberlistforSOPs"/>
        <w:numPr>
          <w:ilvl w:val="0"/>
          <w:numId w:val="6"/>
        </w:numPr>
      </w:pPr>
      <w:r>
        <w:t>Update the checklist title to include the names of the parties to the contract/agreement. For example, where a contract is between the laboratory and an external sponsor, insert the name of the sponsor organisation.</w:t>
      </w:r>
    </w:p>
    <w:p w14:paraId="5EF74DC8" w14:textId="77777777" w:rsidR="004351C3" w:rsidRDefault="004351C3" w:rsidP="00B63EFD">
      <w:pPr>
        <w:tabs>
          <w:tab w:val="left" w:pos="3104"/>
        </w:tabs>
      </w:pPr>
    </w:p>
    <w:p w14:paraId="675E022B" w14:textId="1C074BE5" w:rsidR="004351C3" w:rsidRDefault="004351C3" w:rsidP="00B63EFD">
      <w:pPr>
        <w:tabs>
          <w:tab w:val="left" w:pos="3104"/>
        </w:tabs>
        <w:sectPr w:rsidR="004351C3" w:rsidSect="009F4967">
          <w:headerReference w:type="default" r:id="rId8"/>
          <w:footerReference w:type="default" r:id="rId9"/>
          <w:headerReference w:type="first" r:id="rId10"/>
          <w:footerReference w:type="first" r:id="rId11"/>
          <w:pgSz w:w="11906" w:h="16838"/>
          <w:pgMar w:top="5104" w:right="1440" w:bottom="1560" w:left="1440" w:header="1396" w:footer="567" w:gutter="0"/>
          <w:cols w:space="708"/>
          <w:titlePg/>
          <w:docGrid w:linePitch="360"/>
        </w:sectPr>
      </w:pPr>
    </w:p>
    <w:p w14:paraId="59FA5E42" w14:textId="77777777" w:rsidR="009C35E8" w:rsidRDefault="004351C3" w:rsidP="009C35E8">
      <w:pPr>
        <w:pStyle w:val="NumberlistforSOPs"/>
        <w:numPr>
          <w:ilvl w:val="0"/>
          <w:numId w:val="6"/>
        </w:numPr>
      </w:pPr>
      <w:r>
        <w:lastRenderedPageBreak/>
        <w:t>Update the f</w:t>
      </w:r>
      <w:r w:rsidRPr="009C35E8">
        <w:t xml:space="preserve">ooter, </w:t>
      </w:r>
      <w:r w:rsidR="009C35E8">
        <w:t>retaining the document reference information relating to this quality control document (QCD).</w:t>
      </w:r>
    </w:p>
    <w:p w14:paraId="6D04F3F9" w14:textId="77777777" w:rsidR="00C10D6D" w:rsidRDefault="00C10D6D" w:rsidP="00C10D6D">
      <w:pPr>
        <w:pStyle w:val="NumberlistforSOPs"/>
        <w:numPr>
          <w:ilvl w:val="0"/>
          <w:numId w:val="6"/>
        </w:numPr>
      </w:pPr>
      <w:bookmarkStart w:id="2" w:name="_Hlk120631267"/>
      <w:r>
        <w:t xml:space="preserve">In all cases, complete a laboratory contracts and agreements checklist to confirm that the required key points are included in the contract/agreement. </w:t>
      </w:r>
    </w:p>
    <w:p w14:paraId="72109BAA" w14:textId="77777777" w:rsidR="00C10D6D" w:rsidRDefault="00C10D6D" w:rsidP="00C10D6D">
      <w:pPr>
        <w:pStyle w:val="NumberlistforSOPs"/>
        <w:numPr>
          <w:ilvl w:val="0"/>
          <w:numId w:val="6"/>
        </w:numPr>
      </w:pPr>
      <w:r>
        <w:t>When confirming that the contract meets all regulatory requirements consider, for example, whether the following are applicable:</w:t>
      </w:r>
    </w:p>
    <w:p w14:paraId="0230C944" w14:textId="0CF08F41" w:rsidR="00C10D6D" w:rsidRDefault="00C10D6D" w:rsidP="00C10D6D">
      <w:pPr>
        <w:pStyle w:val="bullet2"/>
        <w:ind w:left="720" w:right="340" w:hanging="360"/>
      </w:pPr>
      <w:r w:rsidRPr="000531DE">
        <w:t>European Medical Agency</w:t>
      </w:r>
      <w:r w:rsidRPr="0063197D">
        <w:t xml:space="preserve"> </w:t>
      </w:r>
      <w:hyperlink r:id="rId12" w:tooltip="Link to the European Medical Agency's Reflection paper for laboratories that perform the analyses or evaluation of clinical trial samples." w:history="1">
        <w:r w:rsidRPr="000531DE">
          <w:rPr>
            <w:rStyle w:val="Hyperlink"/>
          </w:rPr>
          <w:t>Reflection paper for laboratories that perform the analyses or evaluation of clinical trial samples</w:t>
        </w:r>
      </w:hyperlink>
    </w:p>
    <w:p w14:paraId="24A5D699" w14:textId="0FFDB7BC" w:rsidR="00C10D6D" w:rsidRPr="00224139" w:rsidRDefault="00783C7A" w:rsidP="00C10D6D">
      <w:pPr>
        <w:pStyle w:val="bullet2"/>
        <w:ind w:left="720" w:right="340" w:hanging="360"/>
        <w:rPr>
          <w:rStyle w:val="Hyperlink"/>
        </w:rPr>
      </w:pPr>
      <w:hyperlink r:id="rId13" w:tooltip="Link to the Human Tissue Act 2004" w:history="1">
        <w:r w:rsidR="00C10D6D" w:rsidRPr="00282EAB">
          <w:rPr>
            <w:rStyle w:val="Hyperlink"/>
          </w:rPr>
          <w:t>Human Tissue Act (2004)</w:t>
        </w:r>
      </w:hyperlink>
    </w:p>
    <w:p w14:paraId="09267B76" w14:textId="490E965E" w:rsidR="00C10D6D" w:rsidRPr="00421C1E" w:rsidRDefault="00783C7A" w:rsidP="00C10D6D">
      <w:pPr>
        <w:pStyle w:val="bullet2"/>
        <w:ind w:left="720" w:right="340" w:hanging="360"/>
        <w:rPr>
          <w:rStyle w:val="Hyperlink"/>
        </w:rPr>
      </w:pPr>
      <w:hyperlink r:id="rId14" w:tooltip="Link to the Medicines for Human Use (Clinical Trials) Regulations 2004 and amendments" w:history="1">
        <w:r w:rsidR="00C10D6D" w:rsidRPr="000531DE">
          <w:rPr>
            <w:rStyle w:val="Hyperlink"/>
          </w:rPr>
          <w:t>Medicines for Human Use (Clinical Trials) Regulations 2004 and amendments</w:t>
        </w:r>
      </w:hyperlink>
    </w:p>
    <w:p w14:paraId="245B1A1D" w14:textId="56057F82" w:rsidR="00C10D6D" w:rsidRDefault="00C10D6D" w:rsidP="00C10D6D">
      <w:pPr>
        <w:pStyle w:val="bullet2"/>
        <w:ind w:left="720" w:right="340" w:hanging="360"/>
      </w:pPr>
      <w:r>
        <w:t>the principles of Good Clinical Practice (GCP).</w:t>
      </w:r>
    </w:p>
    <w:p w14:paraId="4E966990" w14:textId="77777777" w:rsidR="00C10D6D" w:rsidRDefault="00C10D6D" w:rsidP="00C10D6D">
      <w:pPr>
        <w:pStyle w:val="NumberlistforSOPs"/>
        <w:numPr>
          <w:ilvl w:val="0"/>
          <w:numId w:val="6"/>
        </w:numPr>
      </w:pPr>
      <w:r>
        <w:t>When confirming that the contract contains sufficient detail regarding data reporting, consider the following:</w:t>
      </w:r>
    </w:p>
    <w:p w14:paraId="7B5C9A44" w14:textId="77777777" w:rsidR="00C10D6D" w:rsidRDefault="00C10D6D" w:rsidP="00C10D6D">
      <w:pPr>
        <w:pStyle w:val="bullet2"/>
        <w:ind w:left="720" w:right="340" w:hanging="360"/>
      </w:pPr>
      <w:r>
        <w:t>whether interim or batch data reporting is required</w:t>
      </w:r>
    </w:p>
    <w:p w14:paraId="2A97248E" w14:textId="77777777" w:rsidR="00C10D6D" w:rsidRDefault="00C10D6D" w:rsidP="00C10D6D">
      <w:pPr>
        <w:pStyle w:val="bullet2"/>
        <w:ind w:left="720" w:right="340" w:hanging="360"/>
      </w:pPr>
      <w:r>
        <w:t xml:space="preserve">who data should be reported to, and </w:t>
      </w:r>
    </w:p>
    <w:p w14:paraId="03622D30" w14:textId="77777777" w:rsidR="00C10D6D" w:rsidRDefault="00C10D6D" w:rsidP="00C10D6D">
      <w:pPr>
        <w:pStyle w:val="bullet2"/>
        <w:ind w:left="720" w:right="340" w:hanging="360"/>
      </w:pPr>
      <w:r>
        <w:t>which data are to be reported.</w:t>
      </w:r>
    </w:p>
    <w:p w14:paraId="686C367E" w14:textId="77777777" w:rsidR="00C10D6D" w:rsidRDefault="00C10D6D" w:rsidP="00C10D6D">
      <w:pPr>
        <w:pStyle w:val="NumberlistforSOPs"/>
        <w:numPr>
          <w:ilvl w:val="0"/>
          <w:numId w:val="6"/>
        </w:numPr>
      </w:pPr>
      <w:r>
        <w:t xml:space="preserve">File the signed checklist in the ‘Contracts and Agreements’ section of the laboratory master file (LMF). </w:t>
      </w:r>
    </w:p>
    <w:p w14:paraId="5AE1F86C" w14:textId="2A043D19" w:rsidR="00C10D6D" w:rsidRDefault="00C10D6D" w:rsidP="00C10D6D">
      <w:pPr>
        <w:pStyle w:val="Heading1"/>
      </w:pPr>
      <w:r w:rsidRPr="006561C0">
        <w:t>Related</w:t>
      </w:r>
      <w:r>
        <w:t xml:space="preserve"> documents</w:t>
      </w:r>
    </w:p>
    <w:p w14:paraId="064E4557" w14:textId="77777777" w:rsidR="007F7647" w:rsidRDefault="007F7647" w:rsidP="007F7647">
      <w:pPr>
        <w:pStyle w:val="bullet1"/>
        <w:ind w:left="357" w:hanging="357"/>
      </w:pPr>
      <w:r w:rsidRPr="009234EE">
        <w:t>UoB-CRL-QCD-001 Setting up a Laboratory Master File</w:t>
      </w:r>
    </w:p>
    <w:p w14:paraId="03C6C492" w14:textId="3D903D87" w:rsidR="007F7647" w:rsidRDefault="007F7647" w:rsidP="007F7647">
      <w:pPr>
        <w:pStyle w:val="bullet1"/>
        <w:ind w:left="357" w:hanging="357"/>
      </w:pPr>
      <w:r>
        <w:t>UoB-CRL-SOP-001 Laboratory Set-up and Management</w:t>
      </w:r>
    </w:p>
    <w:p w14:paraId="7B6FBDB9" w14:textId="77777777" w:rsidR="007F7647" w:rsidRPr="005C710B" w:rsidRDefault="007F7647" w:rsidP="007F7647">
      <w:pPr>
        <w:pStyle w:val="bullet1"/>
        <w:ind w:left="360" w:hanging="360"/>
      </w:pPr>
      <w:r w:rsidRPr="005C710B">
        <w:t>UoB-CRL-SOP-002 Laboratory Facilities</w:t>
      </w:r>
    </w:p>
    <w:p w14:paraId="08CE5440" w14:textId="77777777" w:rsidR="007F7647" w:rsidRPr="005C710B" w:rsidRDefault="007F7647" w:rsidP="007F7647">
      <w:pPr>
        <w:pStyle w:val="bullet1"/>
        <w:ind w:left="360" w:hanging="360"/>
      </w:pPr>
      <w:r w:rsidRPr="005C710B">
        <w:t>UoB-CRL-SOP-003 Sample Management</w:t>
      </w:r>
    </w:p>
    <w:p w14:paraId="6E82E068" w14:textId="77777777" w:rsidR="007F7647" w:rsidRPr="005C710B" w:rsidRDefault="007F7647" w:rsidP="007F7647">
      <w:pPr>
        <w:pStyle w:val="bullet1"/>
        <w:ind w:left="360" w:hanging="360"/>
      </w:pPr>
      <w:r w:rsidRPr="005C710B">
        <w:t>UoB-CRL-SOP-004 Laboratory Analysis</w:t>
      </w:r>
    </w:p>
    <w:p w14:paraId="2DE7E8B9" w14:textId="77777777" w:rsidR="007F7647" w:rsidRPr="005C710B" w:rsidRDefault="007F7647" w:rsidP="007F7647">
      <w:pPr>
        <w:pStyle w:val="bullet1"/>
        <w:ind w:left="360" w:hanging="360"/>
      </w:pPr>
      <w:r w:rsidRPr="005C710B">
        <w:t>UoB-CRL-SOP-005 Reportable Issues</w:t>
      </w:r>
    </w:p>
    <w:p w14:paraId="48E7C8E7" w14:textId="77777777" w:rsidR="00D627EB" w:rsidRDefault="00A072E8" w:rsidP="00174260">
      <w:pPr>
        <w:rPr>
          <w:rStyle w:val="Hyperlink"/>
          <w:color w:val="auto"/>
          <w:u w:val="none"/>
          <w:lang w:eastAsia="en-GB"/>
        </w:rPr>
      </w:pPr>
      <w:proofErr w:type="spellStart"/>
      <w:r>
        <w:t>UoB</w:t>
      </w:r>
      <w:proofErr w:type="spellEnd"/>
      <w:r>
        <w:t xml:space="preserve"> QMS documents can be found on the </w:t>
      </w:r>
      <w:hyperlink r:id="rId15" w:tooltip="Website for the Clinical Research Compliance Team" w:history="1">
        <w:r>
          <w:rPr>
            <w:rStyle w:val="Hyperlink"/>
            <w:lang w:eastAsia="en-GB"/>
          </w:rPr>
          <w:t>CRCT website</w:t>
        </w:r>
      </w:hyperlink>
      <w:r>
        <w:rPr>
          <w:lang w:eastAsia="en-GB"/>
        </w:rPr>
        <w:t>. Internal work instructions can be obtained from the CRCT (</w:t>
      </w:r>
      <w:hyperlink r:id="rId16" w:tooltip="Email address for the Clinical Research Compliance Team (CRCT)" w:history="1">
        <w:r>
          <w:rPr>
            <w:rStyle w:val="Hyperlink"/>
            <w:lang w:eastAsia="en-GB"/>
          </w:rPr>
          <w:t>mailto:crct@contacts.bham.ac.uk</w:t>
        </w:r>
      </w:hyperlink>
      <w:r>
        <w:rPr>
          <w:lang w:eastAsia="en-GB"/>
        </w:rPr>
        <w:t>) and/or from the RGT (</w:t>
      </w:r>
      <w:hyperlink r:id="rId17" w:tooltip="Email address for the Research Governance Team (RGT)" w:history="1">
        <w:r w:rsidRPr="007D1003">
          <w:rPr>
            <w:rStyle w:val="Hyperlink"/>
            <w:lang w:eastAsia="en-GB"/>
          </w:rPr>
          <w:t>researchgovernance@contacts.bham.ac.uk</w:t>
        </w:r>
      </w:hyperlink>
      <w:r>
        <w:rPr>
          <w:rStyle w:val="Hyperlink"/>
          <w:color w:val="auto"/>
          <w:lang w:eastAsia="en-GB"/>
        </w:rPr>
        <w:t>)</w:t>
      </w:r>
      <w:bookmarkEnd w:id="2"/>
      <w:r>
        <w:rPr>
          <w:rStyle w:val="Hyperlink"/>
          <w:color w:val="auto"/>
          <w:u w:val="none"/>
          <w:lang w:eastAsia="en-GB"/>
        </w:rPr>
        <w:t>.</w:t>
      </w:r>
    </w:p>
    <w:p w14:paraId="2286EB7D" w14:textId="4FAB6871" w:rsidR="007F7647" w:rsidRDefault="007F7647" w:rsidP="007F7647">
      <w:pPr>
        <w:pStyle w:val="Heading1"/>
      </w:pPr>
      <w:r w:rsidRPr="005D17F6">
        <w:t>References</w:t>
      </w:r>
      <w:r>
        <w:t xml:space="preserve"> and Frameworks</w:t>
      </w:r>
    </w:p>
    <w:p w14:paraId="2D04DF6C" w14:textId="112EB30C" w:rsidR="007F7647" w:rsidRDefault="007F7647" w:rsidP="007F7647">
      <w:pPr>
        <w:pStyle w:val="bullet1"/>
        <w:ind w:left="357" w:hanging="357"/>
      </w:pPr>
      <w:bookmarkStart w:id="3" w:name="_Hlk120843613"/>
      <w:r>
        <w:t>Reflection paper</w:t>
      </w:r>
      <w:r w:rsidRPr="00410AF6">
        <w:t xml:space="preserve"> </w:t>
      </w:r>
      <w:r>
        <w:t xml:space="preserve">for laboratories that perform the analyses or evaluation of clinical trial samples </w:t>
      </w:r>
      <w:bookmarkEnd w:id="3"/>
      <w:r>
        <w:t xml:space="preserve">(2012), European Medical Agency: </w:t>
      </w:r>
      <w:hyperlink r:id="rId18" w:tooltip="Link to the Reflection paper for laboratories that perform the analyses or evaluation of clinical trial samples " w:history="1">
        <w:r w:rsidRPr="005E5A6C">
          <w:rPr>
            <w:rStyle w:val="Hyperlink"/>
          </w:rPr>
          <w:t>www.ema.europa.eu/docs/en_GB/document_library/Regulatory_and_procedural_guideline/2012/05/WC500127124.pdf</w:t>
        </w:r>
      </w:hyperlink>
    </w:p>
    <w:p w14:paraId="2EFBF0E0" w14:textId="4D8FB313" w:rsidR="007F7647" w:rsidRDefault="007F7647" w:rsidP="007F7647">
      <w:pPr>
        <w:pStyle w:val="bullet1"/>
        <w:ind w:left="357" w:hanging="357"/>
      </w:pPr>
      <w:r>
        <w:t xml:space="preserve">The Human Tissue Act (2004): </w:t>
      </w:r>
      <w:hyperlink r:id="rId19" w:tooltip="Link to the Human Tissue Act 2004" w:history="1">
        <w:r w:rsidRPr="005E5A6C">
          <w:rPr>
            <w:rStyle w:val="Hyperlink"/>
          </w:rPr>
          <w:t>http://www.legislation.gov.uk/ukpga/2004/30/contents</w:t>
        </w:r>
      </w:hyperlink>
    </w:p>
    <w:p w14:paraId="12549586" w14:textId="55624979" w:rsidR="007F7647" w:rsidRPr="007F7647" w:rsidRDefault="007F7647" w:rsidP="007F7647">
      <w:pPr>
        <w:pStyle w:val="bullet1"/>
        <w:ind w:left="357" w:hanging="357"/>
        <w:rPr>
          <w:rStyle w:val="Hyperlink"/>
          <w:color w:val="auto"/>
          <w:u w:val="none"/>
        </w:rPr>
      </w:pPr>
      <w:r>
        <w:t xml:space="preserve">The Medicines for Human Use (Clinical Trials) Regulations 2004 and amendments: </w:t>
      </w:r>
      <w:hyperlink r:id="rId20" w:tooltip="Link to The Medicines for Human Use (Clinical Trials) Regulations 2004 and amendments" w:history="1">
        <w:r w:rsidRPr="006635C8">
          <w:rPr>
            <w:rStyle w:val="Hyperlink"/>
          </w:rPr>
          <w:t>https://www.legislation.gov.uk/uksi/2004/1031/contents/made</w:t>
        </w:r>
      </w:hyperlink>
    </w:p>
    <w:p w14:paraId="12F69764" w14:textId="1A6AC687" w:rsidR="007F7647" w:rsidRPr="007F7647" w:rsidRDefault="007F7647" w:rsidP="007F7647">
      <w:pPr>
        <w:pStyle w:val="bullet1"/>
        <w:ind w:left="357" w:hanging="357"/>
        <w:rPr>
          <w:rStyle w:val="Hyperlink"/>
          <w:color w:val="auto"/>
          <w:u w:val="none"/>
        </w:rPr>
      </w:pPr>
      <w:proofErr w:type="spellStart"/>
      <w:r>
        <w:rPr>
          <w:rStyle w:val="Hyperlink"/>
          <w:color w:val="auto"/>
          <w:u w:val="none"/>
        </w:rPr>
        <w:t>UoB</w:t>
      </w:r>
      <w:proofErr w:type="spellEnd"/>
      <w:r>
        <w:rPr>
          <w:rStyle w:val="Hyperlink"/>
          <w:color w:val="auto"/>
          <w:u w:val="none"/>
        </w:rPr>
        <w:t xml:space="preserve"> Contracts team: </w:t>
      </w:r>
      <w:hyperlink r:id="rId21" w:tooltip="Link to the UoB Contracts team's website" w:history="1">
        <w:r w:rsidRPr="006635C8">
          <w:rPr>
            <w:rStyle w:val="Hyperlink"/>
          </w:rPr>
          <w:t>https://intranet.birmingham.ac.uk/finance/rss/contracts/index.aspx</w:t>
        </w:r>
      </w:hyperlink>
    </w:p>
    <w:p w14:paraId="5EF9359A" w14:textId="1EA47C66" w:rsidR="007F7647" w:rsidRDefault="007F7647" w:rsidP="00174260">
      <w:pPr>
        <w:sectPr w:rsidR="007F7647"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16332665" w14:textId="77777777" w:rsidR="004351C3" w:rsidRDefault="004351C3" w:rsidP="004351C3">
      <w:pPr>
        <w:pStyle w:val="Heading1-table"/>
        <w:framePr w:hSpace="0" w:wrap="auto" w:vAnchor="margin" w:yAlign="inline"/>
        <w:suppressOverlap w:val="0"/>
      </w:pPr>
      <w:r>
        <w:lastRenderedPageBreak/>
        <w:t xml:space="preserve">Sample Analysis for Clinical Trials Contract/Agreement, between the Laboratory and the </w:t>
      </w:r>
      <w:r w:rsidRPr="00815D3B">
        <w:t>&lt;Sponsor/CI details&gt;</w:t>
      </w:r>
      <w:r>
        <w:t xml:space="preserve"> - Checklist </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left w:w="28" w:type="dxa"/>
          <w:bottom w:w="28" w:type="dxa"/>
          <w:right w:w="28" w:type="dxa"/>
        </w:tblCellMar>
        <w:tblLook w:val="00A0" w:firstRow="1" w:lastRow="0" w:firstColumn="1" w:lastColumn="0" w:noHBand="0" w:noVBand="0"/>
      </w:tblPr>
      <w:tblGrid>
        <w:gridCol w:w="10603"/>
        <w:gridCol w:w="1552"/>
        <w:gridCol w:w="1793"/>
      </w:tblGrid>
      <w:tr w:rsidR="004351C3" w:rsidRPr="008A053A" w14:paraId="0FC6E1D2" w14:textId="77777777" w:rsidTr="00440B3D">
        <w:tc>
          <w:tcPr>
            <w:tcW w:w="10660" w:type="dxa"/>
            <w:tcBorders>
              <w:top w:val="single" w:sz="4" w:space="0" w:color="auto"/>
              <w:bottom w:val="single" w:sz="4" w:space="0" w:color="auto"/>
            </w:tcBorders>
            <w:vAlign w:val="center"/>
          </w:tcPr>
          <w:p w14:paraId="251F31FE" w14:textId="77777777" w:rsidR="004351C3" w:rsidRPr="00F31D4F" w:rsidRDefault="004351C3" w:rsidP="00440B3D">
            <w:pPr>
              <w:pStyle w:val="Heading3-table"/>
            </w:pPr>
            <w:r>
              <w:t>The contract/agreement:</w:t>
            </w:r>
          </w:p>
        </w:tc>
        <w:tc>
          <w:tcPr>
            <w:tcW w:w="1556" w:type="dxa"/>
            <w:tcBorders>
              <w:top w:val="single" w:sz="4" w:space="0" w:color="auto"/>
              <w:bottom w:val="single" w:sz="4" w:space="0" w:color="auto"/>
            </w:tcBorders>
            <w:vAlign w:val="center"/>
          </w:tcPr>
          <w:p w14:paraId="38CDB324" w14:textId="77777777" w:rsidR="004351C3" w:rsidRDefault="004351C3" w:rsidP="00440B3D">
            <w:pPr>
              <w:pStyle w:val="Heading3"/>
              <w:jc w:val="center"/>
            </w:pPr>
            <w:r>
              <w:t>Confirmed By</w:t>
            </w:r>
          </w:p>
          <w:p w14:paraId="465E4C10" w14:textId="77777777" w:rsidR="004351C3" w:rsidRPr="00832CE4" w:rsidRDefault="004351C3" w:rsidP="00440B3D">
            <w:pPr>
              <w:jc w:val="center"/>
            </w:pPr>
            <w:r>
              <w:t>(initial)</w:t>
            </w:r>
          </w:p>
        </w:tc>
        <w:tc>
          <w:tcPr>
            <w:tcW w:w="1799" w:type="dxa"/>
            <w:tcBorders>
              <w:top w:val="single" w:sz="4" w:space="0" w:color="auto"/>
              <w:bottom w:val="single" w:sz="4" w:space="0" w:color="auto"/>
            </w:tcBorders>
            <w:vAlign w:val="center"/>
          </w:tcPr>
          <w:p w14:paraId="2A98CF71" w14:textId="77777777" w:rsidR="004351C3" w:rsidRDefault="004351C3" w:rsidP="00440B3D">
            <w:pPr>
              <w:pStyle w:val="Heading3"/>
              <w:jc w:val="center"/>
            </w:pPr>
            <w:r>
              <w:t>Date Confirmed</w:t>
            </w:r>
          </w:p>
          <w:p w14:paraId="435ADC6C" w14:textId="77777777" w:rsidR="004351C3" w:rsidRPr="00832CE4" w:rsidRDefault="004351C3" w:rsidP="00440B3D">
            <w:pPr>
              <w:jc w:val="center"/>
            </w:pPr>
            <w:r>
              <w:t>(dd-mmm-</w:t>
            </w:r>
            <w:proofErr w:type="spellStart"/>
            <w:r>
              <w:t>yyyy</w:t>
            </w:r>
            <w:proofErr w:type="spellEnd"/>
            <w:r>
              <w:t>)</w:t>
            </w:r>
          </w:p>
        </w:tc>
      </w:tr>
      <w:tr w:rsidR="004351C3" w:rsidRPr="008A053A" w14:paraId="5AC4D260" w14:textId="77777777" w:rsidTr="00440B3D">
        <w:tc>
          <w:tcPr>
            <w:tcW w:w="10660" w:type="dxa"/>
            <w:tcBorders>
              <w:top w:val="single" w:sz="4" w:space="0" w:color="auto"/>
            </w:tcBorders>
          </w:tcPr>
          <w:p w14:paraId="5BD1ECCF" w14:textId="77777777" w:rsidR="004351C3" w:rsidRPr="00D63D3F" w:rsidRDefault="004351C3" w:rsidP="00440B3D">
            <w:r>
              <w:t>details that the laboratory will work to GCP in the laboratory standard</w:t>
            </w:r>
          </w:p>
        </w:tc>
        <w:tc>
          <w:tcPr>
            <w:tcW w:w="1556" w:type="dxa"/>
            <w:tcBorders>
              <w:top w:val="single" w:sz="4" w:space="0" w:color="auto"/>
            </w:tcBorders>
          </w:tcPr>
          <w:p w14:paraId="1F76B1E5" w14:textId="77777777" w:rsidR="004351C3" w:rsidRPr="00F31D4F" w:rsidRDefault="004351C3" w:rsidP="00440B3D">
            <w:pPr>
              <w:pStyle w:val="Instructions"/>
            </w:pPr>
          </w:p>
        </w:tc>
        <w:tc>
          <w:tcPr>
            <w:tcW w:w="1799" w:type="dxa"/>
            <w:tcBorders>
              <w:top w:val="single" w:sz="4" w:space="0" w:color="auto"/>
            </w:tcBorders>
          </w:tcPr>
          <w:p w14:paraId="279358DD" w14:textId="77777777" w:rsidR="004351C3" w:rsidRPr="00F31D4F" w:rsidRDefault="004351C3" w:rsidP="00440B3D">
            <w:pPr>
              <w:pStyle w:val="Instructions"/>
            </w:pPr>
          </w:p>
        </w:tc>
      </w:tr>
      <w:tr w:rsidR="004351C3" w:rsidRPr="008A053A" w14:paraId="444B3B55" w14:textId="77777777" w:rsidTr="00440B3D">
        <w:tc>
          <w:tcPr>
            <w:tcW w:w="10660" w:type="dxa"/>
          </w:tcPr>
          <w:p w14:paraId="4BC7A0A4" w14:textId="77777777" w:rsidR="004351C3" w:rsidRPr="00D63D3F" w:rsidRDefault="004351C3" w:rsidP="00440B3D">
            <w:r>
              <w:t xml:space="preserve">contains sufficient detail of the types of analyses the laboratory will perform </w:t>
            </w:r>
          </w:p>
        </w:tc>
        <w:tc>
          <w:tcPr>
            <w:tcW w:w="1556" w:type="dxa"/>
          </w:tcPr>
          <w:p w14:paraId="446A7F68" w14:textId="77777777" w:rsidR="004351C3" w:rsidRDefault="004351C3" w:rsidP="00440B3D">
            <w:pPr>
              <w:pStyle w:val="Instructions"/>
            </w:pPr>
          </w:p>
        </w:tc>
        <w:tc>
          <w:tcPr>
            <w:tcW w:w="1799" w:type="dxa"/>
          </w:tcPr>
          <w:p w14:paraId="44A68BBA" w14:textId="77777777" w:rsidR="004351C3" w:rsidRDefault="004351C3" w:rsidP="00440B3D">
            <w:pPr>
              <w:pStyle w:val="Instructions"/>
            </w:pPr>
          </w:p>
        </w:tc>
      </w:tr>
      <w:tr w:rsidR="004351C3" w:rsidRPr="008A053A" w14:paraId="41906AE3" w14:textId="77777777" w:rsidTr="00440B3D">
        <w:tc>
          <w:tcPr>
            <w:tcW w:w="10660" w:type="dxa"/>
          </w:tcPr>
          <w:p w14:paraId="153000C7" w14:textId="77777777" w:rsidR="004351C3" w:rsidRPr="00D63D3F" w:rsidRDefault="004351C3" w:rsidP="00440B3D">
            <w:r>
              <w:t>contains sufficient detail about the type, quantity and timescale of the samples that the laboratory will receive</w:t>
            </w:r>
          </w:p>
        </w:tc>
        <w:tc>
          <w:tcPr>
            <w:tcW w:w="1556" w:type="dxa"/>
          </w:tcPr>
          <w:p w14:paraId="6D9A7E0C" w14:textId="77777777" w:rsidR="004351C3" w:rsidRDefault="004351C3" w:rsidP="00440B3D">
            <w:pPr>
              <w:pStyle w:val="Instructions"/>
            </w:pPr>
          </w:p>
        </w:tc>
        <w:tc>
          <w:tcPr>
            <w:tcW w:w="1799" w:type="dxa"/>
          </w:tcPr>
          <w:p w14:paraId="5AE2958F" w14:textId="77777777" w:rsidR="004351C3" w:rsidRDefault="004351C3" w:rsidP="00440B3D">
            <w:pPr>
              <w:pStyle w:val="Instructions"/>
            </w:pPr>
          </w:p>
        </w:tc>
      </w:tr>
      <w:tr w:rsidR="004351C3" w:rsidRPr="008A053A" w14:paraId="693AAFF1" w14:textId="77777777" w:rsidTr="00440B3D">
        <w:tc>
          <w:tcPr>
            <w:tcW w:w="10660" w:type="dxa"/>
          </w:tcPr>
          <w:p w14:paraId="5C615B6F" w14:textId="77777777" w:rsidR="004351C3" w:rsidRPr="00D63D3F" w:rsidRDefault="004351C3" w:rsidP="00440B3D">
            <w:r>
              <w:t>reflects the protocol’s requirements</w:t>
            </w:r>
          </w:p>
        </w:tc>
        <w:tc>
          <w:tcPr>
            <w:tcW w:w="1556" w:type="dxa"/>
          </w:tcPr>
          <w:p w14:paraId="1DFD8A6B" w14:textId="77777777" w:rsidR="004351C3" w:rsidRPr="00D63D3F" w:rsidRDefault="004351C3" w:rsidP="00440B3D">
            <w:pPr>
              <w:pStyle w:val="Instructions"/>
            </w:pPr>
          </w:p>
        </w:tc>
        <w:tc>
          <w:tcPr>
            <w:tcW w:w="1799" w:type="dxa"/>
          </w:tcPr>
          <w:p w14:paraId="22B3DD3A" w14:textId="77777777" w:rsidR="004351C3" w:rsidRPr="00D63D3F" w:rsidRDefault="004351C3" w:rsidP="00440B3D">
            <w:pPr>
              <w:pStyle w:val="Instructions"/>
            </w:pPr>
          </w:p>
        </w:tc>
      </w:tr>
      <w:tr w:rsidR="004351C3" w:rsidRPr="008A053A" w14:paraId="10AA3DCE" w14:textId="77777777" w:rsidTr="00440B3D">
        <w:trPr>
          <w:trHeight w:val="281"/>
        </w:trPr>
        <w:tc>
          <w:tcPr>
            <w:tcW w:w="10660" w:type="dxa"/>
            <w:vAlign w:val="center"/>
          </w:tcPr>
          <w:p w14:paraId="0B7CA165" w14:textId="77777777" w:rsidR="004351C3" w:rsidRPr="00D63D3F" w:rsidRDefault="004351C3" w:rsidP="00440B3D">
            <w:r>
              <w:t>reflects the requirements of the laboratory’s analytical plans</w:t>
            </w:r>
          </w:p>
        </w:tc>
        <w:tc>
          <w:tcPr>
            <w:tcW w:w="1556" w:type="dxa"/>
          </w:tcPr>
          <w:p w14:paraId="4748684C" w14:textId="77777777" w:rsidR="004351C3" w:rsidRPr="00D63D3F" w:rsidRDefault="004351C3" w:rsidP="00440B3D">
            <w:pPr>
              <w:pStyle w:val="Heading3"/>
            </w:pPr>
          </w:p>
        </w:tc>
        <w:tc>
          <w:tcPr>
            <w:tcW w:w="1799" w:type="dxa"/>
          </w:tcPr>
          <w:p w14:paraId="3FD605D3" w14:textId="77777777" w:rsidR="004351C3" w:rsidRPr="00D63D3F" w:rsidRDefault="004351C3" w:rsidP="00440B3D">
            <w:pPr>
              <w:pStyle w:val="Heading3"/>
            </w:pPr>
          </w:p>
        </w:tc>
      </w:tr>
      <w:tr w:rsidR="004351C3" w:rsidRPr="008A053A" w14:paraId="73ABA2DF" w14:textId="77777777" w:rsidTr="00440B3D">
        <w:trPr>
          <w:trHeight w:val="397"/>
        </w:trPr>
        <w:tc>
          <w:tcPr>
            <w:tcW w:w="10660" w:type="dxa"/>
          </w:tcPr>
          <w:p w14:paraId="6E11CC9E" w14:textId="77777777" w:rsidR="004351C3" w:rsidRPr="00D63D3F" w:rsidRDefault="004351C3" w:rsidP="00440B3D">
            <w:r>
              <w:t>details the applicable regulatory requirements</w:t>
            </w:r>
          </w:p>
        </w:tc>
        <w:tc>
          <w:tcPr>
            <w:tcW w:w="1556" w:type="dxa"/>
          </w:tcPr>
          <w:p w14:paraId="3BE3BFDC" w14:textId="77777777" w:rsidR="004351C3" w:rsidRPr="00D63D3F" w:rsidRDefault="004351C3" w:rsidP="00440B3D">
            <w:pPr>
              <w:pStyle w:val="Instructions"/>
            </w:pPr>
          </w:p>
        </w:tc>
        <w:tc>
          <w:tcPr>
            <w:tcW w:w="1799" w:type="dxa"/>
          </w:tcPr>
          <w:p w14:paraId="2B443B82" w14:textId="77777777" w:rsidR="004351C3" w:rsidRPr="00D63D3F" w:rsidRDefault="004351C3" w:rsidP="00440B3D">
            <w:pPr>
              <w:pStyle w:val="Instructions"/>
            </w:pPr>
          </w:p>
        </w:tc>
      </w:tr>
      <w:tr w:rsidR="004351C3" w:rsidRPr="008A053A" w14:paraId="4403F101" w14:textId="77777777" w:rsidTr="00440B3D">
        <w:trPr>
          <w:trHeight w:val="397"/>
        </w:trPr>
        <w:tc>
          <w:tcPr>
            <w:tcW w:w="10660" w:type="dxa"/>
          </w:tcPr>
          <w:p w14:paraId="1A942B24" w14:textId="77777777" w:rsidR="004351C3" w:rsidRPr="00D63D3F" w:rsidRDefault="004351C3" w:rsidP="00440B3D">
            <w:r>
              <w:t>confirms which quality management system (QMS) will be followed by the laboratory (where the laboratory is sub-contracting analysis to a non-</w:t>
            </w:r>
            <w:proofErr w:type="spellStart"/>
            <w:r>
              <w:t>UoB</w:t>
            </w:r>
            <w:proofErr w:type="spellEnd"/>
            <w:r>
              <w:t xml:space="preserve"> laboratory)</w:t>
            </w:r>
          </w:p>
        </w:tc>
        <w:tc>
          <w:tcPr>
            <w:tcW w:w="1556" w:type="dxa"/>
          </w:tcPr>
          <w:p w14:paraId="4147CDBC" w14:textId="77777777" w:rsidR="004351C3" w:rsidRPr="00D63D3F" w:rsidRDefault="004351C3" w:rsidP="00440B3D">
            <w:pPr>
              <w:pStyle w:val="Instructions"/>
            </w:pPr>
          </w:p>
        </w:tc>
        <w:tc>
          <w:tcPr>
            <w:tcW w:w="1799" w:type="dxa"/>
          </w:tcPr>
          <w:p w14:paraId="7AAC6DF9" w14:textId="77777777" w:rsidR="004351C3" w:rsidRPr="00D63D3F" w:rsidRDefault="004351C3" w:rsidP="00440B3D">
            <w:pPr>
              <w:pStyle w:val="Instructions"/>
            </w:pPr>
          </w:p>
        </w:tc>
      </w:tr>
      <w:tr w:rsidR="004351C3" w:rsidRPr="008A053A" w14:paraId="2907D31D" w14:textId="77777777" w:rsidTr="00440B3D">
        <w:trPr>
          <w:trHeight w:val="397"/>
        </w:trPr>
        <w:tc>
          <w:tcPr>
            <w:tcW w:w="10660" w:type="dxa"/>
            <w:tcBorders>
              <w:bottom w:val="dotted" w:sz="4" w:space="0" w:color="auto"/>
            </w:tcBorders>
          </w:tcPr>
          <w:p w14:paraId="66417D77" w14:textId="77777777" w:rsidR="004351C3" w:rsidRPr="00D63D3F" w:rsidRDefault="004351C3" w:rsidP="00440B3D">
            <w:r>
              <w:t>contains sufficient detail about data-reporting requirements</w:t>
            </w:r>
          </w:p>
        </w:tc>
        <w:tc>
          <w:tcPr>
            <w:tcW w:w="1556" w:type="dxa"/>
            <w:tcBorders>
              <w:bottom w:val="dotted" w:sz="4" w:space="0" w:color="auto"/>
            </w:tcBorders>
          </w:tcPr>
          <w:p w14:paraId="797730B8" w14:textId="77777777" w:rsidR="004351C3" w:rsidRPr="00D63D3F" w:rsidRDefault="004351C3" w:rsidP="00440B3D">
            <w:pPr>
              <w:pStyle w:val="Instructions"/>
            </w:pPr>
          </w:p>
        </w:tc>
        <w:tc>
          <w:tcPr>
            <w:tcW w:w="1799" w:type="dxa"/>
            <w:tcBorders>
              <w:bottom w:val="dotted" w:sz="4" w:space="0" w:color="auto"/>
            </w:tcBorders>
          </w:tcPr>
          <w:p w14:paraId="6C94F1A9" w14:textId="77777777" w:rsidR="004351C3" w:rsidRPr="00D63D3F" w:rsidRDefault="004351C3" w:rsidP="00440B3D">
            <w:pPr>
              <w:pStyle w:val="Instructions"/>
            </w:pPr>
          </w:p>
        </w:tc>
      </w:tr>
      <w:tr w:rsidR="004351C3" w:rsidRPr="008A053A" w14:paraId="5CF51C64" w14:textId="77777777" w:rsidTr="00440B3D">
        <w:trPr>
          <w:trHeight w:val="397"/>
        </w:trPr>
        <w:tc>
          <w:tcPr>
            <w:tcW w:w="10660" w:type="dxa"/>
            <w:tcBorders>
              <w:top w:val="dotted" w:sz="4" w:space="0" w:color="auto"/>
              <w:bottom w:val="dotted" w:sz="4" w:space="0" w:color="auto"/>
            </w:tcBorders>
          </w:tcPr>
          <w:p w14:paraId="2C3AB69C" w14:textId="77777777" w:rsidR="004351C3" w:rsidRPr="00BA43C9" w:rsidRDefault="004351C3" w:rsidP="00440B3D">
            <w:pPr>
              <w:rPr>
                <w:i/>
              </w:rPr>
            </w:pPr>
            <w:r>
              <w:t>stipulates who will archive trial documentation</w:t>
            </w:r>
          </w:p>
        </w:tc>
        <w:tc>
          <w:tcPr>
            <w:tcW w:w="1556" w:type="dxa"/>
            <w:tcBorders>
              <w:top w:val="dotted" w:sz="4" w:space="0" w:color="auto"/>
              <w:bottom w:val="dotted" w:sz="4" w:space="0" w:color="auto"/>
            </w:tcBorders>
          </w:tcPr>
          <w:p w14:paraId="637C458D" w14:textId="77777777" w:rsidR="004351C3" w:rsidRPr="00D63D3F" w:rsidRDefault="004351C3" w:rsidP="00440B3D">
            <w:pPr>
              <w:pStyle w:val="Instructions"/>
            </w:pPr>
          </w:p>
        </w:tc>
        <w:tc>
          <w:tcPr>
            <w:tcW w:w="1799" w:type="dxa"/>
            <w:tcBorders>
              <w:top w:val="dotted" w:sz="4" w:space="0" w:color="auto"/>
              <w:bottom w:val="dotted" w:sz="4" w:space="0" w:color="auto"/>
            </w:tcBorders>
          </w:tcPr>
          <w:p w14:paraId="31852BFB" w14:textId="77777777" w:rsidR="004351C3" w:rsidRPr="00D63D3F" w:rsidRDefault="004351C3" w:rsidP="00440B3D">
            <w:pPr>
              <w:pStyle w:val="Instructions"/>
            </w:pPr>
          </w:p>
        </w:tc>
      </w:tr>
      <w:tr w:rsidR="004351C3" w:rsidRPr="008A053A" w14:paraId="7078D77A" w14:textId="77777777" w:rsidTr="00440B3D">
        <w:tc>
          <w:tcPr>
            <w:tcW w:w="10660" w:type="dxa"/>
            <w:tcBorders>
              <w:top w:val="dotted" w:sz="4" w:space="0" w:color="auto"/>
              <w:bottom w:val="single" w:sz="4" w:space="0" w:color="auto"/>
            </w:tcBorders>
          </w:tcPr>
          <w:p w14:paraId="424F0ADC" w14:textId="77777777" w:rsidR="004351C3" w:rsidRPr="00FE2D47" w:rsidRDefault="004351C3" w:rsidP="00440B3D">
            <w:pPr>
              <w:rPr>
                <w:b/>
              </w:rPr>
            </w:pPr>
            <w:r>
              <w:rPr>
                <w:b/>
              </w:rPr>
              <w:t xml:space="preserve">The contract/agreement is in place, signed, dated </w:t>
            </w:r>
            <w:r w:rsidRPr="00FE2D47">
              <w:rPr>
                <w:b/>
              </w:rPr>
              <w:t xml:space="preserve">and filed in </w:t>
            </w:r>
            <w:r>
              <w:rPr>
                <w:b/>
              </w:rPr>
              <w:t>the l</w:t>
            </w:r>
            <w:r w:rsidRPr="00FE2D47">
              <w:rPr>
                <w:b/>
              </w:rPr>
              <w:t xml:space="preserve">aboratory </w:t>
            </w:r>
            <w:r>
              <w:rPr>
                <w:b/>
              </w:rPr>
              <w:t>m</w:t>
            </w:r>
            <w:r w:rsidRPr="00FE2D47">
              <w:rPr>
                <w:b/>
              </w:rPr>
              <w:t xml:space="preserve">aster </w:t>
            </w:r>
            <w:r>
              <w:rPr>
                <w:b/>
              </w:rPr>
              <w:t>f</w:t>
            </w:r>
            <w:r w:rsidRPr="00FE2D47">
              <w:rPr>
                <w:b/>
              </w:rPr>
              <w:t xml:space="preserve">ile </w:t>
            </w:r>
          </w:p>
          <w:p w14:paraId="6D606E4A" w14:textId="77777777" w:rsidR="004351C3" w:rsidRPr="005C3C18" w:rsidRDefault="004351C3" w:rsidP="00440B3D">
            <w:pPr>
              <w:pStyle w:val="Instructions"/>
            </w:pPr>
            <w:r>
              <w:t>(This must be</w:t>
            </w:r>
            <w:r w:rsidRPr="005C3C18">
              <w:t xml:space="preserve"> completed before </w:t>
            </w:r>
            <w:r>
              <w:t xml:space="preserve">the </w:t>
            </w:r>
            <w:r w:rsidRPr="005C3C18">
              <w:t>laboratory receives any clinical trial samples for analysis</w:t>
            </w:r>
            <w:r>
              <w:t>.)</w:t>
            </w:r>
          </w:p>
        </w:tc>
        <w:tc>
          <w:tcPr>
            <w:tcW w:w="1556" w:type="dxa"/>
            <w:tcBorders>
              <w:top w:val="dotted" w:sz="4" w:space="0" w:color="auto"/>
              <w:bottom w:val="single" w:sz="4" w:space="0" w:color="auto"/>
            </w:tcBorders>
          </w:tcPr>
          <w:p w14:paraId="2773FAF4" w14:textId="77777777" w:rsidR="004351C3" w:rsidRPr="00D63D3F" w:rsidRDefault="004351C3" w:rsidP="00440B3D">
            <w:pPr>
              <w:pStyle w:val="Instructions"/>
            </w:pPr>
          </w:p>
        </w:tc>
        <w:tc>
          <w:tcPr>
            <w:tcW w:w="1799" w:type="dxa"/>
            <w:tcBorders>
              <w:top w:val="dotted" w:sz="4" w:space="0" w:color="auto"/>
              <w:bottom w:val="single" w:sz="4" w:space="0" w:color="auto"/>
            </w:tcBorders>
          </w:tcPr>
          <w:p w14:paraId="276F360A" w14:textId="77777777" w:rsidR="004351C3" w:rsidRPr="00D63D3F" w:rsidRDefault="004351C3" w:rsidP="00440B3D">
            <w:pPr>
              <w:pStyle w:val="Instructions"/>
            </w:pPr>
          </w:p>
        </w:tc>
      </w:tr>
    </w:tbl>
    <w:p w14:paraId="198A4CE8" w14:textId="5672AAAC" w:rsidR="00D627EB" w:rsidRDefault="00D627EB" w:rsidP="00D627EB"/>
    <w:sectPr w:rsidR="00D627EB" w:rsidSect="00D627EB">
      <w:headerReference w:type="default" r:id="rId22"/>
      <w:footerReference w:type="default" r:id="rId23"/>
      <w:pgSz w:w="16838" w:h="11906" w:orient="landscape"/>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4A4CA" w14:textId="77777777" w:rsidR="00A94EF2" w:rsidRDefault="00A94EF2" w:rsidP="009E2541">
      <w:pPr>
        <w:spacing w:before="0" w:after="0"/>
      </w:pPr>
      <w:r>
        <w:separator/>
      </w:r>
    </w:p>
  </w:endnote>
  <w:endnote w:type="continuationSeparator" w:id="0">
    <w:p w14:paraId="0E4E5524" w14:textId="77777777" w:rsidR="00A94EF2" w:rsidRDefault="00A94EF2"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4E21504B" w14:textId="77777777" w:rsidR="0017791A" w:rsidRDefault="0017791A" w:rsidP="0017791A">
            <w:pPr>
              <w:pStyle w:val="Footer"/>
              <w:tabs>
                <w:tab w:val="right" w:pos="9026"/>
              </w:tabs>
            </w:pPr>
            <w:r>
              <w:tab/>
            </w:r>
          </w:p>
          <w:p w14:paraId="6F122223" w14:textId="3A7FC8D9" w:rsidR="009E2541" w:rsidRDefault="00A94EF2" w:rsidP="00D627EB">
            <w:pPr>
              <w:pStyle w:val="Footer"/>
              <w:tabs>
                <w:tab w:val="right" w:pos="9026"/>
              </w:tabs>
            </w:pPr>
            <w:bookmarkStart w:id="1" w:name="_Hlk120631318"/>
            <w:r>
              <w:t>UoB-CRL-QCD-0</w:t>
            </w:r>
            <w:r w:rsidR="00693CB8">
              <w:t>0</w:t>
            </w:r>
            <w:r w:rsidR="007F7647">
              <w:t>4</w:t>
            </w:r>
            <w:r>
              <w:t xml:space="preserve"> </w:t>
            </w:r>
            <w:r w:rsidR="00693CB8">
              <w:t xml:space="preserve">Laboratory </w:t>
            </w:r>
            <w:r w:rsidR="007F7647">
              <w:t>Contracts and Agreements Checklist</w:t>
            </w:r>
            <w:r>
              <w:t xml:space="preserve"> v</w:t>
            </w:r>
            <w:r w:rsidR="00693CB8">
              <w:t>3</w:t>
            </w:r>
            <w:r>
              <w:t xml:space="preserve">.0 Effective date </w:t>
            </w:r>
            <w:r w:rsidR="00693CB8">
              <w:t>03</w:t>
            </w:r>
            <w:r>
              <w:t>-</w:t>
            </w:r>
            <w:r w:rsidR="00693CB8">
              <w:t>Jan</w:t>
            </w:r>
            <w:r>
              <w:t>-202</w:t>
            </w:r>
            <w:bookmarkEnd w:id="1"/>
            <w:r w:rsidR="00693CB8">
              <w:t>3</w:t>
            </w:r>
            <w:r>
              <w:ptab w:relativeTo="margin" w:alignment="right" w:leader="none"/>
            </w:r>
            <w:r w:rsidR="0017791A">
              <w:t xml:space="preserve">Page </w:t>
            </w:r>
            <w:r w:rsidR="0017791A">
              <w:fldChar w:fldCharType="begin"/>
            </w:r>
            <w:r w:rsidR="0017791A">
              <w:instrText xml:space="preserve"> PAGE   \* MERGEFORMAT </w:instrText>
            </w:r>
            <w:r w:rsidR="0017791A">
              <w:fldChar w:fldCharType="separate"/>
            </w:r>
            <w:r w:rsidR="00174260">
              <w:t>2</w:t>
            </w:r>
            <w:r w:rsidR="0017791A">
              <w:fldChar w:fldCharType="end"/>
            </w:r>
            <w:r w:rsidR="0017791A">
              <w:t xml:space="preserve"> of </w:t>
            </w:r>
            <w:r w:rsidR="00783C7A">
              <w:fldChar w:fldCharType="begin"/>
            </w:r>
            <w:r w:rsidR="00783C7A">
              <w:instrText xml:space="preserve"> NUMPAGES   \* MERGEFORMAT </w:instrText>
            </w:r>
            <w:r w:rsidR="00783C7A">
              <w:fldChar w:fldCharType="separate"/>
            </w:r>
            <w:r w:rsidR="00174260">
              <w:t>2</w:t>
            </w:r>
            <w:r w:rsidR="00783C7A">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3BD5"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7932405A"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17DBC511" w14:textId="77777777" w:rsidR="009F4967" w:rsidRDefault="00783C7A"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720348"/>
      <w:docPartObj>
        <w:docPartGallery w:val="Page Numbers (Bottom of Page)"/>
        <w:docPartUnique/>
      </w:docPartObj>
    </w:sdtPr>
    <w:sdtEndPr/>
    <w:sdtContent>
      <w:sdt>
        <w:sdtPr>
          <w:id w:val="-554156461"/>
          <w:docPartObj>
            <w:docPartGallery w:val="Page Numbers (Top of Page)"/>
            <w:docPartUnique/>
          </w:docPartObj>
        </w:sdtPr>
        <w:sdtEndPr/>
        <w:sdtContent>
          <w:bookmarkStart w:id="4" w:name="_Hlk120631396" w:displacedByCustomXml="prev"/>
          <w:p w14:paraId="2D66C18B" w14:textId="381AF8F4" w:rsidR="00045357" w:rsidRDefault="00A94EF2" w:rsidP="00F76DD7">
            <w:pPr>
              <w:pStyle w:val="Footer"/>
              <w:tabs>
                <w:tab w:val="right" w:pos="9026"/>
              </w:tabs>
            </w:pPr>
            <w:r>
              <w:t>&lt;Enter site/study/trial-specific footer text here or delete if not required&gt;</w:t>
            </w:r>
            <w:bookmarkEnd w:id="4"/>
            <w:r w:rsidR="00F76DD7">
              <w:ptab w:relativeTo="margin" w:alignment="right" w:leader="none"/>
            </w:r>
            <w:r w:rsidR="00045357">
              <w:t xml:space="preserve">Page </w:t>
            </w:r>
            <w:r w:rsidR="00045357">
              <w:fldChar w:fldCharType="begin"/>
            </w:r>
            <w:r w:rsidR="00045357">
              <w:instrText xml:space="preserve"> PAGE   \* MERGEFORMAT </w:instrText>
            </w:r>
            <w:r w:rsidR="00045357">
              <w:fldChar w:fldCharType="separate"/>
            </w:r>
            <w:r w:rsidR="00045357">
              <w:t>2</w:t>
            </w:r>
            <w:r w:rsidR="00045357">
              <w:fldChar w:fldCharType="end"/>
            </w:r>
            <w:r w:rsidR="00045357">
              <w:t xml:space="preserve"> of </w:t>
            </w:r>
            <w:r w:rsidR="00783C7A">
              <w:fldChar w:fldCharType="begin"/>
            </w:r>
            <w:r w:rsidR="00783C7A">
              <w:instrText xml:space="preserve"> NUMPAGES   \* MERGEFORMAT </w:instrText>
            </w:r>
            <w:r w:rsidR="00783C7A">
              <w:fldChar w:fldCharType="separate"/>
            </w:r>
            <w:r w:rsidR="00045357">
              <w:t>2</w:t>
            </w:r>
            <w:r w:rsidR="00783C7A">
              <w:fldChar w:fldCharType="end"/>
            </w:r>
          </w:p>
        </w:sdtContent>
      </w:sdt>
    </w:sdtContent>
  </w:sdt>
  <w:p w14:paraId="5A1BC231" w14:textId="356CA64A" w:rsidR="00045357" w:rsidRPr="009E2541" w:rsidRDefault="00A94EF2" w:rsidP="00A94EF2">
    <w:pPr>
      <w:pStyle w:val="Footer"/>
    </w:pPr>
    <w:r>
      <w:t>UoB-CRL-QCD-0</w:t>
    </w:r>
    <w:r w:rsidR="00DE5A3C">
      <w:t>0</w:t>
    </w:r>
    <w:r w:rsidR="00EB302E">
      <w:t>4</w:t>
    </w:r>
    <w:r>
      <w:t xml:space="preserve"> </w:t>
    </w:r>
    <w:r w:rsidR="00DE5A3C">
      <w:t>Laboratory Co</w:t>
    </w:r>
    <w:r w:rsidR="00EB302E">
      <w:t>ntracts and Agreements Checklist</w:t>
    </w:r>
    <w:r>
      <w:t xml:space="preserve"> v</w:t>
    </w:r>
    <w:r w:rsidR="00EB302E">
      <w:t>3</w:t>
    </w:r>
    <w:r>
      <w:t xml:space="preserve">.0 Effective date </w:t>
    </w:r>
    <w:r w:rsidR="00DE5A3C">
      <w:t>03</w:t>
    </w:r>
    <w:r>
      <w:t>-</w:t>
    </w:r>
    <w:r w:rsidR="00DE5A3C">
      <w:t>Jan</w:t>
    </w:r>
    <w:r>
      <w:t>-2022</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251E9" w14:textId="77777777" w:rsidR="00A94EF2" w:rsidRDefault="00A94EF2" w:rsidP="009E2541">
      <w:pPr>
        <w:spacing w:before="0" w:after="0"/>
      </w:pPr>
      <w:r>
        <w:separator/>
      </w:r>
    </w:p>
  </w:footnote>
  <w:footnote w:type="continuationSeparator" w:id="0">
    <w:p w14:paraId="4CD0D134" w14:textId="77777777" w:rsidR="00A94EF2" w:rsidRDefault="00A94EF2"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27FA" w14:textId="19A13686" w:rsidR="00F76DD7" w:rsidRDefault="00A94EF2" w:rsidP="007F7647">
    <w:pPr>
      <w:pStyle w:val="Header-QCDs"/>
    </w:pPr>
    <w:r w:rsidRPr="00C67170">
      <w:rPr>
        <w:lang w:eastAsia="en-GB"/>
      </w:rPr>
      <w:drawing>
        <wp:anchor distT="0" distB="0" distL="114300" distR="114300" simplePos="0" relativeHeight="251664384" behindDoc="0" locked="0" layoutInCell="1" allowOverlap="1" wp14:anchorId="11F3C2F0" wp14:editId="60049077">
          <wp:simplePos x="0" y="0"/>
          <wp:positionH relativeFrom="column">
            <wp:posOffset>-277927</wp:posOffset>
          </wp:positionH>
          <wp:positionV relativeFrom="page">
            <wp:posOffset>190449</wp:posOffset>
          </wp:positionV>
          <wp:extent cx="2338917" cy="731520"/>
          <wp:effectExtent l="0" t="0" r="0" b="0"/>
          <wp:wrapNone/>
          <wp:docPr id="2"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20277"/>
                  <a:stretch/>
                </pic:blipFill>
                <pic:spPr bwMode="auto">
                  <a:xfrm>
                    <a:off x="0" y="0"/>
                    <a:ext cx="2338917"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6DD7">
      <w:ptab w:relativeTo="margin" w:alignment="center" w:leader="none"/>
    </w:r>
    <w:r w:rsidR="00F76DD7">
      <w:ptab w:relativeTo="margin" w:alignment="right" w:leader="none"/>
    </w:r>
    <w:r w:rsidR="0071633B">
      <w:t xml:space="preserve">Laboratory </w:t>
    </w:r>
    <w:r w:rsidR="007F7647">
      <w:t>Contracts and Agreements Checklist</w:t>
    </w:r>
  </w:p>
  <w:p w14:paraId="2E42AB77" w14:textId="77777777"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81A6"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5F6F2F33" w14:textId="77777777" w:rsidTr="00D348D3">
      <w:trPr>
        <w:trHeight w:val="278"/>
        <w:tblHeader/>
      </w:trPr>
      <w:tc>
        <w:tcPr>
          <w:tcW w:w="1668" w:type="dxa"/>
          <w:vAlign w:val="center"/>
        </w:tcPr>
        <w:p w14:paraId="64288B4E" w14:textId="77777777" w:rsidR="009F4967" w:rsidRDefault="009F4967" w:rsidP="009F4967">
          <w:pPr>
            <w:pStyle w:val="Footer"/>
          </w:pPr>
          <w:r w:rsidRPr="001C6EFB">
            <w:t>Document code:</w:t>
          </w:r>
        </w:p>
      </w:tc>
      <w:tc>
        <w:tcPr>
          <w:tcW w:w="2310" w:type="dxa"/>
          <w:vAlign w:val="center"/>
        </w:tcPr>
        <w:p w14:paraId="02750C8D" w14:textId="4F943F5D" w:rsidR="009F4967" w:rsidRDefault="00A94EF2" w:rsidP="00A121AC">
          <w:pPr>
            <w:pStyle w:val="Footer"/>
            <w:jc w:val="right"/>
          </w:pPr>
          <w:r>
            <w:t>UoB-CRL-QCD-0</w:t>
          </w:r>
          <w:r w:rsidR="0071633B">
            <w:t>0</w:t>
          </w:r>
          <w:r w:rsidR="00CF7FD6">
            <w:t>4</w:t>
          </w:r>
        </w:p>
      </w:tc>
    </w:tr>
    <w:tr w:rsidR="009F4967" w14:paraId="5A6A3B56" w14:textId="77777777" w:rsidTr="00D348D3">
      <w:trPr>
        <w:trHeight w:val="278"/>
      </w:trPr>
      <w:tc>
        <w:tcPr>
          <w:tcW w:w="1668" w:type="dxa"/>
          <w:vAlign w:val="center"/>
        </w:tcPr>
        <w:p w14:paraId="4772974A" w14:textId="77777777" w:rsidR="009F4967" w:rsidRDefault="009F4967" w:rsidP="009F4967">
          <w:pPr>
            <w:pStyle w:val="Footer"/>
          </w:pPr>
          <w:r w:rsidRPr="001C6EFB">
            <w:t>Version no:</w:t>
          </w:r>
        </w:p>
      </w:tc>
      <w:tc>
        <w:tcPr>
          <w:tcW w:w="2310" w:type="dxa"/>
          <w:vAlign w:val="center"/>
        </w:tcPr>
        <w:p w14:paraId="1222C19C" w14:textId="5FD742AE" w:rsidR="009F4967" w:rsidRDefault="00CF7FD6" w:rsidP="009F4967">
          <w:pPr>
            <w:pStyle w:val="Footer"/>
            <w:jc w:val="right"/>
          </w:pPr>
          <w:r>
            <w:t>3</w:t>
          </w:r>
          <w:r w:rsidR="00A94EF2">
            <w:t>.0</w:t>
          </w:r>
        </w:p>
      </w:tc>
    </w:tr>
    <w:tr w:rsidR="009F4967" w14:paraId="1B827CEC" w14:textId="77777777" w:rsidTr="00D348D3">
      <w:trPr>
        <w:trHeight w:val="278"/>
      </w:trPr>
      <w:tc>
        <w:tcPr>
          <w:tcW w:w="1668" w:type="dxa"/>
          <w:vAlign w:val="center"/>
        </w:tcPr>
        <w:p w14:paraId="38733EE4" w14:textId="77777777" w:rsidR="009F4967" w:rsidRDefault="009F4967" w:rsidP="009F4967">
          <w:pPr>
            <w:pStyle w:val="Footer"/>
          </w:pPr>
          <w:r>
            <w:t>Effective date:</w:t>
          </w:r>
        </w:p>
      </w:tc>
      <w:tc>
        <w:tcPr>
          <w:tcW w:w="2310" w:type="dxa"/>
          <w:vAlign w:val="center"/>
        </w:tcPr>
        <w:p w14:paraId="384072D7" w14:textId="0EDEC44D" w:rsidR="009F4967" w:rsidRDefault="0071633B" w:rsidP="009F4967">
          <w:pPr>
            <w:pStyle w:val="Footer"/>
            <w:jc w:val="right"/>
          </w:pPr>
          <w:r>
            <w:t>03</w:t>
          </w:r>
          <w:r w:rsidR="00A94EF2">
            <w:t>-</w:t>
          </w:r>
          <w:r>
            <w:t>Jan</w:t>
          </w:r>
          <w:r w:rsidR="00A94EF2">
            <w:t>-202</w:t>
          </w:r>
          <w:r>
            <w:t>3</w:t>
          </w:r>
        </w:p>
      </w:tc>
    </w:tr>
    <w:tr w:rsidR="009F4967" w14:paraId="7BE4CA1C" w14:textId="77777777" w:rsidTr="00D348D3">
      <w:trPr>
        <w:trHeight w:val="278"/>
      </w:trPr>
      <w:tc>
        <w:tcPr>
          <w:tcW w:w="1668" w:type="dxa"/>
          <w:vAlign w:val="center"/>
        </w:tcPr>
        <w:p w14:paraId="77FF22E7" w14:textId="77777777" w:rsidR="009F4967" w:rsidRPr="001C6EFB" w:rsidRDefault="009F4967" w:rsidP="009F4967">
          <w:pPr>
            <w:pStyle w:val="Footer"/>
          </w:pPr>
          <w:r>
            <w:t>Print d</w:t>
          </w:r>
          <w:r w:rsidRPr="001C6EFB">
            <w:t>ate:</w:t>
          </w:r>
        </w:p>
      </w:tc>
      <w:tc>
        <w:tcPr>
          <w:tcW w:w="2310" w:type="dxa"/>
          <w:vAlign w:val="center"/>
        </w:tcPr>
        <w:p w14:paraId="11EAE877" w14:textId="5758963B" w:rsidR="009F4967" w:rsidRDefault="009F4967" w:rsidP="009F4967">
          <w:pPr>
            <w:pStyle w:val="Footer"/>
            <w:jc w:val="right"/>
          </w:pPr>
          <w:r>
            <w:fldChar w:fldCharType="begin"/>
          </w:r>
          <w:r>
            <w:instrText xml:space="preserve"> DATE  \@ "dd-MMM-yyyy"  \* MERGEFORMAT </w:instrText>
          </w:r>
          <w:r>
            <w:fldChar w:fldCharType="separate"/>
          </w:r>
          <w:r w:rsidR="00783C7A">
            <w:rPr>
              <w:noProof/>
            </w:rPr>
            <w:t>02-Dec-2022</w:t>
          </w:r>
          <w:r>
            <w:fldChar w:fldCharType="end"/>
          </w:r>
        </w:p>
      </w:tc>
    </w:tr>
    <w:tr w:rsidR="009F4967" w14:paraId="63ABE508" w14:textId="77777777" w:rsidTr="00D348D3">
      <w:trPr>
        <w:trHeight w:val="278"/>
      </w:trPr>
      <w:tc>
        <w:tcPr>
          <w:tcW w:w="1668" w:type="dxa"/>
          <w:vAlign w:val="center"/>
        </w:tcPr>
        <w:p w14:paraId="132A8CCF" w14:textId="77777777" w:rsidR="009F4967" w:rsidRPr="001C6EFB" w:rsidRDefault="009F4967" w:rsidP="009F4967">
          <w:pPr>
            <w:pStyle w:val="Footer"/>
          </w:pPr>
          <w:r w:rsidRPr="001C6EFB">
            <w:t>Page:</w:t>
          </w:r>
        </w:p>
      </w:tc>
      <w:tc>
        <w:tcPr>
          <w:tcW w:w="2310" w:type="dxa"/>
          <w:vAlign w:val="center"/>
        </w:tcPr>
        <w:p w14:paraId="6268A5C2"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r w:rsidR="00783C7A">
            <w:fldChar w:fldCharType="begin"/>
          </w:r>
          <w:r w:rsidR="00783C7A">
            <w:instrText xml:space="preserve"> NUMPAGES   \* MERGEFORMAT </w:instrText>
          </w:r>
          <w:r w:rsidR="00783C7A">
            <w:fldChar w:fldCharType="separate"/>
          </w:r>
          <w:r w:rsidR="00174260">
            <w:rPr>
              <w:noProof/>
            </w:rPr>
            <w:t>2</w:t>
          </w:r>
          <w:r w:rsidR="00783C7A">
            <w:rPr>
              <w:noProof/>
            </w:rPr>
            <w:fldChar w:fldCharType="end"/>
          </w:r>
          <w:r w:rsidRPr="001C6EFB">
            <w:t xml:space="preserve"> </w:t>
          </w:r>
        </w:p>
      </w:tc>
    </w:tr>
  </w:tbl>
  <w:p w14:paraId="547E50C7"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5D172B9E" wp14:editId="5CF126D6">
          <wp:simplePos x="0" y="0"/>
          <wp:positionH relativeFrom="column">
            <wp:posOffset>-302260</wp:posOffset>
          </wp:positionH>
          <wp:positionV relativeFrom="page">
            <wp:posOffset>1051560</wp:posOffset>
          </wp:positionV>
          <wp:extent cx="2703600" cy="1062000"/>
          <wp:effectExtent l="0" t="0" r="0" b="0"/>
          <wp:wrapNone/>
          <wp:docPr id="3" name="Picture 3"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EDB937"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D19B" w14:textId="62E956AF" w:rsidR="00A94EF2" w:rsidRDefault="00A94EF2" w:rsidP="00F76DD7">
    <w:pPr>
      <w:pStyle w:val="Header-QCDs"/>
      <w:jc w:val="left"/>
    </w:pPr>
    <w:r>
      <w:t>Tr</w:t>
    </w:r>
    <w:r w:rsidR="009A3770">
      <w:t>ial</w:t>
    </w:r>
    <w:r>
      <w:t xml:space="preserve"> ID:</w:t>
    </w:r>
    <w:r>
      <w:ptab w:relativeTo="margin" w:alignment="center" w:leader="none"/>
    </w:r>
    <w:r>
      <w:ptab w:relativeTo="margin" w:alignment="right" w:leader="none"/>
    </w:r>
    <w:r w:rsidR="00693CB8">
      <w:t xml:space="preserve">Laboratory </w:t>
    </w:r>
    <w:r w:rsidR="009F17B7">
      <w:t>Contracts and Agreements Checklist</w:t>
    </w:r>
  </w:p>
  <w:p w14:paraId="5A781E4B" w14:textId="77777777" w:rsidR="00A94EF2" w:rsidRPr="001C1176" w:rsidRDefault="00A94EF2" w:rsidP="00212610">
    <w:pPr>
      <w:pStyle w:val="Header-QCDs"/>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93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F2"/>
    <w:rsid w:val="0001796B"/>
    <w:rsid w:val="00045357"/>
    <w:rsid w:val="00051979"/>
    <w:rsid w:val="00056169"/>
    <w:rsid w:val="000C43DD"/>
    <w:rsid w:val="000E48ED"/>
    <w:rsid w:val="00174260"/>
    <w:rsid w:val="0017791A"/>
    <w:rsid w:val="001C1176"/>
    <w:rsid w:val="00201C7B"/>
    <w:rsid w:val="00212610"/>
    <w:rsid w:val="00231BC9"/>
    <w:rsid w:val="00256A48"/>
    <w:rsid w:val="002A32DF"/>
    <w:rsid w:val="003247CD"/>
    <w:rsid w:val="00352C78"/>
    <w:rsid w:val="003C0400"/>
    <w:rsid w:val="004351C3"/>
    <w:rsid w:val="00474A31"/>
    <w:rsid w:val="00495AB8"/>
    <w:rsid w:val="00512385"/>
    <w:rsid w:val="00551B46"/>
    <w:rsid w:val="00617863"/>
    <w:rsid w:val="00693CB8"/>
    <w:rsid w:val="006D353E"/>
    <w:rsid w:val="00716230"/>
    <w:rsid w:val="0071633B"/>
    <w:rsid w:val="007235D8"/>
    <w:rsid w:val="00783C7A"/>
    <w:rsid w:val="00785159"/>
    <w:rsid w:val="007B78A1"/>
    <w:rsid w:val="007F7647"/>
    <w:rsid w:val="009A16FE"/>
    <w:rsid w:val="009A3770"/>
    <w:rsid w:val="009C35E8"/>
    <w:rsid w:val="009E2541"/>
    <w:rsid w:val="009F17B7"/>
    <w:rsid w:val="009F4967"/>
    <w:rsid w:val="00A072E8"/>
    <w:rsid w:val="00A121AC"/>
    <w:rsid w:val="00A47580"/>
    <w:rsid w:val="00A8653B"/>
    <w:rsid w:val="00A918F1"/>
    <w:rsid w:val="00A94EF2"/>
    <w:rsid w:val="00AB04CD"/>
    <w:rsid w:val="00AC31AE"/>
    <w:rsid w:val="00AF0598"/>
    <w:rsid w:val="00B424BC"/>
    <w:rsid w:val="00B63EFD"/>
    <w:rsid w:val="00C10D6D"/>
    <w:rsid w:val="00C4434C"/>
    <w:rsid w:val="00CF7FD6"/>
    <w:rsid w:val="00D44FA5"/>
    <w:rsid w:val="00D50B31"/>
    <w:rsid w:val="00D627EB"/>
    <w:rsid w:val="00DA4B36"/>
    <w:rsid w:val="00DB18F0"/>
    <w:rsid w:val="00DC5448"/>
    <w:rsid w:val="00DE5A3C"/>
    <w:rsid w:val="00E237E8"/>
    <w:rsid w:val="00E243E7"/>
    <w:rsid w:val="00E3726D"/>
    <w:rsid w:val="00E47D32"/>
    <w:rsid w:val="00E86405"/>
    <w:rsid w:val="00EB302E"/>
    <w:rsid w:val="00F76DD7"/>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CEAE6"/>
  <w15:chartTrackingRefBased/>
  <w15:docId w15:val="{0D244D6B-1E0E-428E-87BA-1856B15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99"/>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99"/>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qFormat/>
    <w:rsid w:val="00DB18F0"/>
    <w:rPr>
      <w:i/>
      <w:iCs/>
      <w:color w:val="FF0000"/>
    </w:rPr>
  </w:style>
  <w:style w:type="character" w:customStyle="1" w:styleId="InstructionsChar">
    <w:name w:val="Instructions Char"/>
    <w:basedOn w:val="DefaultParagraphFont"/>
    <w:link w:val="Instructions"/>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umberlistforSOPs">
    <w:name w:val="Numberlist for SOPs"/>
    <w:basedOn w:val="Normal"/>
    <w:rsid w:val="00A94EF2"/>
    <w:pPr>
      <w:ind w:left="360" w:hanging="360"/>
    </w:pPr>
  </w:style>
  <w:style w:type="character" w:styleId="CommentReference">
    <w:name w:val="annotation reference"/>
    <w:basedOn w:val="DefaultParagraphFont"/>
    <w:uiPriority w:val="99"/>
    <w:semiHidden/>
    <w:rsid w:val="0071633B"/>
    <w:rPr>
      <w:sz w:val="16"/>
      <w:szCs w:val="16"/>
    </w:rPr>
  </w:style>
  <w:style w:type="paragraph" w:styleId="CommentText">
    <w:name w:val="annotation text"/>
    <w:basedOn w:val="Normal"/>
    <w:link w:val="CommentTextChar"/>
    <w:uiPriority w:val="99"/>
    <w:semiHidden/>
    <w:rsid w:val="0071633B"/>
  </w:style>
  <w:style w:type="character" w:customStyle="1" w:styleId="CommentTextChar">
    <w:name w:val="Comment Text Char"/>
    <w:basedOn w:val="DefaultParagraphFont"/>
    <w:link w:val="CommentText"/>
    <w:uiPriority w:val="99"/>
    <w:semiHidden/>
    <w:rsid w:val="0071633B"/>
    <w:rPr>
      <w:rFonts w:ascii="Calibri" w:hAnsi="Calibri" w:cs="Arial"/>
      <w:sz w:val="20"/>
      <w:szCs w:val="20"/>
    </w:rPr>
  </w:style>
  <w:style w:type="character" w:styleId="FollowedHyperlink">
    <w:name w:val="FollowedHyperlink"/>
    <w:basedOn w:val="DefaultParagraphFont"/>
    <w:uiPriority w:val="99"/>
    <w:semiHidden/>
    <w:unhideWhenUsed/>
    <w:rsid w:val="007F7647"/>
    <w:rPr>
      <w:color w:val="954F72" w:themeColor="followedHyperlink"/>
      <w:u w:val="single"/>
    </w:rPr>
  </w:style>
  <w:style w:type="paragraph" w:customStyle="1" w:styleId="Heading1-table">
    <w:name w:val="Heading 1 - table"/>
    <w:basedOn w:val="Heading1"/>
    <w:autoRedefine/>
    <w:qFormat/>
    <w:rsid w:val="004351C3"/>
    <w:pPr>
      <w:keepLines/>
      <w:framePr w:hSpace="180" w:wrap="around" w:vAnchor="text" w:hAnchor="text" w:y="1"/>
      <w:mirrorIndents/>
      <w:suppressOverlap/>
      <w:jc w:val="center"/>
    </w:pPr>
    <w:rPr>
      <w:szCs w:val="24"/>
    </w:rPr>
  </w:style>
  <w:style w:type="paragraph" w:customStyle="1" w:styleId="Heading3-table">
    <w:name w:val="Heading 3 - table"/>
    <w:basedOn w:val="Heading3"/>
    <w:autoRedefine/>
    <w:uiPriority w:val="99"/>
    <w:qFormat/>
    <w:rsid w:val="004351C3"/>
    <w:pPr>
      <w:outlineLvl w:val="9"/>
    </w:pPr>
    <w:rPr>
      <w:rFonts w:cs="Tahoma"/>
      <w:color w:val="000000" w:themeColor="text1"/>
      <w:spacing w:val="5"/>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gislation.gov.uk/ukpga/2004/30/contents" TargetMode="External"/><Relationship Id="rId18" Type="http://schemas.openxmlformats.org/officeDocument/2006/relationships/hyperlink" Target="http://www.ema.europa.eu/docs/en_GB/document_library/Regulatory_and_procedural_guideline/2012/05/WC500127124.pdf" TargetMode="External"/><Relationship Id="rId3" Type="http://schemas.openxmlformats.org/officeDocument/2006/relationships/settings" Target="settings.xml"/><Relationship Id="rId21" Type="http://schemas.openxmlformats.org/officeDocument/2006/relationships/hyperlink" Target="https://intranet.birmingham.ac.uk/finance/rss/contracts/index.aspx" TargetMode="External"/><Relationship Id="rId7" Type="http://schemas.openxmlformats.org/officeDocument/2006/relationships/hyperlink" Target="https://intranet.birmingham.ac.uk/finance/RSS/Research-Support-Group/Contracts/index.aspx" TargetMode="External"/><Relationship Id="rId12" Type="http://schemas.openxmlformats.org/officeDocument/2006/relationships/hyperlink" Target="http://www.ema.europa.eu/docs/en_GB/document_library/Regulatory_and_procedural_guideline/2012/05/WC500127124.pdf" TargetMode="External"/><Relationship Id="rId17" Type="http://schemas.openxmlformats.org/officeDocument/2006/relationships/hyperlink" Target="mailto:researchgovernance@contacts.bham.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rct@contacts.bham.ac.uk" TargetMode="External"/><Relationship Id="rId20" Type="http://schemas.openxmlformats.org/officeDocument/2006/relationships/hyperlink" Target="https://www.legislation.gov.uk/uksi/2004/1031/contents/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rmingham.ac.uk/research/activity/mds/mds-rkto/governance/index.aspx"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www.legislation.gov.uk/ukpga/2004/30/conten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gislation.gov.uk/uksi/2004/1031/contents/mad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landscape%20-%20identifier%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UoB QCD template - landscape - identifier v9.0 vd 19-Jan-2022</Template>
  <TotalTime>68</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UoB QCD template - landscape - identifier v9.0 vd 19-Jan-2022</vt:lpstr>
    </vt:vector>
  </TitlesOfParts>
  <Company>UoB IT Services</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landscape - identifier v9.0 vd 19-Jan-2022</dc:title>
  <dc:subject/>
  <dc:creator>Kari Bottolfsen (Psychology)</dc:creator>
  <cp:keywords/>
  <dc:description/>
  <cp:lastModifiedBy>Kari Bottolfsen (Life and Environmental Sciences)</cp:lastModifiedBy>
  <cp:revision>18</cp:revision>
  <dcterms:created xsi:type="dcterms:W3CDTF">2022-11-29T17:44:00Z</dcterms:created>
  <dcterms:modified xsi:type="dcterms:W3CDTF">2022-12-02T05:16:00Z</dcterms:modified>
</cp:coreProperties>
</file>