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F9E7" w14:textId="77777777" w:rsidR="00E25202" w:rsidRDefault="009F4967" w:rsidP="00E25202">
      <w:pPr>
        <w:pStyle w:val="Title"/>
      </w:pPr>
      <w:r>
        <w:t>Quality Control Document:</w:t>
      </w:r>
    </w:p>
    <w:p w14:paraId="4A3E7AF2" w14:textId="51105E56" w:rsidR="009F4967" w:rsidRDefault="00727CEF" w:rsidP="00E25202">
      <w:pPr>
        <w:pStyle w:val="Title"/>
      </w:pPr>
      <w:r>
        <w:t>Temperature Monitoring</w:t>
      </w:r>
    </w:p>
    <w:p w14:paraId="59FF7EBD" w14:textId="598E9EAA" w:rsidR="009F4967" w:rsidRDefault="009F4967" w:rsidP="009F4967"/>
    <w:p w14:paraId="4F69D64B" w14:textId="77777777" w:rsidR="00253C45" w:rsidRPr="009F4967" w:rsidRDefault="00253C45" w:rsidP="009F4967"/>
    <w:p w14:paraId="39ADF6EC" w14:textId="2691EA77" w:rsidR="00E3726D" w:rsidRDefault="009E2541" w:rsidP="001C1176">
      <w:pPr>
        <w:pStyle w:val="Heading1"/>
        <w:tabs>
          <w:tab w:val="left" w:pos="5054"/>
        </w:tabs>
      </w:pPr>
      <w:r>
        <w:t>Purpose</w:t>
      </w:r>
    </w:p>
    <w:p w14:paraId="0AB4972A" w14:textId="77777777" w:rsidR="00727CEF" w:rsidRDefault="00727CEF" w:rsidP="00727CEF">
      <w:r>
        <w:t>A</w:t>
      </w:r>
      <w:r w:rsidRPr="002F094E">
        <w:t xml:space="preserve">reas and equipment </w:t>
      </w:r>
      <w:r>
        <w:t xml:space="preserve">within a laboratory must be monitored for temperature if they are </w:t>
      </w:r>
      <w:r w:rsidRPr="002F094E">
        <w:t>used to store</w:t>
      </w:r>
      <w:r>
        <w:t>:</w:t>
      </w:r>
      <w:r w:rsidRPr="002F094E">
        <w:t xml:space="preserve"> human tissue for clinical studies</w:t>
      </w:r>
      <w:r>
        <w:t xml:space="preserve">; </w:t>
      </w:r>
      <w:r w:rsidRPr="002F094E">
        <w:t>human biomaterials</w:t>
      </w:r>
      <w:r>
        <w:t>;</w:t>
      </w:r>
      <w:r w:rsidRPr="002F094E">
        <w:t xml:space="preserve"> analytical reagents</w:t>
      </w:r>
      <w:r>
        <w:t>;</w:t>
      </w:r>
      <w:r w:rsidRPr="002F094E">
        <w:t xml:space="preserve"> and clinical</w:t>
      </w:r>
      <w:r>
        <w:t>-</w:t>
      </w:r>
      <w:r w:rsidRPr="002F094E">
        <w:t>sample</w:t>
      </w:r>
      <w:r>
        <w:t>-</w:t>
      </w:r>
      <w:r w:rsidRPr="002F094E">
        <w:t xml:space="preserve">kit components </w:t>
      </w:r>
      <w:r>
        <w:t>that</w:t>
      </w:r>
      <w:r w:rsidRPr="002F094E">
        <w:t xml:space="preserve"> contribute to the (primary, secondary and/or exploratory) endpoints of clinical trials. Temperature must be monitored to </w:t>
      </w:r>
      <w:r>
        <w:t>assess whether or not it</w:t>
      </w:r>
      <w:r w:rsidRPr="002F094E">
        <w:t xml:space="preserve"> remains within </w:t>
      </w:r>
      <w:r>
        <w:t xml:space="preserve">prescribed, </w:t>
      </w:r>
      <w:r w:rsidRPr="002F094E">
        <w:t>acceptable limits</w:t>
      </w:r>
      <w:r>
        <w:t>. These limits</w:t>
      </w:r>
      <w:r w:rsidRPr="002F094E">
        <w:t xml:space="preserve"> ensure</w:t>
      </w:r>
      <w:r>
        <w:t xml:space="preserve"> the</w:t>
      </w:r>
      <w:r w:rsidRPr="002F094E">
        <w:t xml:space="preserve"> integrity of human biomaterial</w:t>
      </w:r>
      <w:r>
        <w:t xml:space="preserve">s and/or </w:t>
      </w:r>
      <w:r w:rsidRPr="002F094E">
        <w:t>analytical reagents</w:t>
      </w:r>
      <w:r>
        <w:t>,</w:t>
      </w:r>
      <w:r w:rsidRPr="002F094E">
        <w:t xml:space="preserve"> and </w:t>
      </w:r>
      <w:r>
        <w:t xml:space="preserve">in turn, this helps to ensure the </w:t>
      </w:r>
      <w:r w:rsidRPr="002F094E">
        <w:t>reliability of data.</w:t>
      </w:r>
    </w:p>
    <w:p w14:paraId="4D17D7C9" w14:textId="77777777" w:rsidR="00727CEF" w:rsidRPr="002F094E" w:rsidRDefault="00727CEF" w:rsidP="00727CEF">
      <w:r>
        <w:t xml:space="preserve">The purpose of this document is to provide a Temperature Monitoring Record template that can be used to document temperature monitoring where a physical, manual check has been made. This document also includes instructions on how to complete these records. The Temperature Monitoring Record template is optional however it, or something similar, must be used for trials and studies where temperature is being monitored manually. </w:t>
      </w:r>
    </w:p>
    <w:p w14:paraId="632ADAEC" w14:textId="5D8FB592" w:rsidR="009E2541" w:rsidRDefault="00B63EFD" w:rsidP="009E2541">
      <w:pPr>
        <w:pStyle w:val="Heading1"/>
      </w:pPr>
      <w:r>
        <w:t>I</w:t>
      </w:r>
      <w:r w:rsidR="009E2541">
        <w:t>nstructions</w:t>
      </w:r>
    </w:p>
    <w:p w14:paraId="02EFC1C1" w14:textId="77777777" w:rsidR="00727CEF" w:rsidRDefault="00727CEF" w:rsidP="00727CEF">
      <w:pPr>
        <w:pStyle w:val="NumberlistforSOPs"/>
        <w:numPr>
          <w:ilvl w:val="0"/>
          <w:numId w:val="6"/>
        </w:numPr>
      </w:pPr>
      <w:r>
        <w:t>Remove this first instruction page.</w:t>
      </w:r>
    </w:p>
    <w:p w14:paraId="42E8B552" w14:textId="77777777" w:rsidR="00727CEF" w:rsidRDefault="00727CEF" w:rsidP="00727CEF">
      <w:pPr>
        <w:pStyle w:val="NumberlistforSOPs"/>
        <w:numPr>
          <w:ilvl w:val="0"/>
          <w:numId w:val="6"/>
        </w:numPr>
      </w:pPr>
      <w:r>
        <w:t>Update the header to include the trial ID.</w:t>
      </w:r>
    </w:p>
    <w:p w14:paraId="7480EB12" w14:textId="77777777" w:rsidR="00727CEF" w:rsidRDefault="00727CEF" w:rsidP="00727CEF">
      <w:pPr>
        <w:pStyle w:val="NumberlistforSOPs"/>
        <w:numPr>
          <w:ilvl w:val="0"/>
          <w:numId w:val="6"/>
        </w:numPr>
      </w:pPr>
      <w:r>
        <w:t>Update the footer, retaining the document reference information relating to this quality control document (QCD).</w:t>
      </w:r>
    </w:p>
    <w:p w14:paraId="10C7120B" w14:textId="77777777" w:rsidR="00727CEF" w:rsidRDefault="00727CEF" w:rsidP="00727CEF">
      <w:pPr>
        <w:pStyle w:val="NumberlistforSOPs"/>
        <w:numPr>
          <w:ilvl w:val="0"/>
          <w:numId w:val="6"/>
        </w:numPr>
      </w:pPr>
      <w:r>
        <w:t>Enter the laboratory location and the name of the area/equipment that is being monitored.</w:t>
      </w:r>
    </w:p>
    <w:p w14:paraId="400BF741" w14:textId="77777777" w:rsidR="00727CEF" w:rsidRDefault="00727CEF" w:rsidP="00727CEF">
      <w:pPr>
        <w:pStyle w:val="NumberlistforSOPs"/>
        <w:numPr>
          <w:ilvl w:val="0"/>
          <w:numId w:val="6"/>
        </w:numPr>
      </w:pPr>
      <w:r>
        <w:t>Determine the acceptable temperature limits for this area/equipment and document them on the form.</w:t>
      </w:r>
    </w:p>
    <w:p w14:paraId="2619487D" w14:textId="77777777" w:rsidR="00727CEF" w:rsidRDefault="00727CEF" w:rsidP="00727CEF">
      <w:pPr>
        <w:pStyle w:val="NumberlistforSOPs"/>
        <w:numPr>
          <w:ilvl w:val="0"/>
          <w:numId w:val="6"/>
        </w:numPr>
      </w:pPr>
      <w:r>
        <w:t>Determine how frequently the temperature of this area/equipment is to be monitored and document it on the form.</w:t>
      </w:r>
    </w:p>
    <w:p w14:paraId="32FEAF04" w14:textId="77777777" w:rsidR="00727CEF" w:rsidRDefault="00727CEF" w:rsidP="00727CEF">
      <w:pPr>
        <w:pStyle w:val="NumberlistforSOPs"/>
        <w:numPr>
          <w:ilvl w:val="0"/>
          <w:numId w:val="6"/>
        </w:numPr>
      </w:pPr>
      <w:r>
        <w:t>Document the temperature on the form each time a manual check is made, along with all other required details.</w:t>
      </w:r>
      <w:r w:rsidRPr="00F871FB">
        <w:t xml:space="preserve"> </w:t>
      </w:r>
    </w:p>
    <w:p w14:paraId="6F8CEA7E" w14:textId="77777777" w:rsidR="00727CEF" w:rsidRDefault="00727CEF" w:rsidP="00727CEF">
      <w:pPr>
        <w:pStyle w:val="bullet2"/>
      </w:pPr>
      <w:r>
        <w:t xml:space="preserve">For clinical trials of investigational medicinal products (CTIMPs), ensure that the minimum, maximum and current temperatures are recorded for areas and equipment used to store samples, reagents and clinical kits. </w:t>
      </w:r>
    </w:p>
    <w:p w14:paraId="071D5373" w14:textId="4FD6082E" w:rsidR="00727CEF" w:rsidRDefault="00727CEF" w:rsidP="00727CEF">
      <w:pPr>
        <w:pStyle w:val="bullet2"/>
      </w:pPr>
      <w:r>
        <w:t>For non-CTIMP trials and clinical studies, ensure that as a minimum, the current temperature is recorded for areas/equipment storing samples (amend the form as necessary).</w:t>
      </w:r>
    </w:p>
    <w:p w14:paraId="253723DE" w14:textId="77777777" w:rsidR="003D4A1F" w:rsidRDefault="003D4A1F" w:rsidP="00103548">
      <w:pPr>
        <w:pStyle w:val="Numberlist"/>
        <w:sectPr w:rsidR="003D4A1F"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3E260B36" w14:textId="77777777" w:rsidR="00727CEF" w:rsidRDefault="00727CEF" w:rsidP="00727CEF">
      <w:pPr>
        <w:pStyle w:val="NumberlistforSOPs"/>
        <w:numPr>
          <w:ilvl w:val="0"/>
          <w:numId w:val="6"/>
        </w:numPr>
      </w:pPr>
      <w:r w:rsidRPr="00E272D1">
        <w:lastRenderedPageBreak/>
        <w:t xml:space="preserve">If monitoring is missed for any reason, </w:t>
      </w:r>
      <w:r>
        <w:t xml:space="preserve">do not leave the record blank. Instead, state </w:t>
      </w:r>
      <w:r w:rsidRPr="00E272D1">
        <w:t xml:space="preserve">this on the </w:t>
      </w:r>
      <w:r>
        <w:t>form using a phrase such as</w:t>
      </w:r>
      <w:r w:rsidRPr="00E272D1">
        <w:t xml:space="preserve"> ‘not taken’ or ‘not </w:t>
      </w:r>
      <w:r w:rsidRPr="008F2995">
        <w:t>carried</w:t>
      </w:r>
      <w:r w:rsidRPr="00E272D1">
        <w:t xml:space="preserve"> out’</w:t>
      </w:r>
      <w:r>
        <w:t>.</w:t>
      </w:r>
    </w:p>
    <w:p w14:paraId="5488EB5C" w14:textId="39B182EF" w:rsidR="00727CEF" w:rsidRPr="00E82453" w:rsidRDefault="00727CEF" w:rsidP="00727CEF">
      <w:pPr>
        <w:pStyle w:val="NumberlistforSOPs"/>
        <w:numPr>
          <w:ilvl w:val="0"/>
          <w:numId w:val="6"/>
        </w:numPr>
      </w:pPr>
      <w:r>
        <w:t xml:space="preserve">If the temperature is outside of the acceptable range, record this information on the form and investigate whether the storage unit has failed or is failing. If it is, follow the procedures for the failure of a refrigerator or freezer detailed in </w:t>
      </w:r>
      <w:r w:rsidR="00B143AB">
        <w:t xml:space="preserve">the quality control document (QCD) </w:t>
      </w:r>
      <w:r w:rsidR="00B143AB">
        <w:rPr>
          <w:rStyle w:val="ReferencestootherSOPsQCDsChar"/>
        </w:rPr>
        <w:t>Refrigerator or Freezer Failure Management</w:t>
      </w:r>
      <w:r w:rsidR="00B143AB">
        <w:rPr>
          <w:rStyle w:val="ReferencestootherSOPsQCDsChar"/>
        </w:rPr>
        <w:t xml:space="preserve"> (</w:t>
      </w:r>
      <w:r>
        <w:rPr>
          <w:rStyle w:val="ReferencestootherSOPsQCDsChar"/>
        </w:rPr>
        <w:t>UoB-CRL-QCD-008</w:t>
      </w:r>
      <w:r w:rsidR="00B143AB">
        <w:rPr>
          <w:rStyle w:val="ReferencestootherSOPsQCDsChar"/>
        </w:rPr>
        <w:t>)</w:t>
      </w:r>
      <w:r>
        <w:t>. For CTIMPs, determine whether or not a reportable issue has occurred</w:t>
      </w:r>
      <w:r w:rsidR="00B143AB">
        <w:t xml:space="preserve">; </w:t>
      </w:r>
      <w:r>
        <w:t>see</w:t>
      </w:r>
      <w:r w:rsidRPr="00E82453">
        <w:rPr>
          <w:i/>
        </w:rPr>
        <w:t xml:space="preserve"> </w:t>
      </w:r>
      <w:r w:rsidR="00B143AB">
        <w:rPr>
          <w:i/>
        </w:rPr>
        <w:t xml:space="preserve">QCD </w:t>
      </w:r>
      <w:r w:rsidR="00B143AB" w:rsidRPr="008E309B">
        <w:rPr>
          <w:rStyle w:val="ReferencestootherSOPsQCDsChar"/>
        </w:rPr>
        <w:t>Reportable Issues</w:t>
      </w:r>
      <w:r w:rsidR="00B143AB">
        <w:rPr>
          <w:rStyle w:val="ReferencestootherSOPsQCDsChar"/>
        </w:rPr>
        <w:t xml:space="preserve"> (</w:t>
      </w:r>
      <w:r w:rsidRPr="008E309B">
        <w:rPr>
          <w:rStyle w:val="ReferencestootherSOPsQCDsChar"/>
        </w:rPr>
        <w:t>UoB-CRL-QCD-02</w:t>
      </w:r>
      <w:r>
        <w:rPr>
          <w:rStyle w:val="ReferencestootherSOPsQCDsChar"/>
        </w:rPr>
        <w:t>4</w:t>
      </w:r>
      <w:r w:rsidRPr="00B143AB">
        <w:rPr>
          <w:rStyle w:val="ReferencestootherSOPsQCDsChar"/>
        </w:rPr>
        <w:t>)</w:t>
      </w:r>
      <w:r w:rsidRPr="00B143AB">
        <w:rPr>
          <w:rStyle w:val="ReferencestootherSOPsQCDsChar"/>
          <w:color w:val="auto"/>
        </w:rPr>
        <w:t>.</w:t>
      </w:r>
    </w:p>
    <w:p w14:paraId="23BA12F9" w14:textId="5D8124C5" w:rsidR="00727CEF" w:rsidRDefault="00727CEF" w:rsidP="00727CEF">
      <w:pPr>
        <w:pStyle w:val="NumberlistforSOPs"/>
        <w:numPr>
          <w:ilvl w:val="0"/>
          <w:numId w:val="6"/>
        </w:numPr>
      </w:pPr>
      <w:r>
        <w:t>Store all temperature-monitoring records in the laboratory master file (LMF). Temperature monitoring records must be maintained on an ongoing basis throughout the trial/study and be archived with the other documents when the trial/study closes</w:t>
      </w:r>
      <w:r w:rsidR="00B143AB">
        <w:t xml:space="preserve">. See the </w:t>
      </w:r>
      <w:r w:rsidR="00B143AB" w:rsidRPr="00727CEF">
        <w:rPr>
          <w:rStyle w:val="ReferencestootherSOPsQCDsChar"/>
          <w:iCs w:val="0"/>
        </w:rPr>
        <w:t>Archiving</w:t>
      </w:r>
      <w:r w:rsidR="00B143AB" w:rsidRPr="00727CEF">
        <w:rPr>
          <w:rStyle w:val="ReferencestootherSOPsQCDsChar"/>
          <w:iCs w:val="0"/>
        </w:rPr>
        <w:t xml:space="preserve"> </w:t>
      </w:r>
      <w:r w:rsidR="00B143AB">
        <w:rPr>
          <w:rStyle w:val="ReferencestootherSOPsQCDsChar"/>
          <w:iCs w:val="0"/>
        </w:rPr>
        <w:t>SOP (</w:t>
      </w:r>
      <w:r w:rsidRPr="00727CEF">
        <w:rPr>
          <w:rStyle w:val="ReferencestootherSOPsQCDsChar"/>
          <w:iCs w:val="0"/>
        </w:rPr>
        <w:t>UoB-ARC-SOP-001</w:t>
      </w:r>
      <w:r w:rsidRPr="00B143AB">
        <w:rPr>
          <w:rStyle w:val="ReferencestootherSOPsQCDsChar"/>
        </w:rPr>
        <w:t>)</w:t>
      </w:r>
      <w:r w:rsidRPr="000D230D">
        <w:t>.</w:t>
      </w:r>
      <w:r w:rsidRPr="00946930">
        <w:t xml:space="preserve"> </w:t>
      </w:r>
    </w:p>
    <w:p w14:paraId="3476992C" w14:textId="2DC24E22" w:rsidR="00727CEF" w:rsidRDefault="00727CEF" w:rsidP="00727CEF">
      <w:pPr>
        <w:pStyle w:val="NumberlistforSOPs"/>
        <w:numPr>
          <w:ilvl w:val="0"/>
          <w:numId w:val="6"/>
        </w:numPr>
      </w:pPr>
      <w:r>
        <w:t>Calibrate the equipment used to monitor temperature, and document evidence of this</w:t>
      </w:r>
      <w:r w:rsidR="00B143AB">
        <w:t xml:space="preserve">, See QCD </w:t>
      </w:r>
      <w:r w:rsidR="00B143AB" w:rsidRPr="00727CEF">
        <w:rPr>
          <w:rStyle w:val="ReferencestootherSOPsQCDsChar"/>
        </w:rPr>
        <w:t>Calibration of Thermometers</w:t>
      </w:r>
      <w:r w:rsidR="00B143AB" w:rsidRPr="00727CEF">
        <w:rPr>
          <w:rStyle w:val="ReferencestootherSOPsQCDsChar"/>
        </w:rPr>
        <w:t xml:space="preserve"> </w:t>
      </w:r>
      <w:r w:rsidR="00B143AB">
        <w:rPr>
          <w:rStyle w:val="ReferencestootherSOPsQCDsChar"/>
        </w:rPr>
        <w:t>(</w:t>
      </w:r>
      <w:r w:rsidRPr="00727CEF">
        <w:rPr>
          <w:rStyle w:val="ReferencestootherSOPsQCDsChar"/>
        </w:rPr>
        <w:t>UoB-CRL-QCD-012</w:t>
      </w:r>
      <w:r w:rsidRPr="00B143AB">
        <w:rPr>
          <w:rStyle w:val="ReferencestootherSOPsQCDsChar"/>
        </w:rPr>
        <w:t>)</w:t>
      </w:r>
      <w:r>
        <w:t>.</w:t>
      </w:r>
    </w:p>
    <w:p w14:paraId="4F755E64" w14:textId="77777777" w:rsidR="00A77D98" w:rsidRDefault="00A77D98" w:rsidP="00A77D98">
      <w:pPr>
        <w:pStyle w:val="Heading1"/>
      </w:pPr>
      <w:r>
        <w:t>Related documents</w:t>
      </w:r>
      <w:bookmarkStart w:id="0" w:name="_GoBack"/>
      <w:bookmarkEnd w:id="0"/>
    </w:p>
    <w:p w14:paraId="46FFAAB2" w14:textId="77777777" w:rsidR="00727CEF" w:rsidRDefault="00727CEF" w:rsidP="00727CEF">
      <w:pPr>
        <w:pStyle w:val="bullet1"/>
        <w:ind w:left="357" w:hanging="357"/>
      </w:pPr>
      <w:r>
        <w:t>UoB-ARC-SOP-001 Archiving</w:t>
      </w:r>
    </w:p>
    <w:p w14:paraId="59443B04" w14:textId="77777777" w:rsidR="00727CEF" w:rsidRDefault="00727CEF" w:rsidP="00727CEF">
      <w:pPr>
        <w:pStyle w:val="bullet1"/>
        <w:ind w:left="357" w:hanging="357"/>
      </w:pPr>
      <w:r>
        <w:t>UoB-CRL-QCD-008 Refrigerator or Freezer Failure Management</w:t>
      </w:r>
    </w:p>
    <w:p w14:paraId="2998E5D1" w14:textId="77777777" w:rsidR="00727CEF" w:rsidRPr="003B0B5E" w:rsidRDefault="00727CEF" w:rsidP="00727CEF">
      <w:pPr>
        <w:pStyle w:val="bullet1"/>
        <w:ind w:left="357" w:hanging="357"/>
      </w:pPr>
      <w:r w:rsidRPr="003B0B5E">
        <w:t>UoB-CRL-QCD-0</w:t>
      </w:r>
      <w:r>
        <w:t>12</w:t>
      </w:r>
      <w:r w:rsidRPr="003B0B5E">
        <w:t xml:space="preserve"> Calibration of Thermometers</w:t>
      </w:r>
    </w:p>
    <w:p w14:paraId="69B542D6" w14:textId="77777777" w:rsidR="00727CEF" w:rsidRDefault="00727CEF" w:rsidP="00727CEF">
      <w:pPr>
        <w:pStyle w:val="bullet1"/>
        <w:ind w:left="357" w:hanging="357"/>
      </w:pPr>
      <w:r>
        <w:t>UoB-CRL-QCD-024 Reportable Issues</w:t>
      </w:r>
    </w:p>
    <w:p w14:paraId="69D2099F" w14:textId="36C37CD4" w:rsidR="00727CEF" w:rsidRPr="005C710B" w:rsidRDefault="00727CEF" w:rsidP="00727CEF">
      <w:pPr>
        <w:pStyle w:val="bullet1"/>
        <w:ind w:left="360" w:hanging="360"/>
      </w:pPr>
      <w:r w:rsidRPr="005C710B">
        <w:t>UoB-CRL-SOP-001 Laboratory Set</w:t>
      </w:r>
      <w:r w:rsidR="00B143AB">
        <w:t>-up</w:t>
      </w:r>
      <w:r w:rsidRPr="005C710B">
        <w:t xml:space="preserve"> and Management</w:t>
      </w:r>
    </w:p>
    <w:p w14:paraId="39C7F899" w14:textId="77777777" w:rsidR="00727CEF" w:rsidRPr="005C710B" w:rsidRDefault="00727CEF" w:rsidP="00727CEF">
      <w:pPr>
        <w:pStyle w:val="bullet1"/>
        <w:ind w:left="360" w:hanging="360"/>
      </w:pPr>
      <w:r w:rsidRPr="005C710B">
        <w:t>UoB-CRL-SOP-002 Laboratory Facilities</w:t>
      </w:r>
    </w:p>
    <w:p w14:paraId="4798C545" w14:textId="77777777" w:rsidR="00727CEF" w:rsidRPr="005C710B" w:rsidRDefault="00727CEF" w:rsidP="00727CEF">
      <w:pPr>
        <w:pStyle w:val="bullet1"/>
        <w:ind w:left="360" w:hanging="360"/>
      </w:pPr>
      <w:r w:rsidRPr="005C710B">
        <w:t>UoB-CRL-SOP-003 Sample Management</w:t>
      </w:r>
    </w:p>
    <w:p w14:paraId="4AD4D10A" w14:textId="77777777" w:rsidR="00727CEF" w:rsidRPr="005C710B" w:rsidRDefault="00727CEF" w:rsidP="00727CEF">
      <w:pPr>
        <w:pStyle w:val="bullet1"/>
        <w:ind w:left="360" w:hanging="360"/>
      </w:pPr>
      <w:r w:rsidRPr="005C710B">
        <w:t>UoB-CRL-SOP-004 Laboratory Analysis</w:t>
      </w:r>
    </w:p>
    <w:p w14:paraId="616458D4" w14:textId="77777777" w:rsidR="00727CEF" w:rsidRDefault="00727CEF" w:rsidP="00727CEF">
      <w:pPr>
        <w:pStyle w:val="bullet1"/>
        <w:ind w:left="357" w:hanging="357"/>
      </w:pPr>
      <w:r w:rsidRPr="005C710B">
        <w:t>UoB-CRL-SOP-005 Reportable Issues</w:t>
      </w:r>
      <w:r w:rsidDel="00C428EA">
        <w:t xml:space="preserve"> </w:t>
      </w:r>
    </w:p>
    <w:p w14:paraId="553040AF" w14:textId="7CF176BD" w:rsidR="004E2F65" w:rsidRDefault="00A77D98" w:rsidP="00A77D98">
      <w:pPr>
        <w:tabs>
          <w:tab w:val="left" w:pos="3104"/>
        </w:tabs>
        <w:sectPr w:rsidR="004E2F65" w:rsidSect="00212610">
          <w:headerReference w:type="default" r:id="rId11"/>
          <w:footerReference w:type="default" r:id="rId12"/>
          <w:pgSz w:w="11906" w:h="16838"/>
          <w:pgMar w:top="1440" w:right="1440" w:bottom="1440" w:left="1440" w:header="567" w:footer="567" w:gutter="0"/>
          <w:pgBorders>
            <w:top w:val="single" w:sz="12" w:space="3" w:color="943634"/>
            <w:bottom w:val="single" w:sz="12" w:space="3" w:color="943634"/>
          </w:pgBorders>
          <w:cols w:space="708"/>
          <w:docGrid w:linePitch="360"/>
        </w:sectPr>
      </w:pPr>
      <w:proofErr w:type="spellStart"/>
      <w:r>
        <w:t>UoB</w:t>
      </w:r>
      <w:proofErr w:type="spellEnd"/>
      <w:r>
        <w:t xml:space="preserve"> QMS documents can be found on the </w:t>
      </w:r>
      <w:hyperlink r:id="rId13" w:tooltip="Website for the Clinical Research Compliance Team" w:history="1">
        <w:r>
          <w:rPr>
            <w:rStyle w:val="Hyperlink"/>
            <w:lang w:eastAsia="en-GB"/>
          </w:rPr>
          <w:t>CRCT website</w:t>
        </w:r>
      </w:hyperlink>
      <w:r>
        <w:rPr>
          <w:lang w:eastAsia="en-GB"/>
        </w:rPr>
        <w:t>. Internal work instructions can be obtained from the CRCT (</w:t>
      </w:r>
      <w:hyperlink r:id="rId14" w:tooltip="Email address for the Clinical Research Compliance Team (CRCT)" w:history="1">
        <w:r w:rsidRPr="00A101C2">
          <w:rPr>
            <w:rStyle w:val="Hyperlink"/>
            <w:lang w:eastAsia="en-GB"/>
          </w:rPr>
          <w:t>crct@contacts.bham.ac.uk</w:t>
        </w:r>
      </w:hyperlink>
      <w:r>
        <w:rPr>
          <w:lang w:eastAsia="en-GB"/>
        </w:rPr>
        <w:t>) and/or from the RGT (</w:t>
      </w:r>
      <w:hyperlink r:id="rId15" w:tooltip="Email address for the Research Governance Team (RGT)" w:history="1">
        <w:r w:rsidRPr="00487F61">
          <w:rPr>
            <w:rStyle w:val="Hyperlink"/>
            <w:lang w:eastAsia="en-GB"/>
          </w:rPr>
          <w:t>researchgovernance@contacts.bham.ac.uk</w:t>
        </w:r>
      </w:hyperlink>
      <w:r w:rsidRPr="00504BA5">
        <w:t>).</w:t>
      </w:r>
    </w:p>
    <w:p w14:paraId="2B06CDD7" w14:textId="77777777" w:rsidR="00655225" w:rsidRDefault="00655225" w:rsidP="00A77D98">
      <w:pPr>
        <w:tabs>
          <w:tab w:val="left" w:pos="3104"/>
        </w:tabs>
        <w:sectPr w:rsidR="00655225" w:rsidSect="004E2F65">
          <w:headerReference w:type="default" r:id="rId16"/>
          <w:footerReference w:type="default" r:id="rId1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7A1C859B" w14:textId="77777777" w:rsidR="00727CEF" w:rsidRPr="00946930" w:rsidRDefault="00727CEF" w:rsidP="00727CEF">
      <w:pPr>
        <w:pStyle w:val="Heading1"/>
      </w:pPr>
      <w:r>
        <w:lastRenderedPageBreak/>
        <w:t>A</w:t>
      </w:r>
      <w:r w:rsidRPr="00946930">
        <w:t>rea/Equipment being monitored:</w:t>
      </w:r>
    </w:p>
    <w:p w14:paraId="333E7AA7" w14:textId="77777777" w:rsidR="00727CEF" w:rsidRPr="00946930" w:rsidRDefault="00727CEF" w:rsidP="00727CEF">
      <w:pPr>
        <w:pStyle w:val="Heading1"/>
      </w:pPr>
      <w:r w:rsidRPr="00946930">
        <w:t>Laboratory location:</w:t>
      </w:r>
    </w:p>
    <w:p w14:paraId="7EF42F82" w14:textId="77777777" w:rsidR="00727CEF" w:rsidRDefault="00727CEF" w:rsidP="00727CEF">
      <w:pPr>
        <w:pStyle w:val="Heading1"/>
      </w:pPr>
      <w:r w:rsidRPr="00946930">
        <w:t>Acceptable temperature limits:</w:t>
      </w:r>
    </w:p>
    <w:p w14:paraId="78CF7C11" w14:textId="77777777" w:rsidR="00727CEF" w:rsidRPr="00946930" w:rsidRDefault="00727CEF" w:rsidP="00727CEF">
      <w:pPr>
        <w:pStyle w:val="Heading1"/>
      </w:pPr>
      <w:r>
        <w:t>Frequency of temperature monitoring:</w:t>
      </w:r>
    </w:p>
    <w:p w14:paraId="4AD7A378" w14:textId="5070D37D" w:rsidR="00727CEF" w:rsidRDefault="00727CEF" w:rsidP="00727CEF">
      <w:pPr>
        <w:pStyle w:val="Heading3"/>
        <w:rPr>
          <w:rFonts w:eastAsia="Calibri"/>
        </w:rPr>
      </w:pPr>
      <w:r>
        <w:rPr>
          <w:rFonts w:eastAsia="Calibri"/>
        </w:rPr>
        <w:t xml:space="preserve">Complete contemporaneously at the </w:t>
      </w:r>
      <w:r w:rsidRPr="00946930">
        <w:rPr>
          <w:rFonts w:eastAsia="Calibri"/>
        </w:rPr>
        <w:t>time of temperature monitoring</w:t>
      </w:r>
    </w:p>
    <w:tbl>
      <w:tblPr>
        <w:tblpPr w:leftFromText="180" w:rightFromText="180" w:vertAnchor="text" w:horzAnchor="margin" w:tblpY="24"/>
        <w:tblW w:w="91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634"/>
        <w:gridCol w:w="737"/>
        <w:gridCol w:w="1247"/>
        <w:gridCol w:w="1134"/>
        <w:gridCol w:w="1418"/>
        <w:gridCol w:w="850"/>
        <w:gridCol w:w="2160"/>
      </w:tblGrid>
      <w:tr w:rsidR="00727CEF" w:rsidRPr="00946930" w14:paraId="5DB96104" w14:textId="77777777" w:rsidTr="003E0AE9">
        <w:trPr>
          <w:trHeight w:val="660"/>
        </w:trPr>
        <w:tc>
          <w:tcPr>
            <w:tcW w:w="1634" w:type="dxa"/>
            <w:tcBorders>
              <w:top w:val="single" w:sz="4" w:space="0" w:color="auto"/>
              <w:bottom w:val="single" w:sz="4" w:space="0" w:color="auto"/>
            </w:tcBorders>
          </w:tcPr>
          <w:p w14:paraId="7530A762" w14:textId="77777777" w:rsidR="00727CEF" w:rsidRPr="00946930" w:rsidRDefault="00727CEF" w:rsidP="003E0AE9">
            <w:pPr>
              <w:pStyle w:val="Heading3-table"/>
            </w:pPr>
            <w:r w:rsidRPr="00946930">
              <w:t>Date</w:t>
            </w:r>
          </w:p>
          <w:p w14:paraId="66925B40" w14:textId="77777777" w:rsidR="00727CEF" w:rsidRPr="00946930" w:rsidRDefault="00727CEF" w:rsidP="003E0AE9">
            <w:pPr>
              <w:pStyle w:val="Heading3-table"/>
            </w:pPr>
            <w:r w:rsidRPr="00946930">
              <w:t>(dd-mmm-</w:t>
            </w:r>
            <w:proofErr w:type="spellStart"/>
            <w:r w:rsidRPr="00946930">
              <w:t>yyyy</w:t>
            </w:r>
            <w:proofErr w:type="spellEnd"/>
            <w:r w:rsidRPr="00946930">
              <w:t>)</w:t>
            </w:r>
          </w:p>
        </w:tc>
        <w:tc>
          <w:tcPr>
            <w:tcW w:w="737" w:type="dxa"/>
            <w:tcBorders>
              <w:top w:val="single" w:sz="4" w:space="0" w:color="auto"/>
              <w:bottom w:val="single" w:sz="4" w:space="0" w:color="auto"/>
            </w:tcBorders>
            <w:shd w:val="clear" w:color="auto" w:fill="auto"/>
          </w:tcPr>
          <w:p w14:paraId="17C3A1CF" w14:textId="77777777" w:rsidR="00727CEF" w:rsidRPr="00946930" w:rsidRDefault="00727CEF" w:rsidP="003E0AE9">
            <w:pPr>
              <w:pStyle w:val="Heading3-table"/>
            </w:pPr>
            <w:r w:rsidRPr="00946930">
              <w:t>Temp</w:t>
            </w:r>
          </w:p>
          <w:p w14:paraId="472349D5" w14:textId="77777777" w:rsidR="00727CEF" w:rsidRPr="00946930" w:rsidRDefault="00727CEF" w:rsidP="003E0AE9">
            <w:pPr>
              <w:pStyle w:val="Heading3-table"/>
            </w:pPr>
            <w:r w:rsidRPr="00946930">
              <w:t>(°C)</w:t>
            </w:r>
          </w:p>
        </w:tc>
        <w:tc>
          <w:tcPr>
            <w:tcW w:w="1247" w:type="dxa"/>
            <w:tcBorders>
              <w:top w:val="single" w:sz="4" w:space="0" w:color="auto"/>
              <w:bottom w:val="single" w:sz="4" w:space="0" w:color="auto"/>
            </w:tcBorders>
          </w:tcPr>
          <w:p w14:paraId="2FD43CBB" w14:textId="77777777" w:rsidR="00727CEF" w:rsidRPr="00946930" w:rsidRDefault="00727CEF" w:rsidP="003E0AE9">
            <w:pPr>
              <w:pStyle w:val="Heading3-table"/>
            </w:pPr>
            <w:r w:rsidRPr="00946930">
              <w:t>Max Temp</w:t>
            </w:r>
          </w:p>
          <w:p w14:paraId="7C2AAF4A" w14:textId="77777777" w:rsidR="00727CEF" w:rsidRPr="00946930" w:rsidRDefault="00727CEF" w:rsidP="003E0AE9">
            <w:pPr>
              <w:pStyle w:val="Heading3-table"/>
            </w:pPr>
            <w:r w:rsidRPr="00946930">
              <w:t>(°C)</w:t>
            </w:r>
          </w:p>
        </w:tc>
        <w:tc>
          <w:tcPr>
            <w:tcW w:w="1134" w:type="dxa"/>
            <w:tcBorders>
              <w:top w:val="single" w:sz="4" w:space="0" w:color="auto"/>
              <w:bottom w:val="single" w:sz="4" w:space="0" w:color="auto"/>
            </w:tcBorders>
            <w:shd w:val="clear" w:color="auto" w:fill="auto"/>
          </w:tcPr>
          <w:p w14:paraId="0C93B687" w14:textId="77777777" w:rsidR="00727CEF" w:rsidRPr="00946930" w:rsidRDefault="00727CEF" w:rsidP="003E0AE9">
            <w:pPr>
              <w:pStyle w:val="Heading3-table"/>
            </w:pPr>
            <w:r w:rsidRPr="00946930">
              <w:t>Min Temp</w:t>
            </w:r>
          </w:p>
          <w:p w14:paraId="19CE0A46" w14:textId="77777777" w:rsidR="00727CEF" w:rsidRPr="00946930" w:rsidRDefault="00727CEF" w:rsidP="003E0AE9">
            <w:pPr>
              <w:pStyle w:val="Heading3-table"/>
            </w:pPr>
            <w:r w:rsidRPr="00946930">
              <w:t>(°C)</w:t>
            </w:r>
          </w:p>
        </w:tc>
        <w:tc>
          <w:tcPr>
            <w:tcW w:w="1418" w:type="dxa"/>
            <w:tcBorders>
              <w:top w:val="single" w:sz="4" w:space="0" w:color="auto"/>
              <w:bottom w:val="single" w:sz="4" w:space="0" w:color="auto"/>
            </w:tcBorders>
            <w:shd w:val="clear" w:color="auto" w:fill="auto"/>
          </w:tcPr>
          <w:p w14:paraId="106CDFDF" w14:textId="77777777" w:rsidR="00727CEF" w:rsidRPr="00946930" w:rsidRDefault="00727CEF" w:rsidP="003E0AE9">
            <w:pPr>
              <w:pStyle w:val="Heading3-table"/>
            </w:pPr>
            <w:r w:rsidRPr="00946930">
              <w:t>Temps within range</w:t>
            </w:r>
          </w:p>
          <w:p w14:paraId="3BD52995" w14:textId="77777777" w:rsidR="00727CEF" w:rsidRPr="00946930" w:rsidRDefault="00727CEF" w:rsidP="003E0AE9">
            <w:pPr>
              <w:pStyle w:val="Heading3-table"/>
            </w:pPr>
            <w:r w:rsidRPr="00946930">
              <w:t>(y/n)</w:t>
            </w:r>
          </w:p>
        </w:tc>
        <w:tc>
          <w:tcPr>
            <w:tcW w:w="850" w:type="dxa"/>
            <w:tcBorders>
              <w:top w:val="single" w:sz="4" w:space="0" w:color="auto"/>
              <w:bottom w:val="single" w:sz="4" w:space="0" w:color="auto"/>
            </w:tcBorders>
          </w:tcPr>
          <w:p w14:paraId="7BA8FC1D" w14:textId="77777777" w:rsidR="00727CEF" w:rsidRPr="00946930" w:rsidRDefault="00727CEF" w:rsidP="003E0AE9">
            <w:pPr>
              <w:pStyle w:val="Heading3-table"/>
            </w:pPr>
            <w:r w:rsidRPr="00946930">
              <w:t>Initials</w:t>
            </w:r>
          </w:p>
        </w:tc>
        <w:tc>
          <w:tcPr>
            <w:tcW w:w="2160" w:type="dxa"/>
            <w:tcBorders>
              <w:top w:val="single" w:sz="4" w:space="0" w:color="auto"/>
              <w:bottom w:val="single" w:sz="4" w:space="0" w:color="auto"/>
            </w:tcBorders>
            <w:shd w:val="clear" w:color="auto" w:fill="auto"/>
          </w:tcPr>
          <w:p w14:paraId="1CDCCD36" w14:textId="77777777" w:rsidR="00727CEF" w:rsidRPr="00946930" w:rsidRDefault="00727CEF" w:rsidP="003E0AE9">
            <w:pPr>
              <w:pStyle w:val="Heading3-table"/>
            </w:pPr>
            <w:r w:rsidRPr="00946930">
              <w:t>Comments</w:t>
            </w:r>
          </w:p>
        </w:tc>
      </w:tr>
      <w:tr w:rsidR="00727CEF" w:rsidRPr="00946930" w14:paraId="016D55A2" w14:textId="77777777" w:rsidTr="003E0AE9">
        <w:trPr>
          <w:trHeight w:val="452"/>
        </w:trPr>
        <w:tc>
          <w:tcPr>
            <w:tcW w:w="1634" w:type="dxa"/>
            <w:tcBorders>
              <w:top w:val="single" w:sz="4" w:space="0" w:color="auto"/>
            </w:tcBorders>
            <w:vAlign w:val="center"/>
          </w:tcPr>
          <w:p w14:paraId="2BCBAC79" w14:textId="77777777" w:rsidR="00727CEF" w:rsidRPr="00946930" w:rsidRDefault="00727CEF" w:rsidP="003E0AE9">
            <w:pPr>
              <w:rPr>
                <w:b/>
                <w:bCs/>
              </w:rPr>
            </w:pPr>
          </w:p>
        </w:tc>
        <w:tc>
          <w:tcPr>
            <w:tcW w:w="737" w:type="dxa"/>
            <w:tcBorders>
              <w:top w:val="single" w:sz="4" w:space="0" w:color="auto"/>
            </w:tcBorders>
            <w:shd w:val="clear" w:color="auto" w:fill="auto"/>
          </w:tcPr>
          <w:p w14:paraId="3FA46584" w14:textId="77777777" w:rsidR="00727CEF" w:rsidRPr="00946930" w:rsidRDefault="00727CEF" w:rsidP="003E0AE9"/>
        </w:tc>
        <w:tc>
          <w:tcPr>
            <w:tcW w:w="1247" w:type="dxa"/>
            <w:tcBorders>
              <w:top w:val="single" w:sz="4" w:space="0" w:color="auto"/>
            </w:tcBorders>
          </w:tcPr>
          <w:p w14:paraId="20D73E57" w14:textId="77777777" w:rsidR="00727CEF" w:rsidRPr="00946930" w:rsidRDefault="00727CEF" w:rsidP="003E0AE9"/>
        </w:tc>
        <w:tc>
          <w:tcPr>
            <w:tcW w:w="1134" w:type="dxa"/>
            <w:tcBorders>
              <w:top w:val="single" w:sz="4" w:space="0" w:color="auto"/>
            </w:tcBorders>
            <w:shd w:val="clear" w:color="auto" w:fill="auto"/>
          </w:tcPr>
          <w:p w14:paraId="7C7F4AB8" w14:textId="77777777" w:rsidR="00727CEF" w:rsidRPr="00946930" w:rsidRDefault="00727CEF" w:rsidP="003E0AE9"/>
        </w:tc>
        <w:tc>
          <w:tcPr>
            <w:tcW w:w="1418" w:type="dxa"/>
            <w:tcBorders>
              <w:top w:val="single" w:sz="4" w:space="0" w:color="auto"/>
            </w:tcBorders>
            <w:shd w:val="clear" w:color="auto" w:fill="auto"/>
          </w:tcPr>
          <w:p w14:paraId="3A62811C" w14:textId="77777777" w:rsidR="00727CEF" w:rsidRPr="00946930" w:rsidRDefault="00727CEF" w:rsidP="003E0AE9"/>
        </w:tc>
        <w:tc>
          <w:tcPr>
            <w:tcW w:w="850" w:type="dxa"/>
            <w:tcBorders>
              <w:top w:val="single" w:sz="4" w:space="0" w:color="auto"/>
            </w:tcBorders>
          </w:tcPr>
          <w:p w14:paraId="6FFFEA35" w14:textId="77777777" w:rsidR="00727CEF" w:rsidRPr="00946930" w:rsidRDefault="00727CEF" w:rsidP="003E0AE9"/>
        </w:tc>
        <w:tc>
          <w:tcPr>
            <w:tcW w:w="2160" w:type="dxa"/>
            <w:tcBorders>
              <w:top w:val="single" w:sz="4" w:space="0" w:color="auto"/>
            </w:tcBorders>
            <w:shd w:val="clear" w:color="auto" w:fill="auto"/>
          </w:tcPr>
          <w:p w14:paraId="47C8E7B1" w14:textId="77777777" w:rsidR="00727CEF" w:rsidRPr="00946930" w:rsidRDefault="00727CEF" w:rsidP="003E0AE9"/>
        </w:tc>
      </w:tr>
      <w:tr w:rsidR="00727CEF" w:rsidRPr="00946930" w14:paraId="1E9D0E73" w14:textId="77777777" w:rsidTr="003E0AE9">
        <w:trPr>
          <w:trHeight w:val="452"/>
        </w:trPr>
        <w:tc>
          <w:tcPr>
            <w:tcW w:w="1634" w:type="dxa"/>
            <w:vAlign w:val="center"/>
          </w:tcPr>
          <w:p w14:paraId="5A7AE3A5" w14:textId="77777777" w:rsidR="00727CEF" w:rsidRPr="00946930" w:rsidRDefault="00727CEF" w:rsidP="003E0AE9">
            <w:pPr>
              <w:rPr>
                <w:b/>
                <w:bCs/>
              </w:rPr>
            </w:pPr>
          </w:p>
        </w:tc>
        <w:tc>
          <w:tcPr>
            <w:tcW w:w="737" w:type="dxa"/>
            <w:shd w:val="clear" w:color="auto" w:fill="auto"/>
          </w:tcPr>
          <w:p w14:paraId="377C08D6" w14:textId="77777777" w:rsidR="00727CEF" w:rsidRPr="00946930" w:rsidRDefault="00727CEF" w:rsidP="003E0AE9"/>
        </w:tc>
        <w:tc>
          <w:tcPr>
            <w:tcW w:w="1247" w:type="dxa"/>
          </w:tcPr>
          <w:p w14:paraId="2C6BBB28" w14:textId="77777777" w:rsidR="00727CEF" w:rsidRPr="00946930" w:rsidRDefault="00727CEF" w:rsidP="003E0AE9"/>
        </w:tc>
        <w:tc>
          <w:tcPr>
            <w:tcW w:w="1134" w:type="dxa"/>
            <w:shd w:val="clear" w:color="auto" w:fill="auto"/>
          </w:tcPr>
          <w:p w14:paraId="3BF7B6F6" w14:textId="77777777" w:rsidR="00727CEF" w:rsidRPr="00946930" w:rsidRDefault="00727CEF" w:rsidP="003E0AE9"/>
        </w:tc>
        <w:tc>
          <w:tcPr>
            <w:tcW w:w="1418" w:type="dxa"/>
            <w:shd w:val="clear" w:color="auto" w:fill="auto"/>
          </w:tcPr>
          <w:p w14:paraId="2932D582" w14:textId="77777777" w:rsidR="00727CEF" w:rsidRPr="00946930" w:rsidRDefault="00727CEF" w:rsidP="003E0AE9"/>
        </w:tc>
        <w:tc>
          <w:tcPr>
            <w:tcW w:w="850" w:type="dxa"/>
          </w:tcPr>
          <w:p w14:paraId="1E35A369" w14:textId="77777777" w:rsidR="00727CEF" w:rsidRPr="00946930" w:rsidRDefault="00727CEF" w:rsidP="003E0AE9"/>
        </w:tc>
        <w:tc>
          <w:tcPr>
            <w:tcW w:w="2160" w:type="dxa"/>
            <w:shd w:val="clear" w:color="auto" w:fill="auto"/>
          </w:tcPr>
          <w:p w14:paraId="0ACABC0E" w14:textId="77777777" w:rsidR="00727CEF" w:rsidRPr="00946930" w:rsidRDefault="00727CEF" w:rsidP="003E0AE9"/>
        </w:tc>
      </w:tr>
      <w:tr w:rsidR="00727CEF" w:rsidRPr="00946930" w14:paraId="5CA38847" w14:textId="77777777" w:rsidTr="003E0AE9">
        <w:trPr>
          <w:trHeight w:val="452"/>
        </w:trPr>
        <w:tc>
          <w:tcPr>
            <w:tcW w:w="1634" w:type="dxa"/>
            <w:vAlign w:val="center"/>
          </w:tcPr>
          <w:p w14:paraId="0A400F72" w14:textId="77777777" w:rsidR="00727CEF" w:rsidRPr="00946930" w:rsidRDefault="00727CEF" w:rsidP="003E0AE9">
            <w:pPr>
              <w:rPr>
                <w:b/>
                <w:bCs/>
              </w:rPr>
            </w:pPr>
          </w:p>
        </w:tc>
        <w:tc>
          <w:tcPr>
            <w:tcW w:w="737" w:type="dxa"/>
            <w:shd w:val="clear" w:color="auto" w:fill="auto"/>
          </w:tcPr>
          <w:p w14:paraId="569D4EB2" w14:textId="77777777" w:rsidR="00727CEF" w:rsidRPr="00946930" w:rsidRDefault="00727CEF" w:rsidP="003E0AE9"/>
        </w:tc>
        <w:tc>
          <w:tcPr>
            <w:tcW w:w="1247" w:type="dxa"/>
          </w:tcPr>
          <w:p w14:paraId="6BE0EB09" w14:textId="77777777" w:rsidR="00727CEF" w:rsidRPr="00946930" w:rsidRDefault="00727CEF" w:rsidP="003E0AE9"/>
        </w:tc>
        <w:tc>
          <w:tcPr>
            <w:tcW w:w="1134" w:type="dxa"/>
            <w:shd w:val="clear" w:color="auto" w:fill="auto"/>
          </w:tcPr>
          <w:p w14:paraId="2EA5B973" w14:textId="77777777" w:rsidR="00727CEF" w:rsidRPr="00946930" w:rsidRDefault="00727CEF" w:rsidP="003E0AE9"/>
        </w:tc>
        <w:tc>
          <w:tcPr>
            <w:tcW w:w="1418" w:type="dxa"/>
            <w:shd w:val="clear" w:color="auto" w:fill="auto"/>
          </w:tcPr>
          <w:p w14:paraId="26C829F3" w14:textId="77777777" w:rsidR="00727CEF" w:rsidRPr="00946930" w:rsidRDefault="00727CEF" w:rsidP="003E0AE9"/>
        </w:tc>
        <w:tc>
          <w:tcPr>
            <w:tcW w:w="850" w:type="dxa"/>
          </w:tcPr>
          <w:p w14:paraId="67FE1974" w14:textId="77777777" w:rsidR="00727CEF" w:rsidRPr="00946930" w:rsidRDefault="00727CEF" w:rsidP="003E0AE9"/>
        </w:tc>
        <w:tc>
          <w:tcPr>
            <w:tcW w:w="2160" w:type="dxa"/>
            <w:shd w:val="clear" w:color="auto" w:fill="auto"/>
          </w:tcPr>
          <w:p w14:paraId="1A23709A" w14:textId="77777777" w:rsidR="00727CEF" w:rsidRPr="00946930" w:rsidRDefault="00727CEF" w:rsidP="003E0AE9"/>
        </w:tc>
      </w:tr>
      <w:tr w:rsidR="00727CEF" w:rsidRPr="00946930" w14:paraId="1FCDF7DC" w14:textId="77777777" w:rsidTr="003E0AE9">
        <w:trPr>
          <w:trHeight w:val="452"/>
        </w:trPr>
        <w:tc>
          <w:tcPr>
            <w:tcW w:w="1634" w:type="dxa"/>
            <w:vAlign w:val="center"/>
          </w:tcPr>
          <w:p w14:paraId="08AFFED0" w14:textId="77777777" w:rsidR="00727CEF" w:rsidRPr="00946930" w:rsidRDefault="00727CEF" w:rsidP="003E0AE9">
            <w:pPr>
              <w:rPr>
                <w:b/>
                <w:bCs/>
              </w:rPr>
            </w:pPr>
          </w:p>
        </w:tc>
        <w:tc>
          <w:tcPr>
            <w:tcW w:w="737" w:type="dxa"/>
            <w:shd w:val="clear" w:color="auto" w:fill="auto"/>
          </w:tcPr>
          <w:p w14:paraId="62CF1E11" w14:textId="77777777" w:rsidR="00727CEF" w:rsidRPr="00946930" w:rsidRDefault="00727CEF" w:rsidP="003E0AE9"/>
        </w:tc>
        <w:tc>
          <w:tcPr>
            <w:tcW w:w="1247" w:type="dxa"/>
          </w:tcPr>
          <w:p w14:paraId="3EC16E55" w14:textId="77777777" w:rsidR="00727CEF" w:rsidRPr="00946930" w:rsidRDefault="00727CEF" w:rsidP="003E0AE9"/>
        </w:tc>
        <w:tc>
          <w:tcPr>
            <w:tcW w:w="1134" w:type="dxa"/>
            <w:shd w:val="clear" w:color="auto" w:fill="auto"/>
          </w:tcPr>
          <w:p w14:paraId="1DB28BE5" w14:textId="77777777" w:rsidR="00727CEF" w:rsidRPr="00946930" w:rsidRDefault="00727CEF" w:rsidP="003E0AE9"/>
        </w:tc>
        <w:tc>
          <w:tcPr>
            <w:tcW w:w="1418" w:type="dxa"/>
            <w:shd w:val="clear" w:color="auto" w:fill="auto"/>
          </w:tcPr>
          <w:p w14:paraId="65ADA1F0" w14:textId="77777777" w:rsidR="00727CEF" w:rsidRPr="00946930" w:rsidRDefault="00727CEF" w:rsidP="003E0AE9"/>
        </w:tc>
        <w:tc>
          <w:tcPr>
            <w:tcW w:w="850" w:type="dxa"/>
          </w:tcPr>
          <w:p w14:paraId="512A548B" w14:textId="77777777" w:rsidR="00727CEF" w:rsidRPr="00946930" w:rsidRDefault="00727CEF" w:rsidP="003E0AE9"/>
        </w:tc>
        <w:tc>
          <w:tcPr>
            <w:tcW w:w="2160" w:type="dxa"/>
            <w:shd w:val="clear" w:color="auto" w:fill="auto"/>
          </w:tcPr>
          <w:p w14:paraId="5FFA48F6" w14:textId="77777777" w:rsidR="00727CEF" w:rsidRPr="00946930" w:rsidRDefault="00727CEF" w:rsidP="003E0AE9"/>
        </w:tc>
      </w:tr>
      <w:tr w:rsidR="00727CEF" w:rsidRPr="00946930" w14:paraId="76A93050" w14:textId="77777777" w:rsidTr="003E0AE9">
        <w:trPr>
          <w:trHeight w:val="452"/>
        </w:trPr>
        <w:tc>
          <w:tcPr>
            <w:tcW w:w="1634" w:type="dxa"/>
            <w:vAlign w:val="center"/>
          </w:tcPr>
          <w:p w14:paraId="3BAA7B61" w14:textId="77777777" w:rsidR="00727CEF" w:rsidRPr="00946930" w:rsidRDefault="00727CEF" w:rsidP="003E0AE9">
            <w:pPr>
              <w:rPr>
                <w:b/>
                <w:bCs/>
              </w:rPr>
            </w:pPr>
          </w:p>
        </w:tc>
        <w:tc>
          <w:tcPr>
            <w:tcW w:w="737" w:type="dxa"/>
            <w:shd w:val="clear" w:color="auto" w:fill="auto"/>
          </w:tcPr>
          <w:p w14:paraId="164C0485" w14:textId="77777777" w:rsidR="00727CEF" w:rsidRPr="00946930" w:rsidRDefault="00727CEF" w:rsidP="003E0AE9"/>
        </w:tc>
        <w:tc>
          <w:tcPr>
            <w:tcW w:w="1247" w:type="dxa"/>
          </w:tcPr>
          <w:p w14:paraId="7D561258" w14:textId="77777777" w:rsidR="00727CEF" w:rsidRPr="00946930" w:rsidRDefault="00727CEF" w:rsidP="003E0AE9"/>
        </w:tc>
        <w:tc>
          <w:tcPr>
            <w:tcW w:w="1134" w:type="dxa"/>
            <w:shd w:val="clear" w:color="auto" w:fill="auto"/>
          </w:tcPr>
          <w:p w14:paraId="6A0AA45D" w14:textId="77777777" w:rsidR="00727CEF" w:rsidRPr="00946930" w:rsidRDefault="00727CEF" w:rsidP="003E0AE9"/>
        </w:tc>
        <w:tc>
          <w:tcPr>
            <w:tcW w:w="1418" w:type="dxa"/>
            <w:shd w:val="clear" w:color="auto" w:fill="auto"/>
          </w:tcPr>
          <w:p w14:paraId="3550814B" w14:textId="77777777" w:rsidR="00727CEF" w:rsidRPr="00946930" w:rsidRDefault="00727CEF" w:rsidP="003E0AE9"/>
        </w:tc>
        <w:tc>
          <w:tcPr>
            <w:tcW w:w="850" w:type="dxa"/>
          </w:tcPr>
          <w:p w14:paraId="6C7CD73C" w14:textId="77777777" w:rsidR="00727CEF" w:rsidRPr="00946930" w:rsidRDefault="00727CEF" w:rsidP="003E0AE9"/>
        </w:tc>
        <w:tc>
          <w:tcPr>
            <w:tcW w:w="2160" w:type="dxa"/>
            <w:shd w:val="clear" w:color="auto" w:fill="auto"/>
          </w:tcPr>
          <w:p w14:paraId="0C5A1375" w14:textId="77777777" w:rsidR="00727CEF" w:rsidRPr="00946930" w:rsidRDefault="00727CEF" w:rsidP="003E0AE9"/>
        </w:tc>
      </w:tr>
      <w:tr w:rsidR="00727CEF" w:rsidRPr="00946930" w14:paraId="42C85471" w14:textId="77777777" w:rsidTr="003E0AE9">
        <w:trPr>
          <w:trHeight w:val="452"/>
        </w:trPr>
        <w:tc>
          <w:tcPr>
            <w:tcW w:w="1634" w:type="dxa"/>
            <w:vAlign w:val="center"/>
          </w:tcPr>
          <w:p w14:paraId="53AF71D6" w14:textId="77777777" w:rsidR="00727CEF" w:rsidRPr="00946930" w:rsidRDefault="00727CEF" w:rsidP="003E0AE9">
            <w:pPr>
              <w:rPr>
                <w:b/>
                <w:bCs/>
              </w:rPr>
            </w:pPr>
          </w:p>
        </w:tc>
        <w:tc>
          <w:tcPr>
            <w:tcW w:w="737" w:type="dxa"/>
            <w:shd w:val="clear" w:color="auto" w:fill="auto"/>
          </w:tcPr>
          <w:p w14:paraId="0CAEF37D" w14:textId="77777777" w:rsidR="00727CEF" w:rsidRPr="00946930" w:rsidRDefault="00727CEF" w:rsidP="003E0AE9"/>
        </w:tc>
        <w:tc>
          <w:tcPr>
            <w:tcW w:w="1247" w:type="dxa"/>
          </w:tcPr>
          <w:p w14:paraId="2EBFC699" w14:textId="77777777" w:rsidR="00727CEF" w:rsidRPr="00946930" w:rsidRDefault="00727CEF" w:rsidP="003E0AE9"/>
        </w:tc>
        <w:tc>
          <w:tcPr>
            <w:tcW w:w="1134" w:type="dxa"/>
            <w:shd w:val="clear" w:color="auto" w:fill="auto"/>
          </w:tcPr>
          <w:p w14:paraId="0E329A4D" w14:textId="77777777" w:rsidR="00727CEF" w:rsidRPr="00946930" w:rsidRDefault="00727CEF" w:rsidP="003E0AE9"/>
        </w:tc>
        <w:tc>
          <w:tcPr>
            <w:tcW w:w="1418" w:type="dxa"/>
            <w:shd w:val="clear" w:color="auto" w:fill="auto"/>
          </w:tcPr>
          <w:p w14:paraId="465630B9" w14:textId="77777777" w:rsidR="00727CEF" w:rsidRPr="00946930" w:rsidRDefault="00727CEF" w:rsidP="003E0AE9"/>
        </w:tc>
        <w:tc>
          <w:tcPr>
            <w:tcW w:w="850" w:type="dxa"/>
          </w:tcPr>
          <w:p w14:paraId="7397FE3F" w14:textId="77777777" w:rsidR="00727CEF" w:rsidRPr="00946930" w:rsidRDefault="00727CEF" w:rsidP="003E0AE9"/>
        </w:tc>
        <w:tc>
          <w:tcPr>
            <w:tcW w:w="2160" w:type="dxa"/>
            <w:shd w:val="clear" w:color="auto" w:fill="auto"/>
          </w:tcPr>
          <w:p w14:paraId="2901BD4F" w14:textId="77777777" w:rsidR="00727CEF" w:rsidRPr="00946930" w:rsidRDefault="00727CEF" w:rsidP="003E0AE9"/>
        </w:tc>
      </w:tr>
      <w:tr w:rsidR="00727CEF" w:rsidRPr="00946930" w14:paraId="57E759D5" w14:textId="77777777" w:rsidTr="003E0AE9">
        <w:trPr>
          <w:trHeight w:val="452"/>
        </w:trPr>
        <w:tc>
          <w:tcPr>
            <w:tcW w:w="1634" w:type="dxa"/>
            <w:vAlign w:val="center"/>
          </w:tcPr>
          <w:p w14:paraId="1A5C5D9A" w14:textId="77777777" w:rsidR="00727CEF" w:rsidRPr="00946930" w:rsidRDefault="00727CEF" w:rsidP="003E0AE9">
            <w:pPr>
              <w:rPr>
                <w:b/>
                <w:bCs/>
              </w:rPr>
            </w:pPr>
          </w:p>
        </w:tc>
        <w:tc>
          <w:tcPr>
            <w:tcW w:w="737" w:type="dxa"/>
            <w:shd w:val="clear" w:color="auto" w:fill="auto"/>
          </w:tcPr>
          <w:p w14:paraId="647F9BA9" w14:textId="77777777" w:rsidR="00727CEF" w:rsidRPr="00946930" w:rsidRDefault="00727CEF" w:rsidP="003E0AE9"/>
        </w:tc>
        <w:tc>
          <w:tcPr>
            <w:tcW w:w="1247" w:type="dxa"/>
          </w:tcPr>
          <w:p w14:paraId="0E837D83" w14:textId="77777777" w:rsidR="00727CEF" w:rsidRPr="00946930" w:rsidRDefault="00727CEF" w:rsidP="003E0AE9"/>
        </w:tc>
        <w:tc>
          <w:tcPr>
            <w:tcW w:w="1134" w:type="dxa"/>
            <w:shd w:val="clear" w:color="auto" w:fill="auto"/>
          </w:tcPr>
          <w:p w14:paraId="6572B945" w14:textId="77777777" w:rsidR="00727CEF" w:rsidRPr="00946930" w:rsidRDefault="00727CEF" w:rsidP="003E0AE9"/>
        </w:tc>
        <w:tc>
          <w:tcPr>
            <w:tcW w:w="1418" w:type="dxa"/>
            <w:shd w:val="clear" w:color="auto" w:fill="auto"/>
          </w:tcPr>
          <w:p w14:paraId="7D3A6C1F" w14:textId="77777777" w:rsidR="00727CEF" w:rsidRPr="00946930" w:rsidRDefault="00727CEF" w:rsidP="003E0AE9"/>
        </w:tc>
        <w:tc>
          <w:tcPr>
            <w:tcW w:w="850" w:type="dxa"/>
          </w:tcPr>
          <w:p w14:paraId="4552DC38" w14:textId="77777777" w:rsidR="00727CEF" w:rsidRPr="00946930" w:rsidRDefault="00727CEF" w:rsidP="003E0AE9"/>
        </w:tc>
        <w:tc>
          <w:tcPr>
            <w:tcW w:w="2160" w:type="dxa"/>
            <w:shd w:val="clear" w:color="auto" w:fill="auto"/>
          </w:tcPr>
          <w:p w14:paraId="16D72D08" w14:textId="77777777" w:rsidR="00727CEF" w:rsidRPr="00946930" w:rsidRDefault="00727CEF" w:rsidP="003E0AE9"/>
        </w:tc>
      </w:tr>
      <w:tr w:rsidR="00727CEF" w:rsidRPr="00946930" w14:paraId="531F2FB1" w14:textId="77777777" w:rsidTr="003E0AE9">
        <w:trPr>
          <w:trHeight w:val="452"/>
        </w:trPr>
        <w:tc>
          <w:tcPr>
            <w:tcW w:w="1634" w:type="dxa"/>
            <w:vAlign w:val="center"/>
          </w:tcPr>
          <w:p w14:paraId="616E169F" w14:textId="77777777" w:rsidR="00727CEF" w:rsidRPr="00946930" w:rsidRDefault="00727CEF" w:rsidP="003E0AE9">
            <w:pPr>
              <w:rPr>
                <w:b/>
                <w:bCs/>
              </w:rPr>
            </w:pPr>
          </w:p>
        </w:tc>
        <w:tc>
          <w:tcPr>
            <w:tcW w:w="737" w:type="dxa"/>
            <w:shd w:val="clear" w:color="auto" w:fill="auto"/>
          </w:tcPr>
          <w:p w14:paraId="5766AE39" w14:textId="77777777" w:rsidR="00727CEF" w:rsidRPr="00946930" w:rsidRDefault="00727CEF" w:rsidP="003E0AE9"/>
        </w:tc>
        <w:tc>
          <w:tcPr>
            <w:tcW w:w="1247" w:type="dxa"/>
          </w:tcPr>
          <w:p w14:paraId="1936A018" w14:textId="77777777" w:rsidR="00727CEF" w:rsidRPr="00946930" w:rsidRDefault="00727CEF" w:rsidP="003E0AE9"/>
        </w:tc>
        <w:tc>
          <w:tcPr>
            <w:tcW w:w="1134" w:type="dxa"/>
            <w:shd w:val="clear" w:color="auto" w:fill="auto"/>
          </w:tcPr>
          <w:p w14:paraId="5FA874F6" w14:textId="77777777" w:rsidR="00727CEF" w:rsidRPr="00946930" w:rsidRDefault="00727CEF" w:rsidP="003E0AE9"/>
        </w:tc>
        <w:tc>
          <w:tcPr>
            <w:tcW w:w="1418" w:type="dxa"/>
            <w:shd w:val="clear" w:color="auto" w:fill="auto"/>
          </w:tcPr>
          <w:p w14:paraId="5C9BDCB4" w14:textId="77777777" w:rsidR="00727CEF" w:rsidRPr="00946930" w:rsidRDefault="00727CEF" w:rsidP="003E0AE9"/>
        </w:tc>
        <w:tc>
          <w:tcPr>
            <w:tcW w:w="850" w:type="dxa"/>
          </w:tcPr>
          <w:p w14:paraId="626ECF56" w14:textId="77777777" w:rsidR="00727CEF" w:rsidRPr="00946930" w:rsidRDefault="00727CEF" w:rsidP="003E0AE9"/>
        </w:tc>
        <w:tc>
          <w:tcPr>
            <w:tcW w:w="2160" w:type="dxa"/>
            <w:shd w:val="clear" w:color="auto" w:fill="auto"/>
          </w:tcPr>
          <w:p w14:paraId="5015104D" w14:textId="77777777" w:rsidR="00727CEF" w:rsidRPr="00946930" w:rsidRDefault="00727CEF" w:rsidP="003E0AE9"/>
        </w:tc>
      </w:tr>
      <w:tr w:rsidR="00727CEF" w:rsidRPr="00946930" w14:paraId="12B03065" w14:textId="77777777" w:rsidTr="003E0AE9">
        <w:trPr>
          <w:trHeight w:val="452"/>
        </w:trPr>
        <w:tc>
          <w:tcPr>
            <w:tcW w:w="1634" w:type="dxa"/>
            <w:vAlign w:val="center"/>
          </w:tcPr>
          <w:p w14:paraId="6E756B58" w14:textId="77777777" w:rsidR="00727CEF" w:rsidRPr="00946930" w:rsidRDefault="00727CEF" w:rsidP="003E0AE9">
            <w:pPr>
              <w:rPr>
                <w:b/>
                <w:bCs/>
              </w:rPr>
            </w:pPr>
          </w:p>
        </w:tc>
        <w:tc>
          <w:tcPr>
            <w:tcW w:w="737" w:type="dxa"/>
            <w:shd w:val="clear" w:color="auto" w:fill="auto"/>
          </w:tcPr>
          <w:p w14:paraId="29A40B34" w14:textId="77777777" w:rsidR="00727CEF" w:rsidRPr="00946930" w:rsidRDefault="00727CEF" w:rsidP="003E0AE9"/>
        </w:tc>
        <w:tc>
          <w:tcPr>
            <w:tcW w:w="1247" w:type="dxa"/>
          </w:tcPr>
          <w:p w14:paraId="154E83AA" w14:textId="77777777" w:rsidR="00727CEF" w:rsidRPr="00946930" w:rsidRDefault="00727CEF" w:rsidP="003E0AE9"/>
        </w:tc>
        <w:tc>
          <w:tcPr>
            <w:tcW w:w="1134" w:type="dxa"/>
            <w:shd w:val="clear" w:color="auto" w:fill="auto"/>
          </w:tcPr>
          <w:p w14:paraId="001DC5F6" w14:textId="77777777" w:rsidR="00727CEF" w:rsidRPr="00946930" w:rsidRDefault="00727CEF" w:rsidP="003E0AE9"/>
        </w:tc>
        <w:tc>
          <w:tcPr>
            <w:tcW w:w="1418" w:type="dxa"/>
            <w:shd w:val="clear" w:color="auto" w:fill="auto"/>
          </w:tcPr>
          <w:p w14:paraId="1140207F" w14:textId="77777777" w:rsidR="00727CEF" w:rsidRPr="00946930" w:rsidRDefault="00727CEF" w:rsidP="003E0AE9"/>
        </w:tc>
        <w:tc>
          <w:tcPr>
            <w:tcW w:w="850" w:type="dxa"/>
          </w:tcPr>
          <w:p w14:paraId="642B6F78" w14:textId="77777777" w:rsidR="00727CEF" w:rsidRPr="00946930" w:rsidRDefault="00727CEF" w:rsidP="003E0AE9"/>
        </w:tc>
        <w:tc>
          <w:tcPr>
            <w:tcW w:w="2160" w:type="dxa"/>
            <w:shd w:val="clear" w:color="auto" w:fill="auto"/>
          </w:tcPr>
          <w:p w14:paraId="716033CD" w14:textId="77777777" w:rsidR="00727CEF" w:rsidRPr="00946930" w:rsidRDefault="00727CEF" w:rsidP="003E0AE9"/>
        </w:tc>
      </w:tr>
      <w:tr w:rsidR="00727CEF" w:rsidRPr="00946930" w14:paraId="5BCA5664" w14:textId="77777777" w:rsidTr="003E0AE9">
        <w:trPr>
          <w:trHeight w:val="452"/>
        </w:trPr>
        <w:tc>
          <w:tcPr>
            <w:tcW w:w="1634" w:type="dxa"/>
            <w:vAlign w:val="center"/>
          </w:tcPr>
          <w:p w14:paraId="0C3D3BFB" w14:textId="77777777" w:rsidR="00727CEF" w:rsidRPr="00946930" w:rsidRDefault="00727CEF" w:rsidP="003E0AE9">
            <w:pPr>
              <w:rPr>
                <w:b/>
                <w:bCs/>
              </w:rPr>
            </w:pPr>
          </w:p>
        </w:tc>
        <w:tc>
          <w:tcPr>
            <w:tcW w:w="737" w:type="dxa"/>
            <w:shd w:val="clear" w:color="auto" w:fill="auto"/>
          </w:tcPr>
          <w:p w14:paraId="2432C2E2" w14:textId="77777777" w:rsidR="00727CEF" w:rsidRPr="00946930" w:rsidRDefault="00727CEF" w:rsidP="003E0AE9"/>
        </w:tc>
        <w:tc>
          <w:tcPr>
            <w:tcW w:w="1247" w:type="dxa"/>
          </w:tcPr>
          <w:p w14:paraId="4A6B2281" w14:textId="77777777" w:rsidR="00727CEF" w:rsidRPr="00946930" w:rsidRDefault="00727CEF" w:rsidP="003E0AE9"/>
        </w:tc>
        <w:tc>
          <w:tcPr>
            <w:tcW w:w="1134" w:type="dxa"/>
            <w:shd w:val="clear" w:color="auto" w:fill="auto"/>
          </w:tcPr>
          <w:p w14:paraId="0B1796DE" w14:textId="77777777" w:rsidR="00727CEF" w:rsidRPr="00946930" w:rsidRDefault="00727CEF" w:rsidP="003E0AE9"/>
        </w:tc>
        <w:tc>
          <w:tcPr>
            <w:tcW w:w="1418" w:type="dxa"/>
            <w:shd w:val="clear" w:color="auto" w:fill="auto"/>
          </w:tcPr>
          <w:p w14:paraId="23037A9F" w14:textId="77777777" w:rsidR="00727CEF" w:rsidRPr="00946930" w:rsidRDefault="00727CEF" w:rsidP="003E0AE9"/>
        </w:tc>
        <w:tc>
          <w:tcPr>
            <w:tcW w:w="850" w:type="dxa"/>
          </w:tcPr>
          <w:p w14:paraId="5783F389" w14:textId="77777777" w:rsidR="00727CEF" w:rsidRPr="00946930" w:rsidRDefault="00727CEF" w:rsidP="003E0AE9"/>
        </w:tc>
        <w:tc>
          <w:tcPr>
            <w:tcW w:w="2160" w:type="dxa"/>
            <w:shd w:val="clear" w:color="auto" w:fill="auto"/>
          </w:tcPr>
          <w:p w14:paraId="7C22BD6F" w14:textId="77777777" w:rsidR="00727CEF" w:rsidRPr="00946930" w:rsidRDefault="00727CEF" w:rsidP="003E0AE9"/>
        </w:tc>
      </w:tr>
      <w:tr w:rsidR="00727CEF" w:rsidRPr="00946930" w14:paraId="5057DAD3" w14:textId="77777777" w:rsidTr="003E0AE9">
        <w:trPr>
          <w:trHeight w:val="452"/>
        </w:trPr>
        <w:tc>
          <w:tcPr>
            <w:tcW w:w="1634" w:type="dxa"/>
            <w:vAlign w:val="center"/>
          </w:tcPr>
          <w:p w14:paraId="7C6118F6" w14:textId="77777777" w:rsidR="00727CEF" w:rsidRPr="00946930" w:rsidRDefault="00727CEF" w:rsidP="003E0AE9">
            <w:pPr>
              <w:rPr>
                <w:b/>
                <w:bCs/>
              </w:rPr>
            </w:pPr>
          </w:p>
        </w:tc>
        <w:tc>
          <w:tcPr>
            <w:tcW w:w="737" w:type="dxa"/>
            <w:shd w:val="clear" w:color="auto" w:fill="auto"/>
          </w:tcPr>
          <w:p w14:paraId="34077F04" w14:textId="77777777" w:rsidR="00727CEF" w:rsidRPr="00946930" w:rsidRDefault="00727CEF" w:rsidP="003E0AE9"/>
        </w:tc>
        <w:tc>
          <w:tcPr>
            <w:tcW w:w="1247" w:type="dxa"/>
          </w:tcPr>
          <w:p w14:paraId="1EA09ACA" w14:textId="77777777" w:rsidR="00727CEF" w:rsidRPr="00946930" w:rsidRDefault="00727CEF" w:rsidP="003E0AE9"/>
        </w:tc>
        <w:tc>
          <w:tcPr>
            <w:tcW w:w="1134" w:type="dxa"/>
            <w:shd w:val="clear" w:color="auto" w:fill="auto"/>
          </w:tcPr>
          <w:p w14:paraId="125F0529" w14:textId="77777777" w:rsidR="00727CEF" w:rsidRPr="00946930" w:rsidRDefault="00727CEF" w:rsidP="003E0AE9"/>
        </w:tc>
        <w:tc>
          <w:tcPr>
            <w:tcW w:w="1418" w:type="dxa"/>
            <w:shd w:val="clear" w:color="auto" w:fill="auto"/>
          </w:tcPr>
          <w:p w14:paraId="6255BE33" w14:textId="77777777" w:rsidR="00727CEF" w:rsidRPr="00946930" w:rsidRDefault="00727CEF" w:rsidP="003E0AE9"/>
        </w:tc>
        <w:tc>
          <w:tcPr>
            <w:tcW w:w="850" w:type="dxa"/>
          </w:tcPr>
          <w:p w14:paraId="0E6E8F3C" w14:textId="77777777" w:rsidR="00727CEF" w:rsidRPr="00946930" w:rsidRDefault="00727CEF" w:rsidP="003E0AE9"/>
        </w:tc>
        <w:tc>
          <w:tcPr>
            <w:tcW w:w="2160" w:type="dxa"/>
            <w:shd w:val="clear" w:color="auto" w:fill="auto"/>
          </w:tcPr>
          <w:p w14:paraId="4279A911" w14:textId="77777777" w:rsidR="00727CEF" w:rsidRPr="00946930" w:rsidRDefault="00727CEF" w:rsidP="003E0AE9"/>
        </w:tc>
      </w:tr>
      <w:tr w:rsidR="00727CEF" w:rsidRPr="00946930" w14:paraId="2D82395C" w14:textId="77777777" w:rsidTr="003E0AE9">
        <w:trPr>
          <w:trHeight w:val="452"/>
        </w:trPr>
        <w:tc>
          <w:tcPr>
            <w:tcW w:w="1634" w:type="dxa"/>
            <w:vAlign w:val="center"/>
          </w:tcPr>
          <w:p w14:paraId="5572AED6" w14:textId="77777777" w:rsidR="00727CEF" w:rsidRPr="00946930" w:rsidRDefault="00727CEF" w:rsidP="003E0AE9">
            <w:pPr>
              <w:rPr>
                <w:b/>
                <w:bCs/>
              </w:rPr>
            </w:pPr>
          </w:p>
        </w:tc>
        <w:tc>
          <w:tcPr>
            <w:tcW w:w="737" w:type="dxa"/>
            <w:shd w:val="clear" w:color="auto" w:fill="auto"/>
          </w:tcPr>
          <w:p w14:paraId="2BAA2DF2" w14:textId="77777777" w:rsidR="00727CEF" w:rsidRPr="00946930" w:rsidRDefault="00727CEF" w:rsidP="003E0AE9"/>
        </w:tc>
        <w:tc>
          <w:tcPr>
            <w:tcW w:w="1247" w:type="dxa"/>
          </w:tcPr>
          <w:p w14:paraId="3AB16D76" w14:textId="77777777" w:rsidR="00727CEF" w:rsidRPr="00946930" w:rsidRDefault="00727CEF" w:rsidP="003E0AE9"/>
        </w:tc>
        <w:tc>
          <w:tcPr>
            <w:tcW w:w="1134" w:type="dxa"/>
            <w:shd w:val="clear" w:color="auto" w:fill="auto"/>
          </w:tcPr>
          <w:p w14:paraId="43C12BD2" w14:textId="77777777" w:rsidR="00727CEF" w:rsidRPr="00946930" w:rsidRDefault="00727CEF" w:rsidP="003E0AE9"/>
        </w:tc>
        <w:tc>
          <w:tcPr>
            <w:tcW w:w="1418" w:type="dxa"/>
            <w:shd w:val="clear" w:color="auto" w:fill="auto"/>
          </w:tcPr>
          <w:p w14:paraId="64BAFCF7" w14:textId="77777777" w:rsidR="00727CEF" w:rsidRPr="00946930" w:rsidRDefault="00727CEF" w:rsidP="003E0AE9"/>
        </w:tc>
        <w:tc>
          <w:tcPr>
            <w:tcW w:w="850" w:type="dxa"/>
          </w:tcPr>
          <w:p w14:paraId="74877C39" w14:textId="77777777" w:rsidR="00727CEF" w:rsidRPr="00946930" w:rsidRDefault="00727CEF" w:rsidP="003E0AE9"/>
        </w:tc>
        <w:tc>
          <w:tcPr>
            <w:tcW w:w="2160" w:type="dxa"/>
            <w:shd w:val="clear" w:color="auto" w:fill="auto"/>
          </w:tcPr>
          <w:p w14:paraId="0CB59783" w14:textId="77777777" w:rsidR="00727CEF" w:rsidRPr="00946930" w:rsidRDefault="00727CEF" w:rsidP="003E0AE9"/>
        </w:tc>
      </w:tr>
      <w:tr w:rsidR="00727CEF" w:rsidRPr="00946930" w14:paraId="4181251A" w14:textId="77777777" w:rsidTr="003E0AE9">
        <w:trPr>
          <w:trHeight w:val="452"/>
        </w:trPr>
        <w:tc>
          <w:tcPr>
            <w:tcW w:w="1634" w:type="dxa"/>
            <w:vAlign w:val="center"/>
          </w:tcPr>
          <w:p w14:paraId="77DF3DCF" w14:textId="77777777" w:rsidR="00727CEF" w:rsidRPr="00946930" w:rsidRDefault="00727CEF" w:rsidP="003E0AE9">
            <w:pPr>
              <w:rPr>
                <w:b/>
                <w:bCs/>
              </w:rPr>
            </w:pPr>
          </w:p>
        </w:tc>
        <w:tc>
          <w:tcPr>
            <w:tcW w:w="737" w:type="dxa"/>
            <w:shd w:val="clear" w:color="auto" w:fill="auto"/>
          </w:tcPr>
          <w:p w14:paraId="4A5321AA" w14:textId="77777777" w:rsidR="00727CEF" w:rsidRPr="00946930" w:rsidRDefault="00727CEF" w:rsidP="003E0AE9"/>
        </w:tc>
        <w:tc>
          <w:tcPr>
            <w:tcW w:w="1247" w:type="dxa"/>
          </w:tcPr>
          <w:p w14:paraId="723F4D26" w14:textId="77777777" w:rsidR="00727CEF" w:rsidRPr="00946930" w:rsidRDefault="00727CEF" w:rsidP="003E0AE9"/>
        </w:tc>
        <w:tc>
          <w:tcPr>
            <w:tcW w:w="1134" w:type="dxa"/>
            <w:shd w:val="clear" w:color="auto" w:fill="auto"/>
          </w:tcPr>
          <w:p w14:paraId="017F9535" w14:textId="77777777" w:rsidR="00727CEF" w:rsidRPr="00946930" w:rsidRDefault="00727CEF" w:rsidP="003E0AE9"/>
        </w:tc>
        <w:tc>
          <w:tcPr>
            <w:tcW w:w="1418" w:type="dxa"/>
            <w:shd w:val="clear" w:color="auto" w:fill="auto"/>
          </w:tcPr>
          <w:p w14:paraId="168BC309" w14:textId="77777777" w:rsidR="00727CEF" w:rsidRPr="00946930" w:rsidRDefault="00727CEF" w:rsidP="003E0AE9"/>
        </w:tc>
        <w:tc>
          <w:tcPr>
            <w:tcW w:w="850" w:type="dxa"/>
          </w:tcPr>
          <w:p w14:paraId="0AC5ED44" w14:textId="77777777" w:rsidR="00727CEF" w:rsidRPr="00946930" w:rsidRDefault="00727CEF" w:rsidP="003E0AE9"/>
        </w:tc>
        <w:tc>
          <w:tcPr>
            <w:tcW w:w="2160" w:type="dxa"/>
            <w:shd w:val="clear" w:color="auto" w:fill="auto"/>
          </w:tcPr>
          <w:p w14:paraId="662C0322" w14:textId="77777777" w:rsidR="00727CEF" w:rsidRPr="00946930" w:rsidRDefault="00727CEF" w:rsidP="003E0AE9"/>
        </w:tc>
      </w:tr>
      <w:tr w:rsidR="00727CEF" w:rsidRPr="00946930" w14:paraId="2EA06D79" w14:textId="77777777" w:rsidTr="003E0AE9">
        <w:trPr>
          <w:trHeight w:val="452"/>
        </w:trPr>
        <w:tc>
          <w:tcPr>
            <w:tcW w:w="1634" w:type="dxa"/>
            <w:vAlign w:val="center"/>
          </w:tcPr>
          <w:p w14:paraId="12792E44" w14:textId="77777777" w:rsidR="00727CEF" w:rsidRPr="00946930" w:rsidRDefault="00727CEF" w:rsidP="003E0AE9">
            <w:pPr>
              <w:rPr>
                <w:b/>
                <w:bCs/>
              </w:rPr>
            </w:pPr>
          </w:p>
        </w:tc>
        <w:tc>
          <w:tcPr>
            <w:tcW w:w="737" w:type="dxa"/>
            <w:shd w:val="clear" w:color="auto" w:fill="auto"/>
          </w:tcPr>
          <w:p w14:paraId="4DF095AF" w14:textId="77777777" w:rsidR="00727CEF" w:rsidRPr="00946930" w:rsidRDefault="00727CEF" w:rsidP="003E0AE9"/>
        </w:tc>
        <w:tc>
          <w:tcPr>
            <w:tcW w:w="1247" w:type="dxa"/>
          </w:tcPr>
          <w:p w14:paraId="21AB3025" w14:textId="77777777" w:rsidR="00727CEF" w:rsidRPr="00946930" w:rsidRDefault="00727CEF" w:rsidP="003E0AE9"/>
        </w:tc>
        <w:tc>
          <w:tcPr>
            <w:tcW w:w="1134" w:type="dxa"/>
            <w:shd w:val="clear" w:color="auto" w:fill="auto"/>
          </w:tcPr>
          <w:p w14:paraId="3F62BF8D" w14:textId="77777777" w:rsidR="00727CEF" w:rsidRPr="00946930" w:rsidRDefault="00727CEF" w:rsidP="003E0AE9"/>
        </w:tc>
        <w:tc>
          <w:tcPr>
            <w:tcW w:w="1418" w:type="dxa"/>
            <w:shd w:val="clear" w:color="auto" w:fill="auto"/>
          </w:tcPr>
          <w:p w14:paraId="4A5B6255" w14:textId="77777777" w:rsidR="00727CEF" w:rsidRPr="00946930" w:rsidRDefault="00727CEF" w:rsidP="003E0AE9"/>
        </w:tc>
        <w:tc>
          <w:tcPr>
            <w:tcW w:w="850" w:type="dxa"/>
          </w:tcPr>
          <w:p w14:paraId="2ED8361D" w14:textId="77777777" w:rsidR="00727CEF" w:rsidRPr="00946930" w:rsidRDefault="00727CEF" w:rsidP="003E0AE9"/>
        </w:tc>
        <w:tc>
          <w:tcPr>
            <w:tcW w:w="2160" w:type="dxa"/>
            <w:shd w:val="clear" w:color="auto" w:fill="auto"/>
          </w:tcPr>
          <w:p w14:paraId="37A0CB34" w14:textId="77777777" w:rsidR="00727CEF" w:rsidRPr="00946930" w:rsidRDefault="00727CEF" w:rsidP="003E0AE9"/>
        </w:tc>
      </w:tr>
      <w:tr w:rsidR="00727CEF" w:rsidRPr="00946930" w14:paraId="453EF6BF" w14:textId="77777777" w:rsidTr="003E0AE9">
        <w:trPr>
          <w:trHeight w:val="452"/>
        </w:trPr>
        <w:tc>
          <w:tcPr>
            <w:tcW w:w="1634" w:type="dxa"/>
            <w:vAlign w:val="center"/>
          </w:tcPr>
          <w:p w14:paraId="5B947DCB" w14:textId="77777777" w:rsidR="00727CEF" w:rsidRPr="00946930" w:rsidRDefault="00727CEF" w:rsidP="003E0AE9">
            <w:pPr>
              <w:rPr>
                <w:b/>
                <w:bCs/>
              </w:rPr>
            </w:pPr>
          </w:p>
        </w:tc>
        <w:tc>
          <w:tcPr>
            <w:tcW w:w="737" w:type="dxa"/>
            <w:shd w:val="clear" w:color="auto" w:fill="auto"/>
          </w:tcPr>
          <w:p w14:paraId="6AAAAF7B" w14:textId="77777777" w:rsidR="00727CEF" w:rsidRPr="00946930" w:rsidRDefault="00727CEF" w:rsidP="003E0AE9"/>
        </w:tc>
        <w:tc>
          <w:tcPr>
            <w:tcW w:w="1247" w:type="dxa"/>
          </w:tcPr>
          <w:p w14:paraId="311B009D" w14:textId="77777777" w:rsidR="00727CEF" w:rsidRPr="00946930" w:rsidRDefault="00727CEF" w:rsidP="003E0AE9"/>
        </w:tc>
        <w:tc>
          <w:tcPr>
            <w:tcW w:w="1134" w:type="dxa"/>
            <w:shd w:val="clear" w:color="auto" w:fill="auto"/>
          </w:tcPr>
          <w:p w14:paraId="73F35555" w14:textId="77777777" w:rsidR="00727CEF" w:rsidRPr="00946930" w:rsidRDefault="00727CEF" w:rsidP="003E0AE9"/>
        </w:tc>
        <w:tc>
          <w:tcPr>
            <w:tcW w:w="1418" w:type="dxa"/>
            <w:shd w:val="clear" w:color="auto" w:fill="auto"/>
          </w:tcPr>
          <w:p w14:paraId="591D96F6" w14:textId="77777777" w:rsidR="00727CEF" w:rsidRPr="00946930" w:rsidRDefault="00727CEF" w:rsidP="003E0AE9"/>
        </w:tc>
        <w:tc>
          <w:tcPr>
            <w:tcW w:w="850" w:type="dxa"/>
          </w:tcPr>
          <w:p w14:paraId="5F354996" w14:textId="77777777" w:rsidR="00727CEF" w:rsidRPr="00946930" w:rsidRDefault="00727CEF" w:rsidP="003E0AE9"/>
        </w:tc>
        <w:tc>
          <w:tcPr>
            <w:tcW w:w="2160" w:type="dxa"/>
            <w:shd w:val="clear" w:color="auto" w:fill="auto"/>
          </w:tcPr>
          <w:p w14:paraId="1A54E0C0" w14:textId="77777777" w:rsidR="00727CEF" w:rsidRPr="00946930" w:rsidRDefault="00727CEF" w:rsidP="003E0AE9"/>
        </w:tc>
      </w:tr>
      <w:tr w:rsidR="00727CEF" w:rsidRPr="00946930" w14:paraId="0C00DE1F" w14:textId="77777777" w:rsidTr="003E0AE9">
        <w:trPr>
          <w:trHeight w:val="452"/>
        </w:trPr>
        <w:tc>
          <w:tcPr>
            <w:tcW w:w="1634" w:type="dxa"/>
            <w:vAlign w:val="center"/>
          </w:tcPr>
          <w:p w14:paraId="1B8CE4CA" w14:textId="77777777" w:rsidR="00727CEF" w:rsidRPr="00946930" w:rsidRDefault="00727CEF" w:rsidP="003E0AE9">
            <w:pPr>
              <w:rPr>
                <w:b/>
                <w:bCs/>
              </w:rPr>
            </w:pPr>
          </w:p>
        </w:tc>
        <w:tc>
          <w:tcPr>
            <w:tcW w:w="737" w:type="dxa"/>
            <w:shd w:val="clear" w:color="auto" w:fill="auto"/>
          </w:tcPr>
          <w:p w14:paraId="0731E657" w14:textId="77777777" w:rsidR="00727CEF" w:rsidRPr="00946930" w:rsidRDefault="00727CEF" w:rsidP="003E0AE9"/>
        </w:tc>
        <w:tc>
          <w:tcPr>
            <w:tcW w:w="1247" w:type="dxa"/>
          </w:tcPr>
          <w:p w14:paraId="205E39A0" w14:textId="77777777" w:rsidR="00727CEF" w:rsidRPr="00946930" w:rsidRDefault="00727CEF" w:rsidP="003E0AE9"/>
        </w:tc>
        <w:tc>
          <w:tcPr>
            <w:tcW w:w="1134" w:type="dxa"/>
            <w:shd w:val="clear" w:color="auto" w:fill="auto"/>
          </w:tcPr>
          <w:p w14:paraId="59D5746F" w14:textId="77777777" w:rsidR="00727CEF" w:rsidRPr="00946930" w:rsidRDefault="00727CEF" w:rsidP="003E0AE9"/>
        </w:tc>
        <w:tc>
          <w:tcPr>
            <w:tcW w:w="1418" w:type="dxa"/>
            <w:shd w:val="clear" w:color="auto" w:fill="auto"/>
          </w:tcPr>
          <w:p w14:paraId="6CE0A0D6" w14:textId="77777777" w:rsidR="00727CEF" w:rsidRPr="00946930" w:rsidRDefault="00727CEF" w:rsidP="003E0AE9"/>
        </w:tc>
        <w:tc>
          <w:tcPr>
            <w:tcW w:w="850" w:type="dxa"/>
          </w:tcPr>
          <w:p w14:paraId="00871BC5" w14:textId="77777777" w:rsidR="00727CEF" w:rsidRPr="00946930" w:rsidRDefault="00727CEF" w:rsidP="003E0AE9"/>
        </w:tc>
        <w:tc>
          <w:tcPr>
            <w:tcW w:w="2160" w:type="dxa"/>
            <w:shd w:val="clear" w:color="auto" w:fill="auto"/>
          </w:tcPr>
          <w:p w14:paraId="5A4108F1" w14:textId="77777777" w:rsidR="00727CEF" w:rsidRPr="00946930" w:rsidRDefault="00727CEF" w:rsidP="003E0AE9"/>
        </w:tc>
      </w:tr>
      <w:tr w:rsidR="00727CEF" w:rsidRPr="00946930" w14:paraId="3B0D98DC" w14:textId="77777777" w:rsidTr="003E0AE9">
        <w:trPr>
          <w:trHeight w:val="452"/>
        </w:trPr>
        <w:tc>
          <w:tcPr>
            <w:tcW w:w="1634" w:type="dxa"/>
            <w:vAlign w:val="center"/>
          </w:tcPr>
          <w:p w14:paraId="1855FEAA" w14:textId="77777777" w:rsidR="00727CEF" w:rsidRPr="00946930" w:rsidRDefault="00727CEF" w:rsidP="003E0AE9">
            <w:pPr>
              <w:rPr>
                <w:b/>
                <w:bCs/>
              </w:rPr>
            </w:pPr>
          </w:p>
        </w:tc>
        <w:tc>
          <w:tcPr>
            <w:tcW w:w="737" w:type="dxa"/>
            <w:shd w:val="clear" w:color="auto" w:fill="auto"/>
          </w:tcPr>
          <w:p w14:paraId="36178A76" w14:textId="77777777" w:rsidR="00727CEF" w:rsidRPr="00946930" w:rsidRDefault="00727CEF" w:rsidP="003E0AE9"/>
        </w:tc>
        <w:tc>
          <w:tcPr>
            <w:tcW w:w="1247" w:type="dxa"/>
          </w:tcPr>
          <w:p w14:paraId="4027AE61" w14:textId="77777777" w:rsidR="00727CEF" w:rsidRPr="00946930" w:rsidRDefault="00727CEF" w:rsidP="003E0AE9"/>
        </w:tc>
        <w:tc>
          <w:tcPr>
            <w:tcW w:w="1134" w:type="dxa"/>
            <w:shd w:val="clear" w:color="auto" w:fill="auto"/>
          </w:tcPr>
          <w:p w14:paraId="4D598D17" w14:textId="77777777" w:rsidR="00727CEF" w:rsidRPr="00946930" w:rsidRDefault="00727CEF" w:rsidP="003E0AE9"/>
        </w:tc>
        <w:tc>
          <w:tcPr>
            <w:tcW w:w="1418" w:type="dxa"/>
            <w:shd w:val="clear" w:color="auto" w:fill="auto"/>
          </w:tcPr>
          <w:p w14:paraId="7F867AA0" w14:textId="77777777" w:rsidR="00727CEF" w:rsidRPr="00946930" w:rsidRDefault="00727CEF" w:rsidP="003E0AE9"/>
        </w:tc>
        <w:tc>
          <w:tcPr>
            <w:tcW w:w="850" w:type="dxa"/>
          </w:tcPr>
          <w:p w14:paraId="651B5312" w14:textId="77777777" w:rsidR="00727CEF" w:rsidRPr="00946930" w:rsidRDefault="00727CEF" w:rsidP="003E0AE9"/>
        </w:tc>
        <w:tc>
          <w:tcPr>
            <w:tcW w:w="2160" w:type="dxa"/>
            <w:shd w:val="clear" w:color="auto" w:fill="auto"/>
          </w:tcPr>
          <w:p w14:paraId="644EB89F" w14:textId="77777777" w:rsidR="00727CEF" w:rsidRPr="00946930" w:rsidRDefault="00727CEF" w:rsidP="003E0AE9"/>
        </w:tc>
      </w:tr>
      <w:tr w:rsidR="00727CEF" w:rsidRPr="00946930" w14:paraId="08126C52" w14:textId="77777777" w:rsidTr="003E0AE9">
        <w:trPr>
          <w:trHeight w:val="452"/>
        </w:trPr>
        <w:tc>
          <w:tcPr>
            <w:tcW w:w="1634" w:type="dxa"/>
            <w:vAlign w:val="center"/>
          </w:tcPr>
          <w:p w14:paraId="13ADF562" w14:textId="77777777" w:rsidR="00727CEF" w:rsidRPr="00946930" w:rsidRDefault="00727CEF" w:rsidP="003E0AE9">
            <w:pPr>
              <w:rPr>
                <w:b/>
                <w:bCs/>
              </w:rPr>
            </w:pPr>
          </w:p>
        </w:tc>
        <w:tc>
          <w:tcPr>
            <w:tcW w:w="737" w:type="dxa"/>
            <w:shd w:val="clear" w:color="auto" w:fill="auto"/>
          </w:tcPr>
          <w:p w14:paraId="13AB72B1" w14:textId="77777777" w:rsidR="00727CEF" w:rsidRPr="00946930" w:rsidRDefault="00727CEF" w:rsidP="003E0AE9"/>
        </w:tc>
        <w:tc>
          <w:tcPr>
            <w:tcW w:w="1247" w:type="dxa"/>
          </w:tcPr>
          <w:p w14:paraId="335BABB8" w14:textId="77777777" w:rsidR="00727CEF" w:rsidRPr="00946930" w:rsidRDefault="00727CEF" w:rsidP="003E0AE9"/>
        </w:tc>
        <w:tc>
          <w:tcPr>
            <w:tcW w:w="1134" w:type="dxa"/>
            <w:shd w:val="clear" w:color="auto" w:fill="auto"/>
          </w:tcPr>
          <w:p w14:paraId="5ED78D41" w14:textId="77777777" w:rsidR="00727CEF" w:rsidRPr="00946930" w:rsidRDefault="00727CEF" w:rsidP="003E0AE9"/>
        </w:tc>
        <w:tc>
          <w:tcPr>
            <w:tcW w:w="1418" w:type="dxa"/>
            <w:shd w:val="clear" w:color="auto" w:fill="auto"/>
          </w:tcPr>
          <w:p w14:paraId="0E52E789" w14:textId="77777777" w:rsidR="00727CEF" w:rsidRPr="00946930" w:rsidRDefault="00727CEF" w:rsidP="003E0AE9"/>
        </w:tc>
        <w:tc>
          <w:tcPr>
            <w:tcW w:w="850" w:type="dxa"/>
          </w:tcPr>
          <w:p w14:paraId="1D891BFC" w14:textId="77777777" w:rsidR="00727CEF" w:rsidRPr="00946930" w:rsidRDefault="00727CEF" w:rsidP="003E0AE9"/>
        </w:tc>
        <w:tc>
          <w:tcPr>
            <w:tcW w:w="2160" w:type="dxa"/>
            <w:shd w:val="clear" w:color="auto" w:fill="auto"/>
          </w:tcPr>
          <w:p w14:paraId="30034247" w14:textId="77777777" w:rsidR="00727CEF" w:rsidRPr="00946930" w:rsidRDefault="00727CEF" w:rsidP="003E0AE9"/>
        </w:tc>
      </w:tr>
      <w:tr w:rsidR="00727CEF" w:rsidRPr="00946930" w14:paraId="6D1F25D5" w14:textId="77777777" w:rsidTr="003E0AE9">
        <w:trPr>
          <w:trHeight w:val="452"/>
        </w:trPr>
        <w:tc>
          <w:tcPr>
            <w:tcW w:w="1634" w:type="dxa"/>
            <w:vAlign w:val="center"/>
          </w:tcPr>
          <w:p w14:paraId="45D2470D" w14:textId="77777777" w:rsidR="00727CEF" w:rsidRPr="00946930" w:rsidRDefault="00727CEF" w:rsidP="003E0AE9">
            <w:pPr>
              <w:rPr>
                <w:b/>
                <w:bCs/>
              </w:rPr>
            </w:pPr>
          </w:p>
        </w:tc>
        <w:tc>
          <w:tcPr>
            <w:tcW w:w="737" w:type="dxa"/>
            <w:shd w:val="clear" w:color="auto" w:fill="auto"/>
          </w:tcPr>
          <w:p w14:paraId="2EFC9F95" w14:textId="77777777" w:rsidR="00727CEF" w:rsidRPr="00946930" w:rsidRDefault="00727CEF" w:rsidP="003E0AE9"/>
        </w:tc>
        <w:tc>
          <w:tcPr>
            <w:tcW w:w="1247" w:type="dxa"/>
          </w:tcPr>
          <w:p w14:paraId="2C82D326" w14:textId="77777777" w:rsidR="00727CEF" w:rsidRPr="00946930" w:rsidRDefault="00727CEF" w:rsidP="003E0AE9"/>
        </w:tc>
        <w:tc>
          <w:tcPr>
            <w:tcW w:w="1134" w:type="dxa"/>
            <w:shd w:val="clear" w:color="auto" w:fill="auto"/>
          </w:tcPr>
          <w:p w14:paraId="31EB1F3D" w14:textId="77777777" w:rsidR="00727CEF" w:rsidRPr="00946930" w:rsidRDefault="00727CEF" w:rsidP="003E0AE9"/>
        </w:tc>
        <w:tc>
          <w:tcPr>
            <w:tcW w:w="1418" w:type="dxa"/>
            <w:shd w:val="clear" w:color="auto" w:fill="auto"/>
          </w:tcPr>
          <w:p w14:paraId="241A371C" w14:textId="77777777" w:rsidR="00727CEF" w:rsidRPr="00946930" w:rsidRDefault="00727CEF" w:rsidP="003E0AE9"/>
        </w:tc>
        <w:tc>
          <w:tcPr>
            <w:tcW w:w="850" w:type="dxa"/>
          </w:tcPr>
          <w:p w14:paraId="1CC0FFBF" w14:textId="77777777" w:rsidR="00727CEF" w:rsidRPr="00946930" w:rsidRDefault="00727CEF" w:rsidP="003E0AE9"/>
        </w:tc>
        <w:tc>
          <w:tcPr>
            <w:tcW w:w="2160" w:type="dxa"/>
            <w:shd w:val="clear" w:color="auto" w:fill="auto"/>
          </w:tcPr>
          <w:p w14:paraId="331FFC4F" w14:textId="77777777" w:rsidR="00727CEF" w:rsidRPr="00946930" w:rsidRDefault="00727CEF" w:rsidP="003E0AE9"/>
        </w:tc>
      </w:tr>
      <w:tr w:rsidR="00727CEF" w:rsidRPr="00946930" w14:paraId="50DF0AC6" w14:textId="77777777" w:rsidTr="003E0AE9">
        <w:trPr>
          <w:trHeight w:val="452"/>
        </w:trPr>
        <w:tc>
          <w:tcPr>
            <w:tcW w:w="1634" w:type="dxa"/>
            <w:vAlign w:val="center"/>
          </w:tcPr>
          <w:p w14:paraId="5EFB52FD" w14:textId="77777777" w:rsidR="00727CEF" w:rsidRPr="00946930" w:rsidRDefault="00727CEF" w:rsidP="003E0AE9">
            <w:pPr>
              <w:rPr>
                <w:b/>
                <w:bCs/>
              </w:rPr>
            </w:pPr>
          </w:p>
        </w:tc>
        <w:tc>
          <w:tcPr>
            <w:tcW w:w="737" w:type="dxa"/>
            <w:shd w:val="clear" w:color="auto" w:fill="auto"/>
          </w:tcPr>
          <w:p w14:paraId="6AABA26D" w14:textId="77777777" w:rsidR="00727CEF" w:rsidRPr="00946930" w:rsidRDefault="00727CEF" w:rsidP="003E0AE9"/>
        </w:tc>
        <w:tc>
          <w:tcPr>
            <w:tcW w:w="1247" w:type="dxa"/>
          </w:tcPr>
          <w:p w14:paraId="55832CBA" w14:textId="77777777" w:rsidR="00727CEF" w:rsidRPr="00946930" w:rsidRDefault="00727CEF" w:rsidP="003E0AE9"/>
        </w:tc>
        <w:tc>
          <w:tcPr>
            <w:tcW w:w="1134" w:type="dxa"/>
            <w:shd w:val="clear" w:color="auto" w:fill="auto"/>
          </w:tcPr>
          <w:p w14:paraId="2457C273" w14:textId="77777777" w:rsidR="00727CEF" w:rsidRPr="00946930" w:rsidRDefault="00727CEF" w:rsidP="003E0AE9"/>
        </w:tc>
        <w:tc>
          <w:tcPr>
            <w:tcW w:w="1418" w:type="dxa"/>
            <w:shd w:val="clear" w:color="auto" w:fill="auto"/>
          </w:tcPr>
          <w:p w14:paraId="55CB7850" w14:textId="77777777" w:rsidR="00727CEF" w:rsidRPr="00946930" w:rsidRDefault="00727CEF" w:rsidP="003E0AE9"/>
        </w:tc>
        <w:tc>
          <w:tcPr>
            <w:tcW w:w="850" w:type="dxa"/>
          </w:tcPr>
          <w:p w14:paraId="79D37A4A" w14:textId="77777777" w:rsidR="00727CEF" w:rsidRPr="00946930" w:rsidRDefault="00727CEF" w:rsidP="003E0AE9"/>
        </w:tc>
        <w:tc>
          <w:tcPr>
            <w:tcW w:w="2160" w:type="dxa"/>
            <w:shd w:val="clear" w:color="auto" w:fill="auto"/>
          </w:tcPr>
          <w:p w14:paraId="410751EF" w14:textId="77777777" w:rsidR="00727CEF" w:rsidRPr="00946930" w:rsidRDefault="00727CEF" w:rsidP="003E0AE9"/>
        </w:tc>
      </w:tr>
      <w:tr w:rsidR="00727CEF" w:rsidRPr="00946930" w14:paraId="7B4C0150" w14:textId="77777777" w:rsidTr="003E0AE9">
        <w:trPr>
          <w:trHeight w:val="452"/>
        </w:trPr>
        <w:tc>
          <w:tcPr>
            <w:tcW w:w="1634" w:type="dxa"/>
            <w:vAlign w:val="center"/>
          </w:tcPr>
          <w:p w14:paraId="17AD3CAD" w14:textId="77777777" w:rsidR="00727CEF" w:rsidRPr="00946930" w:rsidRDefault="00727CEF" w:rsidP="003E0AE9">
            <w:pPr>
              <w:rPr>
                <w:b/>
                <w:bCs/>
              </w:rPr>
            </w:pPr>
          </w:p>
        </w:tc>
        <w:tc>
          <w:tcPr>
            <w:tcW w:w="737" w:type="dxa"/>
            <w:shd w:val="clear" w:color="auto" w:fill="auto"/>
          </w:tcPr>
          <w:p w14:paraId="6BFD7E27" w14:textId="77777777" w:rsidR="00727CEF" w:rsidRPr="00946930" w:rsidRDefault="00727CEF" w:rsidP="003E0AE9"/>
        </w:tc>
        <w:tc>
          <w:tcPr>
            <w:tcW w:w="1247" w:type="dxa"/>
          </w:tcPr>
          <w:p w14:paraId="76DD9F0B" w14:textId="77777777" w:rsidR="00727CEF" w:rsidRPr="00946930" w:rsidRDefault="00727CEF" w:rsidP="003E0AE9"/>
        </w:tc>
        <w:tc>
          <w:tcPr>
            <w:tcW w:w="1134" w:type="dxa"/>
            <w:shd w:val="clear" w:color="auto" w:fill="auto"/>
          </w:tcPr>
          <w:p w14:paraId="2F2B5305" w14:textId="77777777" w:rsidR="00727CEF" w:rsidRPr="00946930" w:rsidRDefault="00727CEF" w:rsidP="003E0AE9"/>
        </w:tc>
        <w:tc>
          <w:tcPr>
            <w:tcW w:w="1418" w:type="dxa"/>
            <w:shd w:val="clear" w:color="auto" w:fill="auto"/>
          </w:tcPr>
          <w:p w14:paraId="2C1CC18E" w14:textId="77777777" w:rsidR="00727CEF" w:rsidRPr="00946930" w:rsidRDefault="00727CEF" w:rsidP="003E0AE9"/>
        </w:tc>
        <w:tc>
          <w:tcPr>
            <w:tcW w:w="850" w:type="dxa"/>
          </w:tcPr>
          <w:p w14:paraId="663A3D26" w14:textId="77777777" w:rsidR="00727CEF" w:rsidRPr="00946930" w:rsidRDefault="00727CEF" w:rsidP="003E0AE9"/>
        </w:tc>
        <w:tc>
          <w:tcPr>
            <w:tcW w:w="2160" w:type="dxa"/>
            <w:shd w:val="clear" w:color="auto" w:fill="auto"/>
          </w:tcPr>
          <w:p w14:paraId="6348CF77" w14:textId="77777777" w:rsidR="00727CEF" w:rsidRPr="00946930" w:rsidRDefault="00727CEF" w:rsidP="003E0AE9"/>
        </w:tc>
      </w:tr>
    </w:tbl>
    <w:p w14:paraId="7B488B84" w14:textId="77777777" w:rsidR="00D66BB4" w:rsidRDefault="00D66BB4" w:rsidP="00D66BB4">
      <w:pPr>
        <w:rPr>
          <w:b/>
          <w:bCs/>
        </w:rPr>
      </w:pPr>
    </w:p>
    <w:p w14:paraId="79C786AC" w14:textId="77777777" w:rsidR="00727CEF" w:rsidRDefault="00727CEF" w:rsidP="00253C45"/>
    <w:sectPr w:rsidR="00727CEF" w:rsidSect="00655225">
      <w:headerReference w:type="default" r:id="rId18"/>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47E" w16cex:dateUtc="2022-08-16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93F4" w14:textId="77777777" w:rsidR="00843283" w:rsidRDefault="00843283" w:rsidP="009E2541">
      <w:pPr>
        <w:spacing w:before="0" w:after="0"/>
      </w:pPr>
      <w:r>
        <w:separator/>
      </w:r>
    </w:p>
  </w:endnote>
  <w:endnote w:type="continuationSeparator" w:id="0">
    <w:p w14:paraId="15F4BC5C" w14:textId="77777777" w:rsidR="00843283" w:rsidRDefault="0084328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1BC084D5" w14:textId="77777777" w:rsidR="0017791A" w:rsidRDefault="0017791A" w:rsidP="0017791A">
            <w:pPr>
              <w:pStyle w:val="Footer"/>
              <w:tabs>
                <w:tab w:val="right" w:pos="9026"/>
              </w:tabs>
            </w:pPr>
            <w:r>
              <w:tab/>
            </w:r>
          </w:p>
          <w:p w14:paraId="43B48D3C" w14:textId="207220AA" w:rsidR="009E2541" w:rsidRDefault="0017791A" w:rsidP="0017791A">
            <w:pPr>
              <w:pStyle w:val="Footer"/>
              <w:tabs>
                <w:tab w:val="right" w:pos="9026"/>
              </w:tabs>
            </w:pPr>
            <w:r>
              <w:t xml:space="preserve">&lt;Enter </w:t>
            </w:r>
            <w:r w:rsidR="00FA65A2">
              <w:t>site/study/trial-specific footer text here or delete if not required.</w:t>
            </w:r>
            <w:r>
              <w: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r w:rsidR="00B143AB">
              <w:fldChar w:fldCharType="begin"/>
            </w:r>
            <w:r w:rsidR="00B143AB">
              <w:instrText xml:space="preserve"> NUMPAGES   \* MERGEFORMAT </w:instrText>
            </w:r>
            <w:r w:rsidR="00B143AB">
              <w:fldChar w:fldCharType="separate"/>
            </w:r>
            <w:r w:rsidR="00174260">
              <w:rPr>
                <w:noProof/>
              </w:rPr>
              <w:t>2</w:t>
            </w:r>
            <w:r w:rsidR="00B143AB">
              <w:rPr>
                <w:noProof/>
              </w:rPr>
              <w:fldChar w:fldCharType="end"/>
            </w:r>
          </w:p>
        </w:sdtContent>
      </w:sdt>
    </w:sdtContent>
  </w:sdt>
  <w:p w14:paraId="009B16EF" w14:textId="6689A042" w:rsidR="00A121AC" w:rsidRPr="009E2541" w:rsidRDefault="00833328" w:rsidP="00A121AC">
    <w:pPr>
      <w:pStyle w:val="Footer"/>
    </w:pPr>
    <w:r>
      <w:t xml:space="preserve">UoB-DSB-QCD-001 Deviation Management </w:t>
    </w:r>
    <w:r w:rsidR="00A121AC">
      <w:t>v</w:t>
    </w:r>
    <w:r w:rsidR="00984A4B">
      <w:t>1</w:t>
    </w:r>
    <w:r>
      <w:t>.</w:t>
    </w:r>
    <w:r w:rsidR="004A72A8">
      <w:t>3</w:t>
    </w:r>
    <w:r>
      <w:t>,</w:t>
    </w:r>
    <w:r w:rsidR="00A121AC">
      <w:t xml:space="preserve"> effective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3BE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42D09D35"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82BD763" w14:textId="77777777" w:rsidR="009F4967" w:rsidRDefault="00B143AB"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924229"/>
      <w:docPartObj>
        <w:docPartGallery w:val="Page Numbers (Bottom of Page)"/>
        <w:docPartUnique/>
      </w:docPartObj>
    </w:sdtPr>
    <w:sdtEndPr/>
    <w:sdtContent>
      <w:sdt>
        <w:sdtPr>
          <w:id w:val="766352355"/>
          <w:docPartObj>
            <w:docPartGallery w:val="Page Numbers (Top of Page)"/>
            <w:docPartUnique/>
          </w:docPartObj>
        </w:sdtPr>
        <w:sdtEndPr/>
        <w:sdtContent>
          <w:p w14:paraId="5376B565" w14:textId="70A65CF5" w:rsidR="00945607" w:rsidRDefault="00945607" w:rsidP="0017791A">
            <w:pPr>
              <w:pStyle w:val="Footer"/>
              <w:tabs>
                <w:tab w:val="right" w:pos="9026"/>
              </w:tabs>
            </w:pPr>
            <w:r>
              <w:tab/>
            </w:r>
          </w:p>
          <w:p w14:paraId="0C19B66A" w14:textId="7FD18E0E" w:rsidR="00945607" w:rsidRDefault="00945607" w:rsidP="0017791A">
            <w:pPr>
              <w:pStyle w:val="Footer"/>
              <w:tabs>
                <w:tab w:val="right" w:pos="9026"/>
              </w:tabs>
            </w:pPr>
            <w:r>
              <w:t>UoB-</w:t>
            </w:r>
            <w:r w:rsidR="00E25202">
              <w:t>CRL</w:t>
            </w:r>
            <w:r>
              <w:t>-QCD-00</w:t>
            </w:r>
            <w:r w:rsidR="00727CEF">
              <w:t>7</w:t>
            </w:r>
            <w:r>
              <w:t xml:space="preserve"> </w:t>
            </w:r>
            <w:r w:rsidR="00727CEF">
              <w:t>Temperature Monitoring</w:t>
            </w:r>
            <w:r>
              <w:t xml:space="preserve"> </w:t>
            </w:r>
            <w:r w:rsidR="005D64F4">
              <w:t>v</w:t>
            </w:r>
            <w:r w:rsidR="00727CEF">
              <w:t>3</w:t>
            </w:r>
            <w:r w:rsidR="009D3D08">
              <w:t>.0</w:t>
            </w:r>
            <w:r>
              <w:t xml:space="preserve"> </w:t>
            </w:r>
            <w:r w:rsidR="005D64F4">
              <w:t>E</w:t>
            </w:r>
            <w:r>
              <w:t xml:space="preserve">ffective date </w:t>
            </w:r>
            <w:r w:rsidR="00F631A1">
              <w:t>0</w:t>
            </w:r>
            <w:r w:rsidR="00253C45">
              <w:t>3</w:t>
            </w:r>
            <w:r w:rsidR="005D64F4">
              <w:t>-</w:t>
            </w:r>
            <w:r w:rsidR="00253C45">
              <w:t>Jan</w:t>
            </w:r>
            <w:r w:rsidR="005D64F4">
              <w:t>-202</w:t>
            </w:r>
            <w:r w:rsidR="00253C45">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r w:rsidR="00B143AB">
              <w:fldChar w:fldCharType="begin"/>
            </w:r>
            <w:r w:rsidR="00B143AB">
              <w:instrText xml:space="preserve"> NUMPAGES   \* MERGEFORMAT </w:instrText>
            </w:r>
            <w:r w:rsidR="00B143AB">
              <w:fldChar w:fldCharType="separate"/>
            </w:r>
            <w:r>
              <w:rPr>
                <w:noProof/>
              </w:rPr>
              <w:t>2</w:t>
            </w:r>
            <w:r w:rsidR="00B143AB">
              <w:rPr>
                <w:noProof/>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518085"/>
      <w:docPartObj>
        <w:docPartGallery w:val="Page Numbers (Bottom of Page)"/>
        <w:docPartUnique/>
      </w:docPartObj>
    </w:sdtPr>
    <w:sdtEndPr/>
    <w:sdtContent>
      <w:sdt>
        <w:sdtPr>
          <w:id w:val="-1826345839"/>
          <w:docPartObj>
            <w:docPartGallery w:val="Page Numbers (Top of Page)"/>
            <w:docPartUnique/>
          </w:docPartObj>
        </w:sdtPr>
        <w:sdtEndPr/>
        <w:sdtContent>
          <w:p w14:paraId="7E43DEF6" w14:textId="77777777" w:rsidR="004E2F65" w:rsidRDefault="004E2F65" w:rsidP="0017791A">
            <w:pPr>
              <w:pStyle w:val="Footer"/>
              <w:tabs>
                <w:tab w:val="right" w:pos="9026"/>
              </w:tabs>
            </w:pPr>
            <w:r>
              <w:t>&lt;Enter site/study/trial-specific footer text here or delete if not required.&gt;</w:t>
            </w:r>
            <w:r>
              <w:tab/>
            </w:r>
          </w:p>
          <w:p w14:paraId="0CCD7DBB" w14:textId="7BC465B9" w:rsidR="004E2F65" w:rsidRDefault="00E25202" w:rsidP="0017791A">
            <w:pPr>
              <w:pStyle w:val="Footer"/>
              <w:tabs>
                <w:tab w:val="right" w:pos="9026"/>
              </w:tabs>
            </w:pPr>
            <w:r>
              <w:t>UoB-CRL-QCD-00</w:t>
            </w:r>
            <w:r w:rsidR="00727CEF">
              <w:t>7</w:t>
            </w:r>
            <w:r>
              <w:t xml:space="preserve"> </w:t>
            </w:r>
            <w:r w:rsidR="00727CEF">
              <w:t>Temperature Monitoring</w:t>
            </w:r>
            <w:r>
              <w:t xml:space="preserve"> v</w:t>
            </w:r>
            <w:r w:rsidR="00727CEF">
              <w:t>3</w:t>
            </w:r>
            <w:r>
              <w:t xml:space="preserve">.0 Effective date </w:t>
            </w:r>
            <w:r w:rsidR="00253C45">
              <w:t>03</w:t>
            </w:r>
            <w:r>
              <w:t>-</w:t>
            </w:r>
            <w:r w:rsidR="00253C45">
              <w:t>Jan</w:t>
            </w:r>
            <w:r>
              <w:t>-202</w:t>
            </w:r>
            <w:r w:rsidR="00253C45">
              <w:t>3</w:t>
            </w:r>
            <w:r w:rsidR="004E2F65" w:rsidRPr="00352C78">
              <w:tab/>
            </w:r>
            <w:r w:rsidR="004E2F65">
              <w:t xml:space="preserve">Page </w:t>
            </w:r>
            <w:r w:rsidR="004E2F65">
              <w:fldChar w:fldCharType="begin"/>
            </w:r>
            <w:r w:rsidR="004E2F65">
              <w:instrText xml:space="preserve"> PAGE   \* MERGEFORMAT </w:instrText>
            </w:r>
            <w:r w:rsidR="004E2F65">
              <w:fldChar w:fldCharType="separate"/>
            </w:r>
            <w:r w:rsidR="004E2F65">
              <w:rPr>
                <w:noProof/>
              </w:rPr>
              <w:t>2</w:t>
            </w:r>
            <w:r w:rsidR="004E2F65">
              <w:fldChar w:fldCharType="end"/>
            </w:r>
            <w:r w:rsidR="004E2F65">
              <w:t xml:space="preserve"> of </w:t>
            </w:r>
            <w:r w:rsidR="00B143AB">
              <w:fldChar w:fldCharType="begin"/>
            </w:r>
            <w:r w:rsidR="00B143AB">
              <w:instrText xml:space="preserve"> NUMPAGES   \* MERGEFORMAT </w:instrText>
            </w:r>
            <w:r w:rsidR="00B143AB">
              <w:fldChar w:fldCharType="separate"/>
            </w:r>
            <w:r w:rsidR="004E2F65">
              <w:rPr>
                <w:noProof/>
              </w:rPr>
              <w:t>2</w:t>
            </w:r>
            <w:r w:rsidR="00B143AB">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D64C" w14:textId="77777777" w:rsidR="00843283" w:rsidRDefault="00843283" w:rsidP="009E2541">
      <w:pPr>
        <w:spacing w:before="0" w:after="0"/>
      </w:pPr>
      <w:r>
        <w:separator/>
      </w:r>
    </w:p>
  </w:footnote>
  <w:footnote w:type="continuationSeparator" w:id="0">
    <w:p w14:paraId="1BB15578" w14:textId="77777777" w:rsidR="00843283" w:rsidRDefault="0084328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E6BB" w14:textId="6C7DE62A" w:rsidR="00212610" w:rsidRDefault="00843283" w:rsidP="00DC3548">
    <w:pPr>
      <w:pStyle w:val="Header-QCDs"/>
      <w:tabs>
        <w:tab w:val="clear" w:pos="4153"/>
        <w:tab w:val="clear" w:pos="8306"/>
        <w:tab w:val="right" w:pos="9026"/>
      </w:tabs>
      <w:jc w:val="left"/>
    </w:pPr>
    <w:r>
      <w:t>Trial/Study ID</w:t>
    </w:r>
    <w:r w:rsidR="00DC3548">
      <w:tab/>
    </w:r>
    <w:r>
      <w:t>Deviation Management</w:t>
    </w:r>
  </w:p>
  <w:p w14:paraId="53185B57"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B2A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288F4D52" w14:textId="77777777" w:rsidTr="00D348D3">
      <w:trPr>
        <w:trHeight w:val="278"/>
        <w:tblHeader/>
      </w:trPr>
      <w:tc>
        <w:tcPr>
          <w:tcW w:w="1668" w:type="dxa"/>
          <w:vAlign w:val="center"/>
        </w:tcPr>
        <w:p w14:paraId="6D974347" w14:textId="77777777" w:rsidR="009F4967" w:rsidRDefault="009F4967" w:rsidP="009F4967">
          <w:pPr>
            <w:pStyle w:val="Footer"/>
          </w:pPr>
          <w:r w:rsidRPr="001C6EFB">
            <w:t>Document code:</w:t>
          </w:r>
        </w:p>
      </w:tc>
      <w:tc>
        <w:tcPr>
          <w:tcW w:w="2310" w:type="dxa"/>
          <w:vAlign w:val="center"/>
        </w:tcPr>
        <w:p w14:paraId="5EFCEFFB" w14:textId="39B9F5E9" w:rsidR="009F4967" w:rsidRDefault="009F4967" w:rsidP="00A121AC">
          <w:pPr>
            <w:pStyle w:val="Footer"/>
            <w:jc w:val="right"/>
          </w:pPr>
          <w:r>
            <w:t>UoB-</w:t>
          </w:r>
          <w:r w:rsidR="00E25202">
            <w:t>CRL</w:t>
          </w:r>
          <w:r w:rsidR="00843283">
            <w:t>-QCD-00</w:t>
          </w:r>
          <w:r w:rsidR="00727CEF">
            <w:t>7</w:t>
          </w:r>
        </w:p>
      </w:tc>
    </w:tr>
    <w:tr w:rsidR="009F4967" w14:paraId="6EDE26A3" w14:textId="77777777" w:rsidTr="00D348D3">
      <w:trPr>
        <w:trHeight w:val="278"/>
      </w:trPr>
      <w:tc>
        <w:tcPr>
          <w:tcW w:w="1668" w:type="dxa"/>
          <w:vAlign w:val="center"/>
        </w:tcPr>
        <w:p w14:paraId="1C96142A" w14:textId="77777777" w:rsidR="009F4967" w:rsidRDefault="009F4967" w:rsidP="009F4967">
          <w:pPr>
            <w:pStyle w:val="Footer"/>
          </w:pPr>
          <w:r w:rsidRPr="001C6EFB">
            <w:t>Version no:</w:t>
          </w:r>
        </w:p>
      </w:tc>
      <w:tc>
        <w:tcPr>
          <w:tcW w:w="2310" w:type="dxa"/>
          <w:vAlign w:val="center"/>
        </w:tcPr>
        <w:p w14:paraId="44904CC6" w14:textId="77A2782D" w:rsidR="009F4967" w:rsidRDefault="00727CEF" w:rsidP="009F4967">
          <w:pPr>
            <w:pStyle w:val="Footer"/>
            <w:jc w:val="right"/>
          </w:pPr>
          <w:r>
            <w:t>3</w:t>
          </w:r>
          <w:r w:rsidR="009D3D08">
            <w:t>.0</w:t>
          </w:r>
        </w:p>
      </w:tc>
    </w:tr>
    <w:tr w:rsidR="009F4967" w14:paraId="72A8097F" w14:textId="77777777" w:rsidTr="00D348D3">
      <w:trPr>
        <w:trHeight w:val="278"/>
      </w:trPr>
      <w:tc>
        <w:tcPr>
          <w:tcW w:w="1668" w:type="dxa"/>
          <w:vAlign w:val="center"/>
        </w:tcPr>
        <w:p w14:paraId="5B7D2BD5" w14:textId="77777777" w:rsidR="009F4967" w:rsidRDefault="009F4967" w:rsidP="009F4967">
          <w:pPr>
            <w:pStyle w:val="Footer"/>
          </w:pPr>
          <w:r>
            <w:t>Effective date:</w:t>
          </w:r>
        </w:p>
      </w:tc>
      <w:tc>
        <w:tcPr>
          <w:tcW w:w="2310" w:type="dxa"/>
          <w:vAlign w:val="center"/>
        </w:tcPr>
        <w:p w14:paraId="6C076484" w14:textId="7AB98845" w:rsidR="009F4967" w:rsidRDefault="00253C45" w:rsidP="009F4967">
          <w:pPr>
            <w:pStyle w:val="Footer"/>
            <w:jc w:val="right"/>
          </w:pPr>
          <w:r>
            <w:t>03</w:t>
          </w:r>
          <w:r w:rsidR="00F631A1">
            <w:t>-</w:t>
          </w:r>
          <w:r>
            <w:t>Jan</w:t>
          </w:r>
          <w:r w:rsidR="00F631A1">
            <w:t>-202</w:t>
          </w:r>
          <w:r>
            <w:t>3</w:t>
          </w:r>
        </w:p>
      </w:tc>
    </w:tr>
    <w:tr w:rsidR="009F4967" w14:paraId="25C2B98C" w14:textId="77777777" w:rsidTr="00D348D3">
      <w:trPr>
        <w:trHeight w:val="278"/>
      </w:trPr>
      <w:tc>
        <w:tcPr>
          <w:tcW w:w="1668" w:type="dxa"/>
          <w:vAlign w:val="center"/>
        </w:tcPr>
        <w:p w14:paraId="33813C8E" w14:textId="77777777" w:rsidR="009F4967" w:rsidRPr="001C6EFB" w:rsidRDefault="009F4967" w:rsidP="009F4967">
          <w:pPr>
            <w:pStyle w:val="Footer"/>
          </w:pPr>
          <w:r>
            <w:t>Print d</w:t>
          </w:r>
          <w:r w:rsidRPr="001C6EFB">
            <w:t>ate:</w:t>
          </w:r>
        </w:p>
      </w:tc>
      <w:tc>
        <w:tcPr>
          <w:tcW w:w="2310" w:type="dxa"/>
          <w:vAlign w:val="center"/>
        </w:tcPr>
        <w:p w14:paraId="7FFCF151" w14:textId="4F1BAE48" w:rsidR="009F4967" w:rsidRDefault="009F4967" w:rsidP="009F4967">
          <w:pPr>
            <w:pStyle w:val="Footer"/>
            <w:jc w:val="right"/>
          </w:pPr>
          <w:r>
            <w:fldChar w:fldCharType="begin"/>
          </w:r>
          <w:r>
            <w:instrText xml:space="preserve"> DATE  \@ "dd-MMM-yyyy"  \* MERGEFORMAT </w:instrText>
          </w:r>
          <w:r>
            <w:fldChar w:fldCharType="separate"/>
          </w:r>
          <w:r w:rsidR="00B143AB">
            <w:rPr>
              <w:noProof/>
            </w:rPr>
            <w:t>02-Dec-2022</w:t>
          </w:r>
          <w:r>
            <w:fldChar w:fldCharType="end"/>
          </w:r>
        </w:p>
      </w:tc>
    </w:tr>
    <w:tr w:rsidR="009F4967" w14:paraId="32B192A8" w14:textId="77777777" w:rsidTr="00D348D3">
      <w:trPr>
        <w:trHeight w:val="278"/>
      </w:trPr>
      <w:tc>
        <w:tcPr>
          <w:tcW w:w="1668" w:type="dxa"/>
          <w:vAlign w:val="center"/>
        </w:tcPr>
        <w:p w14:paraId="3A54F2EC" w14:textId="77777777" w:rsidR="009F4967" w:rsidRPr="001C6EFB" w:rsidRDefault="009F4967" w:rsidP="009F4967">
          <w:pPr>
            <w:pStyle w:val="Footer"/>
          </w:pPr>
          <w:r w:rsidRPr="001C6EFB">
            <w:t>Page:</w:t>
          </w:r>
        </w:p>
      </w:tc>
      <w:tc>
        <w:tcPr>
          <w:tcW w:w="2310" w:type="dxa"/>
          <w:vAlign w:val="center"/>
        </w:tcPr>
        <w:p w14:paraId="67F81103"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B143AB">
            <w:fldChar w:fldCharType="begin"/>
          </w:r>
          <w:r w:rsidR="00B143AB">
            <w:instrText xml:space="preserve"> NUMPAGES   \* MERGEFORMAT </w:instrText>
          </w:r>
          <w:r w:rsidR="00B143AB">
            <w:fldChar w:fldCharType="separate"/>
          </w:r>
          <w:r w:rsidR="00174260">
            <w:rPr>
              <w:noProof/>
            </w:rPr>
            <w:t>2</w:t>
          </w:r>
          <w:r w:rsidR="00B143AB">
            <w:rPr>
              <w:noProof/>
            </w:rPr>
            <w:fldChar w:fldCharType="end"/>
          </w:r>
          <w:r w:rsidRPr="001C6EFB">
            <w:t xml:space="preserve"> </w:t>
          </w:r>
        </w:p>
      </w:tc>
    </w:tr>
  </w:tbl>
  <w:p w14:paraId="61540674"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4DA0E8FD" wp14:editId="31172287">
          <wp:simplePos x="0" y="0"/>
          <wp:positionH relativeFrom="column">
            <wp:posOffset>-302260</wp:posOffset>
          </wp:positionH>
          <wp:positionV relativeFrom="page">
            <wp:posOffset>1051560</wp:posOffset>
          </wp:positionV>
          <wp:extent cx="2703600" cy="106200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87EA8"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9926" w14:textId="77B04518" w:rsidR="00380295" w:rsidRDefault="00380295"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4384" behindDoc="0" locked="0" layoutInCell="1" allowOverlap="1" wp14:anchorId="702E95A2" wp14:editId="6D7259E6">
          <wp:simplePos x="0" y="0"/>
          <wp:positionH relativeFrom="column">
            <wp:posOffset>-298027</wp:posOffset>
          </wp:positionH>
          <wp:positionV relativeFrom="page">
            <wp:posOffset>128474</wp:posOffset>
          </wp:positionV>
          <wp:extent cx="2340000" cy="918000"/>
          <wp:effectExtent l="0" t="0" r="0" b="0"/>
          <wp:wrapNone/>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00727CEF">
      <w:t>Temperature Monitoring</w:t>
    </w:r>
  </w:p>
  <w:p w14:paraId="066634A7" w14:textId="77777777" w:rsidR="00380295" w:rsidRDefault="00380295"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21C7" w14:textId="712E9D35" w:rsidR="00380295" w:rsidRDefault="00380295" w:rsidP="00DC3548">
    <w:pPr>
      <w:pStyle w:val="Header-QCDs"/>
      <w:tabs>
        <w:tab w:val="clear" w:pos="4153"/>
        <w:tab w:val="clear" w:pos="8306"/>
        <w:tab w:val="right" w:pos="9026"/>
      </w:tabs>
      <w:jc w:val="left"/>
    </w:pPr>
    <w:r>
      <w:t>Trial ID</w:t>
    </w:r>
    <w:r w:rsidR="00253C45">
      <w:t>:</w:t>
    </w:r>
    <w:r>
      <w:tab/>
    </w:r>
    <w:r w:rsidR="00727CEF">
      <w:t>Temperature Monitoring</w:t>
    </w:r>
    <w:r w:rsidR="0030585F">
      <w:t xml:space="preserve"> Record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D3E0" w14:textId="6FC06D4C" w:rsidR="00D66BB4" w:rsidRDefault="00D66BB4" w:rsidP="00DC3548">
    <w:pPr>
      <w:pStyle w:val="Header-QCDs"/>
      <w:tabs>
        <w:tab w:val="clear" w:pos="4153"/>
        <w:tab w:val="clear" w:pos="8306"/>
        <w:tab w:val="right" w:pos="9026"/>
      </w:tabs>
      <w:jc w:val="left"/>
    </w:pPr>
    <w:r>
      <w:t>Trial/Study ID:</w:t>
    </w:r>
    <w:r>
      <w:tab/>
    </w:r>
    <w:r w:rsidR="00727CEF">
      <w:t>Temperature Monitoring</w:t>
    </w:r>
    <w:r>
      <w:t xml:space="preserve">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83"/>
    <w:rsid w:val="00051979"/>
    <w:rsid w:val="00056169"/>
    <w:rsid w:val="000F7BBE"/>
    <w:rsid w:val="00103548"/>
    <w:rsid w:val="00106B7B"/>
    <w:rsid w:val="00174260"/>
    <w:rsid w:val="0017791A"/>
    <w:rsid w:val="001C1176"/>
    <w:rsid w:val="001C2987"/>
    <w:rsid w:val="00201C7B"/>
    <w:rsid w:val="00212610"/>
    <w:rsid w:val="00231BC9"/>
    <w:rsid w:val="00253C45"/>
    <w:rsid w:val="00300097"/>
    <w:rsid w:val="0030585F"/>
    <w:rsid w:val="003060D0"/>
    <w:rsid w:val="003247CD"/>
    <w:rsid w:val="00344201"/>
    <w:rsid w:val="00352C78"/>
    <w:rsid w:val="00380295"/>
    <w:rsid w:val="00383FD8"/>
    <w:rsid w:val="003843C5"/>
    <w:rsid w:val="003C0400"/>
    <w:rsid w:val="003D4A1F"/>
    <w:rsid w:val="003F4869"/>
    <w:rsid w:val="00412DC5"/>
    <w:rsid w:val="00421804"/>
    <w:rsid w:val="0043476C"/>
    <w:rsid w:val="00472D1E"/>
    <w:rsid w:val="00495AB8"/>
    <w:rsid w:val="004A72A8"/>
    <w:rsid w:val="004E2F65"/>
    <w:rsid w:val="00504BA5"/>
    <w:rsid w:val="00512385"/>
    <w:rsid w:val="00530DC3"/>
    <w:rsid w:val="00551B46"/>
    <w:rsid w:val="005B62C1"/>
    <w:rsid w:val="005D64F4"/>
    <w:rsid w:val="005E4EAC"/>
    <w:rsid w:val="00603B4C"/>
    <w:rsid w:val="00655225"/>
    <w:rsid w:val="00672002"/>
    <w:rsid w:val="00673F3E"/>
    <w:rsid w:val="006D353E"/>
    <w:rsid w:val="006E0638"/>
    <w:rsid w:val="00716230"/>
    <w:rsid w:val="007235D8"/>
    <w:rsid w:val="00727CEF"/>
    <w:rsid w:val="00785159"/>
    <w:rsid w:val="007B78A1"/>
    <w:rsid w:val="007D158D"/>
    <w:rsid w:val="007F1185"/>
    <w:rsid w:val="007F1285"/>
    <w:rsid w:val="008319D1"/>
    <w:rsid w:val="00833328"/>
    <w:rsid w:val="00843283"/>
    <w:rsid w:val="00871B7D"/>
    <w:rsid w:val="0092719C"/>
    <w:rsid w:val="00936246"/>
    <w:rsid w:val="00945607"/>
    <w:rsid w:val="00962B9E"/>
    <w:rsid w:val="00984A4B"/>
    <w:rsid w:val="00995B35"/>
    <w:rsid w:val="009A16FE"/>
    <w:rsid w:val="009C2D3C"/>
    <w:rsid w:val="009D3D08"/>
    <w:rsid w:val="009E21F0"/>
    <w:rsid w:val="009E2541"/>
    <w:rsid w:val="009F4967"/>
    <w:rsid w:val="00A121AC"/>
    <w:rsid w:val="00A47580"/>
    <w:rsid w:val="00A77D98"/>
    <w:rsid w:val="00A8653B"/>
    <w:rsid w:val="00A918F1"/>
    <w:rsid w:val="00A92655"/>
    <w:rsid w:val="00AB04CD"/>
    <w:rsid w:val="00AC31AE"/>
    <w:rsid w:val="00AE3918"/>
    <w:rsid w:val="00AF0598"/>
    <w:rsid w:val="00B143AB"/>
    <w:rsid w:val="00B424BC"/>
    <w:rsid w:val="00B63EFD"/>
    <w:rsid w:val="00BA24DB"/>
    <w:rsid w:val="00BC1594"/>
    <w:rsid w:val="00C0559C"/>
    <w:rsid w:val="00C10B9B"/>
    <w:rsid w:val="00C4434C"/>
    <w:rsid w:val="00D12BEC"/>
    <w:rsid w:val="00D44FA5"/>
    <w:rsid w:val="00D66BB4"/>
    <w:rsid w:val="00DA4B36"/>
    <w:rsid w:val="00DB14EB"/>
    <w:rsid w:val="00DB18F0"/>
    <w:rsid w:val="00DC3548"/>
    <w:rsid w:val="00DC5448"/>
    <w:rsid w:val="00E237E8"/>
    <w:rsid w:val="00E243E7"/>
    <w:rsid w:val="00E25202"/>
    <w:rsid w:val="00E3726D"/>
    <w:rsid w:val="00E47832"/>
    <w:rsid w:val="00E47D32"/>
    <w:rsid w:val="00E622FF"/>
    <w:rsid w:val="00E86405"/>
    <w:rsid w:val="00F631A1"/>
    <w:rsid w:val="00FA65A2"/>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774562"/>
  <w15:chartTrackingRefBased/>
  <w15:docId w15:val="{36A2270B-869E-400F-9833-56E1E666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99"/>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qFormat/>
    <w:rsid w:val="00DB18F0"/>
    <w:rPr>
      <w:i/>
      <w:iCs/>
      <w:color w:val="FF0000"/>
    </w:rPr>
  </w:style>
  <w:style w:type="character" w:customStyle="1" w:styleId="InstructionsChar">
    <w:name w:val="Instructions Char"/>
    <w:basedOn w:val="DefaultParagraphFont"/>
    <w:link w:val="Instructions"/>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CommentReference">
    <w:name w:val="annotation reference"/>
    <w:basedOn w:val="DefaultParagraphFont"/>
    <w:uiPriority w:val="99"/>
    <w:semiHidden/>
    <w:unhideWhenUsed/>
    <w:rsid w:val="00DB14EB"/>
    <w:rPr>
      <w:sz w:val="16"/>
      <w:szCs w:val="16"/>
    </w:rPr>
  </w:style>
  <w:style w:type="paragraph" w:styleId="CommentText">
    <w:name w:val="annotation text"/>
    <w:basedOn w:val="Normal"/>
    <w:link w:val="CommentTextChar"/>
    <w:uiPriority w:val="99"/>
    <w:semiHidden/>
    <w:unhideWhenUsed/>
    <w:rsid w:val="00DB14EB"/>
  </w:style>
  <w:style w:type="character" w:customStyle="1" w:styleId="CommentTextChar">
    <w:name w:val="Comment Text Char"/>
    <w:basedOn w:val="DefaultParagraphFont"/>
    <w:link w:val="CommentText"/>
    <w:uiPriority w:val="99"/>
    <w:semiHidden/>
    <w:rsid w:val="00DB14E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DB14EB"/>
    <w:rPr>
      <w:b/>
      <w:bCs/>
    </w:rPr>
  </w:style>
  <w:style w:type="character" w:customStyle="1" w:styleId="CommentSubjectChar">
    <w:name w:val="Comment Subject Char"/>
    <w:basedOn w:val="CommentTextChar"/>
    <w:link w:val="CommentSubject"/>
    <w:uiPriority w:val="99"/>
    <w:semiHidden/>
    <w:rsid w:val="00DB14EB"/>
    <w:rPr>
      <w:rFonts w:ascii="Calibri" w:hAnsi="Calibri" w:cs="Arial"/>
      <w:b/>
      <w:bCs/>
      <w:sz w:val="20"/>
      <w:szCs w:val="20"/>
    </w:rPr>
  </w:style>
  <w:style w:type="character" w:styleId="FollowedHyperlink">
    <w:name w:val="FollowedHyperlink"/>
    <w:basedOn w:val="DefaultParagraphFont"/>
    <w:uiPriority w:val="99"/>
    <w:semiHidden/>
    <w:unhideWhenUsed/>
    <w:rsid w:val="00673F3E"/>
    <w:rPr>
      <w:color w:val="954F72" w:themeColor="followedHyperlink"/>
      <w:u w:val="single"/>
    </w:rPr>
  </w:style>
  <w:style w:type="paragraph" w:styleId="Revision">
    <w:name w:val="Revision"/>
    <w:hidden/>
    <w:uiPriority w:val="99"/>
    <w:semiHidden/>
    <w:rsid w:val="00530DC3"/>
    <w:pPr>
      <w:spacing w:after="0" w:line="240" w:lineRule="auto"/>
    </w:pPr>
    <w:rPr>
      <w:rFonts w:ascii="Calibri" w:hAnsi="Calibri" w:cs="Arial"/>
      <w:sz w:val="20"/>
      <w:szCs w:val="20"/>
    </w:rPr>
  </w:style>
  <w:style w:type="character" w:styleId="Strong">
    <w:name w:val="Strong"/>
    <w:qFormat/>
    <w:rsid w:val="00E25202"/>
    <w:rPr>
      <w:b/>
      <w:bCs/>
    </w:rPr>
  </w:style>
  <w:style w:type="paragraph" w:customStyle="1" w:styleId="NumberlistforSOPs">
    <w:name w:val="Numberlist for SOPs"/>
    <w:basedOn w:val="Normal"/>
    <w:rsid w:val="00E25202"/>
    <w:pPr>
      <w:ind w:left="360" w:hanging="360"/>
    </w:pPr>
  </w:style>
  <w:style w:type="paragraph" w:customStyle="1" w:styleId="Heading3-table">
    <w:name w:val="Heading 3 - table"/>
    <w:basedOn w:val="Heading3"/>
    <w:autoRedefine/>
    <w:uiPriority w:val="99"/>
    <w:qFormat/>
    <w:rsid w:val="00727CEF"/>
    <w:pPr>
      <w:contextualSpacing/>
      <w:outlineLvl w:val="9"/>
    </w:pPr>
    <w:rPr>
      <w:rFonts w:cs="Tahoma"/>
      <w:color w:val="000000" w:themeColor="text1"/>
      <w:spacing w:val="5"/>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irmingham.ac.uk/research/activity/mds/mds-rkto/governance/index.aspx" TargetMode="Externa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esearchgovernance@contacts.bham.ac.uk"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crct@contacts.bham.ac.uk" TargetMode="External"/><Relationship Id="rId22"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Campbesz</dc:creator>
  <cp:keywords/>
  <dc:description/>
  <cp:lastModifiedBy>Kari Bottolfsen (Life and Environmental Sciences)</cp:lastModifiedBy>
  <cp:revision>16</cp:revision>
  <dcterms:created xsi:type="dcterms:W3CDTF">2022-08-04T14:37:00Z</dcterms:created>
  <dcterms:modified xsi:type="dcterms:W3CDTF">2022-12-02T05:35:00Z</dcterms:modified>
</cp:coreProperties>
</file>