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71F460C5" w:rsidR="009F4967" w:rsidRDefault="008830D3" w:rsidP="00E25202">
      <w:pPr>
        <w:pStyle w:val="Title"/>
      </w:pPr>
      <w:r>
        <w:t>Calibration of Thermometers</w:t>
      </w:r>
    </w:p>
    <w:p w14:paraId="59FF7EBD" w14:textId="77777777" w:rsidR="009F4967" w:rsidRPr="009F4967" w:rsidRDefault="009F4967" w:rsidP="009F4967"/>
    <w:p w14:paraId="39ADF6EC" w14:textId="2691EA77" w:rsidR="00E3726D" w:rsidRDefault="009E2541" w:rsidP="001C1176">
      <w:pPr>
        <w:pStyle w:val="Heading1"/>
        <w:tabs>
          <w:tab w:val="left" w:pos="5054"/>
        </w:tabs>
      </w:pPr>
      <w:r>
        <w:t>Purpose</w:t>
      </w:r>
    </w:p>
    <w:p w14:paraId="0719994D" w14:textId="77777777" w:rsidR="008830D3" w:rsidRDefault="008830D3" w:rsidP="008830D3">
      <w:bookmarkStart w:id="0" w:name="_Hlk110522411"/>
      <w:bookmarkStart w:id="1" w:name="_Hlk111556299"/>
      <w:r w:rsidRPr="002F094E">
        <w:t>Temperature of areas and equipment which are used to store human tissue for clinical studies or human biomaterials, analytical reagents and clinical sample kit components</w:t>
      </w:r>
      <w:r>
        <w:t xml:space="preserve"> for Clinical Trials of Investigational Medicinal Products</w:t>
      </w:r>
      <w:r w:rsidRPr="002F094E">
        <w:t xml:space="preserve"> must be monitored to confirm it remains within acceptable limits to ensure integrity of human biomaterials, analytical reagents and reliability of data</w:t>
      </w:r>
      <w:r>
        <w:t>. See</w:t>
      </w:r>
      <w:r w:rsidRPr="00E4555D">
        <w:t xml:space="preserve"> </w:t>
      </w:r>
      <w:r>
        <w:t xml:space="preserve">the </w:t>
      </w:r>
      <w:r>
        <w:rPr>
          <w:rStyle w:val="ReferencestootherSOPsQCDsChar"/>
          <w:rFonts w:eastAsiaTheme="minorHAnsi"/>
        </w:rPr>
        <w:t>Laboratory Facilities SOP (UoB-CRL-SOP-002)</w:t>
      </w:r>
      <w:r w:rsidRPr="002F094E">
        <w:t>.</w:t>
      </w:r>
      <w:r>
        <w:t xml:space="preserve"> </w:t>
      </w:r>
    </w:p>
    <w:p w14:paraId="7C1ADC8F" w14:textId="77777777" w:rsidR="008830D3" w:rsidRDefault="008830D3" w:rsidP="008830D3">
      <w:r>
        <w:t xml:space="preserve">Where </w:t>
      </w:r>
      <w:r w:rsidRPr="006A7E30">
        <w:t>electronic temperatu</w:t>
      </w:r>
      <w:r>
        <w:t xml:space="preserve">re probes, e.g. Tutela, will be used to continuously monitor temperature, these systems will </w:t>
      </w:r>
      <w:r w:rsidRPr="006A7E30">
        <w:t>be calibrated and certified externally and records/cer</w:t>
      </w:r>
      <w:r>
        <w:t xml:space="preserve">tificates must always be kept. </w:t>
      </w:r>
    </w:p>
    <w:p w14:paraId="45CF6CF3" w14:textId="2D8C65FE" w:rsidR="00E25202" w:rsidRDefault="008830D3" w:rsidP="008830D3">
      <w:r w:rsidRPr="006A7E30">
        <w:t xml:space="preserve">This document provides </w:t>
      </w:r>
      <w:r>
        <w:t>instructions on how to calibrate thermometers, and a form to capture the calibration. Where thermometer calibration is being performed in house the contents of the Thermometer Calibration Record is mandatory, however the design is optional.</w:t>
      </w:r>
    </w:p>
    <w:bookmarkEnd w:id="0"/>
    <w:bookmarkEnd w:id="1"/>
    <w:p w14:paraId="632ADAEC" w14:textId="6413E98A" w:rsidR="009E2541" w:rsidRDefault="00B63EFD" w:rsidP="009E2541">
      <w:pPr>
        <w:pStyle w:val="Heading1"/>
      </w:pPr>
      <w:r>
        <w:t>I</w:t>
      </w:r>
      <w:r w:rsidR="009E2541">
        <w:t>nstructions</w:t>
      </w:r>
    </w:p>
    <w:p w14:paraId="10EE1D27" w14:textId="19E12B93" w:rsidR="008830D3" w:rsidRDefault="008830D3" w:rsidP="008830D3">
      <w:pPr>
        <w:pStyle w:val="Heading2"/>
      </w:pPr>
      <w:r>
        <w:t>Source a certified reference thermometer</w:t>
      </w:r>
    </w:p>
    <w:p w14:paraId="6B671BD3" w14:textId="77777777" w:rsidR="008830D3" w:rsidRDefault="008830D3" w:rsidP="008830D3">
      <w:pPr>
        <w:pStyle w:val="NumberlistforSOPs"/>
        <w:numPr>
          <w:ilvl w:val="0"/>
          <w:numId w:val="6"/>
        </w:numPr>
      </w:pPr>
      <w:r>
        <w:t>Ensure the certified reference thermometer is directly traceable to national standards.</w:t>
      </w:r>
    </w:p>
    <w:p w14:paraId="6DA353C7" w14:textId="77777777" w:rsidR="008830D3" w:rsidRDefault="008830D3" w:rsidP="008830D3">
      <w:pPr>
        <w:pStyle w:val="NumberlistforSOPs"/>
        <w:numPr>
          <w:ilvl w:val="0"/>
          <w:numId w:val="6"/>
        </w:numPr>
      </w:pPr>
      <w:r>
        <w:t>Ensure the certified reference thermometer has a unique ID number that can be matched with its accreditation documentation.</w:t>
      </w:r>
    </w:p>
    <w:p w14:paraId="2DD1E950" w14:textId="77777777" w:rsidR="008830D3" w:rsidRDefault="008830D3" w:rsidP="008830D3">
      <w:pPr>
        <w:pStyle w:val="NumberlistforSOPs"/>
        <w:numPr>
          <w:ilvl w:val="0"/>
          <w:numId w:val="6"/>
        </w:numPr>
      </w:pPr>
      <w:r>
        <w:t>Ensure the c</w:t>
      </w:r>
      <w:r w:rsidRPr="00E4555D">
        <w:t>ertified reference thermometer</w:t>
      </w:r>
      <w:r>
        <w:t xml:space="preserve"> is </w:t>
      </w:r>
      <w:r w:rsidRPr="00E4555D">
        <w:t>sent to an accredited calibration facility for recertification</w:t>
      </w:r>
      <w:r>
        <w:t xml:space="preserve"> and that documentation is retained:</w:t>
      </w:r>
    </w:p>
    <w:p w14:paraId="68F06AD1" w14:textId="4719B0E2" w:rsidR="008830D3" w:rsidRDefault="008830D3" w:rsidP="008830D3">
      <w:pPr>
        <w:pStyle w:val="bullet2"/>
        <w:ind w:left="720" w:right="340" w:hanging="360"/>
      </w:pPr>
      <w:r>
        <w:t xml:space="preserve">for </w:t>
      </w:r>
      <w:r w:rsidRPr="006A7E30">
        <w:t xml:space="preserve">electronic thermometers and temperature probes </w:t>
      </w:r>
      <w:r>
        <w:t xml:space="preserve">calibration is required </w:t>
      </w:r>
      <w:r w:rsidRPr="006A7E30">
        <w:t>each calendar year</w:t>
      </w:r>
    </w:p>
    <w:p w14:paraId="6A3EBC13" w14:textId="2F6605CD" w:rsidR="008830D3" w:rsidRDefault="008830D3" w:rsidP="008830D3">
      <w:pPr>
        <w:pStyle w:val="bullet2"/>
        <w:ind w:left="720" w:right="340" w:hanging="360"/>
      </w:pPr>
      <w:r>
        <w:t>for non-electronic thermometers</w:t>
      </w:r>
      <w:r w:rsidRPr="006A7E30">
        <w:t xml:space="preserve"> a calibration check </w:t>
      </w:r>
      <w:r>
        <w:t xml:space="preserve">is required </w:t>
      </w:r>
      <w:r w:rsidRPr="006A7E30">
        <w:t>every five years.</w:t>
      </w:r>
    </w:p>
    <w:p w14:paraId="33C0189E" w14:textId="6B7D32A6" w:rsidR="008830D3" w:rsidRDefault="008830D3" w:rsidP="008830D3">
      <w:pPr>
        <w:pStyle w:val="Heading2"/>
      </w:pPr>
      <w:r>
        <w:t>Set up the thermometer calibration record</w:t>
      </w:r>
    </w:p>
    <w:p w14:paraId="3428BF4A" w14:textId="77777777" w:rsidR="008830D3" w:rsidRDefault="008830D3" w:rsidP="008830D3">
      <w:pPr>
        <w:pStyle w:val="NumberlistforSOPs"/>
        <w:numPr>
          <w:ilvl w:val="0"/>
          <w:numId w:val="6"/>
        </w:numPr>
      </w:pPr>
      <w:r>
        <w:t>Remove these first instruction pages.</w:t>
      </w:r>
    </w:p>
    <w:p w14:paraId="09CAA862" w14:textId="43C38AF9" w:rsidR="00995B35" w:rsidRDefault="00995B35" w:rsidP="0017791A">
      <w:pPr>
        <w:pStyle w:val="Numberlist"/>
      </w:pPr>
      <w:r>
        <w:t>Update the trial/study ID in the header.</w:t>
      </w:r>
    </w:p>
    <w:p w14:paraId="4AFA6BF8" w14:textId="6C99C3E4" w:rsidR="00051979" w:rsidRDefault="00051979" w:rsidP="00051979">
      <w:pPr>
        <w:pStyle w:val="Numberlist"/>
        <w:ind w:left="360" w:hanging="360"/>
      </w:pPr>
      <w:r w:rsidRPr="009618D7">
        <w:t xml:space="preserve">Update the </w:t>
      </w:r>
      <w:r w:rsidR="00995B35">
        <w:t>footer,</w:t>
      </w:r>
      <w:r w:rsidR="00995B35" w:rsidRPr="009618D7">
        <w:t xml:space="preserve"> </w:t>
      </w:r>
      <w:r w:rsidRPr="009618D7">
        <w:t>retain</w:t>
      </w:r>
      <w:r w:rsidR="00995B35">
        <w:t>ing</w:t>
      </w:r>
      <w:r w:rsidRPr="009618D7">
        <w:t xml:space="preserve"> the </w:t>
      </w:r>
      <w:r w:rsidR="00FA65A2">
        <w:t xml:space="preserve">document </w:t>
      </w:r>
      <w:r w:rsidRPr="009618D7">
        <w:t xml:space="preserve">reference </w:t>
      </w:r>
      <w:r w:rsidR="00995B35">
        <w:t xml:space="preserve">information relating </w:t>
      </w:r>
      <w:r w:rsidRPr="009618D7">
        <w:t>to this quality control document (QCD).</w:t>
      </w:r>
    </w:p>
    <w:p w14:paraId="03BD3B25" w14:textId="77777777" w:rsidR="008830D3" w:rsidRDefault="008830D3" w:rsidP="008830D3">
      <w:pPr>
        <w:pStyle w:val="NumberlistforSOPs"/>
        <w:numPr>
          <w:ilvl w:val="0"/>
          <w:numId w:val="6"/>
        </w:numPr>
      </w:pPr>
      <w:r>
        <w:t>Record the thermometer/temperature probe ID number.</w:t>
      </w:r>
    </w:p>
    <w:p w14:paraId="0D92B411" w14:textId="77777777" w:rsidR="008830D3" w:rsidRDefault="008830D3" w:rsidP="008830D3">
      <w:pPr>
        <w:pStyle w:val="NumberlistforSOPs"/>
        <w:numPr>
          <w:ilvl w:val="0"/>
          <w:numId w:val="6"/>
        </w:numPr>
      </w:pPr>
      <w:r>
        <w:t>Record the temperature being monitored.</w:t>
      </w:r>
    </w:p>
    <w:p w14:paraId="50129770" w14:textId="77777777" w:rsidR="008830D3" w:rsidRDefault="008830D3" w:rsidP="008830D3">
      <w:pPr>
        <w:pStyle w:val="NumberlistforSOPs"/>
        <w:numPr>
          <w:ilvl w:val="0"/>
          <w:numId w:val="6"/>
        </w:numPr>
      </w:pPr>
      <w:r>
        <w:t>Record the location of the thermometer/temperature probe.</w:t>
      </w:r>
    </w:p>
    <w:p w14:paraId="253723DE" w14:textId="3CCE5E42" w:rsidR="003D4A1F" w:rsidRDefault="003D4A1F" w:rsidP="008830D3">
      <w:pPr>
        <w:pStyle w:val="Numberlist"/>
        <w:numPr>
          <w:ilvl w:val="0"/>
          <w:numId w:val="0"/>
        </w:numPr>
        <w:ind w:left="340" w:hanging="340"/>
        <w:sectPr w:rsidR="003D4A1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371899D9" w14:textId="77777777" w:rsidR="008830D3" w:rsidRDefault="008830D3" w:rsidP="008830D3">
      <w:pPr>
        <w:pStyle w:val="NumberlistforSOPs"/>
        <w:numPr>
          <w:ilvl w:val="0"/>
          <w:numId w:val="6"/>
        </w:numPr>
      </w:pPr>
      <w:r>
        <w:lastRenderedPageBreak/>
        <w:t>Record the last certification date of the reference thermometer being used.</w:t>
      </w:r>
    </w:p>
    <w:p w14:paraId="45D2FAF0" w14:textId="2858C1A1" w:rsidR="008830D3" w:rsidRDefault="008830D3" w:rsidP="008830D3">
      <w:pPr>
        <w:pStyle w:val="NumberlistforSOPs"/>
        <w:numPr>
          <w:ilvl w:val="0"/>
          <w:numId w:val="6"/>
        </w:numPr>
      </w:pPr>
      <w:r>
        <w:t>Document the action to be followed if the thermometer fails the calibration check.</w:t>
      </w:r>
    </w:p>
    <w:p w14:paraId="70090CE9" w14:textId="7B7141DD" w:rsidR="008830D3" w:rsidRPr="008830D3" w:rsidRDefault="008830D3" w:rsidP="008830D3">
      <w:pPr>
        <w:pStyle w:val="NumberlistforSOPs"/>
        <w:ind w:left="0" w:firstLine="0"/>
        <w:rPr>
          <w:rFonts w:ascii="Gill Sans MT" w:eastAsiaTheme="minorHAnsi" w:hAnsi="Gill Sans MT"/>
          <w:bCs/>
          <w:iCs/>
          <w:color w:val="943634"/>
          <w:sz w:val="22"/>
          <w:szCs w:val="28"/>
        </w:rPr>
      </w:pPr>
      <w:r w:rsidRPr="008830D3">
        <w:rPr>
          <w:rFonts w:ascii="Gill Sans MT" w:eastAsiaTheme="minorHAnsi" w:hAnsi="Gill Sans MT"/>
          <w:bCs/>
          <w:iCs/>
          <w:color w:val="943634"/>
          <w:sz w:val="22"/>
          <w:szCs w:val="28"/>
        </w:rPr>
        <w:t>Thermometer calibration</w:t>
      </w:r>
    </w:p>
    <w:p w14:paraId="5A7E3444" w14:textId="77777777" w:rsidR="008830D3" w:rsidRDefault="008830D3" w:rsidP="008830D3">
      <w:pPr>
        <w:pStyle w:val="NumberlistforSOPs"/>
        <w:numPr>
          <w:ilvl w:val="0"/>
          <w:numId w:val="6"/>
        </w:numPr>
      </w:pPr>
      <w:r>
        <w:t>Document in the thermometer calibration</w:t>
      </w:r>
      <w:r w:rsidRPr="006A7E30">
        <w:t xml:space="preserve"> record</w:t>
      </w:r>
      <w:r>
        <w:t xml:space="preserve"> each time a thermometer calibration check is performed.</w:t>
      </w:r>
    </w:p>
    <w:p w14:paraId="36A80CBD" w14:textId="77777777" w:rsidR="008830D3" w:rsidRPr="006D469B" w:rsidRDefault="008830D3" w:rsidP="008830D3">
      <w:pPr>
        <w:pStyle w:val="NumberlistforSOPs"/>
        <w:numPr>
          <w:ilvl w:val="0"/>
          <w:numId w:val="6"/>
        </w:numPr>
      </w:pPr>
      <w:r w:rsidRPr="006D469B">
        <w:t xml:space="preserve">If thermometer/probe calibration checks are being carried out within the cold room ensure the door is fully closed. </w:t>
      </w:r>
    </w:p>
    <w:p w14:paraId="67FD880C" w14:textId="77777777" w:rsidR="008830D3" w:rsidRDefault="008830D3" w:rsidP="008830D3">
      <w:pPr>
        <w:pStyle w:val="NumberlistforSOPs"/>
        <w:numPr>
          <w:ilvl w:val="0"/>
          <w:numId w:val="6"/>
        </w:numPr>
      </w:pPr>
      <w:r>
        <w:t>If calibration c</w:t>
      </w:r>
      <w:r w:rsidRPr="006D469B">
        <w:t xml:space="preserve">hecks </w:t>
      </w:r>
      <w:r>
        <w:t xml:space="preserve">are being conducted </w:t>
      </w:r>
      <w:r w:rsidRPr="006D469B">
        <w:t>in a water bath/beaker of water, immerse the certified thermometer to the extent required by the individual device, and immerse the test thermometer or probe to the extent marked on the individual device or inferred by the device literature.</w:t>
      </w:r>
      <w:r>
        <w:t xml:space="preserve"> If </w:t>
      </w:r>
      <w:r w:rsidRPr="006D469B">
        <w:t>heated water baths are used, turn off the heater to read the thermometers to reduce the differential time responses to temperature change that may occur between the test and reference thermometer</w:t>
      </w:r>
      <w:r>
        <w:t>.</w:t>
      </w:r>
    </w:p>
    <w:p w14:paraId="67F181CE" w14:textId="2F3DE8E0" w:rsidR="008830D3" w:rsidRDefault="008830D3" w:rsidP="008830D3">
      <w:pPr>
        <w:pStyle w:val="NumberlistforSOPs"/>
        <w:numPr>
          <w:ilvl w:val="0"/>
          <w:numId w:val="6"/>
        </w:numPr>
      </w:pPr>
      <w:r>
        <w:t>A</w:t>
      </w:r>
      <w:r w:rsidRPr="006D469B">
        <w:t>llow temperature readings to equilibrate for 30 minutes or until the temperature read-outs are seen to be stable.</w:t>
      </w:r>
      <w:r w:rsidRPr="008830D3">
        <w:t xml:space="preserve"> </w:t>
      </w:r>
      <w:r w:rsidRPr="006D469B">
        <w:t>Record the actual temperature reading of both the certified</w:t>
      </w:r>
      <w:r>
        <w:t xml:space="preserve"> reference</w:t>
      </w:r>
      <w:r w:rsidRPr="006D469B">
        <w:t xml:space="preserve"> thermometer</w:t>
      </w:r>
      <w:r>
        <w:t>, and the in-use thermometer/</w:t>
      </w:r>
      <w:r w:rsidRPr="006D469B">
        <w:t>probe.</w:t>
      </w:r>
    </w:p>
    <w:p w14:paraId="0EB2CB75" w14:textId="77777777" w:rsidR="008830D3" w:rsidRDefault="008830D3" w:rsidP="008830D3">
      <w:pPr>
        <w:pStyle w:val="NumberlistforSOPs"/>
        <w:numPr>
          <w:ilvl w:val="0"/>
          <w:numId w:val="6"/>
        </w:numPr>
      </w:pPr>
      <w:bookmarkStart w:id="2" w:name="_Hlk112421859"/>
      <w:r w:rsidRPr="006D469B">
        <w:t>Record the actual temperature reading of both the certified</w:t>
      </w:r>
      <w:r>
        <w:t xml:space="preserve"> reference</w:t>
      </w:r>
      <w:r w:rsidRPr="006D469B">
        <w:t xml:space="preserve"> thermometer</w:t>
      </w:r>
      <w:r>
        <w:t>, and the in-use thermometer/</w:t>
      </w:r>
      <w:r w:rsidRPr="006D469B">
        <w:t>probe.</w:t>
      </w:r>
    </w:p>
    <w:p w14:paraId="7C33F8E1" w14:textId="77777777" w:rsidR="008830D3" w:rsidRDefault="008830D3" w:rsidP="008830D3">
      <w:pPr>
        <w:pStyle w:val="NumberlistforSOPs"/>
        <w:numPr>
          <w:ilvl w:val="0"/>
          <w:numId w:val="6"/>
        </w:numPr>
      </w:pPr>
      <w:r>
        <w:t xml:space="preserve">Use the acceptance criteria in the table below to assess whether the calibration check is a pass or fail and document in the thermometer calibration record. </w:t>
      </w:r>
    </w:p>
    <w:p w14:paraId="70DFC479" w14:textId="77777777" w:rsidR="008830D3" w:rsidRDefault="008830D3" w:rsidP="008830D3">
      <w:pPr>
        <w:pStyle w:val="NumberlistforSOPs"/>
        <w:numPr>
          <w:ilvl w:val="0"/>
          <w:numId w:val="6"/>
        </w:numPr>
      </w:pPr>
      <w:r>
        <w:t>If the thermometer/</w:t>
      </w:r>
      <w:r w:rsidRPr="006D469B">
        <w:t>probe</w:t>
      </w:r>
      <w:r>
        <w:t xml:space="preserve"> fails the calibration check, ensure the action to be followed in if the thermometer fails the calibration check is adhered to. </w:t>
      </w:r>
    </w:p>
    <w:bookmarkEnd w:id="2"/>
    <w:p w14:paraId="0B827574" w14:textId="77777777" w:rsidR="008830D3" w:rsidRPr="006D469B" w:rsidRDefault="008830D3" w:rsidP="008830D3">
      <w:pPr>
        <w:pStyle w:val="NumberlistforSOPs"/>
        <w:numPr>
          <w:ilvl w:val="0"/>
          <w:numId w:val="6"/>
        </w:numPr>
      </w:pPr>
      <w:r>
        <w:t>If the thermometer/</w:t>
      </w:r>
      <w:r w:rsidRPr="006D469B">
        <w:t>probe</w:t>
      </w:r>
      <w:r>
        <w:t xml:space="preserve"> passes the calibration check,</w:t>
      </w:r>
      <w:r w:rsidRPr="006D469B">
        <w:t xml:space="preserve"> label with the date when the next routine calibration check is due.</w:t>
      </w:r>
    </w:p>
    <w:p w14:paraId="26E08C34" w14:textId="0B07B407" w:rsidR="008830D3" w:rsidRDefault="008830D3" w:rsidP="008830D3">
      <w:pPr>
        <w:pStyle w:val="NumberlistforSOPs"/>
        <w:numPr>
          <w:ilvl w:val="0"/>
          <w:numId w:val="6"/>
        </w:numPr>
      </w:pPr>
      <w:r w:rsidRPr="00A7107C">
        <w:t>Store the temperature monitoring record in the Laboratory Master File throughout the trial/study and archive with the other trial/study records upon closure</w:t>
      </w:r>
      <w:r w:rsidR="000513B3">
        <w:t>. S</w:t>
      </w:r>
      <w:r w:rsidRPr="00A7107C">
        <w:t xml:space="preserve">ee </w:t>
      </w:r>
      <w:r w:rsidR="000513B3">
        <w:t xml:space="preserve">the </w:t>
      </w:r>
      <w:r w:rsidR="000513B3" w:rsidRPr="000513B3">
        <w:rPr>
          <w:rStyle w:val="ReferencestootherSOPsQCDsChar"/>
        </w:rPr>
        <w:t>Archiving SOP (</w:t>
      </w:r>
      <w:r w:rsidRPr="000513B3">
        <w:rPr>
          <w:rStyle w:val="ReferencestootherSOPsQCDsChar"/>
        </w:rPr>
        <w:t>UoB-ARC-SOP-001)</w:t>
      </w:r>
      <w:r w:rsidRPr="000513B3">
        <w:rPr>
          <w:rStyle w:val="ReferencestootherSOPsQCDsChar"/>
          <w:color w:val="auto"/>
        </w:rPr>
        <w:t>.</w:t>
      </w:r>
    </w:p>
    <w:p w14:paraId="335F4980" w14:textId="77777777" w:rsidR="000513B3" w:rsidRDefault="000513B3" w:rsidP="000513B3">
      <w:pPr>
        <w:pStyle w:val="Heading3"/>
      </w:pPr>
      <w:r>
        <w:t>Acceptance criteria</w:t>
      </w:r>
    </w:p>
    <w:tbl>
      <w:tblPr>
        <w:tblStyle w:val="TableGrid"/>
        <w:tblW w:w="0" w:type="auto"/>
        <w:jc w:val="center"/>
        <w:tblLook w:val="04A0" w:firstRow="1" w:lastRow="0" w:firstColumn="1" w:lastColumn="0" w:noHBand="0" w:noVBand="1"/>
      </w:tblPr>
      <w:tblGrid>
        <w:gridCol w:w="3450"/>
        <w:gridCol w:w="3407"/>
      </w:tblGrid>
      <w:tr w:rsidR="000513B3" w14:paraId="66F493D8" w14:textId="77777777" w:rsidTr="002022CE">
        <w:trPr>
          <w:jc w:val="center"/>
        </w:trPr>
        <w:tc>
          <w:tcPr>
            <w:tcW w:w="3450" w:type="dxa"/>
          </w:tcPr>
          <w:p w14:paraId="69937F2D" w14:textId="77777777" w:rsidR="000513B3" w:rsidRPr="00B679D1" w:rsidRDefault="000513B3" w:rsidP="002022CE">
            <w:pPr>
              <w:jc w:val="center"/>
              <w:rPr>
                <w:rStyle w:val="Strong"/>
              </w:rPr>
            </w:pPr>
            <w:r w:rsidRPr="00B679D1">
              <w:rPr>
                <w:rStyle w:val="Strong"/>
              </w:rPr>
              <w:t>Temperature of Unit</w:t>
            </w:r>
          </w:p>
        </w:tc>
        <w:tc>
          <w:tcPr>
            <w:tcW w:w="3407" w:type="dxa"/>
          </w:tcPr>
          <w:p w14:paraId="5A82CCB8" w14:textId="77777777" w:rsidR="000513B3" w:rsidRPr="00B679D1" w:rsidRDefault="000513B3" w:rsidP="002022CE">
            <w:pPr>
              <w:jc w:val="center"/>
              <w:rPr>
                <w:rStyle w:val="Strong"/>
              </w:rPr>
            </w:pPr>
            <w:r w:rsidRPr="00B679D1">
              <w:rPr>
                <w:rStyle w:val="Strong"/>
              </w:rPr>
              <w:t>Acceptance criteria</w:t>
            </w:r>
          </w:p>
        </w:tc>
      </w:tr>
      <w:tr w:rsidR="000513B3" w14:paraId="2B644D3B" w14:textId="77777777" w:rsidTr="002022CE">
        <w:trPr>
          <w:jc w:val="center"/>
        </w:trPr>
        <w:tc>
          <w:tcPr>
            <w:tcW w:w="3450" w:type="dxa"/>
          </w:tcPr>
          <w:p w14:paraId="4FD8BFFA" w14:textId="77777777" w:rsidR="000513B3" w:rsidRDefault="000513B3" w:rsidP="002022CE">
            <w:pPr>
              <w:jc w:val="center"/>
              <w:rPr>
                <w:bCs/>
                <w:vertAlign w:val="superscript"/>
              </w:rPr>
            </w:pPr>
            <w:r>
              <w:rPr>
                <w:bCs/>
              </w:rPr>
              <w:t>-7</w:t>
            </w:r>
            <w:r w:rsidRPr="00B679D1">
              <w:rPr>
                <w:bCs/>
              </w:rPr>
              <w:t>0</w:t>
            </w:r>
            <w:r w:rsidRPr="00B679D1">
              <w:rPr>
                <w:bCs/>
              </w:rPr>
              <w:sym w:font="Symbol" w:char="F0B0"/>
            </w:r>
            <w:r w:rsidRPr="00B679D1">
              <w:rPr>
                <w:bCs/>
              </w:rPr>
              <w:t>C or colder</w:t>
            </w:r>
          </w:p>
        </w:tc>
        <w:tc>
          <w:tcPr>
            <w:tcW w:w="3407" w:type="dxa"/>
          </w:tcPr>
          <w:p w14:paraId="4949B2FC" w14:textId="77777777" w:rsidR="000513B3" w:rsidRDefault="000513B3" w:rsidP="002022CE">
            <w:pPr>
              <w:jc w:val="center"/>
              <w:rPr>
                <w:bCs/>
                <w:vertAlign w:val="superscript"/>
              </w:rPr>
            </w:pPr>
            <w:r>
              <w:rPr>
                <w:rFonts w:cs="Calibri"/>
                <w:bCs/>
              </w:rPr>
              <w:t>±</w:t>
            </w:r>
            <w:r>
              <w:rPr>
                <w:bCs/>
              </w:rPr>
              <w:t xml:space="preserve"> </w:t>
            </w:r>
            <w:r w:rsidRPr="00B679D1">
              <w:rPr>
                <w:bCs/>
              </w:rPr>
              <w:t>5</w:t>
            </w:r>
            <w:r w:rsidRPr="00B679D1">
              <w:rPr>
                <w:bCs/>
              </w:rPr>
              <w:sym w:font="Symbol" w:char="F0B0"/>
            </w:r>
            <w:r w:rsidRPr="00B679D1">
              <w:rPr>
                <w:bCs/>
              </w:rPr>
              <w:t>C</w:t>
            </w:r>
          </w:p>
        </w:tc>
      </w:tr>
      <w:tr w:rsidR="000513B3" w14:paraId="02C1685B" w14:textId="77777777" w:rsidTr="002022CE">
        <w:trPr>
          <w:trHeight w:val="414"/>
          <w:jc w:val="center"/>
        </w:trPr>
        <w:tc>
          <w:tcPr>
            <w:tcW w:w="3450" w:type="dxa"/>
          </w:tcPr>
          <w:p w14:paraId="41F3A88D" w14:textId="77777777" w:rsidR="000513B3" w:rsidRDefault="000513B3" w:rsidP="002022CE">
            <w:pPr>
              <w:jc w:val="center"/>
              <w:rPr>
                <w:bCs/>
                <w:vertAlign w:val="superscript"/>
              </w:rPr>
            </w:pPr>
            <w:r>
              <w:rPr>
                <w:bCs/>
              </w:rPr>
              <w:t>-2</w:t>
            </w:r>
            <w:r w:rsidRPr="00B679D1">
              <w:rPr>
                <w:bCs/>
              </w:rPr>
              <w:t>0</w:t>
            </w:r>
            <w:r w:rsidRPr="00B679D1">
              <w:rPr>
                <w:bCs/>
              </w:rPr>
              <w:sym w:font="Symbol" w:char="F0B0"/>
            </w:r>
            <w:r w:rsidRPr="00B679D1">
              <w:rPr>
                <w:bCs/>
              </w:rPr>
              <w:t>C or colder</w:t>
            </w:r>
          </w:p>
        </w:tc>
        <w:tc>
          <w:tcPr>
            <w:tcW w:w="3407" w:type="dxa"/>
          </w:tcPr>
          <w:p w14:paraId="3B95F414" w14:textId="77777777" w:rsidR="000513B3" w:rsidRDefault="000513B3" w:rsidP="002022CE">
            <w:pPr>
              <w:jc w:val="center"/>
              <w:rPr>
                <w:bCs/>
                <w:vertAlign w:val="superscript"/>
              </w:rPr>
            </w:pPr>
            <w:r>
              <w:rPr>
                <w:rFonts w:cs="Calibri"/>
                <w:bCs/>
              </w:rPr>
              <w:t xml:space="preserve">± </w:t>
            </w:r>
            <w:r w:rsidRPr="00B679D1">
              <w:rPr>
                <w:bCs/>
              </w:rPr>
              <w:t>3</w:t>
            </w:r>
            <w:r w:rsidRPr="00B679D1">
              <w:rPr>
                <w:bCs/>
              </w:rPr>
              <w:sym w:font="Symbol" w:char="F0B0"/>
            </w:r>
            <w:r w:rsidRPr="00B679D1">
              <w:rPr>
                <w:bCs/>
              </w:rPr>
              <w:t>C</w:t>
            </w:r>
          </w:p>
        </w:tc>
      </w:tr>
      <w:tr w:rsidR="000513B3" w14:paraId="5D6013F6" w14:textId="77777777" w:rsidTr="002022CE">
        <w:trPr>
          <w:jc w:val="center"/>
        </w:trPr>
        <w:tc>
          <w:tcPr>
            <w:tcW w:w="3450" w:type="dxa"/>
          </w:tcPr>
          <w:p w14:paraId="50CD0A4E" w14:textId="77777777" w:rsidR="000513B3" w:rsidRDefault="000513B3" w:rsidP="002022CE">
            <w:pPr>
              <w:jc w:val="center"/>
              <w:rPr>
                <w:bCs/>
                <w:vertAlign w:val="superscript"/>
              </w:rPr>
            </w:pPr>
            <w:r>
              <w:rPr>
                <w:bCs/>
              </w:rPr>
              <w:t>+4</w:t>
            </w:r>
            <w:r w:rsidRPr="00B679D1">
              <w:rPr>
                <w:bCs/>
              </w:rPr>
              <w:sym w:font="Symbol" w:char="F0B0"/>
            </w:r>
            <w:r w:rsidRPr="00B679D1">
              <w:rPr>
                <w:bCs/>
              </w:rPr>
              <w:t xml:space="preserve">C to </w:t>
            </w:r>
            <w:r>
              <w:rPr>
                <w:bCs/>
              </w:rPr>
              <w:t>+3</w:t>
            </w:r>
            <w:r w:rsidRPr="00B679D1">
              <w:rPr>
                <w:bCs/>
              </w:rPr>
              <w:t>7</w:t>
            </w:r>
            <w:r w:rsidRPr="00B679D1">
              <w:rPr>
                <w:bCs/>
              </w:rPr>
              <w:sym w:font="Symbol" w:char="F0B0"/>
            </w:r>
            <w:r>
              <w:rPr>
                <w:bCs/>
              </w:rPr>
              <w:t>C</w:t>
            </w:r>
          </w:p>
        </w:tc>
        <w:tc>
          <w:tcPr>
            <w:tcW w:w="3407" w:type="dxa"/>
          </w:tcPr>
          <w:p w14:paraId="6511225C" w14:textId="77777777" w:rsidR="000513B3" w:rsidRDefault="000513B3" w:rsidP="002022CE">
            <w:pPr>
              <w:jc w:val="center"/>
              <w:rPr>
                <w:bCs/>
                <w:vertAlign w:val="superscript"/>
              </w:rPr>
            </w:pPr>
            <w:r>
              <w:rPr>
                <w:rFonts w:cs="Calibri"/>
                <w:bCs/>
              </w:rPr>
              <w:t xml:space="preserve">± </w:t>
            </w:r>
            <w:r w:rsidRPr="00B679D1">
              <w:rPr>
                <w:bCs/>
              </w:rPr>
              <w:t>1</w:t>
            </w:r>
            <w:r w:rsidRPr="00B679D1">
              <w:rPr>
                <w:bCs/>
              </w:rPr>
              <w:sym w:font="Symbol" w:char="F0B0"/>
            </w:r>
            <w:r w:rsidRPr="00B679D1">
              <w:rPr>
                <w:bCs/>
              </w:rPr>
              <w:t>C</w:t>
            </w:r>
          </w:p>
        </w:tc>
      </w:tr>
    </w:tbl>
    <w:p w14:paraId="4F755E64" w14:textId="77777777" w:rsidR="00A77D98" w:rsidRDefault="00A77D98" w:rsidP="00A77D98">
      <w:pPr>
        <w:pStyle w:val="Heading1"/>
      </w:pPr>
      <w:r>
        <w:t>Related documents</w:t>
      </w:r>
    </w:p>
    <w:p w14:paraId="020FDB13" w14:textId="77777777" w:rsidR="00EE1DE6" w:rsidRPr="000513B3" w:rsidRDefault="00EE1DE6" w:rsidP="000F7BBE">
      <w:pPr>
        <w:pStyle w:val="bullet1"/>
        <w:ind w:left="357" w:hanging="357"/>
      </w:pPr>
      <w:r w:rsidRPr="000513B3">
        <w:t>UoB-ARC-SOP-001 Archiving</w:t>
      </w:r>
    </w:p>
    <w:p w14:paraId="3554280B" w14:textId="77777777" w:rsidR="00EE1DE6" w:rsidRPr="000513B3" w:rsidRDefault="00EE1DE6" w:rsidP="000F7BBE">
      <w:pPr>
        <w:pStyle w:val="bullet1"/>
        <w:ind w:left="357" w:hanging="357"/>
      </w:pPr>
      <w:r w:rsidRPr="000513B3">
        <w:t>UoB-CRL-QCD-007 Temperature Monitoring</w:t>
      </w:r>
    </w:p>
    <w:p w14:paraId="7890F40E" w14:textId="1A0BDDC3" w:rsidR="00EE1DE6" w:rsidRPr="000513B3" w:rsidRDefault="00EE1DE6" w:rsidP="000F7BBE">
      <w:pPr>
        <w:pStyle w:val="bullet1"/>
        <w:ind w:left="360" w:hanging="360"/>
      </w:pPr>
      <w:r w:rsidRPr="000513B3">
        <w:t>UoB-CRL-SOP-001 Laboratory Set</w:t>
      </w:r>
      <w:r w:rsidR="00592E57">
        <w:t>-u</w:t>
      </w:r>
      <w:r w:rsidRPr="000513B3">
        <w:t>p and Management</w:t>
      </w:r>
    </w:p>
    <w:p w14:paraId="6BEFA78F" w14:textId="77777777" w:rsidR="00EE1DE6" w:rsidRPr="000513B3" w:rsidRDefault="00EE1DE6" w:rsidP="000F7BBE">
      <w:pPr>
        <w:pStyle w:val="bullet1"/>
        <w:ind w:left="360" w:hanging="360"/>
      </w:pPr>
      <w:r w:rsidRPr="000513B3">
        <w:t>UoB-CRL-SOP-002 Laboratory Facilities</w:t>
      </w:r>
    </w:p>
    <w:p w14:paraId="63FBF722" w14:textId="77777777" w:rsidR="00EE1DE6" w:rsidRPr="000513B3" w:rsidRDefault="00EE1DE6" w:rsidP="000F7BBE">
      <w:pPr>
        <w:pStyle w:val="bullet1"/>
        <w:ind w:left="360" w:hanging="360"/>
      </w:pPr>
      <w:r w:rsidRPr="000513B3">
        <w:t>UoB-CRL-SOP-003 Sample Management</w:t>
      </w:r>
      <w:bookmarkStart w:id="3" w:name="_GoBack"/>
      <w:bookmarkEnd w:id="3"/>
    </w:p>
    <w:p w14:paraId="5444B9A1" w14:textId="77777777" w:rsidR="00EE1DE6" w:rsidRPr="000513B3" w:rsidRDefault="00EE1DE6" w:rsidP="000F7BBE">
      <w:pPr>
        <w:pStyle w:val="bullet1"/>
        <w:ind w:left="360" w:hanging="360"/>
      </w:pPr>
      <w:r w:rsidRPr="000513B3">
        <w:t>UoB-CRL-SOP-004 Laboratory Analysis</w:t>
      </w:r>
    </w:p>
    <w:p w14:paraId="6B922D01" w14:textId="77777777" w:rsidR="00EE1DE6" w:rsidRDefault="00EE1DE6" w:rsidP="000F7BBE">
      <w:pPr>
        <w:pStyle w:val="bullet1"/>
        <w:ind w:left="360" w:hanging="360"/>
      </w:pPr>
      <w:r w:rsidRPr="000513B3">
        <w:t>UoB-CRL-SOP-005 Reportable Issues</w:t>
      </w:r>
    </w:p>
    <w:p w14:paraId="553040AF" w14:textId="61D55F32" w:rsidR="004E2F65" w:rsidRDefault="00A77D98" w:rsidP="00A77D98">
      <w:pPr>
        <w:tabs>
          <w:tab w:val="left" w:pos="3104"/>
        </w:tabs>
        <w:sectPr w:rsidR="004E2F65" w:rsidSect="00212610">
          <w:headerReference w:type="default" r:id="rId11"/>
          <w:foot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sidRPr="00A101C2">
          <w:rPr>
            <w:rStyle w:val="Hyperlink"/>
            <w:lang w:eastAsia="en-GB"/>
          </w:rPr>
          <w:t>crct@contacts.bham.ac.uk</w:t>
        </w:r>
      </w:hyperlink>
      <w:r>
        <w:rPr>
          <w:lang w:eastAsia="en-GB"/>
        </w:rPr>
        <w:t>) and/or from the RGT (</w:t>
      </w:r>
      <w:hyperlink r:id="rId15" w:tooltip="Email address for the Research Governance Team (RGT)" w:history="1">
        <w:r w:rsidRPr="00487F61">
          <w:rPr>
            <w:rStyle w:val="Hyperlink"/>
            <w:lang w:eastAsia="en-GB"/>
          </w:rPr>
          <w:t>researchgovernance@contacts.bham.ac.uk</w:t>
        </w:r>
      </w:hyperlink>
      <w:r w:rsidRPr="00504BA5">
        <w:t>).</w:t>
      </w: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C71C404" w14:textId="77777777" w:rsidR="000513B3" w:rsidRPr="00A5659D" w:rsidRDefault="000513B3" w:rsidP="000513B3">
      <w:pPr>
        <w:pStyle w:val="Heading1"/>
        <w:rPr>
          <w:rFonts w:ascii="Tahoma" w:hAnsi="Tahoma"/>
        </w:rPr>
      </w:pPr>
      <w:r w:rsidRPr="00A5659D">
        <w:lastRenderedPageBreak/>
        <w:t>Thermometer/temperature probe</w:t>
      </w:r>
      <w:r>
        <w:t xml:space="preserve"> equipment</w:t>
      </w:r>
      <w:r w:rsidRPr="00A5659D">
        <w:t xml:space="preserve"> ID number:</w:t>
      </w:r>
    </w:p>
    <w:p w14:paraId="4379A139" w14:textId="77777777" w:rsidR="000513B3" w:rsidRDefault="000513B3" w:rsidP="000513B3">
      <w:pPr>
        <w:pStyle w:val="Heading1"/>
      </w:pPr>
      <w:r w:rsidRPr="00A5659D">
        <w:t xml:space="preserve">Temperature being monitored: </w:t>
      </w:r>
    </w:p>
    <w:p w14:paraId="2C2AE465" w14:textId="77777777" w:rsidR="000513B3" w:rsidRDefault="000513B3" w:rsidP="000513B3">
      <w:pPr>
        <w:pStyle w:val="Heading1"/>
      </w:pPr>
      <w:r w:rsidRPr="00A5659D">
        <w:t>Location:</w:t>
      </w:r>
    </w:p>
    <w:p w14:paraId="0488C49F" w14:textId="77777777" w:rsidR="000513B3" w:rsidRPr="00FA7F97" w:rsidRDefault="000513B3" w:rsidP="000513B3">
      <w:pPr>
        <w:pStyle w:val="Heading1"/>
      </w:pPr>
      <w:r>
        <w:t>Reference Thermometer Unique ID number:</w:t>
      </w:r>
    </w:p>
    <w:p w14:paraId="0DEBB7A5" w14:textId="77777777" w:rsidR="000513B3" w:rsidRDefault="000513B3" w:rsidP="000513B3">
      <w:pPr>
        <w:pStyle w:val="Heading1"/>
      </w:pPr>
      <w:r w:rsidRPr="00A5659D">
        <w:t>Last certification date of reference thermometer:</w:t>
      </w:r>
    </w:p>
    <w:p w14:paraId="394AED01" w14:textId="26F0EB0B" w:rsidR="00655225" w:rsidRDefault="00655225" w:rsidP="00655225">
      <w:pPr>
        <w:rPr>
          <w:rStyle w:val="Strong"/>
        </w:rPr>
      </w:pPr>
    </w:p>
    <w:tbl>
      <w:tblPr>
        <w:tblStyle w:val="TableGrid"/>
        <w:tblW w:w="0" w:type="auto"/>
        <w:tblLook w:val="04A0" w:firstRow="1" w:lastRow="0" w:firstColumn="1" w:lastColumn="0" w:noHBand="0" w:noVBand="1"/>
      </w:tblPr>
      <w:tblGrid>
        <w:gridCol w:w="3741"/>
        <w:gridCol w:w="5275"/>
      </w:tblGrid>
      <w:tr w:rsidR="000513B3" w14:paraId="60A6550C" w14:textId="77777777" w:rsidTr="002022CE">
        <w:tc>
          <w:tcPr>
            <w:tcW w:w="3794" w:type="dxa"/>
          </w:tcPr>
          <w:p w14:paraId="468DA2A4" w14:textId="77777777" w:rsidR="000513B3" w:rsidRPr="0064374F" w:rsidRDefault="000513B3" w:rsidP="002022CE">
            <w:pPr>
              <w:pStyle w:val="Heading3"/>
              <w:outlineLvl w:val="2"/>
              <w:rPr>
                <w:rStyle w:val="Strong"/>
                <w:b/>
                <w:bCs/>
              </w:rPr>
            </w:pPr>
            <w:r w:rsidRPr="0064374F">
              <w:rPr>
                <w:rStyle w:val="Strong"/>
              </w:rPr>
              <w:t>Action to be followed if thermometer fails calibration check:</w:t>
            </w:r>
          </w:p>
        </w:tc>
        <w:tc>
          <w:tcPr>
            <w:tcW w:w="5386" w:type="dxa"/>
          </w:tcPr>
          <w:p w14:paraId="42A54DB6" w14:textId="77777777" w:rsidR="000513B3" w:rsidRDefault="000513B3" w:rsidP="002022CE"/>
          <w:p w14:paraId="5AA31AAE" w14:textId="77777777" w:rsidR="000513B3" w:rsidRDefault="000513B3" w:rsidP="002022CE"/>
          <w:p w14:paraId="3E435DB4" w14:textId="77777777" w:rsidR="000513B3" w:rsidRDefault="000513B3" w:rsidP="002022CE"/>
          <w:p w14:paraId="396E89B9" w14:textId="77777777" w:rsidR="000513B3" w:rsidRDefault="000513B3" w:rsidP="002022CE"/>
        </w:tc>
      </w:tr>
    </w:tbl>
    <w:p w14:paraId="0375BE05" w14:textId="68199B34" w:rsidR="000513B3" w:rsidRDefault="000513B3" w:rsidP="00655225">
      <w:pPr>
        <w:rPr>
          <w:rStyle w:val="Strong"/>
        </w:rPr>
      </w:pPr>
    </w:p>
    <w:tbl>
      <w:tblPr>
        <w:tblW w:w="4957"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608"/>
        <w:gridCol w:w="2045"/>
        <w:gridCol w:w="2335"/>
        <w:gridCol w:w="1619"/>
        <w:gridCol w:w="1331"/>
      </w:tblGrid>
      <w:tr w:rsidR="000513B3" w:rsidRPr="00A5659D" w14:paraId="6CA81189" w14:textId="77777777" w:rsidTr="002022CE">
        <w:trPr>
          <w:trHeight w:val="622"/>
          <w:jc w:val="center"/>
        </w:trPr>
        <w:tc>
          <w:tcPr>
            <w:tcW w:w="1609" w:type="dxa"/>
            <w:tcBorders>
              <w:top w:val="single" w:sz="4" w:space="0" w:color="auto"/>
              <w:bottom w:val="single" w:sz="4" w:space="0" w:color="auto"/>
            </w:tcBorders>
            <w:vAlign w:val="center"/>
          </w:tcPr>
          <w:p w14:paraId="7C4A85B4" w14:textId="77777777" w:rsidR="000513B3" w:rsidRPr="00A5659D" w:rsidRDefault="000513B3" w:rsidP="002022CE">
            <w:pPr>
              <w:spacing w:after="0"/>
              <w:jc w:val="center"/>
              <w:rPr>
                <w:rStyle w:val="Strong"/>
              </w:rPr>
            </w:pPr>
            <w:r w:rsidRPr="00A5659D">
              <w:rPr>
                <w:rStyle w:val="Strong"/>
              </w:rPr>
              <w:t>Date</w:t>
            </w:r>
          </w:p>
        </w:tc>
        <w:tc>
          <w:tcPr>
            <w:tcW w:w="2045" w:type="dxa"/>
            <w:tcBorders>
              <w:top w:val="single" w:sz="4" w:space="0" w:color="auto"/>
              <w:bottom w:val="single" w:sz="4" w:space="0" w:color="auto"/>
            </w:tcBorders>
            <w:vAlign w:val="center"/>
          </w:tcPr>
          <w:p w14:paraId="51F8352A" w14:textId="77777777" w:rsidR="000513B3" w:rsidRPr="00A5659D" w:rsidRDefault="000513B3" w:rsidP="002022CE">
            <w:pPr>
              <w:spacing w:after="0"/>
              <w:jc w:val="center"/>
              <w:rPr>
                <w:rStyle w:val="Strong"/>
              </w:rPr>
            </w:pPr>
            <w:r w:rsidRPr="00A5659D">
              <w:rPr>
                <w:rStyle w:val="Strong"/>
              </w:rPr>
              <w:t>Temperature reading of reference thermometer (°C)</w:t>
            </w:r>
          </w:p>
        </w:tc>
        <w:tc>
          <w:tcPr>
            <w:tcW w:w="2335" w:type="dxa"/>
            <w:tcBorders>
              <w:top w:val="single" w:sz="4" w:space="0" w:color="auto"/>
              <w:bottom w:val="single" w:sz="4" w:space="0" w:color="auto"/>
            </w:tcBorders>
            <w:vAlign w:val="center"/>
          </w:tcPr>
          <w:p w14:paraId="3A1C5FF4" w14:textId="77777777" w:rsidR="000513B3" w:rsidRPr="00A5659D" w:rsidRDefault="000513B3" w:rsidP="002022CE">
            <w:pPr>
              <w:spacing w:after="0"/>
              <w:jc w:val="center"/>
              <w:rPr>
                <w:rStyle w:val="Strong"/>
              </w:rPr>
            </w:pPr>
            <w:r w:rsidRPr="00A5659D">
              <w:rPr>
                <w:rStyle w:val="Strong"/>
              </w:rPr>
              <w:t>Temperature reading of in-use thermometer or probe (°C)</w:t>
            </w:r>
          </w:p>
        </w:tc>
        <w:tc>
          <w:tcPr>
            <w:tcW w:w="1619" w:type="dxa"/>
            <w:tcBorders>
              <w:top w:val="single" w:sz="4" w:space="0" w:color="auto"/>
              <w:bottom w:val="single" w:sz="4" w:space="0" w:color="auto"/>
            </w:tcBorders>
            <w:vAlign w:val="center"/>
          </w:tcPr>
          <w:p w14:paraId="6D99E95B" w14:textId="77777777" w:rsidR="000513B3" w:rsidRPr="00A5659D" w:rsidRDefault="000513B3" w:rsidP="002022CE">
            <w:pPr>
              <w:keepNext/>
              <w:spacing w:before="120"/>
              <w:jc w:val="center"/>
              <w:rPr>
                <w:rStyle w:val="Strong"/>
              </w:rPr>
            </w:pPr>
            <w:r>
              <w:rPr>
                <w:rStyle w:val="Strong"/>
              </w:rPr>
              <w:t>Pass or</w:t>
            </w:r>
            <w:r w:rsidRPr="00A5659D">
              <w:rPr>
                <w:rStyle w:val="Strong"/>
              </w:rPr>
              <w:t xml:space="preserve"> Fail</w:t>
            </w:r>
          </w:p>
        </w:tc>
        <w:tc>
          <w:tcPr>
            <w:tcW w:w="1331" w:type="dxa"/>
            <w:tcBorders>
              <w:top w:val="single" w:sz="4" w:space="0" w:color="auto"/>
              <w:bottom w:val="single" w:sz="4" w:space="0" w:color="auto"/>
            </w:tcBorders>
            <w:vAlign w:val="center"/>
          </w:tcPr>
          <w:p w14:paraId="449A4078" w14:textId="77777777" w:rsidR="000513B3" w:rsidRPr="00A5659D" w:rsidRDefault="000513B3" w:rsidP="002022CE">
            <w:pPr>
              <w:spacing w:after="0"/>
              <w:jc w:val="center"/>
              <w:rPr>
                <w:rStyle w:val="Strong"/>
              </w:rPr>
            </w:pPr>
            <w:r w:rsidRPr="00A5659D">
              <w:rPr>
                <w:rStyle w:val="Strong"/>
              </w:rPr>
              <w:t>Initials</w:t>
            </w:r>
          </w:p>
        </w:tc>
      </w:tr>
      <w:tr w:rsidR="000513B3" w:rsidRPr="00A5659D" w14:paraId="7F87BDD4" w14:textId="77777777" w:rsidTr="002022CE">
        <w:trPr>
          <w:trHeight w:val="645"/>
          <w:jc w:val="center"/>
        </w:trPr>
        <w:tc>
          <w:tcPr>
            <w:tcW w:w="1609" w:type="dxa"/>
            <w:tcBorders>
              <w:top w:val="single" w:sz="4" w:space="0" w:color="auto"/>
            </w:tcBorders>
          </w:tcPr>
          <w:p w14:paraId="06B59BBA" w14:textId="77777777" w:rsidR="000513B3" w:rsidRPr="00A5659D" w:rsidRDefault="000513B3" w:rsidP="002022CE">
            <w:pPr>
              <w:spacing w:after="0"/>
            </w:pPr>
          </w:p>
        </w:tc>
        <w:tc>
          <w:tcPr>
            <w:tcW w:w="2045" w:type="dxa"/>
            <w:tcBorders>
              <w:top w:val="single" w:sz="4" w:space="0" w:color="auto"/>
            </w:tcBorders>
          </w:tcPr>
          <w:p w14:paraId="0023D1DE" w14:textId="77777777" w:rsidR="000513B3" w:rsidRPr="00A5659D" w:rsidRDefault="000513B3" w:rsidP="002022CE">
            <w:pPr>
              <w:spacing w:after="0"/>
            </w:pPr>
          </w:p>
        </w:tc>
        <w:tc>
          <w:tcPr>
            <w:tcW w:w="2335" w:type="dxa"/>
            <w:tcBorders>
              <w:top w:val="single" w:sz="4" w:space="0" w:color="auto"/>
            </w:tcBorders>
          </w:tcPr>
          <w:p w14:paraId="7936D3F6" w14:textId="77777777" w:rsidR="000513B3" w:rsidRPr="00A5659D" w:rsidRDefault="000513B3" w:rsidP="002022CE">
            <w:pPr>
              <w:spacing w:after="0"/>
            </w:pPr>
          </w:p>
        </w:tc>
        <w:tc>
          <w:tcPr>
            <w:tcW w:w="1619" w:type="dxa"/>
            <w:tcBorders>
              <w:top w:val="single" w:sz="4" w:space="0" w:color="auto"/>
            </w:tcBorders>
          </w:tcPr>
          <w:p w14:paraId="476E8BEA" w14:textId="77777777" w:rsidR="000513B3" w:rsidRPr="00A5659D" w:rsidRDefault="000513B3" w:rsidP="002022CE">
            <w:pPr>
              <w:spacing w:after="0"/>
            </w:pPr>
          </w:p>
        </w:tc>
        <w:tc>
          <w:tcPr>
            <w:tcW w:w="1331" w:type="dxa"/>
            <w:tcBorders>
              <w:top w:val="single" w:sz="4" w:space="0" w:color="auto"/>
            </w:tcBorders>
          </w:tcPr>
          <w:p w14:paraId="76FA687F" w14:textId="77777777" w:rsidR="000513B3" w:rsidRPr="00A5659D" w:rsidRDefault="000513B3" w:rsidP="002022CE">
            <w:pPr>
              <w:spacing w:after="0"/>
            </w:pPr>
          </w:p>
        </w:tc>
      </w:tr>
      <w:tr w:rsidR="000513B3" w:rsidRPr="00A5659D" w14:paraId="2CB855BE" w14:textId="77777777" w:rsidTr="002022CE">
        <w:trPr>
          <w:trHeight w:val="645"/>
          <w:jc w:val="center"/>
        </w:trPr>
        <w:tc>
          <w:tcPr>
            <w:tcW w:w="1609" w:type="dxa"/>
          </w:tcPr>
          <w:p w14:paraId="158A6B39" w14:textId="77777777" w:rsidR="000513B3" w:rsidRPr="00A5659D" w:rsidRDefault="000513B3" w:rsidP="002022CE">
            <w:pPr>
              <w:spacing w:after="0"/>
            </w:pPr>
          </w:p>
        </w:tc>
        <w:tc>
          <w:tcPr>
            <w:tcW w:w="2045" w:type="dxa"/>
          </w:tcPr>
          <w:p w14:paraId="7A403143" w14:textId="77777777" w:rsidR="000513B3" w:rsidRPr="00A5659D" w:rsidRDefault="000513B3" w:rsidP="002022CE">
            <w:pPr>
              <w:spacing w:after="0"/>
            </w:pPr>
          </w:p>
        </w:tc>
        <w:tc>
          <w:tcPr>
            <w:tcW w:w="2335" w:type="dxa"/>
          </w:tcPr>
          <w:p w14:paraId="0BAEC317" w14:textId="77777777" w:rsidR="000513B3" w:rsidRPr="00A5659D" w:rsidRDefault="000513B3" w:rsidP="002022CE">
            <w:pPr>
              <w:spacing w:after="0"/>
            </w:pPr>
          </w:p>
        </w:tc>
        <w:tc>
          <w:tcPr>
            <w:tcW w:w="1619" w:type="dxa"/>
          </w:tcPr>
          <w:p w14:paraId="4A7F04A0" w14:textId="77777777" w:rsidR="000513B3" w:rsidRPr="00A5659D" w:rsidRDefault="000513B3" w:rsidP="002022CE">
            <w:pPr>
              <w:spacing w:after="0"/>
            </w:pPr>
          </w:p>
        </w:tc>
        <w:tc>
          <w:tcPr>
            <w:tcW w:w="1331" w:type="dxa"/>
          </w:tcPr>
          <w:p w14:paraId="05E13B9B" w14:textId="77777777" w:rsidR="000513B3" w:rsidRPr="00A5659D" w:rsidRDefault="000513B3" w:rsidP="002022CE">
            <w:pPr>
              <w:spacing w:after="0"/>
            </w:pPr>
          </w:p>
        </w:tc>
      </w:tr>
      <w:tr w:rsidR="000513B3" w:rsidRPr="00A5659D" w14:paraId="0408B93B" w14:textId="77777777" w:rsidTr="002022CE">
        <w:trPr>
          <w:trHeight w:val="645"/>
          <w:jc w:val="center"/>
        </w:trPr>
        <w:tc>
          <w:tcPr>
            <w:tcW w:w="1609" w:type="dxa"/>
          </w:tcPr>
          <w:p w14:paraId="36BE28D9" w14:textId="77777777" w:rsidR="000513B3" w:rsidRPr="00A5659D" w:rsidRDefault="000513B3" w:rsidP="002022CE">
            <w:pPr>
              <w:spacing w:after="0"/>
            </w:pPr>
          </w:p>
        </w:tc>
        <w:tc>
          <w:tcPr>
            <w:tcW w:w="2045" w:type="dxa"/>
          </w:tcPr>
          <w:p w14:paraId="3831E9F8" w14:textId="77777777" w:rsidR="000513B3" w:rsidRPr="00A5659D" w:rsidRDefault="000513B3" w:rsidP="002022CE">
            <w:pPr>
              <w:spacing w:after="0"/>
            </w:pPr>
          </w:p>
        </w:tc>
        <w:tc>
          <w:tcPr>
            <w:tcW w:w="2335" w:type="dxa"/>
          </w:tcPr>
          <w:p w14:paraId="6DE9A077" w14:textId="77777777" w:rsidR="000513B3" w:rsidRPr="00A5659D" w:rsidRDefault="000513B3" w:rsidP="002022CE">
            <w:pPr>
              <w:spacing w:after="0"/>
            </w:pPr>
          </w:p>
        </w:tc>
        <w:tc>
          <w:tcPr>
            <w:tcW w:w="1619" w:type="dxa"/>
          </w:tcPr>
          <w:p w14:paraId="36BDD91C" w14:textId="77777777" w:rsidR="000513B3" w:rsidRPr="00A5659D" w:rsidRDefault="000513B3" w:rsidP="002022CE">
            <w:pPr>
              <w:spacing w:after="0"/>
            </w:pPr>
          </w:p>
        </w:tc>
        <w:tc>
          <w:tcPr>
            <w:tcW w:w="1331" w:type="dxa"/>
          </w:tcPr>
          <w:p w14:paraId="2C3EE5F5" w14:textId="77777777" w:rsidR="000513B3" w:rsidRPr="00A5659D" w:rsidRDefault="000513B3" w:rsidP="002022CE">
            <w:pPr>
              <w:spacing w:after="0"/>
            </w:pPr>
          </w:p>
        </w:tc>
      </w:tr>
      <w:tr w:rsidR="000513B3" w:rsidRPr="00A5659D" w14:paraId="39132494" w14:textId="77777777" w:rsidTr="002022CE">
        <w:trPr>
          <w:trHeight w:val="645"/>
          <w:jc w:val="center"/>
        </w:trPr>
        <w:tc>
          <w:tcPr>
            <w:tcW w:w="1609" w:type="dxa"/>
          </w:tcPr>
          <w:p w14:paraId="5DB6BC03" w14:textId="77777777" w:rsidR="000513B3" w:rsidRPr="00A5659D" w:rsidRDefault="000513B3" w:rsidP="002022CE">
            <w:pPr>
              <w:spacing w:after="0"/>
            </w:pPr>
          </w:p>
        </w:tc>
        <w:tc>
          <w:tcPr>
            <w:tcW w:w="2045" w:type="dxa"/>
          </w:tcPr>
          <w:p w14:paraId="4657A60B" w14:textId="77777777" w:rsidR="000513B3" w:rsidRPr="00A5659D" w:rsidRDefault="000513B3" w:rsidP="002022CE">
            <w:pPr>
              <w:spacing w:after="0"/>
            </w:pPr>
          </w:p>
        </w:tc>
        <w:tc>
          <w:tcPr>
            <w:tcW w:w="2335" w:type="dxa"/>
          </w:tcPr>
          <w:p w14:paraId="2B89BD81" w14:textId="77777777" w:rsidR="000513B3" w:rsidRPr="00A5659D" w:rsidRDefault="000513B3" w:rsidP="002022CE">
            <w:pPr>
              <w:spacing w:after="0"/>
            </w:pPr>
          </w:p>
        </w:tc>
        <w:tc>
          <w:tcPr>
            <w:tcW w:w="1619" w:type="dxa"/>
          </w:tcPr>
          <w:p w14:paraId="5E37B89B" w14:textId="77777777" w:rsidR="000513B3" w:rsidRPr="00A5659D" w:rsidRDefault="000513B3" w:rsidP="002022CE">
            <w:pPr>
              <w:spacing w:after="0"/>
            </w:pPr>
          </w:p>
        </w:tc>
        <w:tc>
          <w:tcPr>
            <w:tcW w:w="1331" w:type="dxa"/>
          </w:tcPr>
          <w:p w14:paraId="1AB1FBBC" w14:textId="77777777" w:rsidR="000513B3" w:rsidRPr="00A5659D" w:rsidRDefault="000513B3" w:rsidP="002022CE">
            <w:pPr>
              <w:spacing w:after="0"/>
            </w:pPr>
          </w:p>
        </w:tc>
      </w:tr>
      <w:tr w:rsidR="000513B3" w:rsidRPr="00A5659D" w14:paraId="066B306C" w14:textId="77777777" w:rsidTr="002022CE">
        <w:trPr>
          <w:trHeight w:val="645"/>
          <w:jc w:val="center"/>
        </w:trPr>
        <w:tc>
          <w:tcPr>
            <w:tcW w:w="1609" w:type="dxa"/>
          </w:tcPr>
          <w:p w14:paraId="2E6F0DF8" w14:textId="77777777" w:rsidR="000513B3" w:rsidRPr="00A5659D" w:rsidRDefault="000513B3" w:rsidP="002022CE">
            <w:pPr>
              <w:spacing w:after="0"/>
            </w:pPr>
          </w:p>
        </w:tc>
        <w:tc>
          <w:tcPr>
            <w:tcW w:w="2045" w:type="dxa"/>
          </w:tcPr>
          <w:p w14:paraId="7577B284" w14:textId="77777777" w:rsidR="000513B3" w:rsidRPr="00A5659D" w:rsidRDefault="000513B3" w:rsidP="002022CE">
            <w:pPr>
              <w:spacing w:after="0"/>
            </w:pPr>
          </w:p>
        </w:tc>
        <w:tc>
          <w:tcPr>
            <w:tcW w:w="2335" w:type="dxa"/>
          </w:tcPr>
          <w:p w14:paraId="0C08607A" w14:textId="77777777" w:rsidR="000513B3" w:rsidRPr="00A5659D" w:rsidRDefault="000513B3" w:rsidP="002022CE">
            <w:pPr>
              <w:spacing w:after="0"/>
            </w:pPr>
          </w:p>
        </w:tc>
        <w:tc>
          <w:tcPr>
            <w:tcW w:w="1619" w:type="dxa"/>
          </w:tcPr>
          <w:p w14:paraId="3869D8CD" w14:textId="77777777" w:rsidR="000513B3" w:rsidRPr="00A5659D" w:rsidRDefault="000513B3" w:rsidP="002022CE">
            <w:pPr>
              <w:spacing w:after="0"/>
            </w:pPr>
          </w:p>
        </w:tc>
        <w:tc>
          <w:tcPr>
            <w:tcW w:w="1331" w:type="dxa"/>
          </w:tcPr>
          <w:p w14:paraId="4FAEF7F4" w14:textId="77777777" w:rsidR="000513B3" w:rsidRPr="00A5659D" w:rsidRDefault="000513B3" w:rsidP="002022CE">
            <w:pPr>
              <w:spacing w:after="0"/>
            </w:pPr>
          </w:p>
        </w:tc>
      </w:tr>
      <w:tr w:rsidR="000513B3" w:rsidRPr="00A5659D" w14:paraId="097A37D0" w14:textId="77777777" w:rsidTr="002022CE">
        <w:trPr>
          <w:trHeight w:val="645"/>
          <w:jc w:val="center"/>
        </w:trPr>
        <w:tc>
          <w:tcPr>
            <w:tcW w:w="1609" w:type="dxa"/>
          </w:tcPr>
          <w:p w14:paraId="592D5E79" w14:textId="77777777" w:rsidR="000513B3" w:rsidRPr="00A5659D" w:rsidRDefault="000513B3" w:rsidP="002022CE">
            <w:pPr>
              <w:spacing w:after="0"/>
            </w:pPr>
          </w:p>
        </w:tc>
        <w:tc>
          <w:tcPr>
            <w:tcW w:w="2045" w:type="dxa"/>
          </w:tcPr>
          <w:p w14:paraId="3C8E2D7C" w14:textId="77777777" w:rsidR="000513B3" w:rsidRPr="00A5659D" w:rsidRDefault="000513B3" w:rsidP="002022CE">
            <w:pPr>
              <w:spacing w:after="0"/>
            </w:pPr>
          </w:p>
        </w:tc>
        <w:tc>
          <w:tcPr>
            <w:tcW w:w="2335" w:type="dxa"/>
          </w:tcPr>
          <w:p w14:paraId="3573CC9B" w14:textId="77777777" w:rsidR="000513B3" w:rsidRPr="00A5659D" w:rsidRDefault="000513B3" w:rsidP="002022CE">
            <w:pPr>
              <w:spacing w:after="0"/>
            </w:pPr>
          </w:p>
        </w:tc>
        <w:tc>
          <w:tcPr>
            <w:tcW w:w="1619" w:type="dxa"/>
          </w:tcPr>
          <w:p w14:paraId="367D38FD" w14:textId="77777777" w:rsidR="000513B3" w:rsidRPr="00A5659D" w:rsidRDefault="000513B3" w:rsidP="002022CE">
            <w:pPr>
              <w:spacing w:after="0"/>
            </w:pPr>
          </w:p>
        </w:tc>
        <w:tc>
          <w:tcPr>
            <w:tcW w:w="1331" w:type="dxa"/>
          </w:tcPr>
          <w:p w14:paraId="7D002436" w14:textId="77777777" w:rsidR="000513B3" w:rsidRPr="00A5659D" w:rsidRDefault="000513B3" w:rsidP="002022CE">
            <w:pPr>
              <w:spacing w:after="0"/>
            </w:pPr>
          </w:p>
        </w:tc>
      </w:tr>
      <w:tr w:rsidR="000513B3" w:rsidRPr="00A5659D" w14:paraId="2DD44B60" w14:textId="77777777" w:rsidTr="002022CE">
        <w:trPr>
          <w:trHeight w:val="645"/>
          <w:jc w:val="center"/>
        </w:trPr>
        <w:tc>
          <w:tcPr>
            <w:tcW w:w="1609" w:type="dxa"/>
          </w:tcPr>
          <w:p w14:paraId="30BBD458" w14:textId="77777777" w:rsidR="000513B3" w:rsidRPr="00A5659D" w:rsidRDefault="000513B3" w:rsidP="002022CE">
            <w:pPr>
              <w:spacing w:after="0"/>
            </w:pPr>
          </w:p>
        </w:tc>
        <w:tc>
          <w:tcPr>
            <w:tcW w:w="2045" w:type="dxa"/>
          </w:tcPr>
          <w:p w14:paraId="30CE0D22" w14:textId="77777777" w:rsidR="000513B3" w:rsidRPr="00A5659D" w:rsidRDefault="000513B3" w:rsidP="002022CE">
            <w:pPr>
              <w:spacing w:after="0"/>
            </w:pPr>
          </w:p>
        </w:tc>
        <w:tc>
          <w:tcPr>
            <w:tcW w:w="2335" w:type="dxa"/>
          </w:tcPr>
          <w:p w14:paraId="6BDAB108" w14:textId="77777777" w:rsidR="000513B3" w:rsidRPr="00A5659D" w:rsidRDefault="000513B3" w:rsidP="002022CE">
            <w:pPr>
              <w:spacing w:after="0"/>
            </w:pPr>
          </w:p>
        </w:tc>
        <w:tc>
          <w:tcPr>
            <w:tcW w:w="1619" w:type="dxa"/>
          </w:tcPr>
          <w:p w14:paraId="3FC67E63" w14:textId="77777777" w:rsidR="000513B3" w:rsidRPr="00A5659D" w:rsidRDefault="000513B3" w:rsidP="002022CE">
            <w:pPr>
              <w:spacing w:after="0"/>
            </w:pPr>
          </w:p>
        </w:tc>
        <w:tc>
          <w:tcPr>
            <w:tcW w:w="1331" w:type="dxa"/>
          </w:tcPr>
          <w:p w14:paraId="3CEB66D2" w14:textId="77777777" w:rsidR="000513B3" w:rsidRPr="00A5659D" w:rsidRDefault="000513B3" w:rsidP="002022CE">
            <w:pPr>
              <w:spacing w:after="0"/>
            </w:pPr>
          </w:p>
        </w:tc>
      </w:tr>
      <w:tr w:rsidR="000513B3" w:rsidRPr="00A5659D" w14:paraId="435C50C2" w14:textId="77777777" w:rsidTr="002022CE">
        <w:trPr>
          <w:trHeight w:val="645"/>
          <w:jc w:val="center"/>
        </w:trPr>
        <w:tc>
          <w:tcPr>
            <w:tcW w:w="1609" w:type="dxa"/>
          </w:tcPr>
          <w:p w14:paraId="445C677C" w14:textId="77777777" w:rsidR="000513B3" w:rsidRPr="00A5659D" w:rsidRDefault="000513B3" w:rsidP="002022CE">
            <w:pPr>
              <w:spacing w:after="0"/>
            </w:pPr>
          </w:p>
        </w:tc>
        <w:tc>
          <w:tcPr>
            <w:tcW w:w="2045" w:type="dxa"/>
          </w:tcPr>
          <w:p w14:paraId="27FAD012" w14:textId="77777777" w:rsidR="000513B3" w:rsidRPr="00A5659D" w:rsidRDefault="000513B3" w:rsidP="002022CE">
            <w:pPr>
              <w:spacing w:after="0"/>
            </w:pPr>
          </w:p>
        </w:tc>
        <w:tc>
          <w:tcPr>
            <w:tcW w:w="2335" w:type="dxa"/>
          </w:tcPr>
          <w:p w14:paraId="5C0D1C14" w14:textId="77777777" w:rsidR="000513B3" w:rsidRPr="00A5659D" w:rsidRDefault="000513B3" w:rsidP="002022CE">
            <w:pPr>
              <w:spacing w:after="0"/>
            </w:pPr>
          </w:p>
        </w:tc>
        <w:tc>
          <w:tcPr>
            <w:tcW w:w="1619" w:type="dxa"/>
          </w:tcPr>
          <w:p w14:paraId="7DFB076D" w14:textId="77777777" w:rsidR="000513B3" w:rsidRPr="00A5659D" w:rsidRDefault="000513B3" w:rsidP="002022CE">
            <w:pPr>
              <w:spacing w:after="0"/>
            </w:pPr>
          </w:p>
        </w:tc>
        <w:tc>
          <w:tcPr>
            <w:tcW w:w="1331" w:type="dxa"/>
          </w:tcPr>
          <w:p w14:paraId="2258CA79" w14:textId="77777777" w:rsidR="000513B3" w:rsidRPr="00A5659D" w:rsidRDefault="000513B3" w:rsidP="002022CE">
            <w:pPr>
              <w:spacing w:after="0"/>
            </w:pPr>
          </w:p>
        </w:tc>
      </w:tr>
      <w:tr w:rsidR="000513B3" w:rsidRPr="00A5659D" w14:paraId="4B7F09F2" w14:textId="77777777" w:rsidTr="002022CE">
        <w:trPr>
          <w:trHeight w:val="645"/>
          <w:jc w:val="center"/>
        </w:trPr>
        <w:tc>
          <w:tcPr>
            <w:tcW w:w="1609" w:type="dxa"/>
          </w:tcPr>
          <w:p w14:paraId="47930349" w14:textId="77777777" w:rsidR="000513B3" w:rsidRPr="00A5659D" w:rsidRDefault="000513B3" w:rsidP="002022CE">
            <w:pPr>
              <w:spacing w:after="0"/>
            </w:pPr>
          </w:p>
        </w:tc>
        <w:tc>
          <w:tcPr>
            <w:tcW w:w="2045" w:type="dxa"/>
          </w:tcPr>
          <w:p w14:paraId="6DF1D511" w14:textId="77777777" w:rsidR="000513B3" w:rsidRPr="00A5659D" w:rsidRDefault="000513B3" w:rsidP="002022CE">
            <w:pPr>
              <w:spacing w:after="0"/>
            </w:pPr>
          </w:p>
        </w:tc>
        <w:tc>
          <w:tcPr>
            <w:tcW w:w="2335" w:type="dxa"/>
          </w:tcPr>
          <w:p w14:paraId="7187ED4D" w14:textId="77777777" w:rsidR="000513B3" w:rsidRPr="00A5659D" w:rsidRDefault="000513B3" w:rsidP="002022CE">
            <w:pPr>
              <w:spacing w:after="0"/>
            </w:pPr>
          </w:p>
        </w:tc>
        <w:tc>
          <w:tcPr>
            <w:tcW w:w="1619" w:type="dxa"/>
          </w:tcPr>
          <w:p w14:paraId="06A79431" w14:textId="77777777" w:rsidR="000513B3" w:rsidRPr="00A5659D" w:rsidRDefault="000513B3" w:rsidP="002022CE">
            <w:pPr>
              <w:spacing w:after="0"/>
            </w:pPr>
          </w:p>
        </w:tc>
        <w:tc>
          <w:tcPr>
            <w:tcW w:w="1331" w:type="dxa"/>
          </w:tcPr>
          <w:p w14:paraId="65ECE0F5" w14:textId="77777777" w:rsidR="000513B3" w:rsidRPr="00A5659D" w:rsidRDefault="000513B3" w:rsidP="002022CE">
            <w:pPr>
              <w:spacing w:after="0"/>
            </w:pPr>
          </w:p>
        </w:tc>
      </w:tr>
      <w:tr w:rsidR="000513B3" w:rsidRPr="00A5659D" w14:paraId="7F4D40D2" w14:textId="77777777" w:rsidTr="002022CE">
        <w:trPr>
          <w:trHeight w:val="645"/>
          <w:jc w:val="center"/>
        </w:trPr>
        <w:tc>
          <w:tcPr>
            <w:tcW w:w="1609" w:type="dxa"/>
          </w:tcPr>
          <w:p w14:paraId="63AD54D1" w14:textId="77777777" w:rsidR="000513B3" w:rsidRPr="00A5659D" w:rsidRDefault="000513B3" w:rsidP="002022CE">
            <w:pPr>
              <w:spacing w:after="0"/>
            </w:pPr>
          </w:p>
        </w:tc>
        <w:tc>
          <w:tcPr>
            <w:tcW w:w="2045" w:type="dxa"/>
          </w:tcPr>
          <w:p w14:paraId="0B9BAFD8" w14:textId="77777777" w:rsidR="000513B3" w:rsidRPr="00A5659D" w:rsidRDefault="000513B3" w:rsidP="002022CE">
            <w:pPr>
              <w:spacing w:after="0"/>
            </w:pPr>
          </w:p>
        </w:tc>
        <w:tc>
          <w:tcPr>
            <w:tcW w:w="2335" w:type="dxa"/>
          </w:tcPr>
          <w:p w14:paraId="6EB5A3BE" w14:textId="77777777" w:rsidR="000513B3" w:rsidRPr="00A5659D" w:rsidRDefault="000513B3" w:rsidP="002022CE">
            <w:pPr>
              <w:spacing w:after="0"/>
            </w:pPr>
          </w:p>
        </w:tc>
        <w:tc>
          <w:tcPr>
            <w:tcW w:w="1619" w:type="dxa"/>
          </w:tcPr>
          <w:p w14:paraId="4957ABA8" w14:textId="77777777" w:rsidR="000513B3" w:rsidRPr="00A5659D" w:rsidRDefault="000513B3" w:rsidP="002022CE">
            <w:pPr>
              <w:spacing w:after="0"/>
            </w:pPr>
          </w:p>
        </w:tc>
        <w:tc>
          <w:tcPr>
            <w:tcW w:w="1331" w:type="dxa"/>
          </w:tcPr>
          <w:p w14:paraId="43611AC8" w14:textId="77777777" w:rsidR="000513B3" w:rsidRPr="00A5659D" w:rsidRDefault="000513B3" w:rsidP="002022CE">
            <w:pPr>
              <w:spacing w:after="0"/>
            </w:pPr>
          </w:p>
        </w:tc>
      </w:tr>
      <w:tr w:rsidR="000513B3" w:rsidRPr="00A5659D" w14:paraId="23ABD852" w14:textId="77777777" w:rsidTr="002022CE">
        <w:trPr>
          <w:trHeight w:val="645"/>
          <w:jc w:val="center"/>
        </w:trPr>
        <w:tc>
          <w:tcPr>
            <w:tcW w:w="1609" w:type="dxa"/>
          </w:tcPr>
          <w:p w14:paraId="51BCB425" w14:textId="77777777" w:rsidR="000513B3" w:rsidRPr="00A5659D" w:rsidRDefault="000513B3" w:rsidP="002022CE">
            <w:pPr>
              <w:spacing w:after="0"/>
            </w:pPr>
          </w:p>
        </w:tc>
        <w:tc>
          <w:tcPr>
            <w:tcW w:w="2045" w:type="dxa"/>
          </w:tcPr>
          <w:p w14:paraId="4F57D305" w14:textId="77777777" w:rsidR="000513B3" w:rsidRPr="00A5659D" w:rsidRDefault="000513B3" w:rsidP="002022CE">
            <w:pPr>
              <w:spacing w:after="0"/>
            </w:pPr>
          </w:p>
        </w:tc>
        <w:tc>
          <w:tcPr>
            <w:tcW w:w="2335" w:type="dxa"/>
          </w:tcPr>
          <w:p w14:paraId="77475003" w14:textId="77777777" w:rsidR="000513B3" w:rsidRPr="00A5659D" w:rsidRDefault="000513B3" w:rsidP="002022CE">
            <w:pPr>
              <w:spacing w:after="0"/>
            </w:pPr>
          </w:p>
        </w:tc>
        <w:tc>
          <w:tcPr>
            <w:tcW w:w="1619" w:type="dxa"/>
          </w:tcPr>
          <w:p w14:paraId="05D58432" w14:textId="77777777" w:rsidR="000513B3" w:rsidRPr="00A5659D" w:rsidRDefault="000513B3" w:rsidP="002022CE">
            <w:pPr>
              <w:spacing w:after="0"/>
            </w:pPr>
          </w:p>
        </w:tc>
        <w:tc>
          <w:tcPr>
            <w:tcW w:w="1331" w:type="dxa"/>
          </w:tcPr>
          <w:p w14:paraId="6B3D2470" w14:textId="77777777" w:rsidR="000513B3" w:rsidRPr="00A5659D" w:rsidRDefault="000513B3" w:rsidP="002022CE">
            <w:pPr>
              <w:spacing w:after="0"/>
            </w:pPr>
          </w:p>
        </w:tc>
      </w:tr>
      <w:tr w:rsidR="000513B3" w:rsidRPr="00A5659D" w14:paraId="7A6396E6" w14:textId="77777777" w:rsidTr="002022CE">
        <w:trPr>
          <w:trHeight w:val="645"/>
          <w:jc w:val="center"/>
        </w:trPr>
        <w:tc>
          <w:tcPr>
            <w:tcW w:w="1609" w:type="dxa"/>
          </w:tcPr>
          <w:p w14:paraId="1296908B" w14:textId="77777777" w:rsidR="000513B3" w:rsidRPr="00A5659D" w:rsidRDefault="000513B3" w:rsidP="002022CE">
            <w:pPr>
              <w:spacing w:after="0"/>
            </w:pPr>
          </w:p>
        </w:tc>
        <w:tc>
          <w:tcPr>
            <w:tcW w:w="2045" w:type="dxa"/>
          </w:tcPr>
          <w:p w14:paraId="3533D44D" w14:textId="77777777" w:rsidR="000513B3" w:rsidRPr="00A5659D" w:rsidRDefault="000513B3" w:rsidP="002022CE">
            <w:pPr>
              <w:spacing w:after="0"/>
            </w:pPr>
          </w:p>
        </w:tc>
        <w:tc>
          <w:tcPr>
            <w:tcW w:w="2335" w:type="dxa"/>
          </w:tcPr>
          <w:p w14:paraId="20646378" w14:textId="77777777" w:rsidR="000513B3" w:rsidRPr="00A5659D" w:rsidRDefault="000513B3" w:rsidP="002022CE">
            <w:pPr>
              <w:spacing w:after="0"/>
            </w:pPr>
          </w:p>
        </w:tc>
        <w:tc>
          <w:tcPr>
            <w:tcW w:w="1619" w:type="dxa"/>
          </w:tcPr>
          <w:p w14:paraId="4648AFBC" w14:textId="77777777" w:rsidR="000513B3" w:rsidRPr="00A5659D" w:rsidRDefault="000513B3" w:rsidP="002022CE">
            <w:pPr>
              <w:spacing w:after="0"/>
            </w:pPr>
          </w:p>
        </w:tc>
        <w:tc>
          <w:tcPr>
            <w:tcW w:w="1331" w:type="dxa"/>
          </w:tcPr>
          <w:p w14:paraId="6D8AA187" w14:textId="77777777" w:rsidR="000513B3" w:rsidRPr="00A5659D" w:rsidRDefault="000513B3" w:rsidP="002022CE">
            <w:pPr>
              <w:spacing w:after="0"/>
            </w:pPr>
          </w:p>
        </w:tc>
      </w:tr>
    </w:tbl>
    <w:p w14:paraId="3963FEAB" w14:textId="77777777" w:rsidR="000513B3" w:rsidRPr="006D2E5D" w:rsidRDefault="000513B3" w:rsidP="00655225">
      <w:pPr>
        <w:rPr>
          <w:rStyle w:val="Strong"/>
        </w:rPr>
      </w:pPr>
    </w:p>
    <w:sectPr w:rsidR="000513B3" w:rsidRPr="006D2E5D" w:rsidSect="00655225">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AC3EF0">
              <w:fldChar w:fldCharType="begin"/>
            </w:r>
            <w:r w:rsidR="00AC3EF0">
              <w:instrText xml:space="preserve"> NUMPAGES   \* MERGEFORMAT </w:instrText>
            </w:r>
            <w:r w:rsidR="00AC3EF0">
              <w:fldChar w:fldCharType="separate"/>
            </w:r>
            <w:r w:rsidR="00174260">
              <w:rPr>
                <w:noProof/>
              </w:rPr>
              <w:t>2</w:t>
            </w:r>
            <w:r w:rsidR="00AC3EF0">
              <w:rPr>
                <w:noProof/>
              </w:rPr>
              <w:fldChar w:fldCharType="end"/>
            </w:r>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AC3EF0"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2FDD8FCE" w:rsidR="00945607" w:rsidRDefault="00945607" w:rsidP="0017791A">
            <w:pPr>
              <w:pStyle w:val="Footer"/>
              <w:tabs>
                <w:tab w:val="right" w:pos="9026"/>
              </w:tabs>
            </w:pPr>
            <w:r>
              <w:t>UoB-</w:t>
            </w:r>
            <w:r w:rsidR="00E25202">
              <w:t>CRL</w:t>
            </w:r>
            <w:r>
              <w:t>-QCD-0</w:t>
            </w:r>
            <w:r w:rsidR="008830D3">
              <w:t>12</w:t>
            </w:r>
            <w:r>
              <w:t xml:space="preserve"> </w:t>
            </w:r>
            <w:r w:rsidR="008830D3">
              <w:t>Calibration of Thermometers</w:t>
            </w:r>
            <w:r>
              <w:t xml:space="preserve"> </w:t>
            </w:r>
            <w:r w:rsidR="005D64F4">
              <w:t>v</w:t>
            </w:r>
            <w:r w:rsidR="008830D3">
              <w:t>3</w:t>
            </w:r>
            <w:r w:rsidR="009D3D08">
              <w:t>.0</w:t>
            </w:r>
            <w:r>
              <w:t xml:space="preserve"> </w:t>
            </w:r>
            <w:r w:rsidR="005D64F4">
              <w:t>E</w:t>
            </w:r>
            <w:r>
              <w:t xml:space="preserve">ffective date </w:t>
            </w:r>
            <w:r w:rsidR="00592E57">
              <w:t>03</w:t>
            </w:r>
            <w:r w:rsidR="005D64F4">
              <w:t>-</w:t>
            </w:r>
            <w:r w:rsidR="00592E57">
              <w:t>Jan</w:t>
            </w:r>
            <w:r w:rsidR="005D64F4">
              <w:t>-202</w:t>
            </w:r>
            <w:r w:rsidR="00592E57">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AC3EF0">
              <w:fldChar w:fldCharType="begin"/>
            </w:r>
            <w:r w:rsidR="00AC3EF0">
              <w:instrText xml:space="preserve"> NUMPAGES   \* MERGEFORMAT </w:instrText>
            </w:r>
            <w:r w:rsidR="00AC3EF0">
              <w:fldChar w:fldCharType="separate"/>
            </w:r>
            <w:r>
              <w:rPr>
                <w:noProof/>
              </w:rPr>
              <w:t>2</w:t>
            </w:r>
            <w:r w:rsidR="00AC3EF0">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593F7221" w:rsidR="004E2F65" w:rsidRDefault="00E25202" w:rsidP="0017791A">
            <w:pPr>
              <w:pStyle w:val="Footer"/>
              <w:tabs>
                <w:tab w:val="right" w:pos="9026"/>
              </w:tabs>
            </w:pPr>
            <w:r>
              <w:t>UoB-CRL-QCD-0</w:t>
            </w:r>
            <w:r w:rsidR="008830D3">
              <w:t>12</w:t>
            </w:r>
            <w:r>
              <w:t xml:space="preserve"> </w:t>
            </w:r>
            <w:r w:rsidR="008830D3">
              <w:t>Calibration of Thermometers</w:t>
            </w:r>
            <w:r>
              <w:t xml:space="preserve"> v</w:t>
            </w:r>
            <w:r w:rsidR="008830D3">
              <w:t>3</w:t>
            </w:r>
            <w:r>
              <w:t xml:space="preserve">.0 Effective date </w:t>
            </w:r>
            <w:r w:rsidR="00592E57">
              <w:t>03</w:t>
            </w:r>
            <w:r>
              <w:t>-</w:t>
            </w:r>
            <w:r w:rsidR="00592E57">
              <w:t>Jan</w:t>
            </w:r>
            <w:r>
              <w:t>-202</w:t>
            </w:r>
            <w:r w:rsidR="00592E57">
              <w:t>3</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r w:rsidR="00AC3EF0">
              <w:fldChar w:fldCharType="begin"/>
            </w:r>
            <w:r w:rsidR="00AC3EF0">
              <w:instrText xml:space="preserve"> NUMPAGES   \* MERGEFORMAT </w:instrText>
            </w:r>
            <w:r w:rsidR="00AC3EF0">
              <w:fldChar w:fldCharType="separate"/>
            </w:r>
            <w:r w:rsidR="004E2F65">
              <w:rPr>
                <w:noProof/>
              </w:rPr>
              <w:t>2</w:t>
            </w:r>
            <w:r w:rsidR="00AC3EF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57AADFFC" w:rsidR="009F4967" w:rsidRDefault="009F4967" w:rsidP="00A121AC">
          <w:pPr>
            <w:pStyle w:val="Footer"/>
            <w:jc w:val="right"/>
          </w:pPr>
          <w:r>
            <w:t>UoB-</w:t>
          </w:r>
          <w:r w:rsidR="00E25202">
            <w:t>CRL</w:t>
          </w:r>
          <w:r w:rsidR="00843283">
            <w:t>-QCD-0</w:t>
          </w:r>
          <w:r w:rsidR="008830D3">
            <w:t>12</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60503CD4" w:rsidR="009F4967" w:rsidRDefault="008830D3" w:rsidP="009F4967">
          <w:pPr>
            <w:pStyle w:val="Footer"/>
            <w:jc w:val="right"/>
          </w:pPr>
          <w:r>
            <w:t>3</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0C9585A3" w:rsidR="009F4967" w:rsidRDefault="00EE1DE6" w:rsidP="009F4967">
          <w:pPr>
            <w:pStyle w:val="Footer"/>
            <w:jc w:val="right"/>
          </w:pPr>
          <w:r>
            <w:t>12-Dec-2022</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0A7FBF72" w:rsidR="009F4967" w:rsidRDefault="009F4967" w:rsidP="009F4967">
          <w:pPr>
            <w:pStyle w:val="Footer"/>
            <w:jc w:val="right"/>
          </w:pPr>
          <w:r>
            <w:fldChar w:fldCharType="begin"/>
          </w:r>
          <w:r>
            <w:instrText xml:space="preserve"> DATE  \@ "dd-MMM-yyyy"  \* MERGEFORMAT </w:instrText>
          </w:r>
          <w:r>
            <w:fldChar w:fldCharType="separate"/>
          </w:r>
          <w:r w:rsidR="00592E57">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AC3EF0">
            <w:fldChar w:fldCharType="begin"/>
          </w:r>
          <w:r w:rsidR="00AC3EF0">
            <w:instrText xml:space="preserve"> NUMPAGES   \* MERGEFORMAT </w:instrText>
          </w:r>
          <w:r w:rsidR="00AC3EF0">
            <w:fldChar w:fldCharType="separate"/>
          </w:r>
          <w:r w:rsidR="00174260">
            <w:rPr>
              <w:noProof/>
            </w:rPr>
            <w:t>2</w:t>
          </w:r>
          <w:r w:rsidR="00AC3EF0">
            <w:rPr>
              <w:noProof/>
            </w:rPr>
            <w:fldChar w:fldCharType="end"/>
          </w:r>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9926" w14:textId="7F869B3B" w:rsidR="00380295" w:rsidRDefault="00380295"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702E95A2" wp14:editId="6D7259E6">
          <wp:simplePos x="0" y="0"/>
          <wp:positionH relativeFrom="column">
            <wp:posOffset>-298027</wp:posOffset>
          </wp:positionH>
          <wp:positionV relativeFrom="page">
            <wp:posOffset>128474</wp:posOffset>
          </wp:positionV>
          <wp:extent cx="2340000" cy="918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rsidR="008830D3">
      <w:t>Calibration of Thermometers</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12AE5869" w:rsidR="00380295" w:rsidRDefault="00380295" w:rsidP="00DC3548">
    <w:pPr>
      <w:pStyle w:val="Header-QCDs"/>
      <w:tabs>
        <w:tab w:val="clear" w:pos="4153"/>
        <w:tab w:val="clear" w:pos="8306"/>
        <w:tab w:val="right" w:pos="9026"/>
      </w:tabs>
      <w:jc w:val="left"/>
    </w:pPr>
    <w:r>
      <w:t>Trial ID</w:t>
    </w:r>
    <w:r w:rsidR="00EE1DE6">
      <w:t>:</w:t>
    </w:r>
    <w:r>
      <w:tab/>
    </w:r>
    <w:r w:rsidR="008830D3">
      <w:t>Thermometer Calibration Record</w:t>
    </w:r>
  </w:p>
  <w:p w14:paraId="61AF21C7" w14:textId="77777777" w:rsidR="00380295" w:rsidRDefault="00380295"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3B3"/>
    <w:rsid w:val="00051979"/>
    <w:rsid w:val="00056169"/>
    <w:rsid w:val="000F7BBE"/>
    <w:rsid w:val="00103548"/>
    <w:rsid w:val="00106B7B"/>
    <w:rsid w:val="00174260"/>
    <w:rsid w:val="0017791A"/>
    <w:rsid w:val="001C1176"/>
    <w:rsid w:val="001C2987"/>
    <w:rsid w:val="00201C7B"/>
    <w:rsid w:val="00212610"/>
    <w:rsid w:val="00231BC9"/>
    <w:rsid w:val="00300097"/>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92E57"/>
    <w:rsid w:val="005B62C1"/>
    <w:rsid w:val="005D64F4"/>
    <w:rsid w:val="005E4EAC"/>
    <w:rsid w:val="00603B4C"/>
    <w:rsid w:val="00655225"/>
    <w:rsid w:val="00672002"/>
    <w:rsid w:val="00673F3E"/>
    <w:rsid w:val="006D353E"/>
    <w:rsid w:val="006E0638"/>
    <w:rsid w:val="00716230"/>
    <w:rsid w:val="007235D8"/>
    <w:rsid w:val="00785159"/>
    <w:rsid w:val="007B78A1"/>
    <w:rsid w:val="007D158D"/>
    <w:rsid w:val="007F1185"/>
    <w:rsid w:val="007F1285"/>
    <w:rsid w:val="008319D1"/>
    <w:rsid w:val="00833328"/>
    <w:rsid w:val="00843283"/>
    <w:rsid w:val="00871B7D"/>
    <w:rsid w:val="008830D3"/>
    <w:rsid w:val="0092719C"/>
    <w:rsid w:val="00936246"/>
    <w:rsid w:val="00945607"/>
    <w:rsid w:val="00962B9E"/>
    <w:rsid w:val="00984A4B"/>
    <w:rsid w:val="00995B35"/>
    <w:rsid w:val="009A16FE"/>
    <w:rsid w:val="009C2D3C"/>
    <w:rsid w:val="009D3D08"/>
    <w:rsid w:val="009E21F0"/>
    <w:rsid w:val="009E2541"/>
    <w:rsid w:val="009F4967"/>
    <w:rsid w:val="00A121AC"/>
    <w:rsid w:val="00A47580"/>
    <w:rsid w:val="00A77D98"/>
    <w:rsid w:val="00A8653B"/>
    <w:rsid w:val="00A918F1"/>
    <w:rsid w:val="00A92655"/>
    <w:rsid w:val="00AB04CD"/>
    <w:rsid w:val="00AC31AE"/>
    <w:rsid w:val="00AC3EF0"/>
    <w:rsid w:val="00AE3918"/>
    <w:rsid w:val="00AF0598"/>
    <w:rsid w:val="00B424BC"/>
    <w:rsid w:val="00B63EFD"/>
    <w:rsid w:val="00BA24DB"/>
    <w:rsid w:val="00BC1594"/>
    <w:rsid w:val="00C0559C"/>
    <w:rsid w:val="00C10B9B"/>
    <w:rsid w:val="00C4434C"/>
    <w:rsid w:val="00D12BEC"/>
    <w:rsid w:val="00D44FA5"/>
    <w:rsid w:val="00DA4B36"/>
    <w:rsid w:val="00DB14EB"/>
    <w:rsid w:val="00DB18F0"/>
    <w:rsid w:val="00DC3548"/>
    <w:rsid w:val="00DC5448"/>
    <w:rsid w:val="00E237E8"/>
    <w:rsid w:val="00E243E7"/>
    <w:rsid w:val="00E25202"/>
    <w:rsid w:val="00E3726D"/>
    <w:rsid w:val="00E47832"/>
    <w:rsid w:val="00E47D32"/>
    <w:rsid w:val="00E622FF"/>
    <w:rsid w:val="00E86405"/>
    <w:rsid w:val="00EE1DE6"/>
    <w:rsid w:val="00FA65A2"/>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rct@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16</cp:revision>
  <dcterms:created xsi:type="dcterms:W3CDTF">2022-08-04T14:37:00Z</dcterms:created>
  <dcterms:modified xsi:type="dcterms:W3CDTF">2022-12-02T05:53:00Z</dcterms:modified>
</cp:coreProperties>
</file>