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8F9E7" w14:textId="77777777" w:rsidR="00E25202" w:rsidRDefault="009F4967" w:rsidP="00E25202">
      <w:pPr>
        <w:pStyle w:val="Title"/>
      </w:pPr>
      <w:r>
        <w:t>Quality Control Document:</w:t>
      </w:r>
    </w:p>
    <w:p w14:paraId="4A3E7AF2" w14:textId="0A2FDFDD" w:rsidR="009F4967" w:rsidRDefault="00E03585" w:rsidP="00E25202">
      <w:pPr>
        <w:pStyle w:val="Title"/>
      </w:pPr>
      <w:r>
        <w:t>Calibration of Single</w:t>
      </w:r>
      <w:r w:rsidR="008C534D">
        <w:t>-C</w:t>
      </w:r>
      <w:r>
        <w:t>hannel and Multi-Channel Pipettes</w:t>
      </w:r>
    </w:p>
    <w:p w14:paraId="59FF7EBD" w14:textId="77777777" w:rsidR="009F4967" w:rsidRPr="009F4967" w:rsidRDefault="009F4967" w:rsidP="009F4967"/>
    <w:p w14:paraId="39ADF6EC" w14:textId="2691EA77" w:rsidR="00E3726D" w:rsidRDefault="009E2541" w:rsidP="001C1176">
      <w:pPr>
        <w:pStyle w:val="Heading1"/>
        <w:tabs>
          <w:tab w:val="left" w:pos="5054"/>
        </w:tabs>
      </w:pPr>
      <w:r>
        <w:t>Purpose</w:t>
      </w:r>
    </w:p>
    <w:p w14:paraId="63CD8E19" w14:textId="77777777" w:rsidR="00E03585" w:rsidDel="00B52FF0" w:rsidRDefault="00E03585" w:rsidP="00E03585">
      <w:r>
        <w:t xml:space="preserve">All equipment used to analyse and process human biomaterial samples from Clinical Trials of Investigational Medicinal Products must be regularly calibrated to ensure integrity of samples and reliability of data. </w:t>
      </w:r>
      <w:r w:rsidDel="00B52FF0">
        <w:t>P</w:t>
      </w:r>
      <w:r w:rsidRPr="007E7584" w:rsidDel="00B52FF0">
        <w:t xml:space="preserve">ipettes require calibration checks to ensure that the volumes dispensed are accurate. </w:t>
      </w:r>
    </w:p>
    <w:p w14:paraId="5FD14BFE" w14:textId="77777777" w:rsidR="00E03585" w:rsidRDefault="00E03585" w:rsidP="00E03585">
      <w:r>
        <w:t xml:space="preserve">Therefore, pipettes require calibration checks by pipette specialists. In addition, calibration checks may need to be performed ‘in house’, for example in the interim between calibrations by pipette specialists. This document gives further instructions of how to organise calibration checks by pipette specialists. It also provides a pipette calibration record for documenting ‘in house’ pipette calibration checks, instructions on how to perform pipette calibration for both single and multi-channel pipettes and how to document pipette calibration checks using this record. </w:t>
      </w:r>
    </w:p>
    <w:p w14:paraId="7B5D3339" w14:textId="77777777" w:rsidR="00E03585" w:rsidRPr="00CE3908" w:rsidRDefault="00E03585" w:rsidP="00E03585">
      <w:r>
        <w:t>Where pipette calibration is being performed in house the contents of the Pipette Calibration Record is mandatory, however the design is optional.</w:t>
      </w:r>
    </w:p>
    <w:p w14:paraId="632ADAEC" w14:textId="5E1914F5" w:rsidR="009E2541" w:rsidRDefault="00B63EFD" w:rsidP="009E2541">
      <w:pPr>
        <w:pStyle w:val="Heading1"/>
      </w:pPr>
      <w:r>
        <w:t>I</w:t>
      </w:r>
      <w:r w:rsidR="009E2541">
        <w:t>nstructions</w:t>
      </w:r>
    </w:p>
    <w:p w14:paraId="2A258715" w14:textId="28C34A3B" w:rsidR="00E03585" w:rsidRDefault="00E03585" w:rsidP="00E03585">
      <w:pPr>
        <w:pStyle w:val="Heading2"/>
      </w:pPr>
      <w:r>
        <w:t>Organising calibration check by pipette specialists</w:t>
      </w:r>
    </w:p>
    <w:p w14:paraId="3F6ACAB7" w14:textId="77777777" w:rsidR="00E03585" w:rsidRDefault="00E03585" w:rsidP="00E03585">
      <w:pPr>
        <w:pStyle w:val="NumberlistforSOPs"/>
        <w:numPr>
          <w:ilvl w:val="0"/>
          <w:numId w:val="6"/>
        </w:numPr>
      </w:pPr>
      <w:r>
        <w:t xml:space="preserve">Ensure </w:t>
      </w:r>
      <w:r w:rsidRPr="007E7584" w:rsidDel="00B52FF0">
        <w:t xml:space="preserve">pipette </w:t>
      </w:r>
      <w:r>
        <w:t>calibration</w:t>
      </w:r>
      <w:r w:rsidRPr="007E7584" w:rsidDel="00B52FF0">
        <w:t xml:space="preserve"> checks are carried out at</w:t>
      </w:r>
      <w:r>
        <w:t xml:space="preserve"> a regular interval, and as detailed on the trial’s Equipment Maintenance Schedule.</w:t>
      </w:r>
      <w:r w:rsidDel="00B52FF0">
        <w:t xml:space="preserve"> </w:t>
      </w:r>
    </w:p>
    <w:p w14:paraId="7EEFA611" w14:textId="77777777" w:rsidR="00E03585" w:rsidRDefault="00E03585" w:rsidP="00E03585">
      <w:pPr>
        <w:pStyle w:val="NumberlistforSOPs"/>
        <w:numPr>
          <w:ilvl w:val="0"/>
          <w:numId w:val="6"/>
        </w:numPr>
      </w:pPr>
      <w:r>
        <w:t>Use a pipette specialist</w:t>
      </w:r>
      <w:r w:rsidDel="00B52FF0">
        <w:t>, e.g. STARLABS</w:t>
      </w:r>
      <w:r>
        <w:t xml:space="preserve"> to perform the pipette calibration.</w:t>
      </w:r>
    </w:p>
    <w:p w14:paraId="4AC2E757" w14:textId="77777777" w:rsidR="00E03585" w:rsidRDefault="00E03585" w:rsidP="00E03585">
      <w:pPr>
        <w:pStyle w:val="NumberlistforSOPs"/>
        <w:numPr>
          <w:ilvl w:val="0"/>
          <w:numId w:val="6"/>
        </w:numPr>
      </w:pPr>
      <w:r>
        <w:t>Request an enhanced service that includes both pre and post calibration checks.</w:t>
      </w:r>
    </w:p>
    <w:p w14:paraId="3231D68A" w14:textId="0A282FC5" w:rsidR="00E03585" w:rsidRPr="006C5207" w:rsidRDefault="00E03585" w:rsidP="00E03585">
      <w:pPr>
        <w:pStyle w:val="NumberlistforSOPs"/>
        <w:numPr>
          <w:ilvl w:val="0"/>
          <w:numId w:val="6"/>
        </w:numPr>
      </w:pPr>
      <w:r w:rsidRPr="006C5207">
        <w:t xml:space="preserve">Review the pre-calibration report, if </w:t>
      </w:r>
      <w:r>
        <w:t xml:space="preserve">the </w:t>
      </w:r>
      <w:r w:rsidRPr="006C5207">
        <w:t>report identifies the pipette was out of range perform a risk assessment to determine if this is likely to have affected data quality and whether this constitutes a Reportable Issue</w:t>
      </w:r>
      <w:r>
        <w:t xml:space="preserve">. Refer to the </w:t>
      </w:r>
      <w:r w:rsidRPr="00E03585">
        <w:rPr>
          <w:rStyle w:val="ReferencestootherSOPsQCDsChar"/>
        </w:rPr>
        <w:t>Reportable Issues SOP (UoB-CRL-SOP-005)</w:t>
      </w:r>
      <w:r w:rsidRPr="00E03585">
        <w:t>.</w:t>
      </w:r>
    </w:p>
    <w:p w14:paraId="3D002F1F" w14:textId="6EA9423B" w:rsidR="00E03585" w:rsidRDefault="00E03585" w:rsidP="00E03585">
      <w:pPr>
        <w:pStyle w:val="NumberlistforSOPs"/>
        <w:numPr>
          <w:ilvl w:val="0"/>
          <w:numId w:val="6"/>
        </w:numPr>
      </w:pPr>
      <w:r>
        <w:t>Ensure r</w:t>
      </w:r>
      <w:r w:rsidRPr="00B056C1" w:rsidDel="00B52FF0">
        <w:t xml:space="preserve">ecords/certificates </w:t>
      </w:r>
      <w:r>
        <w:t xml:space="preserve">are kept in the Laboratory Master File. </w:t>
      </w:r>
    </w:p>
    <w:p w14:paraId="6E5EC2F3" w14:textId="2883AAD1" w:rsidR="00E03585" w:rsidRDefault="00E03585" w:rsidP="00E03585">
      <w:pPr>
        <w:pStyle w:val="Heading2"/>
      </w:pPr>
      <w:r w:rsidRPr="00E03585">
        <w:t>In-house pipette check and calibration check</w:t>
      </w:r>
    </w:p>
    <w:p w14:paraId="5E3CED2A" w14:textId="55487ECE" w:rsidR="00E03585" w:rsidRPr="00E03585" w:rsidRDefault="00E03585" w:rsidP="00E03585">
      <w:pPr>
        <w:pStyle w:val="Heading3"/>
        <w:rPr>
          <w:rFonts w:eastAsiaTheme="minorHAnsi"/>
        </w:rPr>
      </w:pPr>
      <w:r>
        <w:t>Set up calibration record</w:t>
      </w:r>
    </w:p>
    <w:p w14:paraId="48EB44E0" w14:textId="77777777" w:rsidR="00E03585" w:rsidRDefault="0017791A" w:rsidP="00E03585">
      <w:pPr>
        <w:pStyle w:val="Numberlist"/>
      </w:pPr>
      <w:r>
        <w:t>Remove this first instruction page.</w:t>
      </w:r>
    </w:p>
    <w:p w14:paraId="3D395E2E" w14:textId="555C1700" w:rsidR="00E03585" w:rsidRDefault="00E03585" w:rsidP="00E03585">
      <w:pPr>
        <w:pStyle w:val="Numberlist"/>
      </w:pPr>
      <w:r>
        <w:t>Set up a separate pipette calibration record for each pipette.</w:t>
      </w:r>
    </w:p>
    <w:p w14:paraId="253723DE" w14:textId="3CCE5E42" w:rsidR="003D4A1F" w:rsidRDefault="003D4A1F" w:rsidP="00103548">
      <w:pPr>
        <w:pStyle w:val="Numberlist"/>
        <w:sectPr w:rsidR="003D4A1F" w:rsidSect="009F4967">
          <w:headerReference w:type="default" r:id="rId7"/>
          <w:footerReference w:type="default" r:id="rId8"/>
          <w:headerReference w:type="first" r:id="rId9"/>
          <w:footerReference w:type="first" r:id="rId10"/>
          <w:pgSz w:w="11906" w:h="16838"/>
          <w:pgMar w:top="5104" w:right="1440" w:bottom="1560" w:left="1440" w:header="1396" w:footer="567" w:gutter="0"/>
          <w:cols w:space="708"/>
          <w:titlePg/>
          <w:docGrid w:linePitch="360"/>
        </w:sectPr>
      </w:pPr>
    </w:p>
    <w:p w14:paraId="2087B207" w14:textId="77777777" w:rsidR="00E03585" w:rsidRDefault="00E03585" w:rsidP="00E03585">
      <w:pPr>
        <w:pStyle w:val="Numberlist"/>
      </w:pPr>
      <w:r>
        <w:lastRenderedPageBreak/>
        <w:t>Update the trial/study ID in the header.</w:t>
      </w:r>
    </w:p>
    <w:p w14:paraId="10C5824C" w14:textId="77777777" w:rsidR="00E03585" w:rsidRDefault="00E03585" w:rsidP="00E03585">
      <w:pPr>
        <w:pStyle w:val="Numberlist"/>
        <w:ind w:left="360" w:hanging="360"/>
      </w:pPr>
      <w:r w:rsidRPr="009618D7">
        <w:t xml:space="preserve">Update the </w:t>
      </w:r>
      <w:r>
        <w:t>footer,</w:t>
      </w:r>
      <w:r w:rsidRPr="009618D7">
        <w:t xml:space="preserve"> retain</w:t>
      </w:r>
      <w:r>
        <w:t>ing</w:t>
      </w:r>
      <w:r w:rsidRPr="009618D7">
        <w:t xml:space="preserve"> the </w:t>
      </w:r>
      <w:r>
        <w:t xml:space="preserve">document </w:t>
      </w:r>
      <w:r w:rsidRPr="009618D7">
        <w:t xml:space="preserve">reference </w:t>
      </w:r>
      <w:r>
        <w:t xml:space="preserve">information relating </w:t>
      </w:r>
      <w:r w:rsidRPr="009618D7">
        <w:t>to this quality control document (QCD).</w:t>
      </w:r>
    </w:p>
    <w:p w14:paraId="2F90B765" w14:textId="77777777" w:rsidR="00E03585" w:rsidRDefault="00E03585" w:rsidP="00E03585">
      <w:pPr>
        <w:pStyle w:val="NumberlistforSOPs"/>
        <w:numPr>
          <w:ilvl w:val="0"/>
          <w:numId w:val="6"/>
        </w:numPr>
      </w:pPr>
      <w:r>
        <w:t>Record the action to be followed if a pipette fails its calibration check on the bottom of the form.</w:t>
      </w:r>
    </w:p>
    <w:p w14:paraId="5DD87355" w14:textId="0C1AA4C8" w:rsidR="00E03585" w:rsidRDefault="00E03585" w:rsidP="00E03585">
      <w:pPr>
        <w:pStyle w:val="NumberlistforSOPs"/>
        <w:numPr>
          <w:ilvl w:val="0"/>
          <w:numId w:val="6"/>
        </w:numPr>
      </w:pPr>
      <w:r>
        <w:t>Record the pipette ID.</w:t>
      </w:r>
    </w:p>
    <w:p w14:paraId="753045E6" w14:textId="57F68010" w:rsidR="00E03585" w:rsidRDefault="00E03585" w:rsidP="00E03585">
      <w:pPr>
        <w:pStyle w:val="Heading3"/>
      </w:pPr>
      <w:r>
        <w:t>Perform pipette check</w:t>
      </w:r>
    </w:p>
    <w:p w14:paraId="39CD342E" w14:textId="77777777" w:rsidR="00E03585" w:rsidRDefault="00E03585" w:rsidP="00E03585">
      <w:pPr>
        <w:pStyle w:val="NumberlistforSOPs"/>
        <w:numPr>
          <w:ilvl w:val="0"/>
          <w:numId w:val="6"/>
        </w:numPr>
      </w:pPr>
      <w:r>
        <w:t>Check the pipette for damage and/or poor function prior to performing the calibration check. If the pipette is damaged or not functioning correctly, document this on the pipette calibration record and follow the action to be followed if the pipette fails a calibration check.</w:t>
      </w:r>
    </w:p>
    <w:p w14:paraId="1057A866" w14:textId="0DE402CF" w:rsidR="00E03585" w:rsidRDefault="00E03585" w:rsidP="00E03585">
      <w:pPr>
        <w:pStyle w:val="NumberlistforSOPs"/>
        <w:numPr>
          <w:ilvl w:val="0"/>
          <w:numId w:val="6"/>
        </w:numPr>
        <w:ind w:left="357" w:hanging="357"/>
      </w:pPr>
      <w:r>
        <w:t xml:space="preserve">Check the seal of the pipette and record details of the seal check on the pipette calibration record. Check the seal by securely attaching a clean tip to the pipette, draw the maximum volume of liquid handled by the pipette into the tip and suspending the pipette vertically, tip down for one minute. If a droplet of liquid forms on the end of the pipette tip then the pipette seals should be replaced. </w:t>
      </w:r>
    </w:p>
    <w:p w14:paraId="31E11FFC" w14:textId="112F1AF6" w:rsidR="00E03585" w:rsidRDefault="00E03585" w:rsidP="00E03585">
      <w:pPr>
        <w:pStyle w:val="NumberlistforSOPs"/>
        <w:numPr>
          <w:ilvl w:val="0"/>
          <w:numId w:val="6"/>
        </w:numPr>
        <w:ind w:left="357" w:hanging="357"/>
      </w:pPr>
      <w:r>
        <w:t>Ensure the balance used to perform the pipette calibration check is within calibration</w:t>
      </w:r>
      <w:r w:rsidR="009B3F17">
        <w:t>. S</w:t>
      </w:r>
      <w:r>
        <w:t xml:space="preserve">ee </w:t>
      </w:r>
      <w:r w:rsidR="009B3F17">
        <w:t xml:space="preserve">the quality control document </w:t>
      </w:r>
      <w:r w:rsidR="009B3F17" w:rsidRPr="009B3F17">
        <w:rPr>
          <w:rStyle w:val="ReferencestootherSOPsQCDsChar"/>
        </w:rPr>
        <w:t>Calibration of Balances (</w:t>
      </w:r>
      <w:r w:rsidRPr="009B3F17">
        <w:rPr>
          <w:rStyle w:val="ReferencestootherSOPsQCDsChar"/>
        </w:rPr>
        <w:t>UoB-CRL-QCD-011)</w:t>
      </w:r>
      <w:r>
        <w:t>.</w:t>
      </w:r>
    </w:p>
    <w:p w14:paraId="2494D7D9" w14:textId="3A82BCAE" w:rsidR="00E03585" w:rsidRDefault="00E03585" w:rsidP="00E03585">
      <w:pPr>
        <w:pStyle w:val="NumberlistforSOPs"/>
        <w:numPr>
          <w:ilvl w:val="0"/>
          <w:numId w:val="6"/>
        </w:numPr>
      </w:pPr>
      <w:r>
        <w:t>Ensure that all calibration records are stored safely and securely in the Laboratory Master File throughout the trial and archived with other trial documents when the trial closes</w:t>
      </w:r>
      <w:r w:rsidR="009B3F17">
        <w:t xml:space="preserve">.  Refer to the </w:t>
      </w:r>
      <w:r w:rsidR="009B3F17" w:rsidRPr="009B3F17">
        <w:rPr>
          <w:rStyle w:val="ReferencestootherSOPsQCDsChar"/>
        </w:rPr>
        <w:t>Archiving SOP (</w:t>
      </w:r>
      <w:r w:rsidRPr="009B3F17">
        <w:rPr>
          <w:rStyle w:val="ReferencestootherSOPsQCDsChar"/>
        </w:rPr>
        <w:t>UoB-ARC-SOP-001)</w:t>
      </w:r>
      <w:r>
        <w:t>.</w:t>
      </w:r>
    </w:p>
    <w:p w14:paraId="35E3AA12" w14:textId="28A33396" w:rsidR="00E03585" w:rsidRPr="00E03585" w:rsidRDefault="00E03585" w:rsidP="00E03585">
      <w:pPr>
        <w:pStyle w:val="Heading3"/>
      </w:pPr>
      <w:r w:rsidRPr="00E03585">
        <w:t>Perform calibration check for single</w:t>
      </w:r>
      <w:r w:rsidR="008C534D">
        <w:t>-</w:t>
      </w:r>
      <w:r w:rsidRPr="00E03585">
        <w:t>channel pipettes</w:t>
      </w:r>
    </w:p>
    <w:p w14:paraId="4E1AAC50" w14:textId="2201194D" w:rsidR="00E03585" w:rsidRDefault="00E03585" w:rsidP="00E03585">
      <w:pPr>
        <w:pStyle w:val="NumberlistforSOPs"/>
        <w:numPr>
          <w:ilvl w:val="0"/>
          <w:numId w:val="6"/>
        </w:numPr>
      </w:pPr>
      <w:r>
        <w:t>To perform a calibration check of a single</w:t>
      </w:r>
      <w:r w:rsidR="008C534D">
        <w:t>-</w:t>
      </w:r>
      <w:r>
        <w:t>channel pipette, set the volume on the pipette according to the pipette size, as shown in Table 1.</w:t>
      </w:r>
    </w:p>
    <w:p w14:paraId="705162EF" w14:textId="77777777" w:rsidR="00E03585" w:rsidRDefault="00E03585" w:rsidP="00E03585">
      <w:pPr>
        <w:pStyle w:val="NumberlistforSOPs"/>
        <w:numPr>
          <w:ilvl w:val="0"/>
          <w:numId w:val="6"/>
        </w:numPr>
      </w:pPr>
      <w:r>
        <w:t>Firmly attach a clean tip to the pipette.</w:t>
      </w:r>
    </w:p>
    <w:p w14:paraId="7D4D5DE9" w14:textId="77777777" w:rsidR="00E03585" w:rsidRDefault="00E03585" w:rsidP="00E03585">
      <w:pPr>
        <w:pStyle w:val="NumberlistforSOPs"/>
        <w:numPr>
          <w:ilvl w:val="0"/>
          <w:numId w:val="6"/>
        </w:numPr>
      </w:pPr>
      <w:r>
        <w:t>Pipette and discard two volumes to wet the pipette tip.</w:t>
      </w:r>
    </w:p>
    <w:p w14:paraId="44153DC3" w14:textId="77777777" w:rsidR="00E03585" w:rsidRDefault="00E03585" w:rsidP="00E03585">
      <w:pPr>
        <w:pStyle w:val="NumberlistforSOPs"/>
        <w:numPr>
          <w:ilvl w:val="0"/>
          <w:numId w:val="6"/>
        </w:numPr>
      </w:pPr>
      <w:r>
        <w:t>Pipette distilled or deionised water (at ambient temperature) into a tared weighing boat on the balance. Record the weight of the volume and repeat until 10 volumes have been dispensed (zero the balance between each volume). Work as quickly as accuracy allows to reduce the evaporative loss of water.</w:t>
      </w:r>
    </w:p>
    <w:p w14:paraId="7DEF4B7C" w14:textId="77777777" w:rsidR="00E03585" w:rsidRDefault="00E03585" w:rsidP="00E03585">
      <w:pPr>
        <w:pStyle w:val="NumberlistforSOPs"/>
        <w:numPr>
          <w:ilvl w:val="0"/>
          <w:numId w:val="6"/>
        </w:numPr>
      </w:pPr>
      <w:r>
        <w:t>Reject any dispensing operation where water is seen to be retained in the tip (i.e. pipetting error) and replace with an additional weight.</w:t>
      </w:r>
    </w:p>
    <w:p w14:paraId="602FD898" w14:textId="1F99F781" w:rsidR="00E03585" w:rsidRDefault="00E03585" w:rsidP="00E03585">
      <w:pPr>
        <w:pStyle w:val="NumberlistforSOPs"/>
        <w:numPr>
          <w:ilvl w:val="0"/>
          <w:numId w:val="6"/>
        </w:numPr>
      </w:pPr>
      <w:r>
        <w:t>Calculate and record the mean dispensing weight. This should be within the range specified in Table 1 below; see also point 2</w:t>
      </w:r>
      <w:r w:rsidR="008150DF">
        <w:t>4</w:t>
      </w:r>
      <w:r>
        <w:t>.</w:t>
      </w:r>
    </w:p>
    <w:p w14:paraId="2695257F" w14:textId="77777777" w:rsidR="00E03585" w:rsidRDefault="00E03585" w:rsidP="00E03585">
      <w:pPr>
        <w:pStyle w:val="NumberlistforSOPs"/>
        <w:numPr>
          <w:ilvl w:val="0"/>
          <w:numId w:val="6"/>
        </w:numPr>
      </w:pPr>
      <w:r>
        <w:t xml:space="preserve">Each individual accepted weight should be in the range of </w:t>
      </w:r>
      <w:r>
        <w:rPr>
          <w:rFonts w:cs="Calibri"/>
        </w:rPr>
        <w:t>±</w:t>
      </w:r>
      <w:r>
        <w:t xml:space="preserve"> 10% of the mean dispensing weight.</w:t>
      </w:r>
    </w:p>
    <w:p w14:paraId="42CC50A7" w14:textId="77777777" w:rsidR="00E03585" w:rsidRDefault="00E03585" w:rsidP="00E03585">
      <w:pPr>
        <w:pStyle w:val="NumberlistforSOPs"/>
        <w:numPr>
          <w:ilvl w:val="0"/>
          <w:numId w:val="6"/>
        </w:numPr>
      </w:pPr>
      <w:r>
        <w:t>If the mean dispensing weight and the individual weights are inside the specified range, the pipette is acceptable for use.</w:t>
      </w:r>
    </w:p>
    <w:p w14:paraId="333EF681" w14:textId="77777777" w:rsidR="00E03585" w:rsidRDefault="00E03585" w:rsidP="00E03585">
      <w:pPr>
        <w:pStyle w:val="NumberlistforSOPs"/>
        <w:numPr>
          <w:ilvl w:val="0"/>
          <w:numId w:val="6"/>
        </w:numPr>
      </w:pPr>
      <w:r>
        <w:t>If the mean dispensing weight and any individual weight are outside the specified range, the pipette should be re-checked up to a total of three times; the pipette is acceptable if the individual and mean weights obtained from two out of three checks are within the specified ranges, the pipette is unacceptable if the individual and mean weights obtained from two out of three checks are outside the specified range.</w:t>
      </w:r>
    </w:p>
    <w:p w14:paraId="5CFE4459" w14:textId="38D82E95" w:rsidR="00E03585" w:rsidRDefault="00E03585" w:rsidP="00E03585">
      <w:pPr>
        <w:pStyle w:val="NumberlistforSOPs"/>
        <w:numPr>
          <w:ilvl w:val="0"/>
          <w:numId w:val="6"/>
        </w:numPr>
      </w:pPr>
      <w:r>
        <w:t>Each time a single</w:t>
      </w:r>
      <w:r w:rsidR="008C534D">
        <w:t>-</w:t>
      </w:r>
      <w:r>
        <w:t xml:space="preserve">channel pipette fails a calibration check the information must be recorded on the calibration record together with details of repairs. Ensure the action to be followed if a pipette fails a calibration check is also adhered to. </w:t>
      </w:r>
    </w:p>
    <w:p w14:paraId="2190FDE0" w14:textId="77777777" w:rsidR="00E03585" w:rsidRDefault="00E03585" w:rsidP="00E03585">
      <w:pPr>
        <w:pStyle w:val="NumberlistforSOPs"/>
        <w:numPr>
          <w:ilvl w:val="0"/>
          <w:numId w:val="6"/>
        </w:numPr>
      </w:pPr>
      <w:r>
        <w:t xml:space="preserve">Each time a pipette is repaired it should be calibrated again to ensure it is within </w:t>
      </w:r>
      <w:proofErr w:type="gramStart"/>
      <w:r>
        <w:t>it</w:t>
      </w:r>
      <w:proofErr w:type="gramEnd"/>
      <w:r>
        <w:t xml:space="preserve"> acceptable range.</w:t>
      </w:r>
    </w:p>
    <w:p w14:paraId="5268314C" w14:textId="77777777" w:rsidR="00E03585" w:rsidRDefault="00E03585" w:rsidP="00E03585">
      <w:pPr>
        <w:pStyle w:val="NumberlistforSOPs"/>
        <w:numPr>
          <w:ilvl w:val="0"/>
          <w:numId w:val="6"/>
        </w:numPr>
      </w:pPr>
      <w:r>
        <w:t>If the pipette is acceptable, re-label it with the next ‘calibration check due’ date.</w:t>
      </w:r>
    </w:p>
    <w:p w14:paraId="3BC78602" w14:textId="706CDA2F" w:rsidR="00E03585" w:rsidRPr="00E03585" w:rsidRDefault="00E03585" w:rsidP="00E03585">
      <w:pPr>
        <w:pStyle w:val="Heading3"/>
      </w:pPr>
      <w:r w:rsidRPr="00E03585">
        <w:t>Multi-channel pipettes</w:t>
      </w:r>
    </w:p>
    <w:p w14:paraId="70352244" w14:textId="77777777" w:rsidR="00E03585" w:rsidRDefault="00E03585" w:rsidP="00E03585">
      <w:pPr>
        <w:pStyle w:val="NumberlistforSOPs"/>
        <w:numPr>
          <w:ilvl w:val="0"/>
          <w:numId w:val="6"/>
        </w:numPr>
      </w:pPr>
      <w:r>
        <w:t>To perform a calibration check of a multi-channel pipette, set the volume according to Table 1.</w:t>
      </w:r>
    </w:p>
    <w:p w14:paraId="417074F4" w14:textId="77777777" w:rsidR="00E03585" w:rsidRDefault="00E03585" w:rsidP="00E03585">
      <w:pPr>
        <w:pStyle w:val="NumberlistforSOPs"/>
        <w:numPr>
          <w:ilvl w:val="0"/>
          <w:numId w:val="6"/>
        </w:numPr>
      </w:pPr>
      <w:r>
        <w:t>Place a fresh tip firmly on each channel of the pipette.</w:t>
      </w:r>
    </w:p>
    <w:p w14:paraId="12437E00" w14:textId="77777777" w:rsidR="00E03585" w:rsidRDefault="00E03585" w:rsidP="00E03585">
      <w:pPr>
        <w:pStyle w:val="NumberlistforSOPs"/>
        <w:numPr>
          <w:ilvl w:val="0"/>
          <w:numId w:val="6"/>
        </w:numPr>
      </w:pPr>
      <w:r>
        <w:t>Draw the liquid up into the tips, hold the pipette vertically and observe the level of the liquid in the tips. If the liquid level is uniform across the tips proceed to the next section. If the level is different between tips then the pipette requires repair.</w:t>
      </w:r>
    </w:p>
    <w:p w14:paraId="1B918E8E" w14:textId="77777777" w:rsidR="009B3F17" w:rsidRDefault="00E03585" w:rsidP="009B3F17">
      <w:pPr>
        <w:pStyle w:val="NumberlistforSOPs"/>
        <w:numPr>
          <w:ilvl w:val="0"/>
          <w:numId w:val="6"/>
        </w:numPr>
      </w:pPr>
      <w:r>
        <w:lastRenderedPageBreak/>
        <w:t>Pipette distilled or deionised water (at ambient temperature) from all channels simultaneously into a tared vessel. Record the weight of the volume and repeat until 10 volumes have been dispensed (zero the balance between each volume).</w:t>
      </w:r>
    </w:p>
    <w:p w14:paraId="7F4C8A0D" w14:textId="3A169B54" w:rsidR="00E03585" w:rsidRDefault="00E03585" w:rsidP="009B3F17">
      <w:pPr>
        <w:pStyle w:val="NumberlistforSOPs"/>
        <w:numPr>
          <w:ilvl w:val="0"/>
          <w:numId w:val="6"/>
        </w:numPr>
      </w:pPr>
      <w:r>
        <w:t>Record the volume dispensed from each channel by using the following calculation:</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3"/>
        <w:gridCol w:w="3998"/>
      </w:tblGrid>
      <w:tr w:rsidR="009B3F17" w14:paraId="1823BF22" w14:textId="77777777" w:rsidTr="00424718">
        <w:trPr>
          <w:trHeight w:val="242"/>
        </w:trPr>
        <w:tc>
          <w:tcPr>
            <w:tcW w:w="4023" w:type="dxa"/>
            <w:vMerge w:val="restart"/>
            <w:vAlign w:val="center"/>
          </w:tcPr>
          <w:p w14:paraId="3995169F" w14:textId="77777777" w:rsidR="009B3F17" w:rsidRDefault="009B3F17" w:rsidP="00424718">
            <w:pPr>
              <w:pStyle w:val="NumberlistforSOPs"/>
              <w:ind w:left="0" w:firstLine="0"/>
              <w:jc w:val="right"/>
            </w:pPr>
            <w:r>
              <w:t>Mean weight of water per channel (</w:t>
            </w:r>
            <w:proofErr w:type="gramStart"/>
            <w:r>
              <w:t>mg)  =</w:t>
            </w:r>
            <w:proofErr w:type="gramEnd"/>
          </w:p>
        </w:tc>
        <w:tc>
          <w:tcPr>
            <w:tcW w:w="3998" w:type="dxa"/>
            <w:tcBorders>
              <w:bottom w:val="single" w:sz="4" w:space="0" w:color="auto"/>
            </w:tcBorders>
            <w:vAlign w:val="center"/>
          </w:tcPr>
          <w:p w14:paraId="27919C3E" w14:textId="77777777" w:rsidR="009B3F17" w:rsidRPr="00FC5335" w:rsidRDefault="009B3F17" w:rsidP="00424718">
            <w:pPr>
              <w:pStyle w:val="NumberlistforSOPs"/>
              <w:ind w:left="0" w:firstLine="0"/>
              <w:jc w:val="center"/>
            </w:pPr>
            <w:r w:rsidRPr="00FC5335">
              <w:t>Total weight of water (mg)</w:t>
            </w:r>
          </w:p>
        </w:tc>
      </w:tr>
      <w:tr w:rsidR="009B3F17" w14:paraId="6BBFE6C7" w14:textId="77777777" w:rsidTr="00424718">
        <w:trPr>
          <w:trHeight w:val="242"/>
        </w:trPr>
        <w:tc>
          <w:tcPr>
            <w:tcW w:w="4023" w:type="dxa"/>
            <w:vMerge/>
          </w:tcPr>
          <w:p w14:paraId="2E682F34" w14:textId="77777777" w:rsidR="009B3F17" w:rsidRDefault="009B3F17" w:rsidP="00424718">
            <w:pPr>
              <w:pStyle w:val="NumberlistforSOPs"/>
              <w:ind w:left="0" w:firstLine="0"/>
            </w:pPr>
          </w:p>
        </w:tc>
        <w:tc>
          <w:tcPr>
            <w:tcW w:w="3998" w:type="dxa"/>
            <w:tcBorders>
              <w:top w:val="single" w:sz="4" w:space="0" w:color="auto"/>
            </w:tcBorders>
            <w:vAlign w:val="center"/>
          </w:tcPr>
          <w:p w14:paraId="6DE7AC0A" w14:textId="77777777" w:rsidR="009B3F17" w:rsidRDefault="009B3F17" w:rsidP="00424718">
            <w:pPr>
              <w:pStyle w:val="NumberlistforSOPs"/>
              <w:ind w:left="0" w:firstLine="0"/>
              <w:jc w:val="center"/>
            </w:pPr>
            <w:r>
              <w:t>10 x number of channels</w:t>
            </w:r>
          </w:p>
        </w:tc>
      </w:tr>
    </w:tbl>
    <w:p w14:paraId="0A04F1ED" w14:textId="77777777" w:rsidR="009B3F17" w:rsidRDefault="009B3F17" w:rsidP="009B3F17">
      <w:pPr>
        <w:pStyle w:val="NumberlistforSOPs"/>
        <w:numPr>
          <w:ilvl w:val="0"/>
          <w:numId w:val="6"/>
        </w:numPr>
      </w:pPr>
      <w:r>
        <w:t>The mean weight should be in the range specified in Table 1.</w:t>
      </w:r>
    </w:p>
    <w:p w14:paraId="7AC1D3C8" w14:textId="77777777" w:rsidR="009B3F17" w:rsidRDefault="009B3F17" w:rsidP="009B3F17">
      <w:pPr>
        <w:pStyle w:val="NumberlistforSOPs"/>
        <w:numPr>
          <w:ilvl w:val="0"/>
          <w:numId w:val="6"/>
        </w:numPr>
      </w:pPr>
      <w:r>
        <w:t>If the mean weight is outside the specification range the pipette should be rechecked up to a total of three times; if two means are within specification the pipette is acceptable, if two means are outside specification then the pipette is unacceptable.</w:t>
      </w:r>
    </w:p>
    <w:p w14:paraId="78E692D1" w14:textId="77777777" w:rsidR="009B3F17" w:rsidRDefault="009B3F17" w:rsidP="009B3F17">
      <w:pPr>
        <w:pStyle w:val="NumberlistforSOPs"/>
        <w:numPr>
          <w:ilvl w:val="0"/>
          <w:numId w:val="6"/>
        </w:numPr>
      </w:pPr>
      <w:r>
        <w:t xml:space="preserve">Each time a multi-channel pipette fails a calibration check the information must be recorded on the calibration record together with details of repairs. </w:t>
      </w:r>
      <w:r w:rsidRPr="00FC5335">
        <w:t xml:space="preserve">Ensure the action to be followed if a pipette fails a calibration check is also adhered to. </w:t>
      </w:r>
    </w:p>
    <w:p w14:paraId="409B632C" w14:textId="77777777" w:rsidR="009B3F17" w:rsidRDefault="009B3F17" w:rsidP="009B3F17">
      <w:pPr>
        <w:pStyle w:val="NumberlistforSOPs"/>
        <w:numPr>
          <w:ilvl w:val="0"/>
          <w:numId w:val="6"/>
        </w:numPr>
      </w:pPr>
      <w:r>
        <w:t xml:space="preserve">Each time a pipette is repaired it should be calibrated again to ensure it is within </w:t>
      </w:r>
      <w:proofErr w:type="gramStart"/>
      <w:r>
        <w:t>it</w:t>
      </w:r>
      <w:proofErr w:type="gramEnd"/>
      <w:r>
        <w:t xml:space="preserve"> acceptable range.</w:t>
      </w:r>
    </w:p>
    <w:p w14:paraId="24386395" w14:textId="77777777" w:rsidR="009B3F17" w:rsidRDefault="009B3F17" w:rsidP="009B3F17">
      <w:pPr>
        <w:pStyle w:val="NumberlistforSOPs"/>
        <w:numPr>
          <w:ilvl w:val="0"/>
          <w:numId w:val="6"/>
        </w:numPr>
      </w:pPr>
      <w:r>
        <w:t>If the pipette is acceptable, re-label it with the next ‘calibration check due’ date.</w:t>
      </w:r>
    </w:p>
    <w:p w14:paraId="72056CA9" w14:textId="77777777" w:rsidR="009B3F17" w:rsidRPr="0082618E" w:rsidRDefault="009B3F17" w:rsidP="009B3F17">
      <w:pPr>
        <w:pStyle w:val="NumberlistforSOPs"/>
        <w:ind w:firstLine="0"/>
        <w:rPr>
          <w:rStyle w:val="Strong"/>
        </w:rPr>
      </w:pPr>
      <w:r w:rsidRPr="0082618E">
        <w:rPr>
          <w:rStyle w:val="Strong"/>
        </w:rPr>
        <w:t>Table 1</w:t>
      </w:r>
    </w:p>
    <w:tbl>
      <w:tblPr>
        <w:tblpPr w:leftFromText="180" w:rightFromText="180" w:vertAnchor="text" w:horzAnchor="margin" w:tblpXSpec="center" w:tblpY="139"/>
        <w:tblW w:w="0" w:type="auto"/>
        <w:tblBorders>
          <w:top w:val="single" w:sz="8" w:space="0" w:color="auto"/>
          <w:left w:val="single" w:sz="8" w:space="0" w:color="auto"/>
          <w:bottom w:val="single" w:sz="4" w:space="0" w:color="auto"/>
          <w:right w:val="single" w:sz="8" w:space="0" w:color="auto"/>
          <w:insideH w:val="dotted" w:sz="4" w:space="0" w:color="auto"/>
          <w:insideV w:val="dotted" w:sz="4" w:space="0" w:color="auto"/>
        </w:tblBorders>
        <w:tblLayout w:type="fixed"/>
        <w:tblCellMar>
          <w:left w:w="107" w:type="dxa"/>
          <w:right w:w="107" w:type="dxa"/>
        </w:tblCellMar>
        <w:tblLook w:val="0000" w:firstRow="0" w:lastRow="0" w:firstColumn="0" w:lastColumn="0" w:noHBand="0" w:noVBand="0"/>
      </w:tblPr>
      <w:tblGrid>
        <w:gridCol w:w="2297"/>
        <w:gridCol w:w="2297"/>
        <w:gridCol w:w="2297"/>
      </w:tblGrid>
      <w:tr w:rsidR="009B3F17" w:rsidRPr="00FC5335" w14:paraId="41702EBA" w14:textId="77777777" w:rsidTr="00424718">
        <w:trPr>
          <w:trHeight w:hRule="exact" w:val="646"/>
        </w:trPr>
        <w:tc>
          <w:tcPr>
            <w:tcW w:w="2297" w:type="dxa"/>
            <w:vAlign w:val="center"/>
          </w:tcPr>
          <w:p w14:paraId="7FF707E2" w14:textId="77777777" w:rsidR="009B3F17" w:rsidRPr="00FC5335" w:rsidRDefault="009B3F17" w:rsidP="00424718">
            <w:pPr>
              <w:pStyle w:val="NumberlistforSOPs"/>
              <w:ind w:left="0" w:firstLine="0"/>
              <w:jc w:val="center"/>
              <w:rPr>
                <w:b/>
                <w:bCs/>
                <w:iCs/>
              </w:rPr>
            </w:pPr>
            <w:r w:rsidRPr="00FC5335">
              <w:rPr>
                <w:b/>
                <w:bCs/>
                <w:iCs/>
              </w:rPr>
              <w:t>Pipette ranges</w:t>
            </w:r>
          </w:p>
        </w:tc>
        <w:tc>
          <w:tcPr>
            <w:tcW w:w="2297" w:type="dxa"/>
            <w:vAlign w:val="center"/>
          </w:tcPr>
          <w:p w14:paraId="42F654EC" w14:textId="77777777" w:rsidR="009B3F17" w:rsidRPr="00FC5335" w:rsidRDefault="009B3F17" w:rsidP="00424718">
            <w:pPr>
              <w:pStyle w:val="NumberlistforSOPs"/>
              <w:ind w:left="0" w:firstLine="0"/>
              <w:jc w:val="center"/>
              <w:rPr>
                <w:b/>
                <w:bCs/>
                <w:iCs/>
              </w:rPr>
            </w:pPr>
            <w:r w:rsidRPr="00FC5335">
              <w:rPr>
                <w:b/>
                <w:bCs/>
                <w:iCs/>
              </w:rPr>
              <w:t>Set volume</w:t>
            </w:r>
          </w:p>
        </w:tc>
        <w:tc>
          <w:tcPr>
            <w:tcW w:w="2297" w:type="dxa"/>
            <w:vAlign w:val="center"/>
          </w:tcPr>
          <w:p w14:paraId="7F24CA41" w14:textId="77777777" w:rsidR="009B3F17" w:rsidRPr="00FC5335" w:rsidRDefault="009B3F17" w:rsidP="00424718">
            <w:pPr>
              <w:pStyle w:val="NumberlistforSOPs"/>
              <w:ind w:left="0" w:firstLine="0"/>
              <w:jc w:val="center"/>
              <w:rPr>
                <w:b/>
                <w:bCs/>
                <w:iCs/>
              </w:rPr>
            </w:pPr>
            <w:r w:rsidRPr="00FC5335">
              <w:rPr>
                <w:b/>
                <w:bCs/>
                <w:iCs/>
              </w:rPr>
              <w:t>Specified range weight of water *</w:t>
            </w:r>
          </w:p>
        </w:tc>
      </w:tr>
      <w:tr w:rsidR="009B3F17" w:rsidRPr="00FC5335" w14:paraId="51EB6A29" w14:textId="77777777" w:rsidTr="00424718">
        <w:trPr>
          <w:trHeight w:hRule="exact" w:val="351"/>
        </w:trPr>
        <w:tc>
          <w:tcPr>
            <w:tcW w:w="2297" w:type="dxa"/>
            <w:vAlign w:val="center"/>
          </w:tcPr>
          <w:p w14:paraId="07BD6D04" w14:textId="77777777" w:rsidR="009B3F17" w:rsidRPr="00FC5335" w:rsidRDefault="009B3F17" w:rsidP="00424718">
            <w:pPr>
              <w:pStyle w:val="NumberlistforSOPs"/>
              <w:ind w:left="0" w:firstLine="0"/>
            </w:pPr>
            <w:proofErr w:type="gramStart"/>
            <w:r w:rsidRPr="00FC5335">
              <w:t>10  -</w:t>
            </w:r>
            <w:proofErr w:type="gramEnd"/>
            <w:r w:rsidRPr="00FC5335">
              <w:t xml:space="preserve">  20 </w:t>
            </w:r>
            <w:r w:rsidRPr="00FC5335">
              <w:sym w:font="Symbol" w:char="F06D"/>
            </w:r>
            <w:r w:rsidRPr="00FC5335">
              <w:t>l</w:t>
            </w:r>
          </w:p>
        </w:tc>
        <w:tc>
          <w:tcPr>
            <w:tcW w:w="2297" w:type="dxa"/>
            <w:vAlign w:val="center"/>
          </w:tcPr>
          <w:p w14:paraId="090BE4F5" w14:textId="77777777" w:rsidR="009B3F17" w:rsidRPr="00FC5335" w:rsidRDefault="009B3F17" w:rsidP="00424718">
            <w:pPr>
              <w:pStyle w:val="NumberlistforSOPs"/>
              <w:ind w:left="0" w:firstLine="0"/>
            </w:pPr>
            <w:r w:rsidRPr="00FC5335">
              <w:t xml:space="preserve">20 </w:t>
            </w:r>
            <w:r w:rsidRPr="00FC5335">
              <w:sym w:font="Symbol" w:char="F06D"/>
            </w:r>
            <w:r w:rsidRPr="00FC5335">
              <w:t>l</w:t>
            </w:r>
          </w:p>
        </w:tc>
        <w:tc>
          <w:tcPr>
            <w:tcW w:w="2297" w:type="dxa"/>
            <w:vAlign w:val="center"/>
          </w:tcPr>
          <w:p w14:paraId="285B4ED1" w14:textId="77777777" w:rsidR="009B3F17" w:rsidRPr="00FC5335" w:rsidRDefault="009B3F17" w:rsidP="00424718">
            <w:pPr>
              <w:pStyle w:val="NumberlistforSOPs"/>
              <w:ind w:left="0" w:firstLine="0"/>
            </w:pPr>
            <w:proofErr w:type="gramStart"/>
            <w:r w:rsidRPr="00FC5335">
              <w:t>19.7  -</w:t>
            </w:r>
            <w:proofErr w:type="gramEnd"/>
            <w:r w:rsidRPr="00FC5335">
              <w:t xml:space="preserve">  20.3 mg</w:t>
            </w:r>
          </w:p>
        </w:tc>
      </w:tr>
      <w:tr w:rsidR="009B3F17" w:rsidRPr="00FC5335" w14:paraId="15661A8F" w14:textId="77777777" w:rsidTr="00424718">
        <w:trPr>
          <w:trHeight w:hRule="exact" w:val="351"/>
        </w:trPr>
        <w:tc>
          <w:tcPr>
            <w:tcW w:w="2297" w:type="dxa"/>
            <w:vAlign w:val="center"/>
          </w:tcPr>
          <w:p w14:paraId="4F54969D" w14:textId="77777777" w:rsidR="009B3F17" w:rsidRPr="00FC5335" w:rsidRDefault="009B3F17" w:rsidP="00424718">
            <w:pPr>
              <w:pStyle w:val="NumberlistforSOPs"/>
              <w:ind w:left="0" w:firstLine="0"/>
            </w:pPr>
            <w:proofErr w:type="gramStart"/>
            <w:r w:rsidRPr="00FC5335">
              <w:t>10  -</w:t>
            </w:r>
            <w:proofErr w:type="gramEnd"/>
            <w:r w:rsidRPr="00FC5335">
              <w:t xml:space="preserve">  50 </w:t>
            </w:r>
            <w:r w:rsidRPr="00FC5335">
              <w:sym w:font="Symbol" w:char="F06D"/>
            </w:r>
            <w:r w:rsidRPr="00FC5335">
              <w:t>l</w:t>
            </w:r>
          </w:p>
        </w:tc>
        <w:tc>
          <w:tcPr>
            <w:tcW w:w="2297" w:type="dxa"/>
            <w:vAlign w:val="center"/>
          </w:tcPr>
          <w:p w14:paraId="7B22D834" w14:textId="77777777" w:rsidR="009B3F17" w:rsidRPr="00FC5335" w:rsidRDefault="009B3F17" w:rsidP="00424718">
            <w:pPr>
              <w:pStyle w:val="NumberlistforSOPs"/>
              <w:ind w:left="0" w:firstLine="0"/>
            </w:pPr>
            <w:r w:rsidRPr="00FC5335">
              <w:t xml:space="preserve">20 </w:t>
            </w:r>
            <w:r w:rsidRPr="00FC5335">
              <w:sym w:font="Symbol" w:char="F06D"/>
            </w:r>
            <w:r w:rsidRPr="00FC5335">
              <w:t>l</w:t>
            </w:r>
          </w:p>
        </w:tc>
        <w:tc>
          <w:tcPr>
            <w:tcW w:w="2297" w:type="dxa"/>
            <w:vAlign w:val="center"/>
          </w:tcPr>
          <w:p w14:paraId="02CD3490" w14:textId="77777777" w:rsidR="009B3F17" w:rsidRPr="00FC5335" w:rsidRDefault="009B3F17" w:rsidP="00424718">
            <w:pPr>
              <w:pStyle w:val="NumberlistforSOPs"/>
              <w:ind w:left="0" w:firstLine="0"/>
            </w:pPr>
            <w:proofErr w:type="gramStart"/>
            <w:r w:rsidRPr="00FC5335">
              <w:t>19.7  -</w:t>
            </w:r>
            <w:proofErr w:type="gramEnd"/>
            <w:r w:rsidRPr="00FC5335">
              <w:t xml:space="preserve">  20.3 mg</w:t>
            </w:r>
          </w:p>
        </w:tc>
      </w:tr>
      <w:tr w:rsidR="009B3F17" w:rsidRPr="00FC5335" w14:paraId="4C8BD22D" w14:textId="77777777" w:rsidTr="00424718">
        <w:trPr>
          <w:trHeight w:hRule="exact" w:val="351"/>
        </w:trPr>
        <w:tc>
          <w:tcPr>
            <w:tcW w:w="2297" w:type="dxa"/>
            <w:vAlign w:val="center"/>
          </w:tcPr>
          <w:p w14:paraId="091593CE" w14:textId="77777777" w:rsidR="009B3F17" w:rsidRPr="00FC5335" w:rsidRDefault="009B3F17" w:rsidP="00424718">
            <w:pPr>
              <w:pStyle w:val="NumberlistforSOPs"/>
              <w:ind w:left="0" w:firstLine="0"/>
            </w:pPr>
            <w:proofErr w:type="gramStart"/>
            <w:r w:rsidRPr="00FC5335">
              <w:t>10  -</w:t>
            </w:r>
            <w:proofErr w:type="gramEnd"/>
            <w:r w:rsidRPr="00FC5335">
              <w:t xml:space="preserve">  100 </w:t>
            </w:r>
            <w:r w:rsidRPr="00FC5335">
              <w:sym w:font="Symbol" w:char="F06D"/>
            </w:r>
            <w:r w:rsidRPr="00FC5335">
              <w:t>l</w:t>
            </w:r>
          </w:p>
        </w:tc>
        <w:tc>
          <w:tcPr>
            <w:tcW w:w="2297" w:type="dxa"/>
            <w:vAlign w:val="center"/>
          </w:tcPr>
          <w:p w14:paraId="1BD404A1" w14:textId="77777777" w:rsidR="009B3F17" w:rsidRPr="00FC5335" w:rsidRDefault="009B3F17" w:rsidP="00424718">
            <w:pPr>
              <w:pStyle w:val="NumberlistforSOPs"/>
              <w:ind w:left="0" w:firstLine="0"/>
            </w:pPr>
            <w:r w:rsidRPr="00FC5335">
              <w:t xml:space="preserve">50 </w:t>
            </w:r>
            <w:r w:rsidRPr="00FC5335">
              <w:sym w:font="Symbol" w:char="F06D"/>
            </w:r>
            <w:r w:rsidRPr="00FC5335">
              <w:t>l</w:t>
            </w:r>
          </w:p>
        </w:tc>
        <w:tc>
          <w:tcPr>
            <w:tcW w:w="2297" w:type="dxa"/>
            <w:vAlign w:val="center"/>
          </w:tcPr>
          <w:p w14:paraId="2FC25035" w14:textId="77777777" w:rsidR="009B3F17" w:rsidRPr="00FC5335" w:rsidRDefault="009B3F17" w:rsidP="00424718">
            <w:pPr>
              <w:pStyle w:val="NumberlistforSOPs"/>
              <w:ind w:left="0" w:firstLine="0"/>
            </w:pPr>
            <w:proofErr w:type="gramStart"/>
            <w:r w:rsidRPr="00FC5335">
              <w:t>49.6  -</w:t>
            </w:r>
            <w:proofErr w:type="gramEnd"/>
            <w:r w:rsidRPr="00FC5335">
              <w:t xml:space="preserve">  50.6 mg</w:t>
            </w:r>
          </w:p>
        </w:tc>
      </w:tr>
      <w:tr w:rsidR="009B3F17" w:rsidRPr="00FC5335" w14:paraId="7DE4B861" w14:textId="77777777" w:rsidTr="00424718">
        <w:trPr>
          <w:trHeight w:hRule="exact" w:val="351"/>
        </w:trPr>
        <w:tc>
          <w:tcPr>
            <w:tcW w:w="2297" w:type="dxa"/>
            <w:vAlign w:val="center"/>
          </w:tcPr>
          <w:p w14:paraId="2B0AE8C8" w14:textId="77777777" w:rsidR="009B3F17" w:rsidRPr="00FC5335" w:rsidRDefault="009B3F17" w:rsidP="00424718">
            <w:pPr>
              <w:pStyle w:val="NumberlistforSOPs"/>
              <w:ind w:left="0" w:firstLine="0"/>
            </w:pPr>
            <w:proofErr w:type="gramStart"/>
            <w:r w:rsidRPr="00FC5335">
              <w:t>50  -</w:t>
            </w:r>
            <w:proofErr w:type="gramEnd"/>
            <w:r w:rsidRPr="00FC5335">
              <w:t xml:space="preserve">  200 </w:t>
            </w:r>
            <w:r w:rsidRPr="00FC5335">
              <w:sym w:font="Symbol" w:char="F06D"/>
            </w:r>
            <w:r w:rsidRPr="00FC5335">
              <w:t>l</w:t>
            </w:r>
          </w:p>
        </w:tc>
        <w:tc>
          <w:tcPr>
            <w:tcW w:w="2297" w:type="dxa"/>
            <w:vAlign w:val="center"/>
          </w:tcPr>
          <w:p w14:paraId="5C9111BA" w14:textId="77777777" w:rsidR="009B3F17" w:rsidRPr="00FC5335" w:rsidRDefault="009B3F17" w:rsidP="00424718">
            <w:pPr>
              <w:pStyle w:val="NumberlistforSOPs"/>
              <w:ind w:left="0" w:firstLine="0"/>
            </w:pPr>
            <w:r w:rsidRPr="00FC5335">
              <w:t xml:space="preserve">100 </w:t>
            </w:r>
            <w:r w:rsidRPr="00FC5335">
              <w:sym w:font="Symbol" w:char="F06D"/>
            </w:r>
            <w:r w:rsidRPr="00FC5335">
              <w:t>l</w:t>
            </w:r>
          </w:p>
        </w:tc>
        <w:tc>
          <w:tcPr>
            <w:tcW w:w="2297" w:type="dxa"/>
            <w:vAlign w:val="center"/>
          </w:tcPr>
          <w:p w14:paraId="4461FAF1" w14:textId="77777777" w:rsidR="009B3F17" w:rsidRPr="00FC5335" w:rsidRDefault="009B3F17" w:rsidP="00424718">
            <w:pPr>
              <w:pStyle w:val="NumberlistforSOPs"/>
              <w:ind w:left="0" w:firstLine="0"/>
            </w:pPr>
            <w:proofErr w:type="gramStart"/>
            <w:r w:rsidRPr="00FC5335">
              <w:t>99.2  -</w:t>
            </w:r>
            <w:proofErr w:type="gramEnd"/>
            <w:r w:rsidRPr="00FC5335">
              <w:t xml:space="preserve">  101.2 mg</w:t>
            </w:r>
          </w:p>
        </w:tc>
      </w:tr>
      <w:tr w:rsidR="009B3F17" w:rsidRPr="00FC5335" w14:paraId="414B6678" w14:textId="77777777" w:rsidTr="00424718">
        <w:trPr>
          <w:trHeight w:hRule="exact" w:val="351"/>
        </w:trPr>
        <w:tc>
          <w:tcPr>
            <w:tcW w:w="2297" w:type="dxa"/>
            <w:vAlign w:val="center"/>
          </w:tcPr>
          <w:p w14:paraId="4A82505B" w14:textId="77777777" w:rsidR="009B3F17" w:rsidRPr="00FC5335" w:rsidRDefault="009B3F17" w:rsidP="00424718">
            <w:pPr>
              <w:pStyle w:val="NumberlistforSOPs"/>
              <w:ind w:left="0" w:firstLine="0"/>
            </w:pPr>
            <w:proofErr w:type="gramStart"/>
            <w:r w:rsidRPr="00FC5335">
              <w:t>20  -</w:t>
            </w:r>
            <w:proofErr w:type="gramEnd"/>
            <w:r w:rsidRPr="00FC5335">
              <w:t xml:space="preserve">  500 </w:t>
            </w:r>
            <w:r w:rsidRPr="00FC5335">
              <w:sym w:font="Symbol" w:char="F06D"/>
            </w:r>
            <w:r w:rsidRPr="00FC5335">
              <w:t>l</w:t>
            </w:r>
          </w:p>
        </w:tc>
        <w:tc>
          <w:tcPr>
            <w:tcW w:w="2297" w:type="dxa"/>
            <w:vAlign w:val="center"/>
          </w:tcPr>
          <w:p w14:paraId="04519B4A" w14:textId="77777777" w:rsidR="009B3F17" w:rsidRPr="00FC5335" w:rsidRDefault="009B3F17" w:rsidP="00424718">
            <w:pPr>
              <w:pStyle w:val="NumberlistforSOPs"/>
              <w:ind w:left="0" w:firstLine="0"/>
            </w:pPr>
            <w:r w:rsidRPr="00FC5335">
              <w:t xml:space="preserve">250 </w:t>
            </w:r>
            <w:r w:rsidRPr="00FC5335">
              <w:sym w:font="Symbol" w:char="F06D"/>
            </w:r>
            <w:r w:rsidRPr="00FC5335">
              <w:t>l</w:t>
            </w:r>
          </w:p>
        </w:tc>
        <w:tc>
          <w:tcPr>
            <w:tcW w:w="2297" w:type="dxa"/>
            <w:vAlign w:val="center"/>
          </w:tcPr>
          <w:p w14:paraId="49BF0C65" w14:textId="77777777" w:rsidR="009B3F17" w:rsidRPr="00FC5335" w:rsidRDefault="009B3F17" w:rsidP="00424718">
            <w:pPr>
              <w:pStyle w:val="NumberlistforSOPs"/>
              <w:ind w:left="0" w:firstLine="0"/>
            </w:pPr>
            <w:proofErr w:type="gramStart"/>
            <w:r w:rsidRPr="00FC5335">
              <w:t>248.6  -</w:t>
            </w:r>
            <w:proofErr w:type="gramEnd"/>
            <w:r w:rsidRPr="00FC5335">
              <w:t xml:space="preserve">  252.6 mg</w:t>
            </w:r>
          </w:p>
        </w:tc>
      </w:tr>
      <w:tr w:rsidR="009B3F17" w:rsidRPr="00FC5335" w14:paraId="2552C85D" w14:textId="77777777" w:rsidTr="00424718">
        <w:trPr>
          <w:trHeight w:hRule="exact" w:val="351"/>
        </w:trPr>
        <w:tc>
          <w:tcPr>
            <w:tcW w:w="2297" w:type="dxa"/>
            <w:vAlign w:val="center"/>
          </w:tcPr>
          <w:p w14:paraId="04A6D307" w14:textId="77777777" w:rsidR="009B3F17" w:rsidRPr="00FC5335" w:rsidRDefault="009B3F17" w:rsidP="00424718">
            <w:pPr>
              <w:pStyle w:val="NumberlistforSOPs"/>
              <w:ind w:left="0" w:firstLine="0"/>
            </w:pPr>
            <w:proofErr w:type="gramStart"/>
            <w:r w:rsidRPr="00FC5335">
              <w:t>200  -</w:t>
            </w:r>
            <w:proofErr w:type="gramEnd"/>
            <w:r w:rsidRPr="00FC5335">
              <w:t xml:space="preserve">  1000 </w:t>
            </w:r>
            <w:r w:rsidRPr="00FC5335">
              <w:sym w:font="Symbol" w:char="F06D"/>
            </w:r>
            <w:r w:rsidRPr="00FC5335">
              <w:t>l</w:t>
            </w:r>
          </w:p>
        </w:tc>
        <w:tc>
          <w:tcPr>
            <w:tcW w:w="2297" w:type="dxa"/>
            <w:vAlign w:val="center"/>
          </w:tcPr>
          <w:p w14:paraId="0EFA6752" w14:textId="77777777" w:rsidR="009B3F17" w:rsidRPr="00FC5335" w:rsidRDefault="009B3F17" w:rsidP="00424718">
            <w:pPr>
              <w:pStyle w:val="NumberlistforSOPs"/>
              <w:ind w:left="0" w:firstLine="0"/>
            </w:pPr>
            <w:r w:rsidRPr="00FC5335">
              <w:t xml:space="preserve">500 </w:t>
            </w:r>
            <w:r w:rsidRPr="00FC5335">
              <w:sym w:font="Symbol" w:char="F06D"/>
            </w:r>
            <w:r w:rsidRPr="00FC5335">
              <w:t>l</w:t>
            </w:r>
          </w:p>
        </w:tc>
        <w:tc>
          <w:tcPr>
            <w:tcW w:w="2297" w:type="dxa"/>
            <w:vAlign w:val="center"/>
          </w:tcPr>
          <w:p w14:paraId="375A7BF9" w14:textId="77777777" w:rsidR="009B3F17" w:rsidRPr="00FC5335" w:rsidRDefault="009B3F17" w:rsidP="00424718">
            <w:pPr>
              <w:pStyle w:val="NumberlistforSOPs"/>
              <w:ind w:left="0" w:firstLine="0"/>
            </w:pPr>
            <w:proofErr w:type="gramStart"/>
            <w:r w:rsidRPr="00FC5335">
              <w:t>496  -</w:t>
            </w:r>
            <w:proofErr w:type="gramEnd"/>
            <w:r w:rsidRPr="00FC5335">
              <w:t xml:space="preserve">  506 mg</w:t>
            </w:r>
          </w:p>
        </w:tc>
      </w:tr>
      <w:tr w:rsidR="009B3F17" w:rsidRPr="00FC5335" w14:paraId="03EA083A" w14:textId="77777777" w:rsidTr="00424718">
        <w:trPr>
          <w:trHeight w:hRule="exact" w:val="351"/>
        </w:trPr>
        <w:tc>
          <w:tcPr>
            <w:tcW w:w="2297" w:type="dxa"/>
            <w:vAlign w:val="center"/>
          </w:tcPr>
          <w:p w14:paraId="73DD6782" w14:textId="77777777" w:rsidR="009B3F17" w:rsidRPr="00FC5335" w:rsidRDefault="009B3F17" w:rsidP="00424718">
            <w:pPr>
              <w:pStyle w:val="NumberlistforSOPs"/>
              <w:ind w:left="0" w:firstLine="0"/>
            </w:pPr>
            <w:proofErr w:type="gramStart"/>
            <w:r w:rsidRPr="00FC5335">
              <w:t>1000  -</w:t>
            </w:r>
            <w:proofErr w:type="gramEnd"/>
            <w:r w:rsidRPr="00FC5335">
              <w:t xml:space="preserve">  5000 </w:t>
            </w:r>
            <w:r w:rsidRPr="00FC5335">
              <w:sym w:font="Symbol" w:char="F06D"/>
            </w:r>
            <w:r w:rsidRPr="00FC5335">
              <w:t>l</w:t>
            </w:r>
          </w:p>
        </w:tc>
        <w:tc>
          <w:tcPr>
            <w:tcW w:w="2297" w:type="dxa"/>
            <w:vAlign w:val="center"/>
          </w:tcPr>
          <w:p w14:paraId="0FD8CA42" w14:textId="77777777" w:rsidR="009B3F17" w:rsidRPr="00FC5335" w:rsidRDefault="009B3F17" w:rsidP="00424718">
            <w:pPr>
              <w:pStyle w:val="NumberlistforSOPs"/>
              <w:ind w:left="0" w:firstLine="0"/>
            </w:pPr>
            <w:r w:rsidRPr="00FC5335">
              <w:t xml:space="preserve">2000 </w:t>
            </w:r>
            <w:r w:rsidRPr="00FC5335">
              <w:sym w:font="Symbol" w:char="F06D"/>
            </w:r>
            <w:r w:rsidRPr="00FC5335">
              <w:t>l</w:t>
            </w:r>
          </w:p>
        </w:tc>
        <w:tc>
          <w:tcPr>
            <w:tcW w:w="2297" w:type="dxa"/>
            <w:vAlign w:val="center"/>
          </w:tcPr>
          <w:p w14:paraId="0AD40C56" w14:textId="77777777" w:rsidR="009B3F17" w:rsidRPr="00FC5335" w:rsidRDefault="009B3F17" w:rsidP="00424718">
            <w:pPr>
              <w:pStyle w:val="NumberlistforSOPs"/>
              <w:ind w:left="0" w:firstLine="0"/>
            </w:pPr>
            <w:proofErr w:type="gramStart"/>
            <w:r w:rsidRPr="00FC5335">
              <w:t>1985  -</w:t>
            </w:r>
            <w:proofErr w:type="gramEnd"/>
            <w:r w:rsidRPr="00FC5335">
              <w:t xml:space="preserve">  2026 mg</w:t>
            </w:r>
          </w:p>
        </w:tc>
      </w:tr>
    </w:tbl>
    <w:p w14:paraId="1C882C95" w14:textId="77777777" w:rsidR="009B3F17" w:rsidRDefault="009B3F17" w:rsidP="009B3F17">
      <w:pPr>
        <w:pStyle w:val="NumberlistforSOPs"/>
        <w:ind w:left="0" w:firstLine="0"/>
      </w:pPr>
    </w:p>
    <w:p w14:paraId="70EEADF6" w14:textId="77777777" w:rsidR="009B3F17" w:rsidRDefault="009B3F17" w:rsidP="00A77D98">
      <w:pPr>
        <w:pStyle w:val="Heading1"/>
      </w:pPr>
    </w:p>
    <w:p w14:paraId="544CF1E4" w14:textId="77777777" w:rsidR="009B3F17" w:rsidRDefault="009B3F17" w:rsidP="00A77D98">
      <w:pPr>
        <w:pStyle w:val="Heading1"/>
      </w:pPr>
    </w:p>
    <w:p w14:paraId="4703126F" w14:textId="77777777" w:rsidR="009B3F17" w:rsidRDefault="009B3F17" w:rsidP="00A77D98">
      <w:pPr>
        <w:pStyle w:val="Heading1"/>
      </w:pPr>
    </w:p>
    <w:p w14:paraId="49B6217D" w14:textId="77777777" w:rsidR="009B3F17" w:rsidRDefault="009B3F17" w:rsidP="00A77D98">
      <w:pPr>
        <w:pStyle w:val="Heading1"/>
      </w:pPr>
    </w:p>
    <w:p w14:paraId="1BE2093A" w14:textId="77777777" w:rsidR="009B3F17" w:rsidRDefault="009B3F17" w:rsidP="00A77D98">
      <w:pPr>
        <w:pStyle w:val="Heading1"/>
      </w:pPr>
    </w:p>
    <w:p w14:paraId="78F6D8CB" w14:textId="5D52697B" w:rsidR="009B3F17" w:rsidRDefault="009B3F17" w:rsidP="009B3F17"/>
    <w:p w14:paraId="688F4470" w14:textId="3DA57611" w:rsidR="009B3F17" w:rsidRDefault="009B3F17" w:rsidP="009B3F17">
      <w:r>
        <w:t>*</w:t>
      </w:r>
      <w:r w:rsidRPr="001242AE">
        <w:t xml:space="preserve">This value has been corrected for deionised water at 18.5°C and 907 mbar air pressure (Z = 1.0025). It is to be used for calibration checks undertaken within the </w:t>
      </w:r>
      <w:r>
        <w:t>temperature range 12.0 - 25.0°C.</w:t>
      </w:r>
    </w:p>
    <w:p w14:paraId="4F755E64" w14:textId="4988A700" w:rsidR="00A77D98" w:rsidRDefault="00A77D98" w:rsidP="00A77D98">
      <w:pPr>
        <w:pStyle w:val="Heading1"/>
      </w:pPr>
      <w:r>
        <w:t>Related documents</w:t>
      </w:r>
    </w:p>
    <w:p w14:paraId="4EBDF302" w14:textId="77777777" w:rsidR="00AF5EAA" w:rsidRPr="009E4EBE" w:rsidRDefault="00AF5EAA" w:rsidP="000F7BBE">
      <w:pPr>
        <w:pStyle w:val="bullet1"/>
        <w:ind w:left="357" w:hanging="357"/>
      </w:pPr>
      <w:r w:rsidRPr="009E4EBE">
        <w:t>UoB-ARC-SOP-001 Archiving</w:t>
      </w:r>
    </w:p>
    <w:p w14:paraId="682060FA" w14:textId="77777777" w:rsidR="00AF5EAA" w:rsidRDefault="00AF5EAA" w:rsidP="009B3F17">
      <w:pPr>
        <w:pStyle w:val="bullet1"/>
        <w:ind w:left="357" w:hanging="357"/>
      </w:pPr>
      <w:r>
        <w:t>UoB-CRL-QCD-011 Calibration of Balances</w:t>
      </w:r>
    </w:p>
    <w:p w14:paraId="3D353B13" w14:textId="547718D8" w:rsidR="00AF5EAA" w:rsidRPr="009E4EBE" w:rsidRDefault="00AF5EAA" w:rsidP="000F7BBE">
      <w:pPr>
        <w:pStyle w:val="bullet1"/>
        <w:ind w:left="360" w:hanging="360"/>
      </w:pPr>
      <w:r w:rsidRPr="009E4EBE">
        <w:t>UoB-CRL-SOP-001 Laboratory Set</w:t>
      </w:r>
      <w:r w:rsidR="00B02A47">
        <w:t>-up</w:t>
      </w:r>
      <w:r w:rsidRPr="009E4EBE">
        <w:t xml:space="preserve"> and Management</w:t>
      </w:r>
    </w:p>
    <w:p w14:paraId="3E282317" w14:textId="77777777" w:rsidR="00AF5EAA" w:rsidRPr="009E4EBE" w:rsidRDefault="00AF5EAA" w:rsidP="000F7BBE">
      <w:pPr>
        <w:pStyle w:val="bullet1"/>
        <w:ind w:left="360" w:hanging="360"/>
      </w:pPr>
      <w:r w:rsidRPr="009E4EBE">
        <w:t>UoB-CRL-SOP-002 Laboratory Facilities</w:t>
      </w:r>
    </w:p>
    <w:p w14:paraId="24D7055F" w14:textId="77777777" w:rsidR="00AF5EAA" w:rsidRPr="009E4EBE" w:rsidRDefault="00AF5EAA" w:rsidP="000F7BBE">
      <w:pPr>
        <w:pStyle w:val="bullet1"/>
        <w:ind w:left="360" w:hanging="360"/>
      </w:pPr>
      <w:r w:rsidRPr="009E4EBE">
        <w:t>UoB-CRL-SOP-003 Sample Management</w:t>
      </w:r>
    </w:p>
    <w:p w14:paraId="67F5C315" w14:textId="77777777" w:rsidR="00AF5EAA" w:rsidRPr="009E4EBE" w:rsidRDefault="00AF5EAA" w:rsidP="000F7BBE">
      <w:pPr>
        <w:pStyle w:val="bullet1"/>
        <w:ind w:left="360" w:hanging="360"/>
      </w:pPr>
      <w:r w:rsidRPr="009E4EBE">
        <w:t>UoB-CRL-SOP-004 Laboratory Analysis</w:t>
      </w:r>
    </w:p>
    <w:p w14:paraId="5A49F7F6" w14:textId="77777777" w:rsidR="00AF5EAA" w:rsidRDefault="00AF5EAA" w:rsidP="000F7BBE">
      <w:pPr>
        <w:pStyle w:val="bullet1"/>
        <w:ind w:left="360" w:hanging="360"/>
      </w:pPr>
      <w:r w:rsidRPr="009E4EBE">
        <w:t>UoB-CRL-SOP-005 Reportable Issues</w:t>
      </w:r>
    </w:p>
    <w:p w14:paraId="7AB85D93" w14:textId="3020065B" w:rsidR="004E2F65" w:rsidRDefault="00A77D98" w:rsidP="00A77D98">
      <w:pPr>
        <w:tabs>
          <w:tab w:val="left" w:pos="3104"/>
        </w:tabs>
      </w:pPr>
      <w:proofErr w:type="spellStart"/>
      <w:r>
        <w:t>UoB</w:t>
      </w:r>
      <w:proofErr w:type="spellEnd"/>
      <w:r>
        <w:t xml:space="preserve"> QMS documents can be found on the </w:t>
      </w:r>
      <w:hyperlink r:id="rId11" w:tooltip="Website for the Clinical Research Compliance Team" w:history="1">
        <w:r>
          <w:rPr>
            <w:rStyle w:val="Hyperlink"/>
            <w:lang w:eastAsia="en-GB"/>
          </w:rPr>
          <w:t>CRCT website</w:t>
        </w:r>
      </w:hyperlink>
      <w:r>
        <w:rPr>
          <w:lang w:eastAsia="en-GB"/>
        </w:rPr>
        <w:t>. Internal work instructions can be obtained from the CRCT (</w:t>
      </w:r>
      <w:hyperlink r:id="rId12" w:tooltip="Email address for the Clinical Research Compliance Team (CRCT)" w:history="1">
        <w:r w:rsidRPr="00A101C2">
          <w:rPr>
            <w:rStyle w:val="Hyperlink"/>
            <w:lang w:eastAsia="en-GB"/>
          </w:rPr>
          <w:t>crct@contacts.bham.ac.uk</w:t>
        </w:r>
      </w:hyperlink>
      <w:r>
        <w:rPr>
          <w:lang w:eastAsia="en-GB"/>
        </w:rPr>
        <w:t>) and/or from the RGT (</w:t>
      </w:r>
      <w:hyperlink r:id="rId13" w:tooltip="Email address for the Research Governance Team (RGT)" w:history="1">
        <w:r w:rsidRPr="00487F61">
          <w:rPr>
            <w:rStyle w:val="Hyperlink"/>
            <w:lang w:eastAsia="en-GB"/>
          </w:rPr>
          <w:t>researchgovernance@contacts.bham.ac.uk</w:t>
        </w:r>
      </w:hyperlink>
      <w:r w:rsidRPr="00504BA5">
        <w:t>).</w:t>
      </w:r>
    </w:p>
    <w:p w14:paraId="1AA02AA3" w14:textId="77777777" w:rsidR="00E03585" w:rsidRDefault="00E03585" w:rsidP="00A77D98">
      <w:pPr>
        <w:tabs>
          <w:tab w:val="left" w:pos="3104"/>
        </w:tabs>
      </w:pPr>
    </w:p>
    <w:p w14:paraId="7754EFE6" w14:textId="77777777" w:rsidR="00E03585" w:rsidRDefault="00E03585" w:rsidP="00A77D98">
      <w:pPr>
        <w:tabs>
          <w:tab w:val="left" w:pos="3104"/>
        </w:tabs>
      </w:pPr>
    </w:p>
    <w:p w14:paraId="3FC17460" w14:textId="77777777" w:rsidR="00E03585" w:rsidRDefault="00E03585" w:rsidP="00A77D98">
      <w:pPr>
        <w:tabs>
          <w:tab w:val="left" w:pos="3104"/>
        </w:tabs>
      </w:pPr>
    </w:p>
    <w:p w14:paraId="553040AF" w14:textId="66B7D226" w:rsidR="00E03585" w:rsidRDefault="00E03585" w:rsidP="00A77D98">
      <w:pPr>
        <w:tabs>
          <w:tab w:val="left" w:pos="3104"/>
        </w:tabs>
        <w:sectPr w:rsidR="00E03585" w:rsidSect="00212610">
          <w:headerReference w:type="default" r:id="rId14"/>
          <w:footerReference w:type="default" r:id="rId15"/>
          <w:pgSz w:w="11906" w:h="16838"/>
          <w:pgMar w:top="1440" w:right="1440" w:bottom="1440" w:left="1440" w:header="567" w:footer="567" w:gutter="0"/>
          <w:pgBorders>
            <w:top w:val="single" w:sz="12" w:space="3" w:color="943634"/>
            <w:bottom w:val="single" w:sz="12" w:space="3" w:color="943634"/>
          </w:pgBorders>
          <w:cols w:space="708"/>
          <w:docGrid w:linePitch="360"/>
        </w:sectPr>
      </w:pPr>
    </w:p>
    <w:p w14:paraId="2B06CDD7" w14:textId="77777777" w:rsidR="00655225" w:rsidRDefault="00655225" w:rsidP="00A77D98">
      <w:pPr>
        <w:tabs>
          <w:tab w:val="left" w:pos="3104"/>
        </w:tabs>
        <w:sectPr w:rsidR="00655225" w:rsidSect="004E2F65">
          <w:headerReference w:type="default" r:id="rId16"/>
          <w:footerReference w:type="default" r:id="rId17"/>
          <w:type w:val="continuous"/>
          <w:pgSz w:w="11906" w:h="16838"/>
          <w:pgMar w:top="1440" w:right="1440" w:bottom="1440" w:left="1440" w:header="567" w:footer="567" w:gutter="0"/>
          <w:pgBorders>
            <w:top w:val="single" w:sz="12" w:space="3" w:color="943634"/>
            <w:bottom w:val="single" w:sz="12" w:space="3" w:color="943634"/>
          </w:pgBorders>
          <w:cols w:space="708"/>
          <w:docGrid w:linePitch="360"/>
        </w:sectPr>
      </w:pPr>
    </w:p>
    <w:p w14:paraId="6E0C1984" w14:textId="77777777" w:rsidR="008F4A24" w:rsidRPr="00FA34AF" w:rsidRDefault="008F4A24" w:rsidP="008F4A24">
      <w:pPr>
        <w:pStyle w:val="Heading1"/>
      </w:pPr>
      <w:r w:rsidRPr="00FA34AF">
        <w:lastRenderedPageBreak/>
        <w:t>Pipette ID:</w:t>
      </w:r>
    </w:p>
    <w:tbl>
      <w:tblPr>
        <w:tblW w:w="9071"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250"/>
        <w:gridCol w:w="1703"/>
        <w:gridCol w:w="2696"/>
        <w:gridCol w:w="484"/>
        <w:gridCol w:w="484"/>
        <w:gridCol w:w="484"/>
        <w:gridCol w:w="484"/>
        <w:gridCol w:w="486"/>
      </w:tblGrid>
      <w:tr w:rsidR="008F4A24" w:rsidRPr="00FA34AF" w14:paraId="0F1FB74B" w14:textId="77777777" w:rsidTr="00424718">
        <w:trPr>
          <w:trHeight w:val="483"/>
          <w:jc w:val="center"/>
        </w:trPr>
        <w:tc>
          <w:tcPr>
            <w:tcW w:w="2250" w:type="dxa"/>
            <w:vMerge w:val="restart"/>
            <w:vAlign w:val="center"/>
            <w:hideMark/>
          </w:tcPr>
          <w:p w14:paraId="69B1EEB1" w14:textId="77777777" w:rsidR="008F4A24" w:rsidRPr="00FA34AF" w:rsidRDefault="008F4A24" w:rsidP="00424718">
            <w:pPr>
              <w:pStyle w:val="Heading3"/>
            </w:pPr>
            <w:r w:rsidRPr="00FA34AF">
              <w:t>Date</w:t>
            </w:r>
            <w:r>
              <w:t xml:space="preserve"> (dd-mm-</w:t>
            </w:r>
            <w:proofErr w:type="spellStart"/>
            <w:r>
              <w:t>yyyy</w:t>
            </w:r>
            <w:proofErr w:type="spellEnd"/>
            <w:r>
              <w:t>)</w:t>
            </w:r>
            <w:r w:rsidRPr="00FA34AF">
              <w:t>:</w:t>
            </w:r>
          </w:p>
        </w:tc>
        <w:tc>
          <w:tcPr>
            <w:tcW w:w="1703" w:type="dxa"/>
            <w:vMerge w:val="restart"/>
            <w:vAlign w:val="center"/>
          </w:tcPr>
          <w:p w14:paraId="6A1EEBA4" w14:textId="77777777" w:rsidR="008F4A24" w:rsidRPr="00FA34AF" w:rsidRDefault="008F4A24" w:rsidP="00424718">
            <w:pPr>
              <w:spacing w:line="276" w:lineRule="auto"/>
              <w:ind w:right="-514"/>
              <w:rPr>
                <w:b/>
                <w:bCs/>
              </w:rPr>
            </w:pPr>
          </w:p>
        </w:tc>
        <w:tc>
          <w:tcPr>
            <w:tcW w:w="2696" w:type="dxa"/>
            <w:vMerge w:val="restart"/>
            <w:vAlign w:val="center"/>
            <w:hideMark/>
          </w:tcPr>
          <w:p w14:paraId="3F42EFA2" w14:textId="77777777" w:rsidR="008F4A24" w:rsidRPr="00FA34AF" w:rsidRDefault="008F4A24" w:rsidP="00424718">
            <w:pPr>
              <w:pStyle w:val="Heading3"/>
            </w:pPr>
            <w:r w:rsidRPr="00FA34AF">
              <w:t>Individual deliveries (mg)</w:t>
            </w:r>
          </w:p>
        </w:tc>
        <w:tc>
          <w:tcPr>
            <w:tcW w:w="484" w:type="dxa"/>
            <w:vAlign w:val="center"/>
          </w:tcPr>
          <w:p w14:paraId="05EFF9C3" w14:textId="77777777" w:rsidR="008F4A24" w:rsidRPr="00FA34AF" w:rsidRDefault="008F4A24" w:rsidP="00424718">
            <w:pPr>
              <w:spacing w:line="276" w:lineRule="auto"/>
              <w:ind w:right="-514"/>
              <w:rPr>
                <w:b/>
                <w:bCs/>
              </w:rPr>
            </w:pPr>
          </w:p>
        </w:tc>
        <w:tc>
          <w:tcPr>
            <w:tcW w:w="484" w:type="dxa"/>
            <w:vAlign w:val="center"/>
          </w:tcPr>
          <w:p w14:paraId="624D747F" w14:textId="77777777" w:rsidR="008F4A24" w:rsidRPr="00FA34AF" w:rsidRDefault="008F4A24" w:rsidP="00424718">
            <w:pPr>
              <w:spacing w:line="276" w:lineRule="auto"/>
              <w:ind w:right="-514"/>
              <w:rPr>
                <w:b/>
                <w:bCs/>
              </w:rPr>
            </w:pPr>
          </w:p>
        </w:tc>
        <w:tc>
          <w:tcPr>
            <w:tcW w:w="484" w:type="dxa"/>
            <w:vAlign w:val="center"/>
          </w:tcPr>
          <w:p w14:paraId="507B10FD" w14:textId="77777777" w:rsidR="008F4A24" w:rsidRPr="00FA34AF" w:rsidRDefault="008F4A24" w:rsidP="00424718">
            <w:pPr>
              <w:spacing w:line="276" w:lineRule="auto"/>
              <w:ind w:right="-514"/>
              <w:rPr>
                <w:b/>
                <w:bCs/>
              </w:rPr>
            </w:pPr>
          </w:p>
        </w:tc>
        <w:tc>
          <w:tcPr>
            <w:tcW w:w="484" w:type="dxa"/>
            <w:vAlign w:val="center"/>
          </w:tcPr>
          <w:p w14:paraId="1C47A67C" w14:textId="77777777" w:rsidR="008F4A24" w:rsidRPr="00FA34AF" w:rsidRDefault="008F4A24" w:rsidP="00424718">
            <w:pPr>
              <w:spacing w:line="276" w:lineRule="auto"/>
              <w:ind w:right="-514"/>
              <w:rPr>
                <w:b/>
                <w:bCs/>
              </w:rPr>
            </w:pPr>
          </w:p>
        </w:tc>
        <w:tc>
          <w:tcPr>
            <w:tcW w:w="486" w:type="dxa"/>
            <w:vAlign w:val="center"/>
          </w:tcPr>
          <w:p w14:paraId="03CA9E18" w14:textId="77777777" w:rsidR="008F4A24" w:rsidRPr="00FA34AF" w:rsidRDefault="008F4A24" w:rsidP="00424718">
            <w:pPr>
              <w:spacing w:line="276" w:lineRule="auto"/>
              <w:ind w:right="-514"/>
              <w:rPr>
                <w:b/>
                <w:bCs/>
              </w:rPr>
            </w:pPr>
          </w:p>
        </w:tc>
      </w:tr>
      <w:tr w:rsidR="008F4A24" w:rsidRPr="00FA34AF" w14:paraId="5F0F2EC9" w14:textId="77777777" w:rsidTr="00424718">
        <w:trPr>
          <w:trHeight w:val="483"/>
          <w:jc w:val="center"/>
        </w:trPr>
        <w:tc>
          <w:tcPr>
            <w:tcW w:w="2250" w:type="dxa"/>
            <w:vMerge/>
            <w:vAlign w:val="center"/>
            <w:hideMark/>
          </w:tcPr>
          <w:p w14:paraId="4EC7710B" w14:textId="77777777" w:rsidR="008F4A24" w:rsidRPr="00FA34AF" w:rsidRDefault="008F4A24" w:rsidP="00424718">
            <w:pPr>
              <w:spacing w:line="276" w:lineRule="auto"/>
              <w:ind w:right="-514"/>
              <w:rPr>
                <w:b/>
                <w:bCs/>
              </w:rPr>
            </w:pPr>
          </w:p>
        </w:tc>
        <w:tc>
          <w:tcPr>
            <w:tcW w:w="1703" w:type="dxa"/>
            <w:vMerge/>
            <w:vAlign w:val="center"/>
          </w:tcPr>
          <w:p w14:paraId="544880B2" w14:textId="77777777" w:rsidR="008F4A24" w:rsidRPr="00FA34AF" w:rsidRDefault="008F4A24" w:rsidP="00424718">
            <w:pPr>
              <w:spacing w:line="276" w:lineRule="auto"/>
              <w:ind w:right="-514"/>
              <w:rPr>
                <w:b/>
                <w:bCs/>
              </w:rPr>
            </w:pPr>
          </w:p>
        </w:tc>
        <w:tc>
          <w:tcPr>
            <w:tcW w:w="0" w:type="auto"/>
            <w:vMerge/>
            <w:vAlign w:val="center"/>
            <w:hideMark/>
          </w:tcPr>
          <w:p w14:paraId="7C7E145D" w14:textId="77777777" w:rsidR="008F4A24" w:rsidRPr="00FA34AF" w:rsidRDefault="008F4A24" w:rsidP="00424718">
            <w:pPr>
              <w:spacing w:before="0" w:after="0" w:line="276" w:lineRule="auto"/>
              <w:rPr>
                <w:rFonts w:ascii="Arial" w:eastAsiaTheme="majorEastAsia" w:hAnsi="Arial" w:cs="Tahoma"/>
                <w:b/>
                <w:bCs/>
                <w:color w:val="000000" w:themeColor="text1"/>
                <w:spacing w:val="5"/>
                <w:kern w:val="28"/>
                <w:szCs w:val="26"/>
              </w:rPr>
            </w:pPr>
          </w:p>
        </w:tc>
        <w:tc>
          <w:tcPr>
            <w:tcW w:w="484" w:type="dxa"/>
            <w:vAlign w:val="center"/>
          </w:tcPr>
          <w:p w14:paraId="0BE01C9D" w14:textId="77777777" w:rsidR="008F4A24" w:rsidRPr="00FA34AF" w:rsidRDefault="008F4A24" w:rsidP="00424718">
            <w:pPr>
              <w:spacing w:line="276" w:lineRule="auto"/>
              <w:ind w:right="-514"/>
              <w:rPr>
                <w:b/>
                <w:bCs/>
              </w:rPr>
            </w:pPr>
          </w:p>
        </w:tc>
        <w:tc>
          <w:tcPr>
            <w:tcW w:w="484" w:type="dxa"/>
            <w:vAlign w:val="center"/>
          </w:tcPr>
          <w:p w14:paraId="2FB66B02" w14:textId="77777777" w:rsidR="008F4A24" w:rsidRPr="00FA34AF" w:rsidRDefault="008F4A24" w:rsidP="00424718">
            <w:pPr>
              <w:spacing w:line="276" w:lineRule="auto"/>
              <w:ind w:right="-514"/>
              <w:rPr>
                <w:b/>
                <w:bCs/>
              </w:rPr>
            </w:pPr>
          </w:p>
        </w:tc>
        <w:tc>
          <w:tcPr>
            <w:tcW w:w="484" w:type="dxa"/>
            <w:vAlign w:val="center"/>
          </w:tcPr>
          <w:p w14:paraId="0433F982" w14:textId="77777777" w:rsidR="008F4A24" w:rsidRPr="00FA34AF" w:rsidRDefault="008F4A24" w:rsidP="00424718">
            <w:pPr>
              <w:spacing w:line="276" w:lineRule="auto"/>
              <w:ind w:right="-514"/>
              <w:rPr>
                <w:b/>
                <w:bCs/>
              </w:rPr>
            </w:pPr>
          </w:p>
        </w:tc>
        <w:tc>
          <w:tcPr>
            <w:tcW w:w="484" w:type="dxa"/>
            <w:vAlign w:val="center"/>
          </w:tcPr>
          <w:p w14:paraId="58F7922B" w14:textId="77777777" w:rsidR="008F4A24" w:rsidRPr="00FA34AF" w:rsidRDefault="008F4A24" w:rsidP="00424718">
            <w:pPr>
              <w:spacing w:line="276" w:lineRule="auto"/>
              <w:ind w:right="-514"/>
              <w:rPr>
                <w:b/>
                <w:bCs/>
              </w:rPr>
            </w:pPr>
          </w:p>
        </w:tc>
        <w:tc>
          <w:tcPr>
            <w:tcW w:w="486" w:type="dxa"/>
            <w:vAlign w:val="center"/>
          </w:tcPr>
          <w:p w14:paraId="2CAF6054" w14:textId="77777777" w:rsidR="008F4A24" w:rsidRPr="00FA34AF" w:rsidRDefault="008F4A24" w:rsidP="00424718">
            <w:pPr>
              <w:spacing w:line="276" w:lineRule="auto"/>
              <w:ind w:right="-514"/>
              <w:rPr>
                <w:b/>
                <w:bCs/>
              </w:rPr>
            </w:pPr>
          </w:p>
        </w:tc>
      </w:tr>
      <w:tr w:rsidR="008F4A24" w:rsidRPr="00FA34AF" w14:paraId="2371172B" w14:textId="77777777" w:rsidTr="00424718">
        <w:trPr>
          <w:trHeight w:val="395"/>
          <w:jc w:val="center"/>
        </w:trPr>
        <w:tc>
          <w:tcPr>
            <w:tcW w:w="2250" w:type="dxa"/>
            <w:vAlign w:val="center"/>
            <w:hideMark/>
          </w:tcPr>
          <w:p w14:paraId="6482BEAB" w14:textId="77777777" w:rsidR="008F4A24" w:rsidRPr="00FA34AF" w:rsidRDefault="008F4A24" w:rsidP="00424718">
            <w:pPr>
              <w:keepNext/>
              <w:spacing w:before="120"/>
              <w:rPr>
                <w:rFonts w:cs="Tahoma"/>
                <w:b/>
                <w:bCs/>
                <w:color w:val="000000" w:themeColor="text1"/>
                <w:spacing w:val="5"/>
                <w:kern w:val="28"/>
                <w:szCs w:val="26"/>
              </w:rPr>
            </w:pPr>
            <w:r w:rsidRPr="00FA34AF">
              <w:rPr>
                <w:rFonts w:cs="Tahoma"/>
                <w:b/>
                <w:bCs/>
                <w:color w:val="000000" w:themeColor="text1"/>
                <w:spacing w:val="5"/>
                <w:kern w:val="28"/>
                <w:szCs w:val="26"/>
              </w:rPr>
              <w:t>Balance ID number:</w:t>
            </w:r>
          </w:p>
        </w:tc>
        <w:tc>
          <w:tcPr>
            <w:tcW w:w="1703" w:type="dxa"/>
            <w:vAlign w:val="center"/>
          </w:tcPr>
          <w:p w14:paraId="06D9844F" w14:textId="77777777" w:rsidR="008F4A24" w:rsidRPr="00FA34AF" w:rsidRDefault="008F4A24" w:rsidP="00424718">
            <w:pPr>
              <w:spacing w:line="276" w:lineRule="auto"/>
              <w:ind w:right="-514"/>
              <w:rPr>
                <w:b/>
                <w:bCs/>
              </w:rPr>
            </w:pPr>
          </w:p>
        </w:tc>
        <w:tc>
          <w:tcPr>
            <w:tcW w:w="2696" w:type="dxa"/>
            <w:vAlign w:val="center"/>
            <w:hideMark/>
          </w:tcPr>
          <w:p w14:paraId="61B58A89" w14:textId="77777777" w:rsidR="008F4A24" w:rsidRPr="00FA34AF" w:rsidRDefault="008F4A24" w:rsidP="00424718">
            <w:pPr>
              <w:pStyle w:val="Heading3"/>
            </w:pPr>
            <w:r w:rsidRPr="00FA34AF">
              <w:t>Mean total (mg)</w:t>
            </w:r>
          </w:p>
        </w:tc>
        <w:tc>
          <w:tcPr>
            <w:tcW w:w="2422" w:type="dxa"/>
            <w:gridSpan w:val="5"/>
            <w:vAlign w:val="center"/>
          </w:tcPr>
          <w:p w14:paraId="0C90A0AF" w14:textId="77777777" w:rsidR="008F4A24" w:rsidRPr="00FA34AF" w:rsidRDefault="008F4A24" w:rsidP="00424718">
            <w:pPr>
              <w:spacing w:line="276" w:lineRule="auto"/>
              <w:ind w:right="-514"/>
              <w:rPr>
                <w:b/>
                <w:bCs/>
              </w:rPr>
            </w:pPr>
          </w:p>
        </w:tc>
      </w:tr>
      <w:tr w:rsidR="008F4A24" w:rsidRPr="00FA34AF" w14:paraId="082FF330" w14:textId="77777777" w:rsidTr="00424718">
        <w:trPr>
          <w:trHeight w:val="395"/>
          <w:jc w:val="center"/>
        </w:trPr>
        <w:tc>
          <w:tcPr>
            <w:tcW w:w="2250" w:type="dxa"/>
            <w:vAlign w:val="center"/>
            <w:hideMark/>
          </w:tcPr>
          <w:p w14:paraId="44928BF0" w14:textId="77777777" w:rsidR="008F4A24" w:rsidRPr="00FA34AF" w:rsidRDefault="008F4A24" w:rsidP="00424718">
            <w:pPr>
              <w:keepNext/>
              <w:spacing w:before="120"/>
              <w:rPr>
                <w:rFonts w:cs="Tahoma"/>
                <w:b/>
                <w:bCs/>
                <w:color w:val="000000" w:themeColor="text1"/>
                <w:spacing w:val="5"/>
                <w:kern w:val="28"/>
                <w:szCs w:val="26"/>
              </w:rPr>
            </w:pPr>
            <w:r w:rsidRPr="00FA34AF">
              <w:rPr>
                <w:rFonts w:cs="Tahoma"/>
                <w:b/>
                <w:bCs/>
                <w:color w:val="000000" w:themeColor="text1"/>
                <w:spacing w:val="5"/>
                <w:kern w:val="28"/>
                <w:szCs w:val="26"/>
              </w:rPr>
              <w:t>Pipette function OK?</w:t>
            </w:r>
          </w:p>
        </w:tc>
        <w:tc>
          <w:tcPr>
            <w:tcW w:w="1703" w:type="dxa"/>
            <w:vAlign w:val="center"/>
          </w:tcPr>
          <w:p w14:paraId="450F3C52" w14:textId="77777777" w:rsidR="008F4A24" w:rsidRPr="00FA34AF" w:rsidRDefault="008F4A24" w:rsidP="00424718">
            <w:pPr>
              <w:spacing w:line="276" w:lineRule="auto"/>
              <w:ind w:right="-514"/>
              <w:rPr>
                <w:b/>
                <w:bCs/>
              </w:rPr>
            </w:pPr>
          </w:p>
        </w:tc>
        <w:tc>
          <w:tcPr>
            <w:tcW w:w="2696" w:type="dxa"/>
            <w:vAlign w:val="center"/>
            <w:hideMark/>
          </w:tcPr>
          <w:p w14:paraId="7489F03A" w14:textId="77777777" w:rsidR="008F4A24" w:rsidRPr="00FA34AF" w:rsidRDefault="008F4A24" w:rsidP="00424718">
            <w:pPr>
              <w:pStyle w:val="Heading3"/>
            </w:pPr>
            <w:r w:rsidRPr="00FA34AF">
              <w:t>Mean per channel (mg)</w:t>
            </w:r>
          </w:p>
          <w:p w14:paraId="6AD1C420" w14:textId="77777777" w:rsidR="008F4A24" w:rsidRPr="00FA34AF" w:rsidRDefault="008F4A24" w:rsidP="00424718">
            <w:pPr>
              <w:pStyle w:val="Heading3"/>
            </w:pPr>
            <w:r w:rsidRPr="00FA34AF">
              <w:t>(multi</w:t>
            </w:r>
            <w:r>
              <w:t>-</w:t>
            </w:r>
            <w:r w:rsidRPr="00FA34AF">
              <w:t>channel only)</w:t>
            </w:r>
          </w:p>
        </w:tc>
        <w:tc>
          <w:tcPr>
            <w:tcW w:w="2422" w:type="dxa"/>
            <w:gridSpan w:val="5"/>
            <w:vAlign w:val="center"/>
          </w:tcPr>
          <w:p w14:paraId="0C5DDE90" w14:textId="77777777" w:rsidR="008F4A24" w:rsidRPr="00FA34AF" w:rsidRDefault="008F4A24" w:rsidP="00424718">
            <w:pPr>
              <w:spacing w:line="276" w:lineRule="auto"/>
              <w:ind w:right="-514"/>
              <w:rPr>
                <w:b/>
                <w:bCs/>
              </w:rPr>
            </w:pPr>
          </w:p>
        </w:tc>
      </w:tr>
      <w:tr w:rsidR="008F4A24" w:rsidRPr="00FA34AF" w14:paraId="6A6A4246" w14:textId="77777777" w:rsidTr="00424718">
        <w:trPr>
          <w:trHeight w:val="395"/>
          <w:jc w:val="center"/>
        </w:trPr>
        <w:tc>
          <w:tcPr>
            <w:tcW w:w="2250" w:type="dxa"/>
            <w:vAlign w:val="center"/>
            <w:hideMark/>
          </w:tcPr>
          <w:p w14:paraId="329126BF" w14:textId="77777777" w:rsidR="008F4A24" w:rsidRPr="00FA34AF" w:rsidRDefault="008F4A24" w:rsidP="00424718">
            <w:pPr>
              <w:pStyle w:val="Heading3"/>
            </w:pPr>
            <w:r w:rsidRPr="00FA34AF">
              <w:t>Seal check OK?</w:t>
            </w:r>
          </w:p>
        </w:tc>
        <w:tc>
          <w:tcPr>
            <w:tcW w:w="1703" w:type="dxa"/>
            <w:vAlign w:val="center"/>
          </w:tcPr>
          <w:p w14:paraId="05882A9B" w14:textId="77777777" w:rsidR="008F4A24" w:rsidRPr="00FA34AF" w:rsidRDefault="008F4A24" w:rsidP="00424718">
            <w:pPr>
              <w:spacing w:line="276" w:lineRule="auto"/>
              <w:ind w:right="-514"/>
              <w:rPr>
                <w:b/>
                <w:bCs/>
              </w:rPr>
            </w:pPr>
          </w:p>
        </w:tc>
        <w:tc>
          <w:tcPr>
            <w:tcW w:w="2696" w:type="dxa"/>
            <w:vAlign w:val="center"/>
            <w:hideMark/>
          </w:tcPr>
          <w:p w14:paraId="53D73F25" w14:textId="77777777" w:rsidR="008F4A24" w:rsidRPr="00FA34AF" w:rsidRDefault="008F4A24" w:rsidP="00424718">
            <w:pPr>
              <w:pStyle w:val="Heading3"/>
            </w:pPr>
            <w:r w:rsidRPr="00FA34AF">
              <w:t>Pass/Fail</w:t>
            </w:r>
          </w:p>
        </w:tc>
        <w:tc>
          <w:tcPr>
            <w:tcW w:w="2422" w:type="dxa"/>
            <w:gridSpan w:val="5"/>
            <w:vAlign w:val="center"/>
          </w:tcPr>
          <w:p w14:paraId="039E492F" w14:textId="77777777" w:rsidR="008F4A24" w:rsidRPr="00FA34AF" w:rsidRDefault="008F4A24" w:rsidP="00424718">
            <w:pPr>
              <w:spacing w:line="276" w:lineRule="auto"/>
              <w:ind w:right="-514"/>
              <w:rPr>
                <w:b/>
                <w:bCs/>
              </w:rPr>
            </w:pPr>
          </w:p>
        </w:tc>
      </w:tr>
      <w:tr w:rsidR="008F4A24" w:rsidRPr="00FA34AF" w14:paraId="53639922" w14:textId="77777777" w:rsidTr="00424718">
        <w:trPr>
          <w:trHeight w:val="395"/>
          <w:jc w:val="center"/>
        </w:trPr>
        <w:tc>
          <w:tcPr>
            <w:tcW w:w="2250" w:type="dxa"/>
            <w:vMerge w:val="restart"/>
            <w:vAlign w:val="center"/>
            <w:hideMark/>
          </w:tcPr>
          <w:p w14:paraId="097D6C19" w14:textId="77777777" w:rsidR="008F4A24" w:rsidRPr="00FA34AF" w:rsidRDefault="008F4A24" w:rsidP="00424718">
            <w:pPr>
              <w:pStyle w:val="Heading3"/>
            </w:pPr>
            <w:r w:rsidRPr="00FA34AF">
              <w:t>Set volume (</w:t>
            </w:r>
            <w:r w:rsidRPr="00FA34AF">
              <w:sym w:font="Symbol" w:char="F06D"/>
            </w:r>
            <w:r w:rsidRPr="00FA34AF">
              <w:t>l)</w:t>
            </w:r>
          </w:p>
        </w:tc>
        <w:tc>
          <w:tcPr>
            <w:tcW w:w="1703" w:type="dxa"/>
            <w:vMerge w:val="restart"/>
            <w:vAlign w:val="center"/>
          </w:tcPr>
          <w:p w14:paraId="2BA8A771" w14:textId="77777777" w:rsidR="008F4A24" w:rsidRPr="00FA34AF" w:rsidRDefault="008F4A24" w:rsidP="00424718">
            <w:pPr>
              <w:spacing w:line="276" w:lineRule="auto"/>
              <w:ind w:right="-514"/>
              <w:rPr>
                <w:b/>
                <w:bCs/>
              </w:rPr>
            </w:pPr>
          </w:p>
        </w:tc>
        <w:tc>
          <w:tcPr>
            <w:tcW w:w="2696" w:type="dxa"/>
            <w:vAlign w:val="center"/>
            <w:hideMark/>
          </w:tcPr>
          <w:p w14:paraId="002C61E9" w14:textId="77777777" w:rsidR="008F4A24" w:rsidRPr="00FA34AF" w:rsidRDefault="008F4A24" w:rsidP="00424718">
            <w:pPr>
              <w:pStyle w:val="Heading3"/>
            </w:pPr>
            <w:r w:rsidRPr="00FA34AF">
              <w:t>Checker name</w:t>
            </w:r>
          </w:p>
        </w:tc>
        <w:tc>
          <w:tcPr>
            <w:tcW w:w="2422" w:type="dxa"/>
            <w:gridSpan w:val="5"/>
            <w:vAlign w:val="center"/>
          </w:tcPr>
          <w:p w14:paraId="41B4E28A" w14:textId="77777777" w:rsidR="008F4A24" w:rsidRPr="00FA34AF" w:rsidRDefault="008F4A24" w:rsidP="00424718">
            <w:pPr>
              <w:spacing w:line="276" w:lineRule="auto"/>
              <w:ind w:right="-514"/>
              <w:rPr>
                <w:b/>
                <w:bCs/>
              </w:rPr>
            </w:pPr>
          </w:p>
        </w:tc>
      </w:tr>
      <w:tr w:rsidR="008F4A24" w:rsidRPr="00FA34AF" w14:paraId="2548746A" w14:textId="77777777" w:rsidTr="00424718">
        <w:trPr>
          <w:trHeight w:val="395"/>
          <w:jc w:val="center"/>
        </w:trPr>
        <w:tc>
          <w:tcPr>
            <w:tcW w:w="2250" w:type="dxa"/>
            <w:vMerge/>
            <w:vAlign w:val="center"/>
            <w:hideMark/>
          </w:tcPr>
          <w:p w14:paraId="2EF67CC7" w14:textId="77777777" w:rsidR="008F4A24" w:rsidRPr="00FA34AF" w:rsidRDefault="008F4A24" w:rsidP="00424718">
            <w:pPr>
              <w:spacing w:before="0" w:after="0" w:line="276" w:lineRule="auto"/>
              <w:rPr>
                <w:rFonts w:ascii="Arial" w:eastAsiaTheme="majorEastAsia" w:hAnsi="Arial" w:cs="Tahoma"/>
                <w:b/>
                <w:bCs/>
                <w:color w:val="000000" w:themeColor="text1"/>
                <w:spacing w:val="5"/>
                <w:kern w:val="28"/>
                <w:szCs w:val="26"/>
              </w:rPr>
            </w:pPr>
          </w:p>
        </w:tc>
        <w:tc>
          <w:tcPr>
            <w:tcW w:w="1703" w:type="dxa"/>
            <w:vMerge/>
            <w:vAlign w:val="center"/>
            <w:hideMark/>
          </w:tcPr>
          <w:p w14:paraId="411DA673" w14:textId="77777777" w:rsidR="008F4A24" w:rsidRPr="00FA34AF" w:rsidRDefault="008F4A24" w:rsidP="00424718">
            <w:pPr>
              <w:spacing w:before="0" w:after="0" w:line="276" w:lineRule="auto"/>
              <w:rPr>
                <w:rFonts w:ascii="Arial" w:hAnsi="Arial"/>
                <w:b/>
                <w:bCs/>
              </w:rPr>
            </w:pPr>
          </w:p>
        </w:tc>
        <w:tc>
          <w:tcPr>
            <w:tcW w:w="2696" w:type="dxa"/>
            <w:vAlign w:val="center"/>
            <w:hideMark/>
          </w:tcPr>
          <w:p w14:paraId="2987608C" w14:textId="77777777" w:rsidR="008F4A24" w:rsidRPr="00FA34AF" w:rsidRDefault="008F4A24" w:rsidP="00424718">
            <w:pPr>
              <w:pStyle w:val="Heading3"/>
            </w:pPr>
            <w:r w:rsidRPr="00FA34AF">
              <w:t>Signature</w:t>
            </w:r>
          </w:p>
        </w:tc>
        <w:tc>
          <w:tcPr>
            <w:tcW w:w="2422" w:type="dxa"/>
            <w:gridSpan w:val="5"/>
            <w:vAlign w:val="center"/>
          </w:tcPr>
          <w:p w14:paraId="498F9B5F" w14:textId="77777777" w:rsidR="008F4A24" w:rsidRPr="00FA34AF" w:rsidRDefault="008F4A24" w:rsidP="00424718">
            <w:pPr>
              <w:spacing w:line="276" w:lineRule="auto"/>
              <w:ind w:right="-514"/>
              <w:rPr>
                <w:b/>
                <w:bCs/>
              </w:rPr>
            </w:pPr>
          </w:p>
        </w:tc>
      </w:tr>
    </w:tbl>
    <w:p w14:paraId="6045ED30" w14:textId="0A8A336E" w:rsidR="005666CB" w:rsidRDefault="005666CB" w:rsidP="008F4A24"/>
    <w:tbl>
      <w:tblPr>
        <w:tblW w:w="90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250"/>
        <w:gridCol w:w="1703"/>
        <w:gridCol w:w="2696"/>
        <w:gridCol w:w="484"/>
        <w:gridCol w:w="484"/>
        <w:gridCol w:w="484"/>
        <w:gridCol w:w="484"/>
        <w:gridCol w:w="486"/>
      </w:tblGrid>
      <w:tr w:rsidR="008F4A24" w:rsidRPr="00FA34AF" w14:paraId="0A437888" w14:textId="77777777" w:rsidTr="00424718">
        <w:trPr>
          <w:trHeight w:val="483"/>
          <w:jc w:val="center"/>
        </w:trPr>
        <w:tc>
          <w:tcPr>
            <w:tcW w:w="2250" w:type="dxa"/>
            <w:vMerge w:val="restart"/>
            <w:tcBorders>
              <w:top w:val="single" w:sz="4" w:space="0" w:color="auto"/>
              <w:left w:val="single" w:sz="4" w:space="0" w:color="auto"/>
              <w:bottom w:val="dotted" w:sz="4" w:space="0" w:color="auto"/>
              <w:right w:val="dotted" w:sz="4" w:space="0" w:color="auto"/>
            </w:tcBorders>
            <w:vAlign w:val="center"/>
            <w:hideMark/>
          </w:tcPr>
          <w:p w14:paraId="26E8C0B2" w14:textId="77777777" w:rsidR="008F4A24" w:rsidRPr="00FA34AF" w:rsidRDefault="008F4A24" w:rsidP="00424718">
            <w:pPr>
              <w:pStyle w:val="Heading3"/>
            </w:pPr>
            <w:r w:rsidRPr="00FA34AF">
              <w:t>Date</w:t>
            </w:r>
            <w:r>
              <w:t xml:space="preserve"> (dd-mm-</w:t>
            </w:r>
            <w:proofErr w:type="spellStart"/>
            <w:r>
              <w:t>yyyy</w:t>
            </w:r>
            <w:proofErr w:type="spellEnd"/>
            <w:r>
              <w:t>)</w:t>
            </w:r>
            <w:r w:rsidRPr="00FA34AF">
              <w:t>:</w:t>
            </w:r>
          </w:p>
        </w:tc>
        <w:tc>
          <w:tcPr>
            <w:tcW w:w="1703" w:type="dxa"/>
            <w:vMerge w:val="restart"/>
            <w:tcBorders>
              <w:top w:val="single" w:sz="4" w:space="0" w:color="auto"/>
              <w:left w:val="dotted" w:sz="4" w:space="0" w:color="auto"/>
              <w:bottom w:val="dotted" w:sz="4" w:space="0" w:color="auto"/>
              <w:right w:val="dotted" w:sz="4" w:space="0" w:color="auto"/>
            </w:tcBorders>
            <w:vAlign w:val="center"/>
          </w:tcPr>
          <w:p w14:paraId="4A352CE1" w14:textId="77777777" w:rsidR="008F4A24" w:rsidRPr="00FA34AF" w:rsidRDefault="008F4A24" w:rsidP="00424718">
            <w:pPr>
              <w:spacing w:line="276" w:lineRule="auto"/>
              <w:ind w:right="-514"/>
              <w:rPr>
                <w:b/>
                <w:bCs/>
              </w:rPr>
            </w:pPr>
          </w:p>
        </w:tc>
        <w:tc>
          <w:tcPr>
            <w:tcW w:w="2696" w:type="dxa"/>
            <w:vMerge w:val="restart"/>
            <w:tcBorders>
              <w:top w:val="single" w:sz="4" w:space="0" w:color="auto"/>
              <w:left w:val="dotted" w:sz="4" w:space="0" w:color="auto"/>
              <w:bottom w:val="dotted" w:sz="4" w:space="0" w:color="auto"/>
              <w:right w:val="dotted" w:sz="4" w:space="0" w:color="auto"/>
            </w:tcBorders>
            <w:vAlign w:val="center"/>
            <w:hideMark/>
          </w:tcPr>
          <w:p w14:paraId="750780C3" w14:textId="77777777" w:rsidR="008F4A24" w:rsidRPr="00FA34AF" w:rsidRDefault="008F4A24" w:rsidP="00424718">
            <w:pPr>
              <w:pStyle w:val="Heading3"/>
            </w:pPr>
            <w:r w:rsidRPr="00FA34AF">
              <w:t>Individual deliveries (mg)</w:t>
            </w:r>
          </w:p>
        </w:tc>
        <w:tc>
          <w:tcPr>
            <w:tcW w:w="484" w:type="dxa"/>
            <w:tcBorders>
              <w:top w:val="single" w:sz="4" w:space="0" w:color="auto"/>
              <w:left w:val="dotted" w:sz="4" w:space="0" w:color="auto"/>
              <w:bottom w:val="dotted" w:sz="4" w:space="0" w:color="auto"/>
              <w:right w:val="dotted" w:sz="4" w:space="0" w:color="auto"/>
            </w:tcBorders>
            <w:vAlign w:val="center"/>
          </w:tcPr>
          <w:p w14:paraId="3BE3AE8E" w14:textId="77777777" w:rsidR="008F4A24" w:rsidRPr="00FA34AF" w:rsidRDefault="008F4A24" w:rsidP="00424718">
            <w:pPr>
              <w:spacing w:line="276" w:lineRule="auto"/>
              <w:ind w:right="-514"/>
              <w:rPr>
                <w:b/>
                <w:bCs/>
              </w:rPr>
            </w:pPr>
          </w:p>
        </w:tc>
        <w:tc>
          <w:tcPr>
            <w:tcW w:w="484" w:type="dxa"/>
            <w:tcBorders>
              <w:top w:val="single" w:sz="4" w:space="0" w:color="auto"/>
              <w:left w:val="dotted" w:sz="4" w:space="0" w:color="auto"/>
              <w:bottom w:val="dotted" w:sz="4" w:space="0" w:color="auto"/>
              <w:right w:val="dotted" w:sz="4" w:space="0" w:color="auto"/>
            </w:tcBorders>
            <w:vAlign w:val="center"/>
          </w:tcPr>
          <w:p w14:paraId="28AC3EDA" w14:textId="77777777" w:rsidR="008F4A24" w:rsidRPr="00FA34AF" w:rsidRDefault="008F4A24" w:rsidP="00424718">
            <w:pPr>
              <w:spacing w:line="276" w:lineRule="auto"/>
              <w:ind w:right="-514"/>
              <w:rPr>
                <w:b/>
                <w:bCs/>
              </w:rPr>
            </w:pPr>
          </w:p>
        </w:tc>
        <w:tc>
          <w:tcPr>
            <w:tcW w:w="484" w:type="dxa"/>
            <w:tcBorders>
              <w:top w:val="single" w:sz="4" w:space="0" w:color="auto"/>
              <w:left w:val="dotted" w:sz="4" w:space="0" w:color="auto"/>
              <w:bottom w:val="dotted" w:sz="4" w:space="0" w:color="auto"/>
              <w:right w:val="dotted" w:sz="4" w:space="0" w:color="auto"/>
            </w:tcBorders>
            <w:vAlign w:val="center"/>
          </w:tcPr>
          <w:p w14:paraId="72F3ECB0" w14:textId="77777777" w:rsidR="008F4A24" w:rsidRPr="00FA34AF" w:rsidRDefault="008F4A24" w:rsidP="00424718">
            <w:pPr>
              <w:spacing w:line="276" w:lineRule="auto"/>
              <w:ind w:right="-514"/>
              <w:rPr>
                <w:b/>
                <w:bCs/>
              </w:rPr>
            </w:pPr>
          </w:p>
        </w:tc>
        <w:tc>
          <w:tcPr>
            <w:tcW w:w="484" w:type="dxa"/>
            <w:tcBorders>
              <w:top w:val="single" w:sz="4" w:space="0" w:color="auto"/>
              <w:left w:val="dotted" w:sz="4" w:space="0" w:color="auto"/>
              <w:bottom w:val="dotted" w:sz="4" w:space="0" w:color="auto"/>
              <w:right w:val="dotted" w:sz="4" w:space="0" w:color="auto"/>
            </w:tcBorders>
            <w:vAlign w:val="center"/>
          </w:tcPr>
          <w:p w14:paraId="12CBFE52" w14:textId="77777777" w:rsidR="008F4A24" w:rsidRPr="00FA34AF" w:rsidRDefault="008F4A24" w:rsidP="00424718">
            <w:pPr>
              <w:spacing w:line="276" w:lineRule="auto"/>
              <w:ind w:right="-514"/>
              <w:rPr>
                <w:b/>
                <w:bCs/>
              </w:rPr>
            </w:pPr>
          </w:p>
        </w:tc>
        <w:tc>
          <w:tcPr>
            <w:tcW w:w="486" w:type="dxa"/>
            <w:tcBorders>
              <w:top w:val="single" w:sz="4" w:space="0" w:color="auto"/>
              <w:left w:val="dotted" w:sz="4" w:space="0" w:color="auto"/>
              <w:bottom w:val="dotted" w:sz="4" w:space="0" w:color="auto"/>
              <w:right w:val="single" w:sz="4" w:space="0" w:color="auto"/>
            </w:tcBorders>
            <w:vAlign w:val="center"/>
          </w:tcPr>
          <w:p w14:paraId="36E8564C" w14:textId="77777777" w:rsidR="008F4A24" w:rsidRPr="00FA34AF" w:rsidRDefault="008F4A24" w:rsidP="00424718">
            <w:pPr>
              <w:spacing w:line="276" w:lineRule="auto"/>
              <w:ind w:right="-514"/>
              <w:rPr>
                <w:b/>
                <w:bCs/>
              </w:rPr>
            </w:pPr>
          </w:p>
        </w:tc>
      </w:tr>
      <w:tr w:rsidR="008F4A24" w:rsidRPr="00FA34AF" w14:paraId="4D1E9DB3" w14:textId="77777777" w:rsidTr="00424718">
        <w:trPr>
          <w:trHeight w:val="483"/>
          <w:jc w:val="center"/>
        </w:trPr>
        <w:tc>
          <w:tcPr>
            <w:tcW w:w="2250" w:type="dxa"/>
            <w:vMerge/>
            <w:tcBorders>
              <w:top w:val="dotted" w:sz="4" w:space="0" w:color="auto"/>
              <w:left w:val="single" w:sz="4" w:space="0" w:color="auto"/>
              <w:bottom w:val="dotted" w:sz="4" w:space="0" w:color="auto"/>
              <w:right w:val="dotted" w:sz="4" w:space="0" w:color="auto"/>
            </w:tcBorders>
            <w:vAlign w:val="center"/>
            <w:hideMark/>
          </w:tcPr>
          <w:p w14:paraId="5973A17E" w14:textId="77777777" w:rsidR="008F4A24" w:rsidRPr="00FA34AF" w:rsidRDefault="008F4A24" w:rsidP="00424718">
            <w:pPr>
              <w:spacing w:line="276" w:lineRule="auto"/>
              <w:ind w:right="-514"/>
              <w:rPr>
                <w:b/>
                <w:bCs/>
              </w:rPr>
            </w:pPr>
          </w:p>
        </w:tc>
        <w:tc>
          <w:tcPr>
            <w:tcW w:w="1703" w:type="dxa"/>
            <w:vMerge/>
            <w:tcBorders>
              <w:top w:val="dotted" w:sz="4" w:space="0" w:color="auto"/>
              <w:left w:val="dotted" w:sz="4" w:space="0" w:color="auto"/>
              <w:bottom w:val="dotted" w:sz="4" w:space="0" w:color="auto"/>
              <w:right w:val="dotted" w:sz="4" w:space="0" w:color="auto"/>
            </w:tcBorders>
            <w:vAlign w:val="center"/>
          </w:tcPr>
          <w:p w14:paraId="44073F6E" w14:textId="77777777" w:rsidR="008F4A24" w:rsidRPr="00FA34AF" w:rsidRDefault="008F4A24" w:rsidP="00424718">
            <w:pPr>
              <w:spacing w:line="276" w:lineRule="auto"/>
              <w:ind w:right="-514"/>
              <w:rPr>
                <w:b/>
                <w:bCs/>
              </w:rPr>
            </w:pPr>
          </w:p>
        </w:tc>
        <w:tc>
          <w:tcPr>
            <w:tcW w:w="0" w:type="auto"/>
            <w:vMerge/>
            <w:tcBorders>
              <w:top w:val="dotted" w:sz="4" w:space="0" w:color="auto"/>
              <w:left w:val="dotted" w:sz="4" w:space="0" w:color="auto"/>
              <w:bottom w:val="dotted" w:sz="4" w:space="0" w:color="auto"/>
              <w:right w:val="dotted" w:sz="4" w:space="0" w:color="auto"/>
            </w:tcBorders>
            <w:vAlign w:val="center"/>
            <w:hideMark/>
          </w:tcPr>
          <w:p w14:paraId="651944F0" w14:textId="77777777" w:rsidR="008F4A24" w:rsidRPr="00FA34AF" w:rsidRDefault="008F4A24" w:rsidP="00424718">
            <w:pPr>
              <w:spacing w:before="0" w:after="0" w:line="276" w:lineRule="auto"/>
              <w:rPr>
                <w:rFonts w:ascii="Arial" w:eastAsiaTheme="majorEastAsia" w:hAnsi="Arial" w:cs="Tahoma"/>
                <w:b/>
                <w:bCs/>
                <w:color w:val="000000" w:themeColor="text1"/>
                <w:spacing w:val="5"/>
                <w:kern w:val="28"/>
                <w:szCs w:val="26"/>
              </w:rPr>
            </w:pPr>
          </w:p>
        </w:tc>
        <w:tc>
          <w:tcPr>
            <w:tcW w:w="484" w:type="dxa"/>
            <w:tcBorders>
              <w:top w:val="dotted" w:sz="4" w:space="0" w:color="auto"/>
              <w:left w:val="dotted" w:sz="4" w:space="0" w:color="auto"/>
              <w:bottom w:val="dotted" w:sz="4" w:space="0" w:color="auto"/>
              <w:right w:val="dotted" w:sz="4" w:space="0" w:color="auto"/>
            </w:tcBorders>
            <w:vAlign w:val="center"/>
          </w:tcPr>
          <w:p w14:paraId="15768D32" w14:textId="77777777" w:rsidR="008F4A24" w:rsidRPr="00FA34AF" w:rsidRDefault="008F4A24" w:rsidP="00424718">
            <w:pPr>
              <w:spacing w:line="276" w:lineRule="auto"/>
              <w:ind w:right="-514"/>
              <w:rPr>
                <w:b/>
                <w:bCs/>
              </w:rPr>
            </w:pPr>
          </w:p>
        </w:tc>
        <w:tc>
          <w:tcPr>
            <w:tcW w:w="484" w:type="dxa"/>
            <w:tcBorders>
              <w:top w:val="dotted" w:sz="4" w:space="0" w:color="auto"/>
              <w:left w:val="dotted" w:sz="4" w:space="0" w:color="auto"/>
              <w:bottom w:val="dotted" w:sz="4" w:space="0" w:color="auto"/>
              <w:right w:val="dotted" w:sz="4" w:space="0" w:color="auto"/>
            </w:tcBorders>
            <w:vAlign w:val="center"/>
          </w:tcPr>
          <w:p w14:paraId="0013811F" w14:textId="77777777" w:rsidR="008F4A24" w:rsidRPr="00FA34AF" w:rsidRDefault="008F4A24" w:rsidP="00424718">
            <w:pPr>
              <w:spacing w:line="276" w:lineRule="auto"/>
              <w:ind w:right="-514"/>
              <w:rPr>
                <w:b/>
                <w:bCs/>
              </w:rPr>
            </w:pPr>
          </w:p>
        </w:tc>
        <w:tc>
          <w:tcPr>
            <w:tcW w:w="484" w:type="dxa"/>
            <w:tcBorders>
              <w:top w:val="dotted" w:sz="4" w:space="0" w:color="auto"/>
              <w:left w:val="dotted" w:sz="4" w:space="0" w:color="auto"/>
              <w:bottom w:val="dotted" w:sz="4" w:space="0" w:color="auto"/>
              <w:right w:val="dotted" w:sz="4" w:space="0" w:color="auto"/>
            </w:tcBorders>
            <w:vAlign w:val="center"/>
          </w:tcPr>
          <w:p w14:paraId="074D4075" w14:textId="77777777" w:rsidR="008F4A24" w:rsidRPr="00FA34AF" w:rsidRDefault="008F4A24" w:rsidP="00424718">
            <w:pPr>
              <w:spacing w:line="276" w:lineRule="auto"/>
              <w:ind w:right="-514"/>
              <w:rPr>
                <w:b/>
                <w:bCs/>
              </w:rPr>
            </w:pPr>
          </w:p>
        </w:tc>
        <w:tc>
          <w:tcPr>
            <w:tcW w:w="484" w:type="dxa"/>
            <w:tcBorders>
              <w:top w:val="dotted" w:sz="4" w:space="0" w:color="auto"/>
              <w:left w:val="dotted" w:sz="4" w:space="0" w:color="auto"/>
              <w:bottom w:val="dotted" w:sz="4" w:space="0" w:color="auto"/>
              <w:right w:val="dotted" w:sz="4" w:space="0" w:color="auto"/>
            </w:tcBorders>
            <w:vAlign w:val="center"/>
          </w:tcPr>
          <w:p w14:paraId="39AE72D7" w14:textId="77777777" w:rsidR="008F4A24" w:rsidRPr="00FA34AF" w:rsidRDefault="008F4A24" w:rsidP="00424718">
            <w:pPr>
              <w:spacing w:line="276" w:lineRule="auto"/>
              <w:ind w:right="-514"/>
              <w:rPr>
                <w:b/>
                <w:bCs/>
              </w:rPr>
            </w:pPr>
          </w:p>
        </w:tc>
        <w:tc>
          <w:tcPr>
            <w:tcW w:w="486" w:type="dxa"/>
            <w:tcBorders>
              <w:top w:val="dotted" w:sz="4" w:space="0" w:color="auto"/>
              <w:left w:val="dotted" w:sz="4" w:space="0" w:color="auto"/>
              <w:bottom w:val="dotted" w:sz="4" w:space="0" w:color="auto"/>
              <w:right w:val="single" w:sz="4" w:space="0" w:color="auto"/>
            </w:tcBorders>
            <w:vAlign w:val="center"/>
          </w:tcPr>
          <w:p w14:paraId="74787B49" w14:textId="77777777" w:rsidR="008F4A24" w:rsidRPr="00FA34AF" w:rsidRDefault="008F4A24" w:rsidP="00424718">
            <w:pPr>
              <w:spacing w:line="276" w:lineRule="auto"/>
              <w:ind w:right="-514"/>
              <w:rPr>
                <w:b/>
                <w:bCs/>
              </w:rPr>
            </w:pPr>
          </w:p>
        </w:tc>
      </w:tr>
      <w:tr w:rsidR="008F4A24" w:rsidRPr="00FA34AF" w14:paraId="25F6A0CD" w14:textId="77777777" w:rsidTr="00424718">
        <w:trPr>
          <w:trHeight w:val="395"/>
          <w:jc w:val="center"/>
        </w:trPr>
        <w:tc>
          <w:tcPr>
            <w:tcW w:w="2250" w:type="dxa"/>
            <w:tcBorders>
              <w:top w:val="dotted" w:sz="4" w:space="0" w:color="auto"/>
              <w:left w:val="single" w:sz="4" w:space="0" w:color="auto"/>
              <w:bottom w:val="dotted" w:sz="4" w:space="0" w:color="auto"/>
              <w:right w:val="dotted" w:sz="4" w:space="0" w:color="auto"/>
            </w:tcBorders>
            <w:vAlign w:val="center"/>
            <w:hideMark/>
          </w:tcPr>
          <w:p w14:paraId="2A94B15F" w14:textId="77777777" w:rsidR="008F4A24" w:rsidRPr="00FA34AF" w:rsidRDefault="008F4A24" w:rsidP="00424718">
            <w:pPr>
              <w:pStyle w:val="Heading3"/>
            </w:pPr>
            <w:r w:rsidRPr="00FA34AF">
              <w:t>Balance ID number:</w:t>
            </w:r>
          </w:p>
        </w:tc>
        <w:tc>
          <w:tcPr>
            <w:tcW w:w="1703" w:type="dxa"/>
            <w:tcBorders>
              <w:top w:val="dotted" w:sz="4" w:space="0" w:color="auto"/>
              <w:left w:val="dotted" w:sz="4" w:space="0" w:color="auto"/>
              <w:bottom w:val="dotted" w:sz="4" w:space="0" w:color="auto"/>
              <w:right w:val="dotted" w:sz="4" w:space="0" w:color="auto"/>
            </w:tcBorders>
            <w:vAlign w:val="center"/>
          </w:tcPr>
          <w:p w14:paraId="25655F15" w14:textId="77777777" w:rsidR="008F4A24" w:rsidRPr="00FA34AF" w:rsidRDefault="008F4A24" w:rsidP="00424718">
            <w:pPr>
              <w:spacing w:line="276" w:lineRule="auto"/>
              <w:ind w:right="-514"/>
              <w:rPr>
                <w:b/>
                <w:bCs/>
              </w:rPr>
            </w:pPr>
          </w:p>
        </w:tc>
        <w:tc>
          <w:tcPr>
            <w:tcW w:w="2696" w:type="dxa"/>
            <w:tcBorders>
              <w:top w:val="dotted" w:sz="4" w:space="0" w:color="auto"/>
              <w:left w:val="dotted" w:sz="4" w:space="0" w:color="auto"/>
              <w:bottom w:val="dotted" w:sz="4" w:space="0" w:color="auto"/>
              <w:right w:val="dotted" w:sz="4" w:space="0" w:color="auto"/>
            </w:tcBorders>
            <w:vAlign w:val="center"/>
            <w:hideMark/>
          </w:tcPr>
          <w:p w14:paraId="3CFD6CBD" w14:textId="77777777" w:rsidR="008F4A24" w:rsidRPr="00FA34AF" w:rsidRDefault="008F4A24" w:rsidP="00424718">
            <w:pPr>
              <w:pStyle w:val="Heading3"/>
            </w:pPr>
            <w:r w:rsidRPr="00FA34AF">
              <w:t>Mean total (mg)</w:t>
            </w:r>
          </w:p>
        </w:tc>
        <w:tc>
          <w:tcPr>
            <w:tcW w:w="2422" w:type="dxa"/>
            <w:gridSpan w:val="5"/>
            <w:tcBorders>
              <w:top w:val="dotted" w:sz="4" w:space="0" w:color="auto"/>
              <w:left w:val="dotted" w:sz="4" w:space="0" w:color="auto"/>
              <w:bottom w:val="dotted" w:sz="4" w:space="0" w:color="auto"/>
              <w:right w:val="single" w:sz="4" w:space="0" w:color="auto"/>
            </w:tcBorders>
            <w:vAlign w:val="center"/>
          </w:tcPr>
          <w:p w14:paraId="61416CC5" w14:textId="77777777" w:rsidR="008F4A24" w:rsidRPr="00FA34AF" w:rsidRDefault="008F4A24" w:rsidP="00424718">
            <w:pPr>
              <w:spacing w:line="276" w:lineRule="auto"/>
              <w:ind w:right="-514"/>
              <w:rPr>
                <w:b/>
                <w:bCs/>
              </w:rPr>
            </w:pPr>
          </w:p>
        </w:tc>
      </w:tr>
      <w:tr w:rsidR="008F4A24" w:rsidRPr="00FA34AF" w14:paraId="19433EBE" w14:textId="77777777" w:rsidTr="00424718">
        <w:trPr>
          <w:trHeight w:val="395"/>
          <w:jc w:val="center"/>
        </w:trPr>
        <w:tc>
          <w:tcPr>
            <w:tcW w:w="2250" w:type="dxa"/>
            <w:tcBorders>
              <w:top w:val="dotted" w:sz="4" w:space="0" w:color="auto"/>
              <w:left w:val="single" w:sz="4" w:space="0" w:color="auto"/>
              <w:bottom w:val="dotted" w:sz="4" w:space="0" w:color="auto"/>
              <w:right w:val="dotted" w:sz="4" w:space="0" w:color="auto"/>
            </w:tcBorders>
            <w:vAlign w:val="center"/>
            <w:hideMark/>
          </w:tcPr>
          <w:p w14:paraId="0183AD25" w14:textId="77777777" w:rsidR="008F4A24" w:rsidRPr="00FA34AF" w:rsidRDefault="008F4A24" w:rsidP="00424718">
            <w:pPr>
              <w:keepNext/>
              <w:spacing w:before="120"/>
              <w:rPr>
                <w:rFonts w:cs="Tahoma"/>
                <w:b/>
                <w:bCs/>
                <w:color w:val="000000" w:themeColor="text1"/>
                <w:spacing w:val="5"/>
                <w:kern w:val="28"/>
                <w:szCs w:val="26"/>
              </w:rPr>
            </w:pPr>
            <w:r w:rsidRPr="00FA34AF">
              <w:rPr>
                <w:rFonts w:cs="Tahoma"/>
                <w:b/>
                <w:bCs/>
                <w:color w:val="000000" w:themeColor="text1"/>
                <w:spacing w:val="5"/>
                <w:kern w:val="28"/>
                <w:szCs w:val="26"/>
              </w:rPr>
              <w:t>Pipette function OK?</w:t>
            </w:r>
          </w:p>
        </w:tc>
        <w:tc>
          <w:tcPr>
            <w:tcW w:w="1703" w:type="dxa"/>
            <w:tcBorders>
              <w:top w:val="dotted" w:sz="4" w:space="0" w:color="auto"/>
              <w:left w:val="dotted" w:sz="4" w:space="0" w:color="auto"/>
              <w:bottom w:val="dotted" w:sz="4" w:space="0" w:color="auto"/>
              <w:right w:val="dotted" w:sz="4" w:space="0" w:color="auto"/>
            </w:tcBorders>
            <w:vAlign w:val="center"/>
          </w:tcPr>
          <w:p w14:paraId="339621A9" w14:textId="77777777" w:rsidR="008F4A24" w:rsidRPr="00FA34AF" w:rsidRDefault="008F4A24" w:rsidP="00424718">
            <w:pPr>
              <w:spacing w:line="276" w:lineRule="auto"/>
              <w:ind w:right="-514"/>
              <w:rPr>
                <w:b/>
                <w:bCs/>
              </w:rPr>
            </w:pPr>
          </w:p>
        </w:tc>
        <w:tc>
          <w:tcPr>
            <w:tcW w:w="2696" w:type="dxa"/>
            <w:tcBorders>
              <w:top w:val="dotted" w:sz="4" w:space="0" w:color="auto"/>
              <w:left w:val="dotted" w:sz="4" w:space="0" w:color="auto"/>
              <w:bottom w:val="dotted" w:sz="4" w:space="0" w:color="auto"/>
              <w:right w:val="dotted" w:sz="4" w:space="0" w:color="auto"/>
            </w:tcBorders>
            <w:vAlign w:val="center"/>
            <w:hideMark/>
          </w:tcPr>
          <w:p w14:paraId="2196133C" w14:textId="77777777" w:rsidR="008F4A24" w:rsidRPr="00FA34AF" w:rsidRDefault="008F4A24" w:rsidP="00424718">
            <w:pPr>
              <w:pStyle w:val="Heading3"/>
            </w:pPr>
            <w:r w:rsidRPr="00FA34AF">
              <w:t>Mean per channel (mg)</w:t>
            </w:r>
          </w:p>
          <w:p w14:paraId="156CA4AD" w14:textId="77777777" w:rsidR="008F4A24" w:rsidRPr="00FA34AF" w:rsidRDefault="008F4A24" w:rsidP="00424718">
            <w:pPr>
              <w:pStyle w:val="Heading3"/>
            </w:pPr>
            <w:r w:rsidRPr="00FA34AF">
              <w:t>(multi</w:t>
            </w:r>
            <w:r>
              <w:t>-</w:t>
            </w:r>
            <w:r w:rsidRPr="00FA34AF">
              <w:t>channel only)</w:t>
            </w:r>
          </w:p>
        </w:tc>
        <w:tc>
          <w:tcPr>
            <w:tcW w:w="2422" w:type="dxa"/>
            <w:gridSpan w:val="5"/>
            <w:tcBorders>
              <w:top w:val="dotted" w:sz="4" w:space="0" w:color="auto"/>
              <w:left w:val="dotted" w:sz="4" w:space="0" w:color="auto"/>
              <w:bottom w:val="dotted" w:sz="4" w:space="0" w:color="auto"/>
              <w:right w:val="single" w:sz="4" w:space="0" w:color="auto"/>
            </w:tcBorders>
            <w:vAlign w:val="center"/>
          </w:tcPr>
          <w:p w14:paraId="03F641B4" w14:textId="77777777" w:rsidR="008F4A24" w:rsidRPr="00FA34AF" w:rsidRDefault="008F4A24" w:rsidP="00424718">
            <w:pPr>
              <w:spacing w:line="276" w:lineRule="auto"/>
              <w:ind w:right="-514"/>
              <w:rPr>
                <w:b/>
                <w:bCs/>
              </w:rPr>
            </w:pPr>
          </w:p>
        </w:tc>
      </w:tr>
      <w:tr w:rsidR="008F4A24" w:rsidRPr="00FA34AF" w14:paraId="759BC4DD" w14:textId="77777777" w:rsidTr="00424718">
        <w:trPr>
          <w:trHeight w:val="395"/>
          <w:jc w:val="center"/>
        </w:trPr>
        <w:tc>
          <w:tcPr>
            <w:tcW w:w="2250" w:type="dxa"/>
            <w:tcBorders>
              <w:top w:val="dotted" w:sz="4" w:space="0" w:color="auto"/>
              <w:left w:val="single" w:sz="4" w:space="0" w:color="auto"/>
              <w:bottom w:val="dotted" w:sz="4" w:space="0" w:color="auto"/>
              <w:right w:val="dotted" w:sz="4" w:space="0" w:color="auto"/>
            </w:tcBorders>
            <w:vAlign w:val="center"/>
            <w:hideMark/>
          </w:tcPr>
          <w:p w14:paraId="43CABE86" w14:textId="77777777" w:rsidR="008F4A24" w:rsidRPr="00FA34AF" w:rsidRDefault="008F4A24" w:rsidP="00424718">
            <w:pPr>
              <w:pStyle w:val="Heading3"/>
            </w:pPr>
            <w:r w:rsidRPr="00FA34AF">
              <w:t>Seal check OK?</w:t>
            </w:r>
          </w:p>
        </w:tc>
        <w:tc>
          <w:tcPr>
            <w:tcW w:w="1703" w:type="dxa"/>
            <w:tcBorders>
              <w:top w:val="dotted" w:sz="4" w:space="0" w:color="auto"/>
              <w:left w:val="dotted" w:sz="4" w:space="0" w:color="auto"/>
              <w:bottom w:val="dotted" w:sz="4" w:space="0" w:color="auto"/>
              <w:right w:val="dotted" w:sz="4" w:space="0" w:color="auto"/>
            </w:tcBorders>
            <w:vAlign w:val="center"/>
          </w:tcPr>
          <w:p w14:paraId="53FC056A" w14:textId="77777777" w:rsidR="008F4A24" w:rsidRPr="00FA34AF" w:rsidRDefault="008F4A24" w:rsidP="00424718">
            <w:pPr>
              <w:spacing w:line="276" w:lineRule="auto"/>
              <w:ind w:right="-514"/>
              <w:rPr>
                <w:b/>
                <w:bCs/>
              </w:rPr>
            </w:pPr>
          </w:p>
        </w:tc>
        <w:tc>
          <w:tcPr>
            <w:tcW w:w="2696" w:type="dxa"/>
            <w:tcBorders>
              <w:top w:val="dotted" w:sz="4" w:space="0" w:color="auto"/>
              <w:left w:val="dotted" w:sz="4" w:space="0" w:color="auto"/>
              <w:bottom w:val="dotted" w:sz="4" w:space="0" w:color="auto"/>
              <w:right w:val="dotted" w:sz="4" w:space="0" w:color="auto"/>
            </w:tcBorders>
            <w:vAlign w:val="center"/>
            <w:hideMark/>
          </w:tcPr>
          <w:p w14:paraId="066896DE" w14:textId="77777777" w:rsidR="008F4A24" w:rsidRPr="00FA34AF" w:rsidRDefault="008F4A24" w:rsidP="00424718">
            <w:pPr>
              <w:pStyle w:val="Heading3"/>
            </w:pPr>
            <w:r w:rsidRPr="00FA34AF">
              <w:t>Pass/Fail</w:t>
            </w:r>
          </w:p>
        </w:tc>
        <w:tc>
          <w:tcPr>
            <w:tcW w:w="2422" w:type="dxa"/>
            <w:gridSpan w:val="5"/>
            <w:tcBorders>
              <w:top w:val="dotted" w:sz="4" w:space="0" w:color="auto"/>
              <w:left w:val="dotted" w:sz="4" w:space="0" w:color="auto"/>
              <w:bottom w:val="dotted" w:sz="4" w:space="0" w:color="auto"/>
              <w:right w:val="single" w:sz="4" w:space="0" w:color="auto"/>
            </w:tcBorders>
            <w:vAlign w:val="center"/>
          </w:tcPr>
          <w:p w14:paraId="75707094" w14:textId="77777777" w:rsidR="008F4A24" w:rsidRPr="00FA34AF" w:rsidRDefault="008F4A24" w:rsidP="00424718">
            <w:pPr>
              <w:spacing w:line="276" w:lineRule="auto"/>
              <w:ind w:right="-514"/>
              <w:rPr>
                <w:b/>
                <w:bCs/>
              </w:rPr>
            </w:pPr>
          </w:p>
        </w:tc>
      </w:tr>
      <w:tr w:rsidR="008F4A24" w:rsidRPr="00FA34AF" w14:paraId="3FFBC009" w14:textId="77777777" w:rsidTr="00424718">
        <w:trPr>
          <w:trHeight w:val="395"/>
          <w:jc w:val="center"/>
        </w:trPr>
        <w:tc>
          <w:tcPr>
            <w:tcW w:w="2250" w:type="dxa"/>
            <w:vMerge w:val="restart"/>
            <w:tcBorders>
              <w:top w:val="dotted" w:sz="4" w:space="0" w:color="auto"/>
              <w:left w:val="single" w:sz="4" w:space="0" w:color="auto"/>
              <w:bottom w:val="dotted" w:sz="4" w:space="0" w:color="auto"/>
              <w:right w:val="dotted" w:sz="4" w:space="0" w:color="auto"/>
            </w:tcBorders>
            <w:vAlign w:val="center"/>
            <w:hideMark/>
          </w:tcPr>
          <w:p w14:paraId="73DC5016" w14:textId="77777777" w:rsidR="008F4A24" w:rsidRPr="00FA34AF" w:rsidRDefault="008F4A24" w:rsidP="00424718">
            <w:pPr>
              <w:pStyle w:val="Heading3"/>
            </w:pPr>
            <w:r w:rsidRPr="00FA34AF">
              <w:t>Set volume (</w:t>
            </w:r>
            <w:r w:rsidRPr="00FA34AF">
              <w:sym w:font="Symbol" w:char="F06D"/>
            </w:r>
            <w:r w:rsidRPr="00FA34AF">
              <w:t>l)</w:t>
            </w:r>
          </w:p>
        </w:tc>
        <w:tc>
          <w:tcPr>
            <w:tcW w:w="1703" w:type="dxa"/>
            <w:vMerge w:val="restart"/>
            <w:tcBorders>
              <w:top w:val="dotted" w:sz="4" w:space="0" w:color="auto"/>
              <w:left w:val="dotted" w:sz="4" w:space="0" w:color="auto"/>
              <w:bottom w:val="dotted" w:sz="4" w:space="0" w:color="auto"/>
              <w:right w:val="dotted" w:sz="4" w:space="0" w:color="auto"/>
            </w:tcBorders>
            <w:vAlign w:val="center"/>
          </w:tcPr>
          <w:p w14:paraId="65F95B4B" w14:textId="77777777" w:rsidR="008F4A24" w:rsidRPr="00FA34AF" w:rsidRDefault="008F4A24" w:rsidP="00424718">
            <w:pPr>
              <w:spacing w:line="276" w:lineRule="auto"/>
              <w:ind w:right="-514"/>
              <w:rPr>
                <w:b/>
                <w:bCs/>
              </w:rPr>
            </w:pPr>
          </w:p>
        </w:tc>
        <w:tc>
          <w:tcPr>
            <w:tcW w:w="2696" w:type="dxa"/>
            <w:tcBorders>
              <w:top w:val="dotted" w:sz="4" w:space="0" w:color="auto"/>
              <w:left w:val="dotted" w:sz="4" w:space="0" w:color="auto"/>
              <w:bottom w:val="dotted" w:sz="4" w:space="0" w:color="auto"/>
              <w:right w:val="dotted" w:sz="4" w:space="0" w:color="auto"/>
            </w:tcBorders>
            <w:vAlign w:val="center"/>
            <w:hideMark/>
          </w:tcPr>
          <w:p w14:paraId="2A303D77" w14:textId="77777777" w:rsidR="008F4A24" w:rsidRPr="00FA34AF" w:rsidRDefault="008F4A24" w:rsidP="00424718">
            <w:pPr>
              <w:pStyle w:val="Heading3"/>
            </w:pPr>
            <w:r w:rsidRPr="00FA34AF">
              <w:t>Checker name</w:t>
            </w:r>
          </w:p>
        </w:tc>
        <w:tc>
          <w:tcPr>
            <w:tcW w:w="2422" w:type="dxa"/>
            <w:gridSpan w:val="5"/>
            <w:tcBorders>
              <w:top w:val="dotted" w:sz="4" w:space="0" w:color="auto"/>
              <w:left w:val="dotted" w:sz="4" w:space="0" w:color="auto"/>
              <w:bottom w:val="dotted" w:sz="4" w:space="0" w:color="auto"/>
              <w:right w:val="single" w:sz="4" w:space="0" w:color="auto"/>
            </w:tcBorders>
            <w:vAlign w:val="center"/>
          </w:tcPr>
          <w:p w14:paraId="17B2C351" w14:textId="77777777" w:rsidR="008F4A24" w:rsidRPr="00FA34AF" w:rsidRDefault="008F4A24" w:rsidP="00424718">
            <w:pPr>
              <w:spacing w:line="276" w:lineRule="auto"/>
              <w:ind w:right="-514"/>
              <w:rPr>
                <w:b/>
                <w:bCs/>
              </w:rPr>
            </w:pPr>
          </w:p>
        </w:tc>
      </w:tr>
      <w:tr w:rsidR="008F4A24" w:rsidRPr="00FA34AF" w14:paraId="37BED74B" w14:textId="77777777" w:rsidTr="00424718">
        <w:trPr>
          <w:trHeight w:val="395"/>
          <w:jc w:val="center"/>
        </w:trPr>
        <w:tc>
          <w:tcPr>
            <w:tcW w:w="2250" w:type="dxa"/>
            <w:vMerge/>
            <w:tcBorders>
              <w:top w:val="dotted" w:sz="4" w:space="0" w:color="auto"/>
              <w:left w:val="single" w:sz="4" w:space="0" w:color="auto"/>
              <w:bottom w:val="single" w:sz="4" w:space="0" w:color="auto"/>
              <w:right w:val="dotted" w:sz="4" w:space="0" w:color="auto"/>
            </w:tcBorders>
            <w:vAlign w:val="center"/>
            <w:hideMark/>
          </w:tcPr>
          <w:p w14:paraId="3802E94B" w14:textId="77777777" w:rsidR="008F4A24" w:rsidRPr="00FA34AF" w:rsidRDefault="008F4A24" w:rsidP="00424718">
            <w:pPr>
              <w:spacing w:before="0" w:after="0" w:line="276" w:lineRule="auto"/>
              <w:rPr>
                <w:rFonts w:ascii="Arial" w:eastAsiaTheme="majorEastAsia" w:hAnsi="Arial" w:cs="Tahoma"/>
                <w:b/>
                <w:bCs/>
                <w:color w:val="000000" w:themeColor="text1"/>
                <w:spacing w:val="5"/>
                <w:kern w:val="28"/>
                <w:szCs w:val="26"/>
              </w:rPr>
            </w:pPr>
          </w:p>
        </w:tc>
        <w:tc>
          <w:tcPr>
            <w:tcW w:w="1703" w:type="dxa"/>
            <w:vMerge/>
            <w:tcBorders>
              <w:top w:val="dotted" w:sz="4" w:space="0" w:color="auto"/>
              <w:left w:val="dotted" w:sz="4" w:space="0" w:color="auto"/>
              <w:bottom w:val="single" w:sz="4" w:space="0" w:color="auto"/>
              <w:right w:val="dotted" w:sz="4" w:space="0" w:color="auto"/>
            </w:tcBorders>
            <w:vAlign w:val="center"/>
            <w:hideMark/>
          </w:tcPr>
          <w:p w14:paraId="62BCBBC9" w14:textId="77777777" w:rsidR="008F4A24" w:rsidRPr="00FA34AF" w:rsidRDefault="008F4A24" w:rsidP="00424718">
            <w:pPr>
              <w:spacing w:before="0" w:after="0" w:line="276" w:lineRule="auto"/>
              <w:rPr>
                <w:rFonts w:ascii="Arial" w:hAnsi="Arial"/>
                <w:b/>
                <w:bCs/>
              </w:rPr>
            </w:pPr>
          </w:p>
        </w:tc>
        <w:tc>
          <w:tcPr>
            <w:tcW w:w="2696" w:type="dxa"/>
            <w:tcBorders>
              <w:top w:val="dotted" w:sz="4" w:space="0" w:color="auto"/>
              <w:left w:val="dotted" w:sz="4" w:space="0" w:color="auto"/>
              <w:bottom w:val="single" w:sz="4" w:space="0" w:color="auto"/>
              <w:right w:val="dotted" w:sz="4" w:space="0" w:color="auto"/>
            </w:tcBorders>
            <w:vAlign w:val="center"/>
            <w:hideMark/>
          </w:tcPr>
          <w:p w14:paraId="7D7CEA2E" w14:textId="77777777" w:rsidR="008F4A24" w:rsidRPr="00FA34AF" w:rsidRDefault="008F4A24" w:rsidP="00424718">
            <w:pPr>
              <w:pStyle w:val="Heading3"/>
            </w:pPr>
            <w:r w:rsidRPr="00FA34AF">
              <w:t>Signature</w:t>
            </w:r>
          </w:p>
        </w:tc>
        <w:tc>
          <w:tcPr>
            <w:tcW w:w="2422" w:type="dxa"/>
            <w:gridSpan w:val="5"/>
            <w:tcBorders>
              <w:top w:val="dotted" w:sz="4" w:space="0" w:color="auto"/>
              <w:left w:val="dotted" w:sz="4" w:space="0" w:color="auto"/>
              <w:bottom w:val="single" w:sz="4" w:space="0" w:color="auto"/>
              <w:right w:val="single" w:sz="4" w:space="0" w:color="auto"/>
            </w:tcBorders>
            <w:vAlign w:val="center"/>
          </w:tcPr>
          <w:p w14:paraId="3C30D096" w14:textId="77777777" w:rsidR="008F4A24" w:rsidRPr="00FA34AF" w:rsidRDefault="008F4A24" w:rsidP="00424718">
            <w:pPr>
              <w:spacing w:line="276" w:lineRule="auto"/>
              <w:ind w:right="-514"/>
              <w:rPr>
                <w:b/>
                <w:bCs/>
              </w:rPr>
            </w:pPr>
          </w:p>
        </w:tc>
      </w:tr>
    </w:tbl>
    <w:p w14:paraId="72E3C425" w14:textId="77777777" w:rsidR="008F4A24" w:rsidRPr="008F4A24" w:rsidRDefault="008F4A24" w:rsidP="008F4A24"/>
    <w:tbl>
      <w:tblPr>
        <w:tblW w:w="90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250"/>
        <w:gridCol w:w="1703"/>
        <w:gridCol w:w="2696"/>
        <w:gridCol w:w="484"/>
        <w:gridCol w:w="484"/>
        <w:gridCol w:w="484"/>
        <w:gridCol w:w="484"/>
        <w:gridCol w:w="486"/>
      </w:tblGrid>
      <w:tr w:rsidR="008F4A24" w:rsidRPr="00FA34AF" w14:paraId="571DC9DA" w14:textId="77777777" w:rsidTr="00424718">
        <w:trPr>
          <w:trHeight w:val="483"/>
          <w:jc w:val="center"/>
        </w:trPr>
        <w:tc>
          <w:tcPr>
            <w:tcW w:w="2250" w:type="dxa"/>
            <w:vMerge w:val="restart"/>
            <w:tcBorders>
              <w:top w:val="single" w:sz="4" w:space="0" w:color="auto"/>
              <w:left w:val="single" w:sz="4" w:space="0" w:color="auto"/>
              <w:bottom w:val="dotted" w:sz="4" w:space="0" w:color="auto"/>
              <w:right w:val="dotted" w:sz="4" w:space="0" w:color="auto"/>
            </w:tcBorders>
            <w:vAlign w:val="center"/>
            <w:hideMark/>
          </w:tcPr>
          <w:p w14:paraId="08D1BA05" w14:textId="77777777" w:rsidR="008F4A24" w:rsidRPr="00FA34AF" w:rsidRDefault="008F4A24" w:rsidP="00424718">
            <w:pPr>
              <w:pStyle w:val="Heading3"/>
            </w:pPr>
            <w:r w:rsidRPr="00FA34AF">
              <w:t>Date</w:t>
            </w:r>
            <w:r>
              <w:t xml:space="preserve"> (dd-mm-</w:t>
            </w:r>
            <w:proofErr w:type="spellStart"/>
            <w:r>
              <w:t>yyyy</w:t>
            </w:r>
            <w:proofErr w:type="spellEnd"/>
            <w:r>
              <w:t>)</w:t>
            </w:r>
            <w:r w:rsidRPr="00FA34AF">
              <w:t>:</w:t>
            </w:r>
          </w:p>
        </w:tc>
        <w:tc>
          <w:tcPr>
            <w:tcW w:w="1703" w:type="dxa"/>
            <w:vMerge w:val="restart"/>
            <w:tcBorders>
              <w:top w:val="single" w:sz="4" w:space="0" w:color="auto"/>
              <w:left w:val="dotted" w:sz="4" w:space="0" w:color="auto"/>
              <w:bottom w:val="dotted" w:sz="4" w:space="0" w:color="auto"/>
              <w:right w:val="dotted" w:sz="4" w:space="0" w:color="auto"/>
            </w:tcBorders>
            <w:vAlign w:val="center"/>
          </w:tcPr>
          <w:p w14:paraId="70D9FA6D" w14:textId="77777777" w:rsidR="008F4A24" w:rsidRPr="00FA34AF" w:rsidRDefault="008F4A24" w:rsidP="00424718">
            <w:pPr>
              <w:spacing w:line="276" w:lineRule="auto"/>
              <w:ind w:right="-514"/>
              <w:rPr>
                <w:b/>
                <w:bCs/>
              </w:rPr>
            </w:pPr>
          </w:p>
        </w:tc>
        <w:tc>
          <w:tcPr>
            <w:tcW w:w="2696" w:type="dxa"/>
            <w:vMerge w:val="restart"/>
            <w:tcBorders>
              <w:top w:val="single" w:sz="4" w:space="0" w:color="auto"/>
              <w:left w:val="dotted" w:sz="4" w:space="0" w:color="auto"/>
              <w:bottom w:val="dotted" w:sz="4" w:space="0" w:color="auto"/>
              <w:right w:val="dotted" w:sz="4" w:space="0" w:color="auto"/>
            </w:tcBorders>
            <w:vAlign w:val="center"/>
            <w:hideMark/>
          </w:tcPr>
          <w:p w14:paraId="756912AB" w14:textId="77777777" w:rsidR="008F4A24" w:rsidRPr="00FA34AF" w:rsidRDefault="008F4A24" w:rsidP="00424718">
            <w:pPr>
              <w:pStyle w:val="Heading3"/>
            </w:pPr>
            <w:r w:rsidRPr="00FA34AF">
              <w:t>Individual deliveries (mg)</w:t>
            </w:r>
          </w:p>
        </w:tc>
        <w:tc>
          <w:tcPr>
            <w:tcW w:w="484" w:type="dxa"/>
            <w:tcBorders>
              <w:top w:val="single" w:sz="4" w:space="0" w:color="auto"/>
              <w:left w:val="dotted" w:sz="4" w:space="0" w:color="auto"/>
              <w:bottom w:val="dotted" w:sz="4" w:space="0" w:color="auto"/>
              <w:right w:val="dotted" w:sz="4" w:space="0" w:color="auto"/>
            </w:tcBorders>
            <w:vAlign w:val="center"/>
          </w:tcPr>
          <w:p w14:paraId="5AFE19B0" w14:textId="77777777" w:rsidR="008F4A24" w:rsidRPr="00FA34AF" w:rsidRDefault="008F4A24" w:rsidP="00424718">
            <w:pPr>
              <w:spacing w:line="276" w:lineRule="auto"/>
              <w:ind w:right="-514"/>
              <w:rPr>
                <w:b/>
                <w:bCs/>
              </w:rPr>
            </w:pPr>
          </w:p>
        </w:tc>
        <w:tc>
          <w:tcPr>
            <w:tcW w:w="484" w:type="dxa"/>
            <w:tcBorders>
              <w:top w:val="single" w:sz="4" w:space="0" w:color="auto"/>
              <w:left w:val="dotted" w:sz="4" w:space="0" w:color="auto"/>
              <w:bottom w:val="dotted" w:sz="4" w:space="0" w:color="auto"/>
              <w:right w:val="dotted" w:sz="4" w:space="0" w:color="auto"/>
            </w:tcBorders>
            <w:vAlign w:val="center"/>
          </w:tcPr>
          <w:p w14:paraId="612C609C" w14:textId="77777777" w:rsidR="008F4A24" w:rsidRPr="00FA34AF" w:rsidRDefault="008F4A24" w:rsidP="00424718">
            <w:pPr>
              <w:spacing w:line="276" w:lineRule="auto"/>
              <w:ind w:right="-514"/>
              <w:rPr>
                <w:b/>
                <w:bCs/>
              </w:rPr>
            </w:pPr>
          </w:p>
        </w:tc>
        <w:tc>
          <w:tcPr>
            <w:tcW w:w="484" w:type="dxa"/>
            <w:tcBorders>
              <w:top w:val="single" w:sz="4" w:space="0" w:color="auto"/>
              <w:left w:val="dotted" w:sz="4" w:space="0" w:color="auto"/>
              <w:bottom w:val="dotted" w:sz="4" w:space="0" w:color="auto"/>
              <w:right w:val="dotted" w:sz="4" w:space="0" w:color="auto"/>
            </w:tcBorders>
            <w:vAlign w:val="center"/>
          </w:tcPr>
          <w:p w14:paraId="7E831B2F" w14:textId="77777777" w:rsidR="008F4A24" w:rsidRPr="00FA34AF" w:rsidRDefault="008F4A24" w:rsidP="00424718">
            <w:pPr>
              <w:spacing w:line="276" w:lineRule="auto"/>
              <w:ind w:right="-514"/>
              <w:rPr>
                <w:b/>
                <w:bCs/>
              </w:rPr>
            </w:pPr>
          </w:p>
        </w:tc>
        <w:tc>
          <w:tcPr>
            <w:tcW w:w="484" w:type="dxa"/>
            <w:tcBorders>
              <w:top w:val="single" w:sz="4" w:space="0" w:color="auto"/>
              <w:left w:val="dotted" w:sz="4" w:space="0" w:color="auto"/>
              <w:bottom w:val="dotted" w:sz="4" w:space="0" w:color="auto"/>
              <w:right w:val="dotted" w:sz="4" w:space="0" w:color="auto"/>
            </w:tcBorders>
            <w:vAlign w:val="center"/>
          </w:tcPr>
          <w:p w14:paraId="06B6C41A" w14:textId="77777777" w:rsidR="008F4A24" w:rsidRPr="00FA34AF" w:rsidRDefault="008F4A24" w:rsidP="00424718">
            <w:pPr>
              <w:spacing w:line="276" w:lineRule="auto"/>
              <w:ind w:right="-514"/>
              <w:rPr>
                <w:b/>
                <w:bCs/>
              </w:rPr>
            </w:pPr>
          </w:p>
        </w:tc>
        <w:tc>
          <w:tcPr>
            <w:tcW w:w="486" w:type="dxa"/>
            <w:tcBorders>
              <w:top w:val="single" w:sz="4" w:space="0" w:color="auto"/>
              <w:left w:val="dotted" w:sz="4" w:space="0" w:color="auto"/>
              <w:bottom w:val="dotted" w:sz="4" w:space="0" w:color="auto"/>
              <w:right w:val="single" w:sz="4" w:space="0" w:color="auto"/>
            </w:tcBorders>
            <w:vAlign w:val="center"/>
          </w:tcPr>
          <w:p w14:paraId="2C8DCDD2" w14:textId="77777777" w:rsidR="008F4A24" w:rsidRPr="00FA34AF" w:rsidRDefault="008F4A24" w:rsidP="00424718">
            <w:pPr>
              <w:spacing w:line="276" w:lineRule="auto"/>
              <w:ind w:right="-514"/>
              <w:rPr>
                <w:b/>
                <w:bCs/>
              </w:rPr>
            </w:pPr>
          </w:p>
        </w:tc>
      </w:tr>
      <w:tr w:rsidR="008F4A24" w:rsidRPr="00FA34AF" w14:paraId="72D887B4" w14:textId="77777777" w:rsidTr="00424718">
        <w:trPr>
          <w:trHeight w:val="483"/>
          <w:jc w:val="center"/>
        </w:trPr>
        <w:tc>
          <w:tcPr>
            <w:tcW w:w="2250" w:type="dxa"/>
            <w:vMerge/>
            <w:tcBorders>
              <w:top w:val="dotted" w:sz="4" w:space="0" w:color="auto"/>
              <w:left w:val="single" w:sz="4" w:space="0" w:color="auto"/>
              <w:bottom w:val="dotted" w:sz="4" w:space="0" w:color="auto"/>
              <w:right w:val="dotted" w:sz="4" w:space="0" w:color="auto"/>
            </w:tcBorders>
            <w:vAlign w:val="center"/>
            <w:hideMark/>
          </w:tcPr>
          <w:p w14:paraId="2CD5A4DC" w14:textId="77777777" w:rsidR="008F4A24" w:rsidRPr="00FA34AF" w:rsidRDefault="008F4A24" w:rsidP="00424718">
            <w:pPr>
              <w:spacing w:line="276" w:lineRule="auto"/>
              <w:ind w:right="-514"/>
              <w:rPr>
                <w:b/>
                <w:bCs/>
              </w:rPr>
            </w:pPr>
          </w:p>
        </w:tc>
        <w:tc>
          <w:tcPr>
            <w:tcW w:w="1703" w:type="dxa"/>
            <w:vMerge/>
            <w:tcBorders>
              <w:top w:val="dotted" w:sz="4" w:space="0" w:color="auto"/>
              <w:left w:val="dotted" w:sz="4" w:space="0" w:color="auto"/>
              <w:bottom w:val="dotted" w:sz="4" w:space="0" w:color="auto"/>
              <w:right w:val="dotted" w:sz="4" w:space="0" w:color="auto"/>
            </w:tcBorders>
            <w:vAlign w:val="center"/>
          </w:tcPr>
          <w:p w14:paraId="1B225EA5" w14:textId="77777777" w:rsidR="008F4A24" w:rsidRPr="00FA34AF" w:rsidRDefault="008F4A24" w:rsidP="00424718">
            <w:pPr>
              <w:spacing w:line="276" w:lineRule="auto"/>
              <w:ind w:right="-514"/>
              <w:rPr>
                <w:b/>
                <w:bCs/>
              </w:rPr>
            </w:pPr>
          </w:p>
        </w:tc>
        <w:tc>
          <w:tcPr>
            <w:tcW w:w="0" w:type="auto"/>
            <w:vMerge/>
            <w:tcBorders>
              <w:top w:val="dotted" w:sz="4" w:space="0" w:color="auto"/>
              <w:left w:val="dotted" w:sz="4" w:space="0" w:color="auto"/>
              <w:bottom w:val="dotted" w:sz="4" w:space="0" w:color="auto"/>
              <w:right w:val="dotted" w:sz="4" w:space="0" w:color="auto"/>
            </w:tcBorders>
            <w:vAlign w:val="center"/>
            <w:hideMark/>
          </w:tcPr>
          <w:p w14:paraId="1095A7CD" w14:textId="77777777" w:rsidR="008F4A24" w:rsidRPr="00FA34AF" w:rsidRDefault="008F4A24" w:rsidP="00424718">
            <w:pPr>
              <w:spacing w:before="0" w:after="0" w:line="276" w:lineRule="auto"/>
              <w:rPr>
                <w:rFonts w:ascii="Arial" w:eastAsiaTheme="majorEastAsia" w:hAnsi="Arial" w:cs="Tahoma"/>
                <w:b/>
                <w:bCs/>
                <w:color w:val="000000" w:themeColor="text1"/>
                <w:spacing w:val="5"/>
                <w:kern w:val="28"/>
                <w:szCs w:val="26"/>
              </w:rPr>
            </w:pPr>
          </w:p>
        </w:tc>
        <w:tc>
          <w:tcPr>
            <w:tcW w:w="484" w:type="dxa"/>
            <w:tcBorders>
              <w:top w:val="dotted" w:sz="4" w:space="0" w:color="auto"/>
              <w:left w:val="dotted" w:sz="4" w:space="0" w:color="auto"/>
              <w:bottom w:val="dotted" w:sz="4" w:space="0" w:color="auto"/>
              <w:right w:val="dotted" w:sz="4" w:space="0" w:color="auto"/>
            </w:tcBorders>
            <w:vAlign w:val="center"/>
          </w:tcPr>
          <w:p w14:paraId="58531E5D" w14:textId="77777777" w:rsidR="008F4A24" w:rsidRPr="00FA34AF" w:rsidRDefault="008F4A24" w:rsidP="00424718">
            <w:pPr>
              <w:spacing w:line="276" w:lineRule="auto"/>
              <w:ind w:right="-514"/>
              <w:rPr>
                <w:b/>
                <w:bCs/>
              </w:rPr>
            </w:pPr>
          </w:p>
        </w:tc>
        <w:tc>
          <w:tcPr>
            <w:tcW w:w="484" w:type="dxa"/>
            <w:tcBorders>
              <w:top w:val="dotted" w:sz="4" w:space="0" w:color="auto"/>
              <w:left w:val="dotted" w:sz="4" w:space="0" w:color="auto"/>
              <w:bottom w:val="dotted" w:sz="4" w:space="0" w:color="auto"/>
              <w:right w:val="dotted" w:sz="4" w:space="0" w:color="auto"/>
            </w:tcBorders>
            <w:vAlign w:val="center"/>
          </w:tcPr>
          <w:p w14:paraId="07C0CD26" w14:textId="77777777" w:rsidR="008F4A24" w:rsidRPr="00FA34AF" w:rsidRDefault="008F4A24" w:rsidP="00424718">
            <w:pPr>
              <w:spacing w:line="276" w:lineRule="auto"/>
              <w:ind w:right="-514"/>
              <w:rPr>
                <w:b/>
                <w:bCs/>
              </w:rPr>
            </w:pPr>
          </w:p>
        </w:tc>
        <w:tc>
          <w:tcPr>
            <w:tcW w:w="484" w:type="dxa"/>
            <w:tcBorders>
              <w:top w:val="dotted" w:sz="4" w:space="0" w:color="auto"/>
              <w:left w:val="dotted" w:sz="4" w:space="0" w:color="auto"/>
              <w:bottom w:val="dotted" w:sz="4" w:space="0" w:color="auto"/>
              <w:right w:val="dotted" w:sz="4" w:space="0" w:color="auto"/>
            </w:tcBorders>
            <w:vAlign w:val="center"/>
          </w:tcPr>
          <w:p w14:paraId="0A8AEBD9" w14:textId="77777777" w:rsidR="008F4A24" w:rsidRPr="00FA34AF" w:rsidRDefault="008F4A24" w:rsidP="00424718">
            <w:pPr>
              <w:spacing w:line="276" w:lineRule="auto"/>
              <w:ind w:right="-514"/>
              <w:rPr>
                <w:b/>
                <w:bCs/>
              </w:rPr>
            </w:pPr>
          </w:p>
        </w:tc>
        <w:tc>
          <w:tcPr>
            <w:tcW w:w="484" w:type="dxa"/>
            <w:tcBorders>
              <w:top w:val="dotted" w:sz="4" w:space="0" w:color="auto"/>
              <w:left w:val="dotted" w:sz="4" w:space="0" w:color="auto"/>
              <w:bottom w:val="dotted" w:sz="4" w:space="0" w:color="auto"/>
              <w:right w:val="dotted" w:sz="4" w:space="0" w:color="auto"/>
            </w:tcBorders>
            <w:vAlign w:val="center"/>
          </w:tcPr>
          <w:p w14:paraId="0E868A6C" w14:textId="77777777" w:rsidR="008F4A24" w:rsidRPr="00FA34AF" w:rsidRDefault="008F4A24" w:rsidP="00424718">
            <w:pPr>
              <w:spacing w:line="276" w:lineRule="auto"/>
              <w:ind w:right="-514"/>
              <w:rPr>
                <w:b/>
                <w:bCs/>
              </w:rPr>
            </w:pPr>
          </w:p>
        </w:tc>
        <w:tc>
          <w:tcPr>
            <w:tcW w:w="486" w:type="dxa"/>
            <w:tcBorders>
              <w:top w:val="dotted" w:sz="4" w:space="0" w:color="auto"/>
              <w:left w:val="dotted" w:sz="4" w:space="0" w:color="auto"/>
              <w:bottom w:val="dotted" w:sz="4" w:space="0" w:color="auto"/>
              <w:right w:val="single" w:sz="4" w:space="0" w:color="auto"/>
            </w:tcBorders>
            <w:vAlign w:val="center"/>
          </w:tcPr>
          <w:p w14:paraId="5A79199D" w14:textId="77777777" w:rsidR="008F4A24" w:rsidRPr="00FA34AF" w:rsidRDefault="008F4A24" w:rsidP="00424718">
            <w:pPr>
              <w:spacing w:line="276" w:lineRule="auto"/>
              <w:ind w:right="-514"/>
              <w:rPr>
                <w:b/>
                <w:bCs/>
              </w:rPr>
            </w:pPr>
          </w:p>
        </w:tc>
      </w:tr>
      <w:tr w:rsidR="008F4A24" w:rsidRPr="00FA34AF" w14:paraId="61EA3300" w14:textId="77777777" w:rsidTr="00424718">
        <w:trPr>
          <w:trHeight w:val="395"/>
          <w:jc w:val="center"/>
        </w:trPr>
        <w:tc>
          <w:tcPr>
            <w:tcW w:w="2250" w:type="dxa"/>
            <w:tcBorders>
              <w:top w:val="dotted" w:sz="4" w:space="0" w:color="auto"/>
              <w:left w:val="single" w:sz="4" w:space="0" w:color="auto"/>
              <w:bottom w:val="dotted" w:sz="4" w:space="0" w:color="auto"/>
              <w:right w:val="dotted" w:sz="4" w:space="0" w:color="auto"/>
            </w:tcBorders>
            <w:vAlign w:val="center"/>
            <w:hideMark/>
          </w:tcPr>
          <w:p w14:paraId="77DB0544" w14:textId="77777777" w:rsidR="008F4A24" w:rsidRPr="00FA34AF" w:rsidRDefault="008F4A24" w:rsidP="00424718">
            <w:pPr>
              <w:pStyle w:val="Heading3"/>
            </w:pPr>
            <w:r w:rsidRPr="00FA34AF">
              <w:t>Balance ID number:</w:t>
            </w:r>
          </w:p>
        </w:tc>
        <w:tc>
          <w:tcPr>
            <w:tcW w:w="1703" w:type="dxa"/>
            <w:tcBorders>
              <w:top w:val="dotted" w:sz="4" w:space="0" w:color="auto"/>
              <w:left w:val="dotted" w:sz="4" w:space="0" w:color="auto"/>
              <w:bottom w:val="dotted" w:sz="4" w:space="0" w:color="auto"/>
              <w:right w:val="dotted" w:sz="4" w:space="0" w:color="auto"/>
            </w:tcBorders>
            <w:vAlign w:val="center"/>
          </w:tcPr>
          <w:p w14:paraId="2865EBBA" w14:textId="77777777" w:rsidR="008F4A24" w:rsidRPr="00FA34AF" w:rsidRDefault="008F4A24" w:rsidP="00424718">
            <w:pPr>
              <w:spacing w:line="276" w:lineRule="auto"/>
              <w:ind w:right="-514"/>
              <w:rPr>
                <w:b/>
                <w:bCs/>
              </w:rPr>
            </w:pPr>
          </w:p>
        </w:tc>
        <w:tc>
          <w:tcPr>
            <w:tcW w:w="2696" w:type="dxa"/>
            <w:tcBorders>
              <w:top w:val="dotted" w:sz="4" w:space="0" w:color="auto"/>
              <w:left w:val="dotted" w:sz="4" w:space="0" w:color="auto"/>
              <w:bottom w:val="dotted" w:sz="4" w:space="0" w:color="auto"/>
              <w:right w:val="dotted" w:sz="4" w:space="0" w:color="auto"/>
            </w:tcBorders>
            <w:vAlign w:val="center"/>
            <w:hideMark/>
          </w:tcPr>
          <w:p w14:paraId="6911194E" w14:textId="77777777" w:rsidR="008F4A24" w:rsidRPr="00FA34AF" w:rsidRDefault="008F4A24" w:rsidP="00424718">
            <w:pPr>
              <w:pStyle w:val="Heading3"/>
            </w:pPr>
            <w:r w:rsidRPr="00FA34AF">
              <w:t>Mean total (mg)</w:t>
            </w:r>
          </w:p>
        </w:tc>
        <w:tc>
          <w:tcPr>
            <w:tcW w:w="2422" w:type="dxa"/>
            <w:gridSpan w:val="5"/>
            <w:tcBorders>
              <w:top w:val="dotted" w:sz="4" w:space="0" w:color="auto"/>
              <w:left w:val="dotted" w:sz="4" w:space="0" w:color="auto"/>
              <w:bottom w:val="dotted" w:sz="4" w:space="0" w:color="auto"/>
              <w:right w:val="single" w:sz="4" w:space="0" w:color="auto"/>
            </w:tcBorders>
            <w:vAlign w:val="center"/>
          </w:tcPr>
          <w:p w14:paraId="5004C444" w14:textId="77777777" w:rsidR="008F4A24" w:rsidRPr="00FA34AF" w:rsidRDefault="008F4A24" w:rsidP="00424718">
            <w:pPr>
              <w:spacing w:line="276" w:lineRule="auto"/>
              <w:ind w:right="-514"/>
              <w:rPr>
                <w:b/>
                <w:bCs/>
              </w:rPr>
            </w:pPr>
          </w:p>
        </w:tc>
      </w:tr>
      <w:tr w:rsidR="008F4A24" w:rsidRPr="00FA34AF" w14:paraId="498BCC50" w14:textId="77777777" w:rsidTr="00424718">
        <w:trPr>
          <w:trHeight w:val="395"/>
          <w:jc w:val="center"/>
        </w:trPr>
        <w:tc>
          <w:tcPr>
            <w:tcW w:w="2250" w:type="dxa"/>
            <w:tcBorders>
              <w:top w:val="dotted" w:sz="4" w:space="0" w:color="auto"/>
              <w:left w:val="single" w:sz="4" w:space="0" w:color="auto"/>
              <w:bottom w:val="dotted" w:sz="4" w:space="0" w:color="auto"/>
              <w:right w:val="dotted" w:sz="4" w:space="0" w:color="auto"/>
            </w:tcBorders>
            <w:vAlign w:val="center"/>
            <w:hideMark/>
          </w:tcPr>
          <w:p w14:paraId="70B38015" w14:textId="77777777" w:rsidR="008F4A24" w:rsidRPr="00FA34AF" w:rsidRDefault="008F4A24" w:rsidP="00424718">
            <w:pPr>
              <w:pStyle w:val="Heading3"/>
            </w:pPr>
            <w:r w:rsidRPr="00FA34AF">
              <w:t>Pipette function OK?</w:t>
            </w:r>
          </w:p>
        </w:tc>
        <w:tc>
          <w:tcPr>
            <w:tcW w:w="1703" w:type="dxa"/>
            <w:tcBorders>
              <w:top w:val="dotted" w:sz="4" w:space="0" w:color="auto"/>
              <w:left w:val="dotted" w:sz="4" w:space="0" w:color="auto"/>
              <w:bottom w:val="dotted" w:sz="4" w:space="0" w:color="auto"/>
              <w:right w:val="dotted" w:sz="4" w:space="0" w:color="auto"/>
            </w:tcBorders>
            <w:vAlign w:val="center"/>
          </w:tcPr>
          <w:p w14:paraId="314593DA" w14:textId="77777777" w:rsidR="008F4A24" w:rsidRPr="00FA34AF" w:rsidRDefault="008F4A24" w:rsidP="00424718">
            <w:pPr>
              <w:spacing w:line="276" w:lineRule="auto"/>
              <w:ind w:right="-514"/>
              <w:rPr>
                <w:b/>
                <w:bCs/>
              </w:rPr>
            </w:pPr>
          </w:p>
        </w:tc>
        <w:tc>
          <w:tcPr>
            <w:tcW w:w="2696" w:type="dxa"/>
            <w:tcBorders>
              <w:top w:val="dotted" w:sz="4" w:space="0" w:color="auto"/>
              <w:left w:val="dotted" w:sz="4" w:space="0" w:color="auto"/>
              <w:bottom w:val="dotted" w:sz="4" w:space="0" w:color="auto"/>
              <w:right w:val="dotted" w:sz="4" w:space="0" w:color="auto"/>
            </w:tcBorders>
            <w:vAlign w:val="center"/>
            <w:hideMark/>
          </w:tcPr>
          <w:p w14:paraId="5545CD2A" w14:textId="77777777" w:rsidR="008F4A24" w:rsidRPr="00FA34AF" w:rsidRDefault="008F4A24" w:rsidP="00424718">
            <w:pPr>
              <w:keepNext/>
              <w:spacing w:before="120"/>
              <w:rPr>
                <w:rFonts w:cs="Tahoma"/>
                <w:b/>
                <w:bCs/>
                <w:color w:val="000000" w:themeColor="text1"/>
                <w:spacing w:val="5"/>
                <w:kern w:val="28"/>
                <w:szCs w:val="26"/>
              </w:rPr>
            </w:pPr>
            <w:r w:rsidRPr="00FA34AF">
              <w:rPr>
                <w:rFonts w:cs="Tahoma"/>
                <w:b/>
                <w:bCs/>
                <w:color w:val="000000" w:themeColor="text1"/>
                <w:spacing w:val="5"/>
                <w:kern w:val="28"/>
                <w:szCs w:val="26"/>
              </w:rPr>
              <w:t>Mean per channel (mg)</w:t>
            </w:r>
          </w:p>
          <w:p w14:paraId="71DC9C39" w14:textId="77777777" w:rsidR="008F4A24" w:rsidRPr="00FA34AF" w:rsidRDefault="008F4A24" w:rsidP="00424718">
            <w:pPr>
              <w:pStyle w:val="Heading3"/>
            </w:pPr>
            <w:r w:rsidRPr="00FA34AF">
              <w:t>(multi</w:t>
            </w:r>
            <w:r>
              <w:t>-</w:t>
            </w:r>
            <w:r w:rsidRPr="00FA34AF">
              <w:t>channel only)</w:t>
            </w:r>
          </w:p>
        </w:tc>
        <w:tc>
          <w:tcPr>
            <w:tcW w:w="2422" w:type="dxa"/>
            <w:gridSpan w:val="5"/>
            <w:tcBorders>
              <w:top w:val="dotted" w:sz="4" w:space="0" w:color="auto"/>
              <w:left w:val="dotted" w:sz="4" w:space="0" w:color="auto"/>
              <w:bottom w:val="dotted" w:sz="4" w:space="0" w:color="auto"/>
              <w:right w:val="single" w:sz="4" w:space="0" w:color="auto"/>
            </w:tcBorders>
            <w:vAlign w:val="center"/>
          </w:tcPr>
          <w:p w14:paraId="376219FD" w14:textId="77777777" w:rsidR="008F4A24" w:rsidRPr="00FA34AF" w:rsidRDefault="008F4A24" w:rsidP="00424718">
            <w:pPr>
              <w:spacing w:line="276" w:lineRule="auto"/>
              <w:ind w:right="-514"/>
              <w:rPr>
                <w:b/>
                <w:bCs/>
              </w:rPr>
            </w:pPr>
          </w:p>
        </w:tc>
      </w:tr>
      <w:tr w:rsidR="008F4A24" w:rsidRPr="00FA34AF" w14:paraId="47313C49" w14:textId="77777777" w:rsidTr="00424718">
        <w:trPr>
          <w:trHeight w:val="395"/>
          <w:jc w:val="center"/>
        </w:trPr>
        <w:tc>
          <w:tcPr>
            <w:tcW w:w="2250" w:type="dxa"/>
            <w:tcBorders>
              <w:top w:val="dotted" w:sz="4" w:space="0" w:color="auto"/>
              <w:left w:val="single" w:sz="4" w:space="0" w:color="auto"/>
              <w:bottom w:val="dotted" w:sz="4" w:space="0" w:color="auto"/>
              <w:right w:val="dotted" w:sz="4" w:space="0" w:color="auto"/>
            </w:tcBorders>
            <w:vAlign w:val="center"/>
            <w:hideMark/>
          </w:tcPr>
          <w:p w14:paraId="1329E4E5" w14:textId="77777777" w:rsidR="008F4A24" w:rsidRPr="00FA34AF" w:rsidRDefault="008F4A24" w:rsidP="00424718">
            <w:pPr>
              <w:keepNext/>
              <w:spacing w:before="120"/>
              <w:rPr>
                <w:rFonts w:cs="Tahoma"/>
                <w:b/>
                <w:bCs/>
                <w:color w:val="000000" w:themeColor="text1"/>
                <w:spacing w:val="5"/>
                <w:kern w:val="28"/>
                <w:szCs w:val="26"/>
              </w:rPr>
            </w:pPr>
            <w:r w:rsidRPr="00FA34AF">
              <w:rPr>
                <w:rFonts w:cs="Tahoma"/>
                <w:b/>
                <w:bCs/>
                <w:color w:val="000000" w:themeColor="text1"/>
                <w:spacing w:val="5"/>
                <w:kern w:val="28"/>
                <w:szCs w:val="26"/>
              </w:rPr>
              <w:t>Seal check OK?</w:t>
            </w:r>
          </w:p>
        </w:tc>
        <w:tc>
          <w:tcPr>
            <w:tcW w:w="1703" w:type="dxa"/>
            <w:tcBorders>
              <w:top w:val="dotted" w:sz="4" w:space="0" w:color="auto"/>
              <w:left w:val="dotted" w:sz="4" w:space="0" w:color="auto"/>
              <w:bottom w:val="dotted" w:sz="4" w:space="0" w:color="auto"/>
              <w:right w:val="dotted" w:sz="4" w:space="0" w:color="auto"/>
            </w:tcBorders>
            <w:vAlign w:val="center"/>
          </w:tcPr>
          <w:p w14:paraId="493ED1C6" w14:textId="77777777" w:rsidR="008F4A24" w:rsidRPr="00FA34AF" w:rsidRDefault="008F4A24" w:rsidP="00424718">
            <w:pPr>
              <w:spacing w:line="276" w:lineRule="auto"/>
              <w:ind w:right="-514"/>
              <w:rPr>
                <w:b/>
                <w:bCs/>
              </w:rPr>
            </w:pPr>
          </w:p>
        </w:tc>
        <w:tc>
          <w:tcPr>
            <w:tcW w:w="2696" w:type="dxa"/>
            <w:tcBorders>
              <w:top w:val="dotted" w:sz="4" w:space="0" w:color="auto"/>
              <w:left w:val="dotted" w:sz="4" w:space="0" w:color="auto"/>
              <w:bottom w:val="dotted" w:sz="4" w:space="0" w:color="auto"/>
              <w:right w:val="dotted" w:sz="4" w:space="0" w:color="auto"/>
            </w:tcBorders>
            <w:vAlign w:val="center"/>
            <w:hideMark/>
          </w:tcPr>
          <w:p w14:paraId="0A0275B2" w14:textId="77777777" w:rsidR="008F4A24" w:rsidRPr="00FA34AF" w:rsidRDefault="008F4A24" w:rsidP="00424718">
            <w:pPr>
              <w:pStyle w:val="Heading3"/>
            </w:pPr>
            <w:r w:rsidRPr="00FA34AF">
              <w:t>Pass/Fail</w:t>
            </w:r>
          </w:p>
        </w:tc>
        <w:tc>
          <w:tcPr>
            <w:tcW w:w="2422" w:type="dxa"/>
            <w:gridSpan w:val="5"/>
            <w:tcBorders>
              <w:top w:val="dotted" w:sz="4" w:space="0" w:color="auto"/>
              <w:left w:val="dotted" w:sz="4" w:space="0" w:color="auto"/>
              <w:bottom w:val="dotted" w:sz="4" w:space="0" w:color="auto"/>
              <w:right w:val="single" w:sz="4" w:space="0" w:color="auto"/>
            </w:tcBorders>
            <w:vAlign w:val="center"/>
          </w:tcPr>
          <w:p w14:paraId="1B69DC32" w14:textId="77777777" w:rsidR="008F4A24" w:rsidRPr="00FA34AF" w:rsidRDefault="008F4A24" w:rsidP="00424718">
            <w:pPr>
              <w:spacing w:line="276" w:lineRule="auto"/>
              <w:ind w:right="-514"/>
              <w:rPr>
                <w:b/>
                <w:bCs/>
              </w:rPr>
            </w:pPr>
          </w:p>
        </w:tc>
      </w:tr>
      <w:tr w:rsidR="008F4A24" w:rsidRPr="00FA34AF" w14:paraId="4C749A83" w14:textId="77777777" w:rsidTr="00424718">
        <w:trPr>
          <w:trHeight w:val="395"/>
          <w:jc w:val="center"/>
        </w:trPr>
        <w:tc>
          <w:tcPr>
            <w:tcW w:w="2250" w:type="dxa"/>
            <w:vMerge w:val="restart"/>
            <w:tcBorders>
              <w:top w:val="dotted" w:sz="4" w:space="0" w:color="auto"/>
              <w:left w:val="single" w:sz="4" w:space="0" w:color="auto"/>
              <w:bottom w:val="dotted" w:sz="4" w:space="0" w:color="auto"/>
              <w:right w:val="dotted" w:sz="4" w:space="0" w:color="auto"/>
            </w:tcBorders>
            <w:vAlign w:val="center"/>
            <w:hideMark/>
          </w:tcPr>
          <w:p w14:paraId="46E2995B" w14:textId="77777777" w:rsidR="008F4A24" w:rsidRPr="00FA34AF" w:rsidRDefault="008F4A24" w:rsidP="00424718">
            <w:pPr>
              <w:pStyle w:val="Heading3"/>
            </w:pPr>
            <w:r w:rsidRPr="00FA34AF">
              <w:t>Set volume (</w:t>
            </w:r>
            <w:r w:rsidRPr="00FA34AF">
              <w:sym w:font="Symbol" w:char="F06D"/>
            </w:r>
            <w:r w:rsidRPr="00FA34AF">
              <w:t>l)</w:t>
            </w:r>
          </w:p>
        </w:tc>
        <w:tc>
          <w:tcPr>
            <w:tcW w:w="1703" w:type="dxa"/>
            <w:vMerge w:val="restart"/>
            <w:tcBorders>
              <w:top w:val="dotted" w:sz="4" w:space="0" w:color="auto"/>
              <w:left w:val="dotted" w:sz="4" w:space="0" w:color="auto"/>
              <w:bottom w:val="dotted" w:sz="4" w:space="0" w:color="auto"/>
              <w:right w:val="dotted" w:sz="4" w:space="0" w:color="auto"/>
            </w:tcBorders>
            <w:vAlign w:val="center"/>
          </w:tcPr>
          <w:p w14:paraId="7E2213EB" w14:textId="77777777" w:rsidR="008F4A24" w:rsidRPr="00FA34AF" w:rsidRDefault="008F4A24" w:rsidP="00424718">
            <w:pPr>
              <w:spacing w:line="276" w:lineRule="auto"/>
              <w:ind w:right="-514"/>
              <w:rPr>
                <w:b/>
                <w:bCs/>
              </w:rPr>
            </w:pPr>
          </w:p>
        </w:tc>
        <w:tc>
          <w:tcPr>
            <w:tcW w:w="2696" w:type="dxa"/>
            <w:tcBorders>
              <w:top w:val="dotted" w:sz="4" w:space="0" w:color="auto"/>
              <w:left w:val="dotted" w:sz="4" w:space="0" w:color="auto"/>
              <w:bottom w:val="dotted" w:sz="4" w:space="0" w:color="auto"/>
              <w:right w:val="dotted" w:sz="4" w:space="0" w:color="auto"/>
            </w:tcBorders>
            <w:vAlign w:val="center"/>
            <w:hideMark/>
          </w:tcPr>
          <w:p w14:paraId="7C6312BB" w14:textId="77777777" w:rsidR="008F4A24" w:rsidRPr="00FA34AF" w:rsidRDefault="008F4A24" w:rsidP="00424718">
            <w:pPr>
              <w:keepNext/>
              <w:spacing w:before="120"/>
              <w:rPr>
                <w:rFonts w:cs="Tahoma"/>
                <w:b/>
                <w:bCs/>
                <w:color w:val="000000" w:themeColor="text1"/>
                <w:spacing w:val="5"/>
                <w:kern w:val="28"/>
                <w:szCs w:val="26"/>
              </w:rPr>
            </w:pPr>
            <w:r w:rsidRPr="00FA34AF">
              <w:rPr>
                <w:rFonts w:cs="Tahoma"/>
                <w:b/>
                <w:bCs/>
                <w:color w:val="000000" w:themeColor="text1"/>
                <w:spacing w:val="5"/>
                <w:kern w:val="28"/>
                <w:szCs w:val="26"/>
              </w:rPr>
              <w:t>Checker name</w:t>
            </w:r>
          </w:p>
        </w:tc>
        <w:tc>
          <w:tcPr>
            <w:tcW w:w="2422" w:type="dxa"/>
            <w:gridSpan w:val="5"/>
            <w:tcBorders>
              <w:top w:val="dotted" w:sz="4" w:space="0" w:color="auto"/>
              <w:left w:val="dotted" w:sz="4" w:space="0" w:color="auto"/>
              <w:bottom w:val="dotted" w:sz="4" w:space="0" w:color="auto"/>
              <w:right w:val="single" w:sz="4" w:space="0" w:color="auto"/>
            </w:tcBorders>
            <w:vAlign w:val="center"/>
          </w:tcPr>
          <w:p w14:paraId="7FD29394" w14:textId="77777777" w:rsidR="008F4A24" w:rsidRPr="00FA34AF" w:rsidRDefault="008F4A24" w:rsidP="00424718">
            <w:pPr>
              <w:spacing w:line="276" w:lineRule="auto"/>
              <w:ind w:right="-514"/>
              <w:rPr>
                <w:b/>
                <w:bCs/>
              </w:rPr>
            </w:pPr>
          </w:p>
        </w:tc>
      </w:tr>
      <w:tr w:rsidR="008F4A24" w:rsidRPr="00FA34AF" w14:paraId="6F702D0B" w14:textId="77777777" w:rsidTr="00424718">
        <w:trPr>
          <w:trHeight w:val="395"/>
          <w:jc w:val="center"/>
        </w:trPr>
        <w:tc>
          <w:tcPr>
            <w:tcW w:w="2250" w:type="dxa"/>
            <w:vMerge/>
            <w:tcBorders>
              <w:top w:val="dotted" w:sz="4" w:space="0" w:color="auto"/>
              <w:left w:val="single" w:sz="4" w:space="0" w:color="auto"/>
              <w:bottom w:val="single" w:sz="4" w:space="0" w:color="auto"/>
              <w:right w:val="dotted" w:sz="4" w:space="0" w:color="auto"/>
            </w:tcBorders>
            <w:vAlign w:val="center"/>
            <w:hideMark/>
          </w:tcPr>
          <w:p w14:paraId="30587646" w14:textId="77777777" w:rsidR="008F4A24" w:rsidRPr="00FA34AF" w:rsidRDefault="008F4A24" w:rsidP="00424718">
            <w:pPr>
              <w:spacing w:before="0" w:after="0" w:line="276" w:lineRule="auto"/>
              <w:rPr>
                <w:rFonts w:ascii="Arial" w:eastAsiaTheme="majorEastAsia" w:hAnsi="Arial" w:cs="Tahoma"/>
                <w:b/>
                <w:bCs/>
                <w:color w:val="000000" w:themeColor="text1"/>
                <w:spacing w:val="5"/>
                <w:kern w:val="28"/>
                <w:szCs w:val="26"/>
              </w:rPr>
            </w:pPr>
          </w:p>
        </w:tc>
        <w:tc>
          <w:tcPr>
            <w:tcW w:w="1703" w:type="dxa"/>
            <w:vMerge/>
            <w:tcBorders>
              <w:top w:val="dotted" w:sz="4" w:space="0" w:color="auto"/>
              <w:left w:val="dotted" w:sz="4" w:space="0" w:color="auto"/>
              <w:bottom w:val="single" w:sz="4" w:space="0" w:color="auto"/>
              <w:right w:val="dotted" w:sz="4" w:space="0" w:color="auto"/>
            </w:tcBorders>
            <w:vAlign w:val="center"/>
            <w:hideMark/>
          </w:tcPr>
          <w:p w14:paraId="4CBE175F" w14:textId="77777777" w:rsidR="008F4A24" w:rsidRPr="00FA34AF" w:rsidRDefault="008F4A24" w:rsidP="00424718">
            <w:pPr>
              <w:spacing w:before="0" w:after="0" w:line="276" w:lineRule="auto"/>
              <w:rPr>
                <w:rFonts w:ascii="Arial" w:hAnsi="Arial"/>
                <w:b/>
                <w:bCs/>
              </w:rPr>
            </w:pPr>
          </w:p>
        </w:tc>
        <w:tc>
          <w:tcPr>
            <w:tcW w:w="2696" w:type="dxa"/>
            <w:tcBorders>
              <w:top w:val="dotted" w:sz="4" w:space="0" w:color="auto"/>
              <w:left w:val="dotted" w:sz="4" w:space="0" w:color="auto"/>
              <w:bottom w:val="single" w:sz="4" w:space="0" w:color="auto"/>
              <w:right w:val="dotted" w:sz="4" w:space="0" w:color="auto"/>
            </w:tcBorders>
            <w:vAlign w:val="center"/>
            <w:hideMark/>
          </w:tcPr>
          <w:p w14:paraId="33937D57" w14:textId="77777777" w:rsidR="008F4A24" w:rsidRPr="00FA34AF" w:rsidRDefault="008F4A24" w:rsidP="00424718">
            <w:pPr>
              <w:pStyle w:val="Heading3"/>
            </w:pPr>
            <w:r w:rsidRPr="00FA34AF">
              <w:t>Signature</w:t>
            </w:r>
          </w:p>
        </w:tc>
        <w:tc>
          <w:tcPr>
            <w:tcW w:w="2422" w:type="dxa"/>
            <w:gridSpan w:val="5"/>
            <w:tcBorders>
              <w:top w:val="dotted" w:sz="4" w:space="0" w:color="auto"/>
              <w:left w:val="dotted" w:sz="4" w:space="0" w:color="auto"/>
              <w:bottom w:val="single" w:sz="4" w:space="0" w:color="auto"/>
              <w:right w:val="single" w:sz="4" w:space="0" w:color="auto"/>
            </w:tcBorders>
            <w:vAlign w:val="center"/>
          </w:tcPr>
          <w:p w14:paraId="3C3C46AD" w14:textId="77777777" w:rsidR="008F4A24" w:rsidRPr="00FA34AF" w:rsidRDefault="008F4A24" w:rsidP="00424718">
            <w:pPr>
              <w:spacing w:line="276" w:lineRule="auto"/>
              <w:ind w:right="-514"/>
              <w:rPr>
                <w:b/>
                <w:bCs/>
              </w:rPr>
            </w:pPr>
          </w:p>
        </w:tc>
      </w:tr>
    </w:tbl>
    <w:p w14:paraId="7B15AA36" w14:textId="77777777" w:rsidR="008F4A24" w:rsidRPr="00FA34AF" w:rsidRDefault="008F4A24" w:rsidP="008F4A24">
      <w:pPr>
        <w:pStyle w:val="Heading3"/>
      </w:pPr>
      <w:r w:rsidRPr="00FA34AF">
        <w:t>Action to be followed if pipette fails calibration check:</w:t>
      </w:r>
      <w:bookmarkStart w:id="0" w:name="_GoBack"/>
      <w:bookmarkEnd w:id="0"/>
    </w:p>
    <w:p w14:paraId="5CFCAE14" w14:textId="77777777" w:rsidR="00B63EFD" w:rsidRPr="00B63EFD" w:rsidRDefault="00B63EFD" w:rsidP="00174260"/>
    <w:sectPr w:rsidR="00B63EFD" w:rsidRPr="00B63EFD" w:rsidSect="00655225">
      <w:headerReference w:type="default" r:id="rId18"/>
      <w:footerReference w:type="default" r:id="rId19"/>
      <w:pgSz w:w="11906" w:h="16838"/>
      <w:pgMar w:top="1440" w:right="1440" w:bottom="1440" w:left="1440" w:header="567" w:footer="567" w:gutter="0"/>
      <w:pgBorders>
        <w:top w:val="single" w:sz="12" w:space="3" w:color="943634"/>
        <w:bottom w:val="single" w:sz="12" w:space="3" w:color="943634"/>
      </w:pgBorder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6447E" w16cex:dateUtc="2022-08-16T15: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193F4" w14:textId="77777777" w:rsidR="00843283" w:rsidRDefault="00843283" w:rsidP="009E2541">
      <w:pPr>
        <w:spacing w:before="0" w:after="0"/>
      </w:pPr>
      <w:r>
        <w:separator/>
      </w:r>
    </w:p>
  </w:endnote>
  <w:endnote w:type="continuationSeparator" w:id="0">
    <w:p w14:paraId="15F4BC5C" w14:textId="77777777" w:rsidR="00843283" w:rsidRDefault="00843283" w:rsidP="009E254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3569401"/>
      <w:docPartObj>
        <w:docPartGallery w:val="Page Numbers (Bottom of Page)"/>
        <w:docPartUnique/>
      </w:docPartObj>
    </w:sdtPr>
    <w:sdtEndPr/>
    <w:sdtContent>
      <w:sdt>
        <w:sdtPr>
          <w:id w:val="-1769616900"/>
          <w:docPartObj>
            <w:docPartGallery w:val="Page Numbers (Top of Page)"/>
            <w:docPartUnique/>
          </w:docPartObj>
        </w:sdtPr>
        <w:sdtEndPr/>
        <w:sdtContent>
          <w:p w14:paraId="1BC084D5" w14:textId="77777777" w:rsidR="0017791A" w:rsidRDefault="0017791A" w:rsidP="0017791A">
            <w:pPr>
              <w:pStyle w:val="Footer"/>
              <w:tabs>
                <w:tab w:val="right" w:pos="9026"/>
              </w:tabs>
            </w:pPr>
            <w:r>
              <w:tab/>
            </w:r>
          </w:p>
          <w:p w14:paraId="43B48D3C" w14:textId="207220AA" w:rsidR="009E2541" w:rsidRDefault="0017791A" w:rsidP="0017791A">
            <w:pPr>
              <w:pStyle w:val="Footer"/>
              <w:tabs>
                <w:tab w:val="right" w:pos="9026"/>
              </w:tabs>
            </w:pPr>
            <w:r>
              <w:t xml:space="preserve">&lt;Enter </w:t>
            </w:r>
            <w:r w:rsidR="00FA65A2">
              <w:t>site/study/trial-specific footer text here or delete if not required.</w:t>
            </w:r>
            <w:r>
              <w:t>&gt;</w:t>
            </w:r>
            <w:r w:rsidR="00352C78" w:rsidRPr="00352C78">
              <w:tab/>
            </w:r>
            <w:r>
              <w:t xml:space="preserve">Page </w:t>
            </w:r>
            <w:r>
              <w:fldChar w:fldCharType="begin"/>
            </w:r>
            <w:r>
              <w:instrText xml:space="preserve"> PAGE   \* MERGEFORMAT </w:instrText>
            </w:r>
            <w:r>
              <w:fldChar w:fldCharType="separate"/>
            </w:r>
            <w:r w:rsidR="00174260">
              <w:rPr>
                <w:noProof/>
              </w:rPr>
              <w:t>2</w:t>
            </w:r>
            <w:r>
              <w:fldChar w:fldCharType="end"/>
            </w:r>
            <w:r>
              <w:t xml:space="preserve"> of </w:t>
            </w:r>
            <w:fldSimple w:instr=" NUMPAGES   \* MERGEFORMAT ">
              <w:r w:rsidR="00174260">
                <w:rPr>
                  <w:noProof/>
                </w:rPr>
                <w:t>2</w:t>
              </w:r>
            </w:fldSimple>
          </w:p>
        </w:sdtContent>
      </w:sdt>
    </w:sdtContent>
  </w:sdt>
  <w:p w14:paraId="009B16EF" w14:textId="6689A042" w:rsidR="00A121AC" w:rsidRPr="009E2541" w:rsidRDefault="00833328" w:rsidP="00A121AC">
    <w:pPr>
      <w:pStyle w:val="Footer"/>
    </w:pPr>
    <w:r>
      <w:t xml:space="preserve">UoB-DSB-QCD-001 Deviation Management </w:t>
    </w:r>
    <w:r w:rsidR="00A121AC">
      <w:t>v</w:t>
    </w:r>
    <w:r w:rsidR="00984A4B">
      <w:t>1</w:t>
    </w:r>
    <w:r>
      <w:t>.</w:t>
    </w:r>
    <w:r w:rsidR="004A72A8">
      <w:t>3</w:t>
    </w:r>
    <w:r>
      <w:t>,</w:t>
    </w:r>
    <w:r w:rsidR="00A121AC">
      <w:t xml:space="preserve"> effective date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D3BEB" w14:textId="77777777" w:rsidR="009F4967" w:rsidRDefault="009F4967" w:rsidP="009F4967">
    <w:pPr>
      <w:pStyle w:val="Footer"/>
      <w:jc w:val="center"/>
    </w:pPr>
    <w:r w:rsidRPr="002D6577">
      <w:t xml:space="preserve">Property of </w:t>
    </w:r>
    <w:r>
      <w:t xml:space="preserve">the </w:t>
    </w:r>
    <w:r w:rsidRPr="002D6577">
      <w:t>University of Birmingham, Vincent Drive, Edgbaston, Birmingham, B15 2TT, United Kingdom</w:t>
    </w:r>
    <w:r>
      <w:t>.</w:t>
    </w:r>
  </w:p>
  <w:p w14:paraId="42D09D35" w14:textId="77777777" w:rsidR="009F4967" w:rsidRPr="001348DC" w:rsidRDefault="009F4967" w:rsidP="009F4967">
    <w:pPr>
      <w:pStyle w:val="Footer"/>
      <w:jc w:val="center"/>
    </w:pPr>
    <w:r w:rsidRPr="001348DC">
      <w:t>Copies are only valid for 14 days and may be subject to amendment a</w:t>
    </w:r>
    <w:r>
      <w:t>t any time. For the latest version refer to:</w:t>
    </w:r>
  </w:p>
  <w:p w14:paraId="582BD763" w14:textId="77777777" w:rsidR="009F4967" w:rsidRDefault="00B02A47" w:rsidP="009F4967">
    <w:pPr>
      <w:pStyle w:val="propertystatement"/>
    </w:pPr>
    <w:hyperlink r:id="rId1" w:tooltip="Website for the Clinical Research Compliance Team" w:history="1">
      <w:r w:rsidR="009F4967">
        <w:rPr>
          <w:rStyle w:val="Hyperlink"/>
        </w:rPr>
        <w:t>birmingham.ac.uk/crct</w:t>
      </w:r>
    </w:hyperlink>
    <w:r w:rsidR="009F496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6924229"/>
      <w:docPartObj>
        <w:docPartGallery w:val="Page Numbers (Bottom of Page)"/>
        <w:docPartUnique/>
      </w:docPartObj>
    </w:sdtPr>
    <w:sdtEndPr/>
    <w:sdtContent>
      <w:sdt>
        <w:sdtPr>
          <w:id w:val="766352355"/>
          <w:docPartObj>
            <w:docPartGallery w:val="Page Numbers (Top of Page)"/>
            <w:docPartUnique/>
          </w:docPartObj>
        </w:sdtPr>
        <w:sdtEndPr/>
        <w:sdtContent>
          <w:p w14:paraId="5376B565" w14:textId="70A65CF5" w:rsidR="00945607" w:rsidRDefault="00945607" w:rsidP="0017791A">
            <w:pPr>
              <w:pStyle w:val="Footer"/>
              <w:tabs>
                <w:tab w:val="right" w:pos="9026"/>
              </w:tabs>
            </w:pPr>
            <w:r>
              <w:tab/>
            </w:r>
          </w:p>
          <w:p w14:paraId="0C19B66A" w14:textId="11DF0913" w:rsidR="00945607" w:rsidRDefault="00945607" w:rsidP="0017791A">
            <w:pPr>
              <w:pStyle w:val="Footer"/>
              <w:tabs>
                <w:tab w:val="right" w:pos="9026"/>
              </w:tabs>
            </w:pPr>
            <w:r>
              <w:t>UoB-</w:t>
            </w:r>
            <w:r w:rsidR="00E25202">
              <w:t>CRL</w:t>
            </w:r>
            <w:r>
              <w:t>-QCD-0</w:t>
            </w:r>
            <w:r w:rsidR="00E03585">
              <w:t>13</w:t>
            </w:r>
            <w:r>
              <w:t xml:space="preserve"> </w:t>
            </w:r>
            <w:r w:rsidR="00E03585">
              <w:t>Calibration of Single</w:t>
            </w:r>
            <w:r w:rsidR="008C534D">
              <w:t>-</w:t>
            </w:r>
            <w:r w:rsidR="00E03585">
              <w:t xml:space="preserve">Channel and Multi-Channel Pipettes </w:t>
            </w:r>
            <w:r w:rsidR="005D64F4">
              <w:t>v</w:t>
            </w:r>
            <w:r w:rsidR="009E4EBE">
              <w:t>3.0 Ef</w:t>
            </w:r>
            <w:r>
              <w:t xml:space="preserve">fective date </w:t>
            </w:r>
            <w:r w:rsidR="00B02A47">
              <w:t>03</w:t>
            </w:r>
            <w:r w:rsidR="005D64F4">
              <w:t>-</w:t>
            </w:r>
            <w:r w:rsidR="00B02A47">
              <w:t>Jan</w:t>
            </w:r>
            <w:r w:rsidR="005D64F4">
              <w:t>-202</w:t>
            </w:r>
            <w:r w:rsidR="00B02A47">
              <w:t>3</w:t>
            </w:r>
            <w:r w:rsidRPr="00352C78">
              <w:tab/>
            </w:r>
            <w:r>
              <w:t xml:space="preserve">Page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2</w:t>
              </w:r>
            </w:fldSimple>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8518085"/>
      <w:docPartObj>
        <w:docPartGallery w:val="Page Numbers (Bottom of Page)"/>
        <w:docPartUnique/>
      </w:docPartObj>
    </w:sdtPr>
    <w:sdtEndPr/>
    <w:sdtContent>
      <w:sdt>
        <w:sdtPr>
          <w:id w:val="-1826345839"/>
          <w:docPartObj>
            <w:docPartGallery w:val="Page Numbers (Top of Page)"/>
            <w:docPartUnique/>
          </w:docPartObj>
        </w:sdtPr>
        <w:sdtEndPr/>
        <w:sdtContent>
          <w:p w14:paraId="7E43DEF6" w14:textId="77777777" w:rsidR="004E2F65" w:rsidRDefault="004E2F65" w:rsidP="0017791A">
            <w:pPr>
              <w:pStyle w:val="Footer"/>
              <w:tabs>
                <w:tab w:val="right" w:pos="9026"/>
              </w:tabs>
            </w:pPr>
            <w:r>
              <w:t>&lt;Enter site/study/trial-specific footer text here or delete if not required.&gt;</w:t>
            </w:r>
            <w:r>
              <w:tab/>
            </w:r>
          </w:p>
          <w:p w14:paraId="0CCD7DBB" w14:textId="7A56FFD2" w:rsidR="004E2F65" w:rsidRDefault="00E25202" w:rsidP="0017791A">
            <w:pPr>
              <w:pStyle w:val="Footer"/>
              <w:tabs>
                <w:tab w:val="right" w:pos="9026"/>
              </w:tabs>
            </w:pPr>
            <w:r>
              <w:t>UoB-CRL-QCD-008 Refrigerator or Freezer Failure Management v2.0 Effective date xx-xxx-2022</w:t>
            </w:r>
            <w:r w:rsidR="004E2F65" w:rsidRPr="00352C78">
              <w:tab/>
            </w:r>
            <w:r w:rsidR="004E2F65">
              <w:t xml:space="preserve">Page </w:t>
            </w:r>
            <w:r w:rsidR="004E2F65">
              <w:fldChar w:fldCharType="begin"/>
            </w:r>
            <w:r w:rsidR="004E2F65">
              <w:instrText xml:space="preserve"> PAGE   \* MERGEFORMAT </w:instrText>
            </w:r>
            <w:r w:rsidR="004E2F65">
              <w:fldChar w:fldCharType="separate"/>
            </w:r>
            <w:r w:rsidR="004E2F65">
              <w:rPr>
                <w:noProof/>
              </w:rPr>
              <w:t>2</w:t>
            </w:r>
            <w:r w:rsidR="004E2F65">
              <w:fldChar w:fldCharType="end"/>
            </w:r>
            <w:r w:rsidR="004E2F65">
              <w:t xml:space="preserve"> of </w:t>
            </w:r>
            <w:fldSimple w:instr=" NUMPAGES   \* MERGEFORMAT ">
              <w:r w:rsidR="004E2F65">
                <w:rPr>
                  <w:noProof/>
                </w:rPr>
                <w:t>2</w:t>
              </w:r>
            </w:fldSimple>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4305004"/>
      <w:docPartObj>
        <w:docPartGallery w:val="Page Numbers (Bottom of Page)"/>
        <w:docPartUnique/>
      </w:docPartObj>
    </w:sdtPr>
    <w:sdtEndPr/>
    <w:sdtContent>
      <w:sdt>
        <w:sdtPr>
          <w:id w:val="-960412517"/>
          <w:docPartObj>
            <w:docPartGallery w:val="Page Numbers (Top of Page)"/>
            <w:docPartUnique/>
          </w:docPartObj>
        </w:sdtPr>
        <w:sdtEndPr/>
        <w:sdtContent>
          <w:p w14:paraId="214B08D5" w14:textId="77777777" w:rsidR="005666CB" w:rsidRDefault="005666CB" w:rsidP="0017791A">
            <w:pPr>
              <w:pStyle w:val="Footer"/>
              <w:tabs>
                <w:tab w:val="right" w:pos="9026"/>
              </w:tabs>
            </w:pPr>
            <w:r>
              <w:t>&lt;Enter site/study/trial-specific footer text here or delete if not required.&gt;</w:t>
            </w:r>
            <w:r>
              <w:tab/>
            </w:r>
          </w:p>
          <w:p w14:paraId="569EA580" w14:textId="05B7C605" w:rsidR="005666CB" w:rsidRDefault="009B3F17" w:rsidP="0017791A">
            <w:pPr>
              <w:pStyle w:val="Footer"/>
              <w:tabs>
                <w:tab w:val="right" w:pos="9026"/>
              </w:tabs>
            </w:pPr>
            <w:r>
              <w:t>UoB-CRL-QCD-013 Calibration of Single</w:t>
            </w:r>
            <w:r w:rsidR="008C534D">
              <w:t>-</w:t>
            </w:r>
            <w:r>
              <w:t xml:space="preserve">Channel and Multi-Channel Pipettes v3.0 Effective date </w:t>
            </w:r>
            <w:r w:rsidR="00B02A47">
              <w:t>03</w:t>
            </w:r>
            <w:r>
              <w:t>-</w:t>
            </w:r>
            <w:r w:rsidR="00B02A47">
              <w:t>Jan</w:t>
            </w:r>
            <w:r>
              <w:t>-202</w:t>
            </w:r>
            <w:r w:rsidR="00B02A47">
              <w:t>3</w:t>
            </w:r>
            <w:r w:rsidR="005666CB" w:rsidRPr="00352C78">
              <w:tab/>
            </w:r>
            <w:r w:rsidR="005666CB">
              <w:t xml:space="preserve">Page </w:t>
            </w:r>
            <w:r w:rsidR="005666CB">
              <w:fldChar w:fldCharType="begin"/>
            </w:r>
            <w:r w:rsidR="005666CB">
              <w:instrText xml:space="preserve"> PAGE   \* MERGEFORMAT </w:instrText>
            </w:r>
            <w:r w:rsidR="005666CB">
              <w:fldChar w:fldCharType="separate"/>
            </w:r>
            <w:r w:rsidR="005666CB">
              <w:rPr>
                <w:noProof/>
              </w:rPr>
              <w:t>2</w:t>
            </w:r>
            <w:r w:rsidR="005666CB">
              <w:fldChar w:fldCharType="end"/>
            </w:r>
            <w:r w:rsidR="005666CB">
              <w:t xml:space="preserve"> of </w:t>
            </w:r>
            <w:r w:rsidR="00B02A47">
              <w:fldChar w:fldCharType="begin"/>
            </w:r>
            <w:r w:rsidR="00B02A47">
              <w:instrText xml:space="preserve"> NUMPAGES   \* MERGEFORMAT </w:instrText>
            </w:r>
            <w:r w:rsidR="00B02A47">
              <w:fldChar w:fldCharType="separate"/>
            </w:r>
            <w:r w:rsidR="005666CB">
              <w:rPr>
                <w:noProof/>
              </w:rPr>
              <w:t>2</w:t>
            </w:r>
            <w:r w:rsidR="00B02A47">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DD64C" w14:textId="77777777" w:rsidR="00843283" w:rsidRDefault="00843283" w:rsidP="009E2541">
      <w:pPr>
        <w:spacing w:before="0" w:after="0"/>
      </w:pPr>
      <w:r>
        <w:separator/>
      </w:r>
    </w:p>
  </w:footnote>
  <w:footnote w:type="continuationSeparator" w:id="0">
    <w:p w14:paraId="1BB15578" w14:textId="77777777" w:rsidR="00843283" w:rsidRDefault="00843283" w:rsidP="009E254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8E6BB" w14:textId="6C7DE62A" w:rsidR="00212610" w:rsidRDefault="00843283" w:rsidP="00DC3548">
    <w:pPr>
      <w:pStyle w:val="Header-QCDs"/>
      <w:tabs>
        <w:tab w:val="clear" w:pos="4153"/>
        <w:tab w:val="clear" w:pos="8306"/>
        <w:tab w:val="right" w:pos="9026"/>
      </w:tabs>
      <w:jc w:val="left"/>
    </w:pPr>
    <w:r>
      <w:t>Trial/Study ID</w:t>
    </w:r>
    <w:r w:rsidR="00DC3548">
      <w:tab/>
    </w:r>
    <w:r>
      <w:t>Deviation Management</w:t>
    </w:r>
  </w:p>
  <w:p w14:paraId="53185B57" w14:textId="77777777" w:rsidR="00DC3548" w:rsidRDefault="00DC3548" w:rsidP="00DC3548">
    <w:pPr>
      <w:pStyle w:val="Header-QCDs"/>
      <w:tabs>
        <w:tab w:val="clear" w:pos="4153"/>
        <w:tab w:val="clear" w:pos="8306"/>
        <w:tab w:val="right" w:pos="9026"/>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4B2AD" w14:textId="77777777" w:rsidR="009F4967" w:rsidRDefault="009F4967" w:rsidP="009F4967">
    <w:pPr>
      <w:pStyle w:val="propertystatement"/>
      <w:jc w:val="left"/>
    </w:pPr>
  </w:p>
  <w:tbl>
    <w:tblPr>
      <w:tblStyle w:val="TableGrid"/>
      <w:tblpPr w:leftFromText="180" w:rightFromText="180" w:vertAnchor="text" w:horzAnchor="margin" w:tblpXSpec="right" w:tblpY="-88"/>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668"/>
      <w:gridCol w:w="2310"/>
    </w:tblGrid>
    <w:tr w:rsidR="009F4967" w14:paraId="288F4D52" w14:textId="77777777" w:rsidTr="00D348D3">
      <w:trPr>
        <w:trHeight w:val="278"/>
        <w:tblHeader/>
      </w:trPr>
      <w:tc>
        <w:tcPr>
          <w:tcW w:w="1668" w:type="dxa"/>
          <w:vAlign w:val="center"/>
        </w:tcPr>
        <w:p w14:paraId="6D974347" w14:textId="77777777" w:rsidR="009F4967" w:rsidRDefault="009F4967" w:rsidP="009F4967">
          <w:pPr>
            <w:pStyle w:val="Footer"/>
          </w:pPr>
          <w:r w:rsidRPr="001C6EFB">
            <w:t>Document code:</w:t>
          </w:r>
        </w:p>
      </w:tc>
      <w:tc>
        <w:tcPr>
          <w:tcW w:w="2310" w:type="dxa"/>
          <w:vAlign w:val="center"/>
        </w:tcPr>
        <w:p w14:paraId="5EFCEFFB" w14:textId="46F4E30B" w:rsidR="009F4967" w:rsidRDefault="009F4967" w:rsidP="00A121AC">
          <w:pPr>
            <w:pStyle w:val="Footer"/>
            <w:jc w:val="right"/>
          </w:pPr>
          <w:r>
            <w:t>UoB-</w:t>
          </w:r>
          <w:r w:rsidR="00E25202">
            <w:t>CRL</w:t>
          </w:r>
          <w:r w:rsidR="00843283">
            <w:t>-QCD-0</w:t>
          </w:r>
          <w:r w:rsidR="00E03585">
            <w:t>13</w:t>
          </w:r>
        </w:p>
      </w:tc>
    </w:tr>
    <w:tr w:rsidR="009F4967" w14:paraId="6EDE26A3" w14:textId="77777777" w:rsidTr="00D348D3">
      <w:trPr>
        <w:trHeight w:val="278"/>
      </w:trPr>
      <w:tc>
        <w:tcPr>
          <w:tcW w:w="1668" w:type="dxa"/>
          <w:vAlign w:val="center"/>
        </w:tcPr>
        <w:p w14:paraId="1C96142A" w14:textId="77777777" w:rsidR="009F4967" w:rsidRDefault="009F4967" w:rsidP="009F4967">
          <w:pPr>
            <w:pStyle w:val="Footer"/>
          </w:pPr>
          <w:r w:rsidRPr="001C6EFB">
            <w:t>Version no:</w:t>
          </w:r>
        </w:p>
      </w:tc>
      <w:tc>
        <w:tcPr>
          <w:tcW w:w="2310" w:type="dxa"/>
          <w:vAlign w:val="center"/>
        </w:tcPr>
        <w:p w14:paraId="44904CC6" w14:textId="2470664E" w:rsidR="009F4967" w:rsidRDefault="009E4EBE" w:rsidP="009F4967">
          <w:pPr>
            <w:pStyle w:val="Footer"/>
            <w:jc w:val="right"/>
          </w:pPr>
          <w:r>
            <w:t>3</w:t>
          </w:r>
          <w:r w:rsidR="009D3D08">
            <w:t>.0</w:t>
          </w:r>
        </w:p>
      </w:tc>
    </w:tr>
    <w:tr w:rsidR="009F4967" w14:paraId="72A8097F" w14:textId="77777777" w:rsidTr="00D348D3">
      <w:trPr>
        <w:trHeight w:val="278"/>
      </w:trPr>
      <w:tc>
        <w:tcPr>
          <w:tcW w:w="1668" w:type="dxa"/>
          <w:vAlign w:val="center"/>
        </w:tcPr>
        <w:p w14:paraId="5B7D2BD5" w14:textId="77777777" w:rsidR="009F4967" w:rsidRDefault="009F4967" w:rsidP="009F4967">
          <w:pPr>
            <w:pStyle w:val="Footer"/>
          </w:pPr>
          <w:r>
            <w:t>Effective date:</w:t>
          </w:r>
        </w:p>
      </w:tc>
      <w:tc>
        <w:tcPr>
          <w:tcW w:w="2310" w:type="dxa"/>
          <w:vAlign w:val="center"/>
        </w:tcPr>
        <w:p w14:paraId="6C076484" w14:textId="63E7B0C7" w:rsidR="009F4967" w:rsidRDefault="008150DF" w:rsidP="009F4967">
          <w:pPr>
            <w:pStyle w:val="Footer"/>
            <w:jc w:val="right"/>
          </w:pPr>
          <w:r>
            <w:t>03</w:t>
          </w:r>
          <w:r w:rsidR="007D56E3">
            <w:t>-</w:t>
          </w:r>
          <w:r>
            <w:t>Jan</w:t>
          </w:r>
          <w:r w:rsidR="007D56E3">
            <w:t>-202</w:t>
          </w:r>
          <w:r>
            <w:t>3</w:t>
          </w:r>
        </w:p>
      </w:tc>
    </w:tr>
    <w:tr w:rsidR="009F4967" w14:paraId="25C2B98C" w14:textId="77777777" w:rsidTr="00D348D3">
      <w:trPr>
        <w:trHeight w:val="278"/>
      </w:trPr>
      <w:tc>
        <w:tcPr>
          <w:tcW w:w="1668" w:type="dxa"/>
          <w:vAlign w:val="center"/>
        </w:tcPr>
        <w:p w14:paraId="33813C8E" w14:textId="77777777" w:rsidR="009F4967" w:rsidRPr="001C6EFB" w:rsidRDefault="009F4967" w:rsidP="009F4967">
          <w:pPr>
            <w:pStyle w:val="Footer"/>
          </w:pPr>
          <w:r>
            <w:t>Print d</w:t>
          </w:r>
          <w:r w:rsidRPr="001C6EFB">
            <w:t>ate:</w:t>
          </w:r>
        </w:p>
      </w:tc>
      <w:tc>
        <w:tcPr>
          <w:tcW w:w="2310" w:type="dxa"/>
          <w:vAlign w:val="center"/>
        </w:tcPr>
        <w:p w14:paraId="7FFCF151" w14:textId="72D9A060" w:rsidR="009F4967" w:rsidRDefault="009F4967" w:rsidP="009F4967">
          <w:pPr>
            <w:pStyle w:val="Footer"/>
            <w:jc w:val="right"/>
          </w:pPr>
          <w:r>
            <w:fldChar w:fldCharType="begin"/>
          </w:r>
          <w:r>
            <w:instrText xml:space="preserve"> DATE  \@ "dd-MMM-yyyy"  \* MERGEFORMAT </w:instrText>
          </w:r>
          <w:r>
            <w:fldChar w:fldCharType="separate"/>
          </w:r>
          <w:r w:rsidR="008150DF">
            <w:rPr>
              <w:noProof/>
            </w:rPr>
            <w:t>02-Dec-2022</w:t>
          </w:r>
          <w:r>
            <w:fldChar w:fldCharType="end"/>
          </w:r>
        </w:p>
      </w:tc>
    </w:tr>
    <w:tr w:rsidR="009F4967" w14:paraId="32B192A8" w14:textId="77777777" w:rsidTr="00D348D3">
      <w:trPr>
        <w:trHeight w:val="278"/>
      </w:trPr>
      <w:tc>
        <w:tcPr>
          <w:tcW w:w="1668" w:type="dxa"/>
          <w:vAlign w:val="center"/>
        </w:tcPr>
        <w:p w14:paraId="3A54F2EC" w14:textId="77777777" w:rsidR="009F4967" w:rsidRPr="001C6EFB" w:rsidRDefault="009F4967" w:rsidP="009F4967">
          <w:pPr>
            <w:pStyle w:val="Footer"/>
          </w:pPr>
          <w:r w:rsidRPr="001C6EFB">
            <w:t>Page:</w:t>
          </w:r>
        </w:p>
      </w:tc>
      <w:tc>
        <w:tcPr>
          <w:tcW w:w="2310" w:type="dxa"/>
          <w:vAlign w:val="center"/>
        </w:tcPr>
        <w:p w14:paraId="67F81103" w14:textId="77777777" w:rsidR="009F4967" w:rsidRDefault="009F4967" w:rsidP="009F4967">
          <w:pPr>
            <w:pStyle w:val="Footer"/>
            <w:jc w:val="right"/>
          </w:pPr>
          <w:r>
            <w:fldChar w:fldCharType="begin"/>
          </w:r>
          <w:r>
            <w:instrText xml:space="preserve"> PAGE   \* MERGEFORMAT </w:instrText>
          </w:r>
          <w:r>
            <w:fldChar w:fldCharType="separate"/>
          </w:r>
          <w:r w:rsidR="00174260">
            <w:rPr>
              <w:noProof/>
            </w:rPr>
            <w:t>1</w:t>
          </w:r>
          <w:r>
            <w:fldChar w:fldCharType="end"/>
          </w:r>
          <w:r>
            <w:t xml:space="preserve"> of </w:t>
          </w:r>
          <w:fldSimple w:instr=" NUMPAGES   \* MERGEFORMAT ">
            <w:r w:rsidR="00174260">
              <w:rPr>
                <w:noProof/>
              </w:rPr>
              <w:t>2</w:t>
            </w:r>
          </w:fldSimple>
          <w:r w:rsidRPr="001C6EFB">
            <w:t xml:space="preserve"> </w:t>
          </w:r>
        </w:p>
      </w:tc>
    </w:tr>
  </w:tbl>
  <w:p w14:paraId="61540674" w14:textId="77777777" w:rsidR="009F4967" w:rsidRDefault="009F4967" w:rsidP="00E243E7">
    <w:pPr>
      <w:pStyle w:val="Header"/>
      <w:ind w:left="-567"/>
      <w:jc w:val="left"/>
    </w:pPr>
    <w:r w:rsidRPr="00F16569">
      <w:rPr>
        <w:lang w:eastAsia="en-GB"/>
      </w:rPr>
      <w:drawing>
        <wp:anchor distT="0" distB="0" distL="114300" distR="114300" simplePos="0" relativeHeight="251662336" behindDoc="0" locked="0" layoutInCell="1" allowOverlap="1" wp14:anchorId="4DA0E8FD" wp14:editId="31172287">
          <wp:simplePos x="0" y="0"/>
          <wp:positionH relativeFrom="column">
            <wp:posOffset>-302260</wp:posOffset>
          </wp:positionH>
          <wp:positionV relativeFrom="page">
            <wp:posOffset>1051560</wp:posOffset>
          </wp:positionV>
          <wp:extent cx="2703600" cy="1062000"/>
          <wp:effectExtent l="0" t="0" r="0" b="0"/>
          <wp:wrapNone/>
          <wp:docPr id="1" name="Picture 1"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3600" cy="1062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F887EA8" w14:textId="77777777" w:rsidR="00B63EFD" w:rsidRPr="009F4967" w:rsidRDefault="00B63EFD" w:rsidP="009F49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90358" w14:textId="361261C5" w:rsidR="005666CB" w:rsidRDefault="00380295" w:rsidP="005666CB">
    <w:pPr>
      <w:pStyle w:val="Header-QCDs"/>
      <w:tabs>
        <w:tab w:val="clear" w:pos="4153"/>
        <w:tab w:val="clear" w:pos="8306"/>
        <w:tab w:val="right" w:pos="9026"/>
      </w:tabs>
      <w:ind w:left="3176"/>
    </w:pPr>
    <w:r w:rsidRPr="00C67170">
      <w:rPr>
        <w:lang w:eastAsia="en-GB"/>
      </w:rPr>
      <w:drawing>
        <wp:anchor distT="0" distB="0" distL="114300" distR="114300" simplePos="0" relativeHeight="251664384" behindDoc="0" locked="0" layoutInCell="1" allowOverlap="1" wp14:anchorId="702E95A2" wp14:editId="29AF0B1A">
          <wp:simplePos x="0" y="0"/>
          <wp:positionH relativeFrom="column">
            <wp:posOffset>-295275</wp:posOffset>
          </wp:positionH>
          <wp:positionV relativeFrom="page">
            <wp:posOffset>123825</wp:posOffset>
          </wp:positionV>
          <wp:extent cx="2339975" cy="917575"/>
          <wp:effectExtent l="0" t="0" r="0" b="0"/>
          <wp:wrapSquare wrapText="bothSides"/>
          <wp:docPr id="2" name="Picture 2"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9975" cy="917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B3F17">
      <w:t>Calibration of Single</w:t>
    </w:r>
    <w:r w:rsidR="008C534D">
      <w:t>-</w:t>
    </w:r>
    <w:r w:rsidR="009B3F17">
      <w:t xml:space="preserve">Channel </w:t>
    </w:r>
    <w:r w:rsidR="009E4EBE">
      <w:t xml:space="preserve">and </w:t>
    </w:r>
  </w:p>
  <w:p w14:paraId="539E9926" w14:textId="1AA47BB7" w:rsidR="00380295" w:rsidRDefault="009B3F17" w:rsidP="005666CB">
    <w:pPr>
      <w:pStyle w:val="Header-QCDs"/>
      <w:tabs>
        <w:tab w:val="clear" w:pos="4153"/>
        <w:tab w:val="clear" w:pos="8306"/>
        <w:tab w:val="right" w:pos="9026"/>
      </w:tabs>
      <w:ind w:left="3176"/>
    </w:pPr>
    <w:r>
      <w:t>Multi-Channel Pipettes</w:t>
    </w:r>
  </w:p>
  <w:p w14:paraId="066634A7" w14:textId="77777777" w:rsidR="00380295" w:rsidRDefault="00380295" w:rsidP="00DC3548">
    <w:pPr>
      <w:pStyle w:val="Header-QCDs"/>
      <w:tabs>
        <w:tab w:val="clear" w:pos="4153"/>
        <w:tab w:val="clear" w:pos="8306"/>
        <w:tab w:val="right" w:pos="9026"/>
      </w:tabs>
      <w:jc w:val="left"/>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7F7ED" w14:textId="364471AC" w:rsidR="00380295" w:rsidRDefault="00380295" w:rsidP="00DC3548">
    <w:pPr>
      <w:pStyle w:val="Header-QCDs"/>
      <w:tabs>
        <w:tab w:val="clear" w:pos="4153"/>
        <w:tab w:val="clear" w:pos="8306"/>
        <w:tab w:val="right" w:pos="9026"/>
      </w:tabs>
      <w:jc w:val="left"/>
    </w:pPr>
    <w:r>
      <w:t>Trial/Study ID</w:t>
    </w:r>
    <w:r>
      <w:tab/>
    </w:r>
    <w:r w:rsidR="00C0559C">
      <w:t>Refrigerator or Freezer Failure Management</w:t>
    </w:r>
  </w:p>
  <w:p w14:paraId="61AF21C7" w14:textId="77777777" w:rsidR="00380295" w:rsidRDefault="00380295" w:rsidP="00DC3548">
    <w:pPr>
      <w:pStyle w:val="Header-QCDs"/>
      <w:tabs>
        <w:tab w:val="clear" w:pos="4153"/>
        <w:tab w:val="clear" w:pos="8306"/>
        <w:tab w:val="right" w:pos="9026"/>
      </w:tabs>
      <w:jc w:val="left"/>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0C0BE" w14:textId="6863018F" w:rsidR="005666CB" w:rsidRDefault="005666CB" w:rsidP="005666CB">
    <w:pPr>
      <w:pStyle w:val="Header-QCDs"/>
      <w:tabs>
        <w:tab w:val="clear" w:pos="4153"/>
        <w:tab w:val="clear" w:pos="8306"/>
        <w:tab w:val="right" w:pos="9026"/>
      </w:tabs>
    </w:pPr>
    <w:r>
      <w:t>Trial/Study ID</w:t>
    </w:r>
    <w:r>
      <w:tab/>
    </w:r>
    <w:r w:rsidR="008F4A24">
      <w:t>Pipette Calibration</w:t>
    </w:r>
    <w:r>
      <w:t xml:space="preserve"> Record</w:t>
    </w:r>
  </w:p>
  <w:p w14:paraId="6F2EF231" w14:textId="77777777" w:rsidR="005666CB" w:rsidRDefault="005666CB" w:rsidP="00DC3548">
    <w:pPr>
      <w:pStyle w:val="Header-QCDs"/>
      <w:tabs>
        <w:tab w:val="clear" w:pos="4153"/>
        <w:tab w:val="clear" w:pos="8306"/>
        <w:tab w:val="right" w:pos="9026"/>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03BE"/>
    <w:multiLevelType w:val="hybridMultilevel"/>
    <w:tmpl w:val="F984ED24"/>
    <w:lvl w:ilvl="0" w:tplc="0726BFCC">
      <w:start w:val="1"/>
      <w:numFmt w:val="bullet"/>
      <w:pStyle w:val="bullet1"/>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2114"/>
    <w:multiLevelType w:val="hybridMultilevel"/>
    <w:tmpl w:val="924CEB2C"/>
    <w:lvl w:ilvl="0" w:tplc="6C103476">
      <w:start w:val="1"/>
      <w:numFmt w:val="bullet"/>
      <w:pStyle w:val="Instructions-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5C4824"/>
    <w:multiLevelType w:val="hybridMultilevel"/>
    <w:tmpl w:val="13168D1E"/>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3"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0705812"/>
    <w:multiLevelType w:val="hybridMultilevel"/>
    <w:tmpl w:val="9C5039CE"/>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E549AB"/>
    <w:multiLevelType w:val="hybridMultilevel"/>
    <w:tmpl w:val="8F7279EA"/>
    <w:lvl w:ilvl="0" w:tplc="818AEEF4">
      <w:start w:val="1"/>
      <w:numFmt w:val="bullet"/>
      <w:pStyle w:val="bullet3"/>
      <w:lvlText w:val=""/>
      <w:lvlJc w:val="left"/>
      <w:pPr>
        <w:tabs>
          <w:tab w:val="num" w:pos="1021"/>
        </w:tabs>
        <w:ind w:left="1021" w:hanging="341"/>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6" w15:restartNumberingAfterBreak="0">
    <w:nsid w:val="6DB579D5"/>
    <w:multiLevelType w:val="hybridMultilevel"/>
    <w:tmpl w:val="1766FFF2"/>
    <w:lvl w:ilvl="0" w:tplc="295C39BE">
      <w:start w:val="1"/>
      <w:numFmt w:val="bullet"/>
      <w:pStyle w:val="bullet2"/>
      <w:lvlText w:val="o"/>
      <w:lvlJc w:val="left"/>
      <w:pPr>
        <w:ind w:left="720" w:hanging="360"/>
      </w:pPr>
      <w:rPr>
        <w:rFonts w:ascii="Courier New" w:hAnsi="Courier New" w:cs="Courier New"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1"/>
  </w:num>
  <w:num w:numId="5">
    <w:abstractNumId w:val="4"/>
  </w:num>
  <w:num w:numId="6">
    <w:abstractNumId w:val="2"/>
  </w:num>
  <w:num w:numId="7">
    <w:abstractNumId w:val="3"/>
  </w:num>
  <w:num w:numId="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588"/>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283"/>
    <w:rsid w:val="00051979"/>
    <w:rsid w:val="00056169"/>
    <w:rsid w:val="000F7BBE"/>
    <w:rsid w:val="00103548"/>
    <w:rsid w:val="00106B7B"/>
    <w:rsid w:val="00174260"/>
    <w:rsid w:val="0017791A"/>
    <w:rsid w:val="001C1176"/>
    <w:rsid w:val="001C2987"/>
    <w:rsid w:val="00201C7B"/>
    <w:rsid w:val="00212610"/>
    <w:rsid w:val="00231BC9"/>
    <w:rsid w:val="00300097"/>
    <w:rsid w:val="003060D0"/>
    <w:rsid w:val="003247CD"/>
    <w:rsid w:val="00344201"/>
    <w:rsid w:val="00352C78"/>
    <w:rsid w:val="00380295"/>
    <w:rsid w:val="00383FD8"/>
    <w:rsid w:val="003843C5"/>
    <w:rsid w:val="003C0400"/>
    <w:rsid w:val="003D4A1F"/>
    <w:rsid w:val="003F4869"/>
    <w:rsid w:val="00412DC5"/>
    <w:rsid w:val="00421804"/>
    <w:rsid w:val="0043476C"/>
    <w:rsid w:val="00472D1E"/>
    <w:rsid w:val="00495AB8"/>
    <w:rsid w:val="004A72A8"/>
    <w:rsid w:val="004E2F65"/>
    <w:rsid w:val="00504BA5"/>
    <w:rsid w:val="00512385"/>
    <w:rsid w:val="00530DC3"/>
    <w:rsid w:val="00551B46"/>
    <w:rsid w:val="005666CB"/>
    <w:rsid w:val="005B62C1"/>
    <w:rsid w:val="005D64F4"/>
    <w:rsid w:val="005E4EAC"/>
    <w:rsid w:val="00603B4C"/>
    <w:rsid w:val="00655225"/>
    <w:rsid w:val="00672002"/>
    <w:rsid w:val="00673F3E"/>
    <w:rsid w:val="006D353E"/>
    <w:rsid w:val="006E0638"/>
    <w:rsid w:val="00716230"/>
    <w:rsid w:val="007235D8"/>
    <w:rsid w:val="00785159"/>
    <w:rsid w:val="007B78A1"/>
    <w:rsid w:val="007D158D"/>
    <w:rsid w:val="007D56E3"/>
    <w:rsid w:val="007F1185"/>
    <w:rsid w:val="007F1285"/>
    <w:rsid w:val="008150DF"/>
    <w:rsid w:val="008319D1"/>
    <w:rsid w:val="00833328"/>
    <w:rsid w:val="00843283"/>
    <w:rsid w:val="00871B7D"/>
    <w:rsid w:val="008C534D"/>
    <w:rsid w:val="008F4A24"/>
    <w:rsid w:val="0092719C"/>
    <w:rsid w:val="00936246"/>
    <w:rsid w:val="00945607"/>
    <w:rsid w:val="00962B9E"/>
    <w:rsid w:val="00984A4B"/>
    <w:rsid w:val="00995B35"/>
    <w:rsid w:val="009A16FE"/>
    <w:rsid w:val="009B3F17"/>
    <w:rsid w:val="009C2D3C"/>
    <w:rsid w:val="009D3D08"/>
    <w:rsid w:val="009E21F0"/>
    <w:rsid w:val="009E2541"/>
    <w:rsid w:val="009E4EBE"/>
    <w:rsid w:val="009F4967"/>
    <w:rsid w:val="00A121AC"/>
    <w:rsid w:val="00A47580"/>
    <w:rsid w:val="00A77D98"/>
    <w:rsid w:val="00A8653B"/>
    <w:rsid w:val="00A918F1"/>
    <w:rsid w:val="00A92655"/>
    <w:rsid w:val="00AB04CD"/>
    <w:rsid w:val="00AC31AE"/>
    <w:rsid w:val="00AE3918"/>
    <w:rsid w:val="00AF0598"/>
    <w:rsid w:val="00AF5EAA"/>
    <w:rsid w:val="00B02A47"/>
    <w:rsid w:val="00B424BC"/>
    <w:rsid w:val="00B63EFD"/>
    <w:rsid w:val="00BA24DB"/>
    <w:rsid w:val="00BC1594"/>
    <w:rsid w:val="00C0559C"/>
    <w:rsid w:val="00C10B9B"/>
    <w:rsid w:val="00C4434C"/>
    <w:rsid w:val="00D12BEC"/>
    <w:rsid w:val="00D44FA5"/>
    <w:rsid w:val="00DA4B36"/>
    <w:rsid w:val="00DB14EB"/>
    <w:rsid w:val="00DB18F0"/>
    <w:rsid w:val="00DC3548"/>
    <w:rsid w:val="00DC5448"/>
    <w:rsid w:val="00E03585"/>
    <w:rsid w:val="00E237E8"/>
    <w:rsid w:val="00E243E7"/>
    <w:rsid w:val="00E25202"/>
    <w:rsid w:val="00E3726D"/>
    <w:rsid w:val="00E47832"/>
    <w:rsid w:val="00E47D32"/>
    <w:rsid w:val="00E622FF"/>
    <w:rsid w:val="00E86405"/>
    <w:rsid w:val="00FA65A2"/>
    <w:rsid w:val="00FE3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C774562"/>
  <w15:chartTrackingRefBased/>
  <w15:docId w15:val="{36A2270B-869E-400F-9833-56E1E6660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5"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18F0"/>
    <w:pPr>
      <w:spacing w:before="60" w:after="60" w:line="240" w:lineRule="auto"/>
    </w:pPr>
    <w:rPr>
      <w:rFonts w:ascii="Calibri" w:hAnsi="Calibri" w:cs="Arial"/>
      <w:sz w:val="20"/>
      <w:szCs w:val="20"/>
    </w:rPr>
  </w:style>
  <w:style w:type="paragraph" w:styleId="Heading1">
    <w:name w:val="heading 1"/>
    <w:basedOn w:val="Normal"/>
    <w:next w:val="Normal"/>
    <w:link w:val="Heading1Char"/>
    <w:uiPriority w:val="6"/>
    <w:qFormat/>
    <w:rsid w:val="00DB18F0"/>
    <w:pPr>
      <w:keepNext/>
      <w:spacing w:before="240"/>
      <w:outlineLvl w:val="0"/>
    </w:pPr>
    <w:rPr>
      <w:rFonts w:ascii="Gill Sans MT" w:hAnsi="Gill Sans MT" w:cs="Tahoma"/>
      <w:bCs/>
      <w:color w:val="943634"/>
      <w:kern w:val="32"/>
      <w:sz w:val="28"/>
      <w:szCs w:val="28"/>
    </w:rPr>
  </w:style>
  <w:style w:type="paragraph" w:styleId="Heading2">
    <w:name w:val="heading 2"/>
    <w:basedOn w:val="Normal"/>
    <w:next w:val="Normal"/>
    <w:link w:val="Heading2Char"/>
    <w:qFormat/>
    <w:rsid w:val="00DB18F0"/>
    <w:pPr>
      <w:keepNext/>
      <w:spacing w:before="120"/>
      <w:outlineLvl w:val="1"/>
    </w:pPr>
    <w:rPr>
      <w:rFonts w:ascii="Gill Sans MT" w:eastAsiaTheme="minorHAnsi" w:hAnsi="Gill Sans MT"/>
      <w:bCs/>
      <w:iCs/>
      <w:color w:val="943634"/>
      <w:sz w:val="22"/>
      <w:szCs w:val="28"/>
    </w:rPr>
  </w:style>
  <w:style w:type="paragraph" w:styleId="Heading3">
    <w:name w:val="heading 3"/>
    <w:basedOn w:val="Normal"/>
    <w:next w:val="Normal"/>
    <w:link w:val="Heading3Char"/>
    <w:qFormat/>
    <w:rsid w:val="00DB18F0"/>
    <w:pPr>
      <w:keepNext/>
      <w:spacing w:before="120"/>
      <w:outlineLvl w:val="2"/>
    </w:pPr>
    <w:rPr>
      <w:b/>
      <w:bCs/>
      <w:szCs w:val="26"/>
    </w:rPr>
  </w:style>
  <w:style w:type="paragraph" w:styleId="Heading4">
    <w:name w:val="heading 4"/>
    <w:basedOn w:val="Normal"/>
    <w:next w:val="Normal"/>
    <w:link w:val="Heading4Char"/>
    <w:uiPriority w:val="9"/>
    <w:semiHidden/>
    <w:unhideWhenUsed/>
    <w:qFormat/>
    <w:rsid w:val="00E0358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breviationsDefinitionsTerm">
    <w:name w:val="Abbreviations &amp; Definitions 'Term'"/>
    <w:link w:val="AbbreviationsDefinitionsTermChar"/>
    <w:uiPriority w:val="14"/>
    <w:qFormat/>
    <w:rsid w:val="00DB18F0"/>
    <w:pPr>
      <w:spacing w:before="60" w:after="60" w:line="240" w:lineRule="auto"/>
    </w:pPr>
    <w:rPr>
      <w:rFonts w:ascii="Calibri" w:hAnsi="Calibri" w:cs="Tahoma"/>
      <w:b/>
      <w:bCs/>
      <w:color w:val="000000" w:themeColor="text1"/>
      <w:spacing w:val="5"/>
      <w:kern w:val="28"/>
      <w:sz w:val="20"/>
      <w:szCs w:val="26"/>
    </w:rPr>
  </w:style>
  <w:style w:type="character" w:customStyle="1" w:styleId="AbbreviationsDefinitionsTermChar">
    <w:name w:val="Abbreviations &amp; Definitions 'Term' Char"/>
    <w:basedOn w:val="DefaultParagraphFont"/>
    <w:link w:val="AbbreviationsDefinitionsTerm"/>
    <w:uiPriority w:val="14"/>
    <w:rsid w:val="00DB18F0"/>
    <w:rPr>
      <w:rFonts w:ascii="Calibri" w:hAnsi="Calibri" w:cs="Tahoma"/>
      <w:b/>
      <w:bCs/>
      <w:color w:val="000000" w:themeColor="text1"/>
      <w:spacing w:val="5"/>
      <w:kern w:val="28"/>
      <w:sz w:val="20"/>
      <w:szCs w:val="26"/>
    </w:rPr>
  </w:style>
  <w:style w:type="paragraph" w:customStyle="1" w:styleId="bullet1">
    <w:name w:val="bullet 1"/>
    <w:basedOn w:val="Normal"/>
    <w:link w:val="bullet1Char"/>
    <w:qFormat/>
    <w:rsid w:val="00B424BC"/>
    <w:pPr>
      <w:numPr>
        <w:numId w:val="1"/>
      </w:numPr>
      <w:ind w:left="340" w:hanging="340"/>
    </w:pPr>
  </w:style>
  <w:style w:type="character" w:customStyle="1" w:styleId="bullet1Char">
    <w:name w:val="bullet 1 Char"/>
    <w:basedOn w:val="DefaultParagraphFont"/>
    <w:link w:val="bullet1"/>
    <w:locked/>
    <w:rsid w:val="00B424BC"/>
    <w:rPr>
      <w:rFonts w:ascii="Calibri" w:hAnsi="Calibri" w:cs="Arial"/>
      <w:sz w:val="20"/>
      <w:szCs w:val="20"/>
    </w:rPr>
  </w:style>
  <w:style w:type="paragraph" w:customStyle="1" w:styleId="Bullet10">
    <w:name w:val="Bullet 1"/>
    <w:basedOn w:val="Normal"/>
    <w:link w:val="Bullet1Char0"/>
    <w:uiPriority w:val="19"/>
    <w:rsid w:val="007B78A1"/>
    <w:pPr>
      <w:ind w:left="340" w:hanging="340"/>
    </w:pPr>
  </w:style>
  <w:style w:type="character" w:customStyle="1" w:styleId="Bullet1Char0">
    <w:name w:val="Bullet 1 Char"/>
    <w:basedOn w:val="DefaultParagraphFont"/>
    <w:link w:val="Bullet10"/>
    <w:uiPriority w:val="19"/>
    <w:rsid w:val="007B78A1"/>
    <w:rPr>
      <w:rFonts w:ascii="Calibri" w:hAnsi="Calibri" w:cs="Arial"/>
      <w:sz w:val="20"/>
      <w:szCs w:val="20"/>
    </w:rPr>
  </w:style>
  <w:style w:type="paragraph" w:customStyle="1" w:styleId="bullet2">
    <w:name w:val="bullet 2"/>
    <w:basedOn w:val="Normal"/>
    <w:link w:val="bullet2Char"/>
    <w:uiPriority w:val="99"/>
    <w:qFormat/>
    <w:rsid w:val="00231BC9"/>
    <w:pPr>
      <w:numPr>
        <w:numId w:val="2"/>
      </w:numPr>
      <w:ind w:left="680" w:hanging="340"/>
    </w:pPr>
  </w:style>
  <w:style w:type="character" w:customStyle="1" w:styleId="bullet2Char">
    <w:name w:val="bullet 2 Char"/>
    <w:basedOn w:val="DefaultParagraphFont"/>
    <w:link w:val="bullet2"/>
    <w:uiPriority w:val="99"/>
    <w:locked/>
    <w:rsid w:val="00231BC9"/>
    <w:rPr>
      <w:rFonts w:ascii="Calibri" w:hAnsi="Calibri" w:cs="Arial"/>
      <w:sz w:val="20"/>
      <w:szCs w:val="20"/>
    </w:rPr>
  </w:style>
  <w:style w:type="paragraph" w:customStyle="1" w:styleId="bullet3">
    <w:name w:val="bullet 3"/>
    <w:basedOn w:val="Normal"/>
    <w:uiPriority w:val="5"/>
    <w:qFormat/>
    <w:rsid w:val="00DB18F0"/>
    <w:pPr>
      <w:numPr>
        <w:numId w:val="3"/>
      </w:numPr>
    </w:pPr>
  </w:style>
  <w:style w:type="paragraph" w:styleId="Footer">
    <w:name w:val="footer"/>
    <w:basedOn w:val="Normal"/>
    <w:link w:val="FooterChar"/>
    <w:uiPriority w:val="99"/>
    <w:qFormat/>
    <w:rsid w:val="001C1176"/>
    <w:pPr>
      <w:spacing w:before="0" w:after="0"/>
      <w:contextualSpacing/>
    </w:pPr>
    <w:rPr>
      <w:color w:val="808080" w:themeColor="background1" w:themeShade="80"/>
      <w:sz w:val="18"/>
      <w:lang w:val="en-US"/>
    </w:rPr>
  </w:style>
  <w:style w:type="character" w:customStyle="1" w:styleId="FooterChar">
    <w:name w:val="Footer Char"/>
    <w:basedOn w:val="DefaultParagraphFont"/>
    <w:link w:val="Footer"/>
    <w:uiPriority w:val="99"/>
    <w:rsid w:val="001C1176"/>
    <w:rPr>
      <w:rFonts w:ascii="Calibri" w:hAnsi="Calibri" w:cs="Arial"/>
      <w:color w:val="808080" w:themeColor="background1" w:themeShade="80"/>
      <w:sz w:val="18"/>
      <w:szCs w:val="20"/>
      <w:lang w:val="en-US"/>
    </w:rPr>
  </w:style>
  <w:style w:type="paragraph" w:styleId="Header">
    <w:name w:val="header"/>
    <w:aliases w:val="Header - SOP"/>
    <w:basedOn w:val="Normal"/>
    <w:link w:val="HeaderChar"/>
    <w:uiPriority w:val="15"/>
    <w:qFormat/>
    <w:rsid w:val="00DB18F0"/>
    <w:pPr>
      <w:tabs>
        <w:tab w:val="center" w:pos="4153"/>
        <w:tab w:val="right" w:pos="8306"/>
      </w:tabs>
      <w:spacing w:before="240"/>
      <w:jc w:val="center"/>
    </w:pPr>
    <w:rPr>
      <w:rFonts w:ascii="Gill Sans MT" w:hAnsi="Gill Sans MT"/>
      <w:noProof/>
      <w:color w:val="808080" w:themeColor="background1" w:themeShade="80"/>
      <w:sz w:val="32"/>
    </w:rPr>
  </w:style>
  <w:style w:type="character" w:customStyle="1" w:styleId="Heading1Char">
    <w:name w:val="Heading 1 Char"/>
    <w:basedOn w:val="DefaultParagraphFont"/>
    <w:link w:val="Heading1"/>
    <w:uiPriority w:val="6"/>
    <w:rsid w:val="00DB18F0"/>
    <w:rPr>
      <w:rFonts w:ascii="Gill Sans MT" w:hAnsi="Gill Sans MT" w:cs="Tahoma"/>
      <w:bCs/>
      <w:color w:val="943634"/>
      <w:kern w:val="32"/>
      <w:sz w:val="28"/>
      <w:szCs w:val="28"/>
    </w:rPr>
  </w:style>
  <w:style w:type="character" w:customStyle="1" w:styleId="Heading2Char">
    <w:name w:val="Heading 2 Char"/>
    <w:basedOn w:val="DefaultParagraphFont"/>
    <w:link w:val="Heading2"/>
    <w:rsid w:val="00DB18F0"/>
    <w:rPr>
      <w:rFonts w:ascii="Gill Sans MT" w:eastAsiaTheme="minorHAnsi" w:hAnsi="Gill Sans MT" w:cs="Arial"/>
      <w:bCs/>
      <w:iCs/>
      <w:color w:val="943634"/>
      <w:szCs w:val="28"/>
    </w:rPr>
  </w:style>
  <w:style w:type="character" w:customStyle="1" w:styleId="Heading3Char">
    <w:name w:val="Heading 3 Char"/>
    <w:basedOn w:val="DefaultParagraphFont"/>
    <w:link w:val="Heading3"/>
    <w:rsid w:val="00DB18F0"/>
    <w:rPr>
      <w:rFonts w:ascii="Calibri" w:hAnsi="Calibri" w:cs="Arial"/>
      <w:b/>
      <w:bCs/>
      <w:sz w:val="20"/>
      <w:szCs w:val="26"/>
    </w:rPr>
  </w:style>
  <w:style w:type="character" w:customStyle="1" w:styleId="HeaderChar">
    <w:name w:val="Header Char"/>
    <w:aliases w:val="Header - SOP Char"/>
    <w:basedOn w:val="DefaultParagraphFont"/>
    <w:link w:val="Header"/>
    <w:uiPriority w:val="15"/>
    <w:rsid w:val="00DB18F0"/>
    <w:rPr>
      <w:rFonts w:ascii="Gill Sans MT" w:hAnsi="Gill Sans MT" w:cs="Arial"/>
      <w:noProof/>
      <w:color w:val="808080" w:themeColor="background1" w:themeShade="80"/>
      <w:sz w:val="32"/>
      <w:szCs w:val="20"/>
    </w:rPr>
  </w:style>
  <w:style w:type="paragraph" w:customStyle="1" w:styleId="Header-QCDs">
    <w:name w:val="Header - QCDs"/>
    <w:basedOn w:val="Header"/>
    <w:uiPriority w:val="16"/>
    <w:qFormat/>
    <w:rsid w:val="001C1176"/>
    <w:pPr>
      <w:spacing w:before="0" w:after="0"/>
      <w:jc w:val="right"/>
    </w:pPr>
  </w:style>
  <w:style w:type="character" w:styleId="Hyperlink">
    <w:name w:val="Hyperlink"/>
    <w:basedOn w:val="DefaultParagraphFont"/>
    <w:uiPriority w:val="99"/>
    <w:rsid w:val="00DB18F0"/>
    <w:rPr>
      <w:color w:val="0000FF"/>
      <w:u w:val="single"/>
    </w:rPr>
  </w:style>
  <w:style w:type="paragraph" w:customStyle="1" w:styleId="Instructions">
    <w:name w:val="Instructions"/>
    <w:basedOn w:val="Normal"/>
    <w:link w:val="InstructionsChar"/>
    <w:uiPriority w:val="11"/>
    <w:qFormat/>
    <w:rsid w:val="00DB18F0"/>
    <w:rPr>
      <w:i/>
      <w:iCs/>
      <w:color w:val="FF0000"/>
    </w:rPr>
  </w:style>
  <w:style w:type="character" w:customStyle="1" w:styleId="InstructionsChar">
    <w:name w:val="Instructions Char"/>
    <w:basedOn w:val="DefaultParagraphFont"/>
    <w:link w:val="Instructions"/>
    <w:uiPriority w:val="11"/>
    <w:rsid w:val="00DB18F0"/>
    <w:rPr>
      <w:rFonts w:ascii="Calibri" w:hAnsi="Calibri" w:cs="Arial"/>
      <w:i/>
      <w:iCs/>
      <w:color w:val="FF0000"/>
      <w:sz w:val="20"/>
      <w:szCs w:val="20"/>
    </w:rPr>
  </w:style>
  <w:style w:type="paragraph" w:customStyle="1" w:styleId="Instructions-bullet1">
    <w:name w:val="Instructions - bullet 1"/>
    <w:basedOn w:val="Instructions"/>
    <w:uiPriority w:val="12"/>
    <w:qFormat/>
    <w:rsid w:val="00231BC9"/>
    <w:pPr>
      <w:numPr>
        <w:numId w:val="4"/>
      </w:numPr>
      <w:ind w:left="680" w:hanging="340"/>
    </w:pPr>
    <w:rPr>
      <w:rFonts w:cs="Times New Roman"/>
    </w:rPr>
  </w:style>
  <w:style w:type="paragraph" w:customStyle="1" w:styleId="Instructions-numbered">
    <w:name w:val="Instructions - numbered"/>
    <w:basedOn w:val="Normal"/>
    <w:uiPriority w:val="13"/>
    <w:qFormat/>
    <w:rsid w:val="00231BC9"/>
    <w:pPr>
      <w:numPr>
        <w:numId w:val="5"/>
      </w:numPr>
      <w:ind w:left="680" w:hanging="340"/>
    </w:pPr>
    <w:rPr>
      <w:rFonts w:cs="Times New Roman"/>
      <w:i/>
      <w:color w:val="FF0000"/>
    </w:rPr>
  </w:style>
  <w:style w:type="paragraph" w:customStyle="1" w:styleId="Numberlist">
    <w:name w:val="Numberlist"/>
    <w:basedOn w:val="Normal"/>
    <w:uiPriority w:val="1"/>
    <w:qFormat/>
    <w:rsid w:val="00231BC9"/>
    <w:pPr>
      <w:numPr>
        <w:numId w:val="6"/>
      </w:numPr>
      <w:ind w:left="340" w:hanging="340"/>
    </w:pPr>
  </w:style>
  <w:style w:type="paragraph" w:customStyle="1" w:styleId="propertystatement">
    <w:name w:val="property statement"/>
    <w:basedOn w:val="Normal"/>
    <w:uiPriority w:val="14"/>
    <w:qFormat/>
    <w:rsid w:val="00DB18F0"/>
    <w:pPr>
      <w:jc w:val="center"/>
    </w:pPr>
    <w:rPr>
      <w:color w:val="7F7F7F" w:themeColor="text1" w:themeTint="80"/>
      <w:sz w:val="18"/>
      <w:szCs w:val="18"/>
    </w:rPr>
  </w:style>
  <w:style w:type="paragraph" w:customStyle="1" w:styleId="ReferencestootherSOPsQCDs">
    <w:name w:val="References to other SOPs/QCDs"/>
    <w:basedOn w:val="Instructions"/>
    <w:next w:val="Normal"/>
    <w:link w:val="ReferencestootherSOPsQCDsChar"/>
    <w:qFormat/>
    <w:rsid w:val="00DB18F0"/>
    <w:rPr>
      <w:color w:val="943634"/>
    </w:rPr>
  </w:style>
  <w:style w:type="character" w:customStyle="1" w:styleId="ReferencestootherSOPsQCDsChar">
    <w:name w:val="References to other SOPs/QCDs Char"/>
    <w:basedOn w:val="InstructionsChar"/>
    <w:link w:val="ReferencestootherSOPsQCDs"/>
    <w:rsid w:val="00DB18F0"/>
    <w:rPr>
      <w:rFonts w:ascii="Calibri" w:hAnsi="Calibri" w:cs="Arial"/>
      <w:i/>
      <w:iCs/>
      <w:color w:val="943634"/>
      <w:sz w:val="20"/>
      <w:szCs w:val="20"/>
    </w:rPr>
  </w:style>
  <w:style w:type="paragraph" w:styleId="Title">
    <w:name w:val="Title"/>
    <w:basedOn w:val="Normal"/>
    <w:next w:val="Normal"/>
    <w:link w:val="TitleChar"/>
    <w:uiPriority w:val="9"/>
    <w:qFormat/>
    <w:rsid w:val="00DB18F0"/>
    <w:pPr>
      <w:spacing w:before="0" w:after="300"/>
      <w:contextualSpacing/>
      <w:jc w:val="center"/>
    </w:pPr>
    <w:rPr>
      <w:rFonts w:ascii="Gill Sans MT" w:eastAsiaTheme="majorEastAsia" w:hAnsi="Gill Sans MT" w:cs="Tahoma"/>
      <w:color w:val="943634"/>
      <w:spacing w:val="5"/>
      <w:kern w:val="28"/>
      <w:sz w:val="44"/>
      <w:szCs w:val="40"/>
    </w:rPr>
  </w:style>
  <w:style w:type="character" w:customStyle="1" w:styleId="TitleChar">
    <w:name w:val="Title Char"/>
    <w:basedOn w:val="DefaultParagraphFont"/>
    <w:link w:val="Title"/>
    <w:uiPriority w:val="9"/>
    <w:rsid w:val="00DB18F0"/>
    <w:rPr>
      <w:rFonts w:ascii="Gill Sans MT" w:eastAsiaTheme="majorEastAsia" w:hAnsi="Gill Sans MT" w:cs="Tahoma"/>
      <w:color w:val="943634"/>
      <w:spacing w:val="5"/>
      <w:kern w:val="28"/>
      <w:sz w:val="44"/>
      <w:szCs w:val="40"/>
    </w:rPr>
  </w:style>
  <w:style w:type="numbering" w:customStyle="1" w:styleId="Style1">
    <w:name w:val="Style1"/>
    <w:rsid w:val="00DB18F0"/>
    <w:pPr>
      <w:numPr>
        <w:numId w:val="7"/>
      </w:numPr>
    </w:pPr>
  </w:style>
  <w:style w:type="table" w:styleId="TableGrid">
    <w:name w:val="Table Grid"/>
    <w:basedOn w:val="TableNormal"/>
    <w:uiPriority w:val="59"/>
    <w:rsid w:val="00DB18F0"/>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FE3FB3"/>
    <w:pPr>
      <w:spacing w:after="0" w:line="240" w:lineRule="auto"/>
    </w:pPr>
    <w:rPr>
      <w:rFonts w:ascii="Calibri" w:hAnsi="Calibri" w:cs="Arial"/>
      <w:sz w:val="20"/>
      <w:szCs w:val="20"/>
    </w:rPr>
  </w:style>
  <w:style w:type="paragraph" w:styleId="Subtitle">
    <w:name w:val="Subtitle"/>
    <w:basedOn w:val="Normal"/>
    <w:next w:val="Normal"/>
    <w:link w:val="SubtitleChar"/>
    <w:uiPriority w:val="11"/>
    <w:rsid w:val="00FE3FB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E3FB3"/>
    <w:rPr>
      <w:rFonts w:eastAsiaTheme="minorEastAsia"/>
      <w:color w:val="5A5A5A" w:themeColor="text1" w:themeTint="A5"/>
      <w:spacing w:val="15"/>
    </w:rPr>
  </w:style>
  <w:style w:type="paragraph" w:styleId="Quote">
    <w:name w:val="Quote"/>
    <w:basedOn w:val="Normal"/>
    <w:next w:val="Normal"/>
    <w:link w:val="QuoteChar"/>
    <w:uiPriority w:val="29"/>
    <w:rsid w:val="00B424B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424BC"/>
    <w:rPr>
      <w:rFonts w:ascii="Calibri" w:hAnsi="Calibri" w:cs="Arial"/>
      <w:i/>
      <w:iCs/>
      <w:color w:val="404040" w:themeColor="text1" w:themeTint="BF"/>
      <w:sz w:val="20"/>
      <w:szCs w:val="20"/>
    </w:rPr>
  </w:style>
  <w:style w:type="paragraph" w:customStyle="1" w:styleId="bullet4">
    <w:name w:val="bullet 4"/>
    <w:basedOn w:val="Normal"/>
    <w:link w:val="bullet4Char"/>
    <w:uiPriority w:val="19"/>
    <w:rsid w:val="007B78A1"/>
    <w:pPr>
      <w:ind w:left="340" w:hanging="340"/>
    </w:pPr>
  </w:style>
  <w:style w:type="character" w:customStyle="1" w:styleId="bullet4Char">
    <w:name w:val="bullet 4 Char"/>
    <w:basedOn w:val="DefaultParagraphFont"/>
    <w:link w:val="bullet4"/>
    <w:uiPriority w:val="19"/>
    <w:rsid w:val="007B78A1"/>
    <w:rPr>
      <w:rFonts w:ascii="Calibri" w:hAnsi="Calibri" w:cs="Arial"/>
      <w:sz w:val="20"/>
      <w:szCs w:val="20"/>
    </w:rPr>
  </w:style>
  <w:style w:type="character" w:styleId="PlaceholderText">
    <w:name w:val="Placeholder Text"/>
    <w:basedOn w:val="DefaultParagraphFont"/>
    <w:uiPriority w:val="99"/>
    <w:semiHidden/>
    <w:rsid w:val="009E2541"/>
    <w:rPr>
      <w:color w:val="808080"/>
    </w:rPr>
  </w:style>
  <w:style w:type="paragraph" w:styleId="BalloonText">
    <w:name w:val="Balloon Text"/>
    <w:basedOn w:val="Normal"/>
    <w:link w:val="BalloonTextChar"/>
    <w:uiPriority w:val="99"/>
    <w:semiHidden/>
    <w:unhideWhenUsed/>
    <w:rsid w:val="00352C7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C78"/>
    <w:rPr>
      <w:rFonts w:ascii="Segoe UI" w:hAnsi="Segoe UI" w:cs="Segoe UI"/>
      <w:sz w:val="18"/>
      <w:szCs w:val="18"/>
    </w:rPr>
  </w:style>
  <w:style w:type="character" w:styleId="UnresolvedMention">
    <w:name w:val="Unresolved Mention"/>
    <w:basedOn w:val="DefaultParagraphFont"/>
    <w:uiPriority w:val="99"/>
    <w:semiHidden/>
    <w:unhideWhenUsed/>
    <w:rsid w:val="00051979"/>
    <w:rPr>
      <w:color w:val="605E5C"/>
      <w:shd w:val="clear" w:color="auto" w:fill="E1DFDD"/>
    </w:rPr>
  </w:style>
  <w:style w:type="character" w:styleId="CommentReference">
    <w:name w:val="annotation reference"/>
    <w:basedOn w:val="DefaultParagraphFont"/>
    <w:uiPriority w:val="99"/>
    <w:semiHidden/>
    <w:unhideWhenUsed/>
    <w:rsid w:val="00DB14EB"/>
    <w:rPr>
      <w:sz w:val="16"/>
      <w:szCs w:val="16"/>
    </w:rPr>
  </w:style>
  <w:style w:type="paragraph" w:styleId="CommentText">
    <w:name w:val="annotation text"/>
    <w:basedOn w:val="Normal"/>
    <w:link w:val="CommentTextChar"/>
    <w:uiPriority w:val="99"/>
    <w:semiHidden/>
    <w:unhideWhenUsed/>
    <w:rsid w:val="00DB14EB"/>
  </w:style>
  <w:style w:type="character" w:customStyle="1" w:styleId="CommentTextChar">
    <w:name w:val="Comment Text Char"/>
    <w:basedOn w:val="DefaultParagraphFont"/>
    <w:link w:val="CommentText"/>
    <w:uiPriority w:val="99"/>
    <w:semiHidden/>
    <w:rsid w:val="00DB14EB"/>
    <w:rPr>
      <w:rFonts w:ascii="Calibri" w:hAnsi="Calibri" w:cs="Arial"/>
      <w:sz w:val="20"/>
      <w:szCs w:val="20"/>
    </w:rPr>
  </w:style>
  <w:style w:type="paragraph" w:styleId="CommentSubject">
    <w:name w:val="annotation subject"/>
    <w:basedOn w:val="CommentText"/>
    <w:next w:val="CommentText"/>
    <w:link w:val="CommentSubjectChar"/>
    <w:uiPriority w:val="99"/>
    <w:semiHidden/>
    <w:unhideWhenUsed/>
    <w:rsid w:val="00DB14EB"/>
    <w:rPr>
      <w:b/>
      <w:bCs/>
    </w:rPr>
  </w:style>
  <w:style w:type="character" w:customStyle="1" w:styleId="CommentSubjectChar">
    <w:name w:val="Comment Subject Char"/>
    <w:basedOn w:val="CommentTextChar"/>
    <w:link w:val="CommentSubject"/>
    <w:uiPriority w:val="99"/>
    <w:semiHidden/>
    <w:rsid w:val="00DB14EB"/>
    <w:rPr>
      <w:rFonts w:ascii="Calibri" w:hAnsi="Calibri" w:cs="Arial"/>
      <w:b/>
      <w:bCs/>
      <w:sz w:val="20"/>
      <w:szCs w:val="20"/>
    </w:rPr>
  </w:style>
  <w:style w:type="character" w:styleId="FollowedHyperlink">
    <w:name w:val="FollowedHyperlink"/>
    <w:basedOn w:val="DefaultParagraphFont"/>
    <w:uiPriority w:val="99"/>
    <w:semiHidden/>
    <w:unhideWhenUsed/>
    <w:rsid w:val="00673F3E"/>
    <w:rPr>
      <w:color w:val="954F72" w:themeColor="followedHyperlink"/>
      <w:u w:val="single"/>
    </w:rPr>
  </w:style>
  <w:style w:type="paragraph" w:styleId="Revision">
    <w:name w:val="Revision"/>
    <w:hidden/>
    <w:uiPriority w:val="99"/>
    <w:semiHidden/>
    <w:rsid w:val="00530DC3"/>
    <w:pPr>
      <w:spacing w:after="0" w:line="240" w:lineRule="auto"/>
    </w:pPr>
    <w:rPr>
      <w:rFonts w:ascii="Calibri" w:hAnsi="Calibri" w:cs="Arial"/>
      <w:sz w:val="20"/>
      <w:szCs w:val="20"/>
    </w:rPr>
  </w:style>
  <w:style w:type="character" w:styleId="Strong">
    <w:name w:val="Strong"/>
    <w:qFormat/>
    <w:rsid w:val="00E25202"/>
    <w:rPr>
      <w:b/>
      <w:bCs/>
    </w:rPr>
  </w:style>
  <w:style w:type="paragraph" w:customStyle="1" w:styleId="NumberlistforSOPs">
    <w:name w:val="Numberlist for SOPs"/>
    <w:basedOn w:val="Normal"/>
    <w:rsid w:val="00E25202"/>
    <w:pPr>
      <w:ind w:left="360" w:hanging="360"/>
    </w:pPr>
  </w:style>
  <w:style w:type="paragraph" w:customStyle="1" w:styleId="Heading3-table">
    <w:name w:val="Heading 3 - table"/>
    <w:basedOn w:val="Heading3"/>
    <w:autoRedefine/>
    <w:uiPriority w:val="99"/>
    <w:qFormat/>
    <w:rsid w:val="005666CB"/>
    <w:pPr>
      <w:spacing w:before="60"/>
      <w:outlineLvl w:val="9"/>
    </w:pPr>
    <w:rPr>
      <w:rFonts w:cs="Tahoma"/>
      <w:b w:val="0"/>
      <w:color w:val="000000" w:themeColor="text1"/>
      <w:spacing w:val="5"/>
      <w:kern w:val="28"/>
    </w:rPr>
  </w:style>
  <w:style w:type="character" w:customStyle="1" w:styleId="Heading4Char">
    <w:name w:val="Heading 4 Char"/>
    <w:basedOn w:val="DefaultParagraphFont"/>
    <w:link w:val="Heading4"/>
    <w:semiHidden/>
    <w:rsid w:val="00E03585"/>
    <w:rPr>
      <w:rFonts w:asciiTheme="majorHAnsi" w:eastAsiaTheme="majorEastAsia" w:hAnsiTheme="majorHAnsi" w:cstheme="majorBidi"/>
      <w:i/>
      <w:iCs/>
      <w:color w:val="2E74B5"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researchgovernance@contacts.bham.ac.uk" TargetMode="Externa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mailto:crct@contacts.bham.ac.uk"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rmingham.ac.uk/research/activity/mds/mds-rkto/governance/index.aspx"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 Id="rId22" Type="http://schemas.microsoft.com/office/2018/08/relationships/commentsExtensible" Target="commentsExtensible.xm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4</Pages>
  <Words>1360</Words>
  <Characters>7756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UoB QCD template - portrait - identifier- v9.0 vd 19-Jan-2022</vt:lpstr>
    </vt:vector>
  </TitlesOfParts>
  <Company>UoB IT Services</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UoB QCD template - portrait - identifier- v9.0 vd 19-Jan-2022</dc:title>
  <dc:subject/>
  <dc:creator>Campbesz</dc:creator>
  <cp:keywords/>
  <dc:description/>
  <cp:lastModifiedBy>Kari Bottolfsen (Life and Environmental Sciences)</cp:lastModifiedBy>
  <cp:revision>18</cp:revision>
  <dcterms:created xsi:type="dcterms:W3CDTF">2022-08-04T14:37:00Z</dcterms:created>
  <dcterms:modified xsi:type="dcterms:W3CDTF">2022-12-02T05:59:00Z</dcterms:modified>
</cp:coreProperties>
</file>