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6C79" w14:textId="77777777" w:rsidR="00C0396F" w:rsidRPr="00C0396F" w:rsidRDefault="008235B1" w:rsidP="00C0396F">
      <w:pPr>
        <w:pStyle w:val="Title"/>
      </w:pPr>
      <w:r w:rsidRPr="00C0396F">
        <w:t>Standard Operating Procedure:</w:t>
      </w:r>
    </w:p>
    <w:p w14:paraId="173A5EE7" w14:textId="77777777" w:rsidR="000C41F0" w:rsidRDefault="000C41F0" w:rsidP="000C41F0">
      <w:pPr>
        <w:pStyle w:val="Title"/>
      </w:pPr>
      <w:r>
        <w:t>Laboratory Set-up and Management</w:t>
      </w:r>
    </w:p>
    <w:p w14:paraId="355785A2" w14:textId="77777777" w:rsidR="000C41F0" w:rsidRDefault="000C41F0" w:rsidP="000C41F0">
      <w:pPr>
        <w:rPr>
          <w:rFonts w:eastAsiaTheme="majorEastAsia"/>
        </w:rPr>
      </w:pPr>
    </w:p>
    <w:p w14:paraId="79AE56CA" w14:textId="77777777" w:rsidR="000C41F0" w:rsidRDefault="000C41F0" w:rsidP="000C41F0">
      <w:pPr>
        <w:rPr>
          <w:rFonts w:eastAsiaTheme="majorEastAsia"/>
        </w:rPr>
      </w:pPr>
    </w:p>
    <w:p w14:paraId="30447367" w14:textId="77777777" w:rsidR="000C41F0" w:rsidRDefault="000C41F0" w:rsidP="000C41F0">
      <w:pPr>
        <w:pStyle w:val="Heading1"/>
      </w:pPr>
      <w:r w:rsidRPr="00B6322E">
        <w:t>Purpose</w:t>
      </w:r>
      <w:r w:rsidRPr="001C6EFB">
        <w:t>:</w:t>
      </w:r>
    </w:p>
    <w:p w14:paraId="4D0BFF2C" w14:textId="77777777" w:rsidR="000C41F0" w:rsidRDefault="000C41F0" w:rsidP="000C41F0">
      <w:r w:rsidRPr="004D4EA1">
        <w:t xml:space="preserve">This </w:t>
      </w:r>
      <w:r>
        <w:t>s</w:t>
      </w:r>
      <w:r w:rsidRPr="004D4EA1">
        <w:t xml:space="preserve">tandard </w:t>
      </w:r>
      <w:r>
        <w:t>o</w:t>
      </w:r>
      <w:r w:rsidRPr="004D4EA1">
        <w:t xml:space="preserve">perating </w:t>
      </w:r>
      <w:r>
        <w:t>p</w:t>
      </w:r>
      <w:r w:rsidRPr="004D4EA1">
        <w:t xml:space="preserve">rocedure (SOP) describes the processes involved in </w:t>
      </w:r>
      <w:r>
        <w:t xml:space="preserve">setting up and managing a laboratory to meet the appropriate standard. For clinical trials of investigational medicinal products (CTIMPs), the laboratories will be set up and managed in accordance with Good Clinical Practice (GCP) in the laboratory. For clinical studies and non-CTIMP trials that involve the handling, processing, receipt, </w:t>
      </w:r>
      <w:proofErr w:type="gramStart"/>
      <w:r>
        <w:t>storage</w:t>
      </w:r>
      <w:proofErr w:type="gramEnd"/>
      <w:r>
        <w:t xml:space="preserve"> or analysis of samples of human tissue, laboratories will be set up and managed in accordance with the Human Tissue Act.  See ‘Decision Map’ on page 3 to determine which standard is applicable.</w:t>
      </w:r>
    </w:p>
    <w:p w14:paraId="60492322" w14:textId="77777777" w:rsidR="000C41F0" w:rsidRDefault="000C41F0" w:rsidP="000C41F0">
      <w:pPr>
        <w:pStyle w:val="Heading1"/>
      </w:pPr>
      <w:r w:rsidRPr="00B63F21">
        <w:t>Scope:</w:t>
      </w:r>
    </w:p>
    <w:p w14:paraId="70D5BB9F" w14:textId="77777777" w:rsidR="000C41F0" w:rsidRDefault="000C41F0" w:rsidP="000C41F0">
      <w:r>
        <w:t xml:space="preserve">The SOP is applicable to University of Birmingham (UoB) staff involved in the handling, processing, receipt, </w:t>
      </w:r>
      <w:proofErr w:type="gramStart"/>
      <w:r>
        <w:t>storage</w:t>
      </w:r>
      <w:proofErr w:type="gramEnd"/>
      <w:r>
        <w:t xml:space="preserve"> or analysis of samples of human tissue (see Definitions) for clinical studies and non-CTIMP trials. </w:t>
      </w:r>
    </w:p>
    <w:p w14:paraId="528BAEA8" w14:textId="77777777" w:rsidR="000C41F0" w:rsidRPr="0060052C" w:rsidRDefault="000C41F0" w:rsidP="000C41F0">
      <w:r>
        <w:t xml:space="preserve">The SOP is also applicable to all UoB staff and laboratories performing analyses that contribute to the (primary, </w:t>
      </w:r>
      <w:proofErr w:type="gramStart"/>
      <w:r>
        <w:t>secondary</w:t>
      </w:r>
      <w:proofErr w:type="gramEnd"/>
      <w:r>
        <w:t xml:space="preserve"> and exploratory) endpoints of CTIMPs, whether these trials are sponsored by the UoB or sponsored/co-sponsored by another institution. </w:t>
      </w:r>
    </w:p>
    <w:p w14:paraId="53B85273" w14:textId="77777777" w:rsidR="000C41F0" w:rsidRDefault="000C41F0" w:rsidP="000C41F0">
      <w:pPr>
        <w:pStyle w:val="Heading1"/>
      </w:pPr>
      <w:r w:rsidRPr="00B63F21">
        <w:t>Implementation plan:</w:t>
      </w:r>
    </w:p>
    <w:p w14:paraId="613FE370" w14:textId="77777777" w:rsidR="000C41F0" w:rsidRDefault="000C41F0" w:rsidP="000C41F0">
      <w:pPr>
        <w:pStyle w:val="bullet1"/>
        <w:numPr>
          <w:ilvl w:val="0"/>
          <w:numId w:val="0"/>
        </w:numPr>
      </w:pPr>
      <w:r w:rsidRPr="00BE2F61">
        <w:t xml:space="preserve">For </w:t>
      </w:r>
      <w:r>
        <w:t>c</w:t>
      </w:r>
      <w:r w:rsidRPr="00BE2F61">
        <w:t xml:space="preserve">linical trials (to include primary, </w:t>
      </w:r>
      <w:proofErr w:type="gramStart"/>
      <w:r w:rsidRPr="00BE2F61">
        <w:t>secondary</w:t>
      </w:r>
      <w:proofErr w:type="gramEnd"/>
      <w:r w:rsidRPr="00BE2F61">
        <w:t xml:space="preserve"> and exploratory endpoints of CTIMPs and non-CTIMPs) this SOP will be implemented</w:t>
      </w:r>
      <w:r>
        <w:t xml:space="preserve"> within 3 months of the effective date</w:t>
      </w:r>
      <w:r w:rsidRPr="00BE2F61">
        <w:t>. For</w:t>
      </w:r>
      <w:r>
        <w:t xml:space="preserve"> </w:t>
      </w:r>
      <w:r w:rsidRPr="00BE2F61">
        <w:t xml:space="preserve">clinical studies this SOP will be implemented within </w:t>
      </w:r>
      <w:r>
        <w:t>6</w:t>
      </w:r>
      <w:r w:rsidRPr="00BE2F61">
        <w:t xml:space="preserve"> months of the effective date. </w:t>
      </w:r>
    </w:p>
    <w:p w14:paraId="6B051B79" w14:textId="77777777" w:rsidR="000C41F0" w:rsidRDefault="000C41F0" w:rsidP="000C41F0">
      <w:pPr>
        <w:pStyle w:val="Heading1"/>
      </w:pPr>
      <w:r>
        <w:t>Stakeholders</w:t>
      </w:r>
      <w:r w:rsidRPr="00B63F21">
        <w:t>:</w:t>
      </w:r>
    </w:p>
    <w:p w14:paraId="3DFBDE5A" w14:textId="77777777" w:rsidR="000C41F0" w:rsidRDefault="000C41F0" w:rsidP="000C41F0">
      <w:r>
        <w:t xml:space="preserve">Note that where the UoB takes on the sponsor’s responsibility, the UoB will delegate </w:t>
      </w:r>
      <w:proofErr w:type="gramStart"/>
      <w:r>
        <w:t>the majority of</w:t>
      </w:r>
      <w:proofErr w:type="gramEnd"/>
      <w:r>
        <w:t xml:space="preserve"> these duties to the Chief Investigator (CI) who may delegate these duties further to their trials team(s).</w:t>
      </w:r>
    </w:p>
    <w:p w14:paraId="028E0408" w14:textId="77777777" w:rsidR="000C41F0" w:rsidRDefault="000C41F0" w:rsidP="000C41F0">
      <w:pPr>
        <w:pStyle w:val="bullet1"/>
        <w:numPr>
          <w:ilvl w:val="0"/>
          <w:numId w:val="3"/>
        </w:numPr>
        <w:ind w:left="357" w:hanging="357"/>
      </w:pPr>
      <w:r>
        <w:t>CI (for the purposes of this SOP this term will include the UoB lead where the CI is not employed by UoB)</w:t>
      </w:r>
    </w:p>
    <w:p w14:paraId="3981E8D9" w14:textId="77777777" w:rsidR="000C41F0" w:rsidRDefault="000C41F0" w:rsidP="000C41F0">
      <w:pPr>
        <w:pStyle w:val="bullet1"/>
        <w:numPr>
          <w:ilvl w:val="0"/>
          <w:numId w:val="3"/>
        </w:numPr>
        <w:ind w:left="357" w:hanging="357"/>
      </w:pPr>
      <w:r>
        <w:t>Laboratory academic lead (LAL)</w:t>
      </w:r>
    </w:p>
    <w:p w14:paraId="3395FC61" w14:textId="0C191687" w:rsidR="004C46FF" w:rsidRPr="00342C1E" w:rsidRDefault="000C41F0" w:rsidP="000C41F0">
      <w:pPr>
        <w:pStyle w:val="bullet1"/>
        <w:numPr>
          <w:ilvl w:val="0"/>
          <w:numId w:val="3"/>
        </w:numPr>
        <w:ind w:left="357" w:hanging="357"/>
        <w:sectPr w:rsidR="004C46FF" w:rsidRPr="00342C1E" w:rsidSect="00512C56">
          <w:footerReference w:type="default" r:id="rId8"/>
          <w:headerReference w:type="first" r:id="rId9"/>
          <w:footerReference w:type="first" r:id="rId10"/>
          <w:pgSz w:w="11907" w:h="16839" w:code="9"/>
          <w:pgMar w:top="5211" w:right="1440" w:bottom="1440" w:left="1440" w:header="1438" w:footer="283" w:gutter="0"/>
          <w:cols w:space="708"/>
          <w:titlePg/>
          <w:docGrid w:linePitch="360"/>
        </w:sectPr>
      </w:pPr>
      <w:r>
        <w:t>Clinical Research Compliance Team (CRCT)</w:t>
      </w:r>
      <w:r w:rsidRPr="00BE2F61">
        <w:t xml:space="preserve"> </w:t>
      </w:r>
    </w:p>
    <w:p w14:paraId="1BFFDBAC" w14:textId="77777777" w:rsidR="005F0420" w:rsidRDefault="005F0420" w:rsidP="0060052C">
      <w:pPr>
        <w:pStyle w:val="Heading1"/>
      </w:pPr>
      <w:bookmarkStart w:id="0" w:name="_Toc320536979"/>
      <w:r>
        <w:lastRenderedPageBreak/>
        <w:t>Background</w:t>
      </w:r>
      <w:r w:rsidR="008D54DF">
        <w:t xml:space="preserve"> and </w:t>
      </w:r>
      <w:r w:rsidR="00FF6CB2">
        <w:t>r</w:t>
      </w:r>
      <w:r w:rsidR="008D54DF">
        <w:t>ationale</w:t>
      </w:r>
      <w:r>
        <w:t>:</w:t>
      </w:r>
    </w:p>
    <w:p w14:paraId="3028C9B9" w14:textId="77777777" w:rsidR="000C41F0" w:rsidRDefault="000C41F0" w:rsidP="000C41F0">
      <w:r>
        <w:t xml:space="preserve">The analysis or evaluation of samples collected from subjects participating in clinical research forms a key part of the clinical research process. The purpose of this SOP is to describe procedures which will ensure that laboratories which analyse or evaluate human biomaterial </w:t>
      </w:r>
      <w:r w:rsidRPr="00170A8C">
        <w:t xml:space="preserve">(either for clinical trials or </w:t>
      </w:r>
      <w:r>
        <w:t>for clinical studies) are set up and managed to the appropriate laboratory standard</w:t>
      </w:r>
      <w:r w:rsidRPr="009E298F">
        <w:t xml:space="preserve"> </w:t>
      </w:r>
      <w:r>
        <w:t xml:space="preserve">in accordance with applicable law, established policies at the UoB and for CTIMPs the accepted principles of GCP; to ensure that patient safety is not </w:t>
      </w:r>
      <w:proofErr w:type="gramStart"/>
      <w:r>
        <w:t>compromised</w:t>
      </w:r>
      <w:proofErr w:type="gramEnd"/>
      <w:r>
        <w:t xml:space="preserve"> and data is reliable and accurately reported. </w:t>
      </w:r>
    </w:p>
    <w:p w14:paraId="27CF80AC" w14:textId="77777777" w:rsidR="000C41F0" w:rsidRDefault="000C41F0" w:rsidP="000C41F0">
      <w:r>
        <w:t xml:space="preserve">For CTIMPs, where the laboratory analysis is limited to exploratory endpoint(s) only, it is recommended to consider during the trial’s design phase whether the exploratory analyses could be completed as a stand-alone clinical study with its own study protocol and ethical approval. </w:t>
      </w:r>
    </w:p>
    <w:p w14:paraId="5E87FE61" w14:textId="77777777" w:rsidR="000C41F0" w:rsidRDefault="000C41F0" w:rsidP="000C41F0">
      <w:r>
        <w:t xml:space="preserve">The laboratory set-up can only fully start after clarifying what is expected to be analysed. This includes the number of samples, types of samples, types of analyses, duration of the research, visit schedule in which samples are collected, etc. This information may be captured in communications between the laboratory team and the clinical research management </w:t>
      </w:r>
      <w:proofErr w:type="gramStart"/>
      <w:r>
        <w:t>team, and</w:t>
      </w:r>
      <w:proofErr w:type="gramEnd"/>
      <w:r>
        <w:t xml:space="preserve"> will ultimately be captured in the research protocol. </w:t>
      </w:r>
    </w:p>
    <w:p w14:paraId="2236BC69" w14:textId="77777777" w:rsidR="000C41F0" w:rsidRDefault="000C41F0" w:rsidP="000C41F0">
      <w:r>
        <w:t>At the UoB the quality assurance (QA) role described</w:t>
      </w:r>
      <w:r w:rsidRPr="00241525">
        <w:t xml:space="preserve"> </w:t>
      </w:r>
      <w:r>
        <w:t xml:space="preserve">in the </w:t>
      </w:r>
      <w:hyperlink r:id="rId11" w:tooltip="Link to European Medical Agency - Reflection paper for laboratories that perform the analyses or evaluation of clinical trial samples" w:history="1">
        <w:r w:rsidRPr="006A16C5">
          <w:rPr>
            <w:rStyle w:val="Hyperlink"/>
          </w:rPr>
          <w:t>European Medical Agency - Reflection paper for laboratories that perform the analyses or evaluation of clinical trial sample</w:t>
        </w:r>
        <w:r>
          <w:rPr>
            <w:rStyle w:val="Hyperlink"/>
          </w:rPr>
          <w:t>s (PDF - 136 KB)</w:t>
        </w:r>
      </w:hyperlink>
      <w:r>
        <w:t xml:space="preserve"> for CTIMPs will be undertaken by the Clinical Research Compliance Team (CRCT).</w:t>
      </w:r>
    </w:p>
    <w:p w14:paraId="3E7E3170" w14:textId="77777777" w:rsidR="000C41F0" w:rsidRDefault="000C41F0" w:rsidP="0060052C">
      <w:pPr>
        <w:pStyle w:val="Heading1"/>
        <w:sectPr w:rsidR="000C41F0" w:rsidSect="003A24EB">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567" w:footer="397" w:gutter="0"/>
          <w:pgBorders>
            <w:top w:val="single" w:sz="12" w:space="3" w:color="943634"/>
            <w:bottom w:val="single" w:sz="12" w:space="3" w:color="943634"/>
          </w:pgBorders>
          <w:cols w:space="708"/>
          <w:docGrid w:linePitch="360"/>
        </w:sectPr>
      </w:pPr>
    </w:p>
    <w:p w14:paraId="249726B3" w14:textId="77777777" w:rsidR="000C41F0" w:rsidRPr="00435EAE" w:rsidRDefault="000C41F0" w:rsidP="000C41F0">
      <w:pPr>
        <w:pStyle w:val="Heading1"/>
      </w:pPr>
      <w:r w:rsidRPr="00435EAE">
        <w:lastRenderedPageBreak/>
        <w:t>Procedure:</w:t>
      </w:r>
    </w:p>
    <w:p w14:paraId="0AB6E84D" w14:textId="77777777" w:rsidR="000C41F0" w:rsidRDefault="000C41F0" w:rsidP="000C41F0">
      <w:r>
        <w:t>Follow the Decision Map to determine the requirements within this SOP for your research.</w:t>
      </w:r>
    </w:p>
    <w:p w14:paraId="25FA7CE9" w14:textId="77777777" w:rsidR="000C41F0" w:rsidRPr="000C1DC6" w:rsidRDefault="000C41F0" w:rsidP="000C41F0">
      <w:pPr>
        <w:pStyle w:val="Heading2"/>
      </w:pPr>
      <w:r>
        <w:t xml:space="preserve">Decision Map </w:t>
      </w:r>
    </w:p>
    <w:p w14:paraId="1596AD32" w14:textId="77777777" w:rsidR="000C41F0" w:rsidRDefault="000C41F0" w:rsidP="000C41F0">
      <w:r>
        <w:object w:dxaOrig="9946" w:dyaOrig="7905" w14:anchorId="7D143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cision map to determine your research requirements within this Laboratroy Set-up and Management SOP." style="width:487.5pt;height:385.5pt" o:ole="">
            <v:imagedata r:id="rId18" o:title=""/>
          </v:shape>
          <o:OLEObject Type="Embed" ProgID="Visio.Drawing.15" ShapeID="_x0000_i1025" DrawAspect="Content" ObjectID="_1706507955" r:id="rId19"/>
        </w:object>
      </w:r>
    </w:p>
    <w:p w14:paraId="507F13A1" w14:textId="77777777" w:rsidR="000C41F0" w:rsidRDefault="000C41F0" w:rsidP="000C41F0"/>
    <w:p w14:paraId="1BD229B2" w14:textId="66EC0A61" w:rsidR="000C41F0" w:rsidRDefault="000C41F0" w:rsidP="000C41F0">
      <w:r>
        <w:t>See ‘Abbreviations and definitions’ below for more information on relevant material.</w:t>
      </w:r>
    </w:p>
    <w:p w14:paraId="08571DBC" w14:textId="77777777" w:rsidR="000C41F0" w:rsidRDefault="000C41F0" w:rsidP="000C41F0"/>
    <w:p w14:paraId="29EA2923" w14:textId="397D6D2D" w:rsidR="000C41F0" w:rsidRDefault="000C41F0" w:rsidP="000C41F0">
      <w:r>
        <w:t xml:space="preserve">Processes described below which apply to ALL laboratories receiving and managing human tissue for clinical research are in </w:t>
      </w:r>
      <w:r w:rsidRPr="000C41F0">
        <w:rPr>
          <w:rStyle w:val="BoldChar"/>
          <w:color w:val="auto"/>
        </w:rPr>
        <w:t>BOLD</w:t>
      </w:r>
      <w:r w:rsidRPr="000C41F0">
        <w:t xml:space="preserve"> </w:t>
      </w:r>
      <w:r>
        <w:t>text.</w:t>
      </w:r>
    </w:p>
    <w:p w14:paraId="1738EEDF" w14:textId="111C5764" w:rsidR="000C41F0" w:rsidRDefault="000C41F0" w:rsidP="000C41F0">
      <w:r>
        <w:t xml:space="preserve">Additional processes applying to laboratories required to be compliant with GCP standards are written in </w:t>
      </w:r>
      <w:proofErr w:type="gramStart"/>
      <w:r>
        <w:t>NON-BOLD</w:t>
      </w:r>
      <w:proofErr w:type="gramEnd"/>
      <w:r>
        <w:t xml:space="preserve"> text.</w:t>
      </w:r>
    </w:p>
    <w:p w14:paraId="0751639C" w14:textId="77777777" w:rsidR="000C41F0" w:rsidRDefault="000C41F0" w:rsidP="000C41F0"/>
    <w:p w14:paraId="422CCA7F" w14:textId="77777777" w:rsidR="000C41F0" w:rsidRDefault="000C41F0" w:rsidP="000C41F0">
      <w:pPr>
        <w:pStyle w:val="Heading2"/>
      </w:pPr>
      <w:r>
        <w:t xml:space="preserve">Roles and responsibilities </w:t>
      </w:r>
    </w:p>
    <w:p w14:paraId="4B6151C3" w14:textId="77777777" w:rsidR="000C41F0" w:rsidRPr="000829D3" w:rsidRDefault="000C41F0" w:rsidP="000C41F0">
      <w:pPr>
        <w:pStyle w:val="NumberlistforSOPs"/>
        <w:numPr>
          <w:ilvl w:val="0"/>
          <w:numId w:val="12"/>
        </w:numPr>
        <w:rPr>
          <w:b/>
        </w:rPr>
      </w:pPr>
      <w:r w:rsidRPr="000829D3">
        <w:rPr>
          <w:b/>
        </w:rPr>
        <w:t xml:space="preserve">The CI (or delegate) will co-opt a </w:t>
      </w:r>
      <w:r>
        <w:rPr>
          <w:b/>
        </w:rPr>
        <w:t>l</w:t>
      </w:r>
      <w:r w:rsidRPr="000829D3">
        <w:rPr>
          <w:b/>
        </w:rPr>
        <w:t xml:space="preserve">aboratory </w:t>
      </w:r>
      <w:r>
        <w:rPr>
          <w:b/>
        </w:rPr>
        <w:t>a</w:t>
      </w:r>
      <w:r w:rsidRPr="000829D3">
        <w:rPr>
          <w:b/>
        </w:rPr>
        <w:t xml:space="preserve">cademic </w:t>
      </w:r>
      <w:r>
        <w:rPr>
          <w:b/>
        </w:rPr>
        <w:t>l</w:t>
      </w:r>
      <w:r w:rsidRPr="000829D3">
        <w:rPr>
          <w:b/>
        </w:rPr>
        <w:t>ead (LAL) who will lead the</w:t>
      </w:r>
      <w:r>
        <w:rPr>
          <w:b/>
        </w:rPr>
        <w:t xml:space="preserve"> laboratory</w:t>
      </w:r>
      <w:r w:rsidRPr="000829D3">
        <w:rPr>
          <w:b/>
        </w:rPr>
        <w:t xml:space="preserve"> team </w:t>
      </w:r>
      <w:r>
        <w:rPr>
          <w:b/>
        </w:rPr>
        <w:t xml:space="preserve">and </w:t>
      </w:r>
      <w:r w:rsidRPr="000829D3">
        <w:rPr>
          <w:b/>
        </w:rPr>
        <w:t xml:space="preserve">the laboratory-based research and in turn will be responsible for maintaining </w:t>
      </w:r>
      <w:r>
        <w:rPr>
          <w:b/>
        </w:rPr>
        <w:t>the appropriate laboratory</w:t>
      </w:r>
      <w:r w:rsidRPr="000829D3">
        <w:rPr>
          <w:b/>
        </w:rPr>
        <w:t xml:space="preserve"> standard</w:t>
      </w:r>
      <w:r>
        <w:rPr>
          <w:b/>
        </w:rPr>
        <w:t xml:space="preserve"> (</w:t>
      </w:r>
      <w:proofErr w:type="gramStart"/>
      <w:r>
        <w:rPr>
          <w:b/>
        </w:rPr>
        <w:t>i.e.</w:t>
      </w:r>
      <w:proofErr w:type="gramEnd"/>
      <w:r>
        <w:rPr>
          <w:b/>
        </w:rPr>
        <w:t xml:space="preserve"> GCP in the Laboratory or Human Tissue standard)</w:t>
      </w:r>
      <w:r w:rsidRPr="000829D3">
        <w:rPr>
          <w:b/>
        </w:rPr>
        <w:t xml:space="preserve"> as listed in the UoB Quality Management System</w:t>
      </w:r>
      <w:r w:rsidRPr="00282F1C">
        <w:rPr>
          <w:b/>
        </w:rPr>
        <w:t xml:space="preserve"> </w:t>
      </w:r>
      <w:r w:rsidRPr="000829D3">
        <w:rPr>
          <w:b/>
        </w:rPr>
        <w:t>Clinical Research in the Laboratory (CRL) SOP</w:t>
      </w:r>
      <w:r>
        <w:rPr>
          <w:b/>
        </w:rPr>
        <w:t>s</w:t>
      </w:r>
      <w:r w:rsidRPr="000829D3">
        <w:rPr>
          <w:b/>
        </w:rPr>
        <w:t>.</w:t>
      </w:r>
    </w:p>
    <w:p w14:paraId="6F8A87B2" w14:textId="77777777" w:rsidR="000C41F0" w:rsidRPr="000829D3" w:rsidRDefault="000C41F0" w:rsidP="000C41F0">
      <w:pPr>
        <w:pStyle w:val="NumberlistforSOPs"/>
        <w:numPr>
          <w:ilvl w:val="0"/>
          <w:numId w:val="12"/>
        </w:numPr>
        <w:rPr>
          <w:b/>
        </w:rPr>
      </w:pPr>
      <w:r>
        <w:rPr>
          <w:b/>
        </w:rPr>
        <w:t>The</w:t>
      </w:r>
      <w:r w:rsidRPr="000829D3">
        <w:rPr>
          <w:b/>
        </w:rPr>
        <w:t xml:space="preserve"> LAL (no delegation allowed) may </w:t>
      </w:r>
      <w:r>
        <w:rPr>
          <w:b/>
        </w:rPr>
        <w:t>assign</w:t>
      </w:r>
      <w:r w:rsidRPr="000829D3">
        <w:rPr>
          <w:b/>
        </w:rPr>
        <w:t xml:space="preserve"> </w:t>
      </w:r>
      <w:r>
        <w:rPr>
          <w:b/>
        </w:rPr>
        <w:t xml:space="preserve">roles and </w:t>
      </w:r>
      <w:r w:rsidRPr="000829D3">
        <w:rPr>
          <w:b/>
        </w:rPr>
        <w:t>duties to other members of the laboratory team, for example:</w:t>
      </w:r>
    </w:p>
    <w:p w14:paraId="30849A0C" w14:textId="77777777" w:rsidR="000C41F0" w:rsidRPr="000829D3" w:rsidRDefault="000C41F0" w:rsidP="000C41F0">
      <w:pPr>
        <w:pStyle w:val="bullet2"/>
        <w:ind w:left="720" w:hanging="360"/>
        <w:rPr>
          <w:b/>
        </w:rPr>
      </w:pPr>
      <w:r w:rsidRPr="000829D3">
        <w:rPr>
          <w:b/>
        </w:rPr>
        <w:t>‘</w:t>
      </w:r>
      <w:proofErr w:type="gramStart"/>
      <w:r>
        <w:rPr>
          <w:b/>
        </w:rPr>
        <w:t>a</w:t>
      </w:r>
      <w:r w:rsidRPr="000829D3">
        <w:rPr>
          <w:b/>
        </w:rPr>
        <w:t>nalytical</w:t>
      </w:r>
      <w:proofErr w:type="gramEnd"/>
      <w:r w:rsidRPr="000829D3">
        <w:rPr>
          <w:b/>
        </w:rPr>
        <w:t xml:space="preserve"> </w:t>
      </w:r>
      <w:r>
        <w:rPr>
          <w:b/>
        </w:rPr>
        <w:t>m</w:t>
      </w:r>
      <w:r w:rsidRPr="000829D3">
        <w:rPr>
          <w:b/>
        </w:rPr>
        <w:t xml:space="preserve">anager’ who will be responsible for assay validation </w:t>
      </w:r>
    </w:p>
    <w:p w14:paraId="6A1684DD" w14:textId="77777777" w:rsidR="000C41F0" w:rsidRPr="000829D3" w:rsidRDefault="000C41F0" w:rsidP="000C41F0">
      <w:pPr>
        <w:pStyle w:val="bullet2"/>
        <w:ind w:left="720" w:hanging="360"/>
        <w:rPr>
          <w:b/>
        </w:rPr>
      </w:pPr>
      <w:r>
        <w:rPr>
          <w:b/>
        </w:rPr>
        <w:t>a</w:t>
      </w:r>
      <w:r w:rsidRPr="000829D3">
        <w:rPr>
          <w:b/>
        </w:rPr>
        <w:t>nalyst(s)</w:t>
      </w:r>
      <w:r>
        <w:rPr>
          <w:b/>
        </w:rPr>
        <w:t xml:space="preserve"> who will be responsible for performing assays.</w:t>
      </w:r>
    </w:p>
    <w:p w14:paraId="7CF40F90" w14:textId="77777777" w:rsidR="000C41F0" w:rsidRPr="000829D3" w:rsidRDefault="000C41F0" w:rsidP="000C41F0">
      <w:pPr>
        <w:pStyle w:val="NumberlistforSOPs"/>
        <w:numPr>
          <w:ilvl w:val="0"/>
          <w:numId w:val="12"/>
        </w:numPr>
        <w:rPr>
          <w:b/>
        </w:rPr>
      </w:pPr>
      <w:r w:rsidRPr="000829D3">
        <w:rPr>
          <w:b/>
        </w:rPr>
        <w:lastRenderedPageBreak/>
        <w:t>Where necessary, the LAL (no delegation allowed) may</w:t>
      </w:r>
      <w:r>
        <w:rPr>
          <w:b/>
        </w:rPr>
        <w:t xml:space="preserve"> </w:t>
      </w:r>
      <w:r w:rsidRPr="000829D3">
        <w:rPr>
          <w:b/>
        </w:rPr>
        <w:t xml:space="preserve">assign multiple roles to one individual. </w:t>
      </w:r>
    </w:p>
    <w:p w14:paraId="3A05FC20" w14:textId="77777777" w:rsidR="000C41F0" w:rsidRDefault="000C41F0" w:rsidP="000C41F0">
      <w:pPr>
        <w:pStyle w:val="NumberlistforSOPs"/>
        <w:numPr>
          <w:ilvl w:val="0"/>
          <w:numId w:val="12"/>
        </w:numPr>
      </w:pPr>
      <w:r>
        <w:t xml:space="preserve">The LAL (or delegate) will document all roles and duties as detailed in </w:t>
      </w:r>
      <w:r>
        <w:rPr>
          <w:rStyle w:val="ReferencestootherSOPsQCDsChar"/>
        </w:rPr>
        <w:t>UoB-CRL-QCD-002</w:t>
      </w:r>
      <w:r w:rsidRPr="00AD5484">
        <w:rPr>
          <w:rStyle w:val="ReferencestootherSOPsQCDsChar"/>
        </w:rPr>
        <w:t xml:space="preserve"> Labor</w:t>
      </w:r>
      <w:r>
        <w:rPr>
          <w:rStyle w:val="ReferencestootherSOPsQCDsChar"/>
        </w:rPr>
        <w:t>atory Roles and Duties</w:t>
      </w:r>
      <w:r>
        <w:t>.</w:t>
      </w:r>
    </w:p>
    <w:p w14:paraId="12A6385C" w14:textId="77777777" w:rsidR="000C41F0" w:rsidRDefault="000C41F0" w:rsidP="000C41F0">
      <w:pPr>
        <w:pStyle w:val="NumberlistforSOPs"/>
        <w:numPr>
          <w:ilvl w:val="0"/>
          <w:numId w:val="12"/>
        </w:numPr>
      </w:pPr>
      <w:r>
        <w:t>It is expected that as part of the set-up the LAL (or delegate) will liaise with the CRCT (</w:t>
      </w:r>
      <w:hyperlink r:id="rId20" w:tooltip="Email address for Clincal Research Compliance Team" w:history="1">
        <w:r w:rsidRPr="00DC404A">
          <w:rPr>
            <w:rStyle w:val="Hyperlink"/>
          </w:rPr>
          <w:t>crct@contacts.bham.ac.uk</w:t>
        </w:r>
      </w:hyperlink>
      <w:r>
        <w:t>) in their role as UoB QA representative, prior to any trial samples being received by the laboratory.</w:t>
      </w:r>
    </w:p>
    <w:p w14:paraId="0DCCE802" w14:textId="77777777" w:rsidR="000C41F0" w:rsidRDefault="000C41F0" w:rsidP="000C41F0">
      <w:pPr>
        <w:pStyle w:val="Heading2"/>
      </w:pPr>
      <w:r>
        <w:t>Training and competency</w:t>
      </w:r>
    </w:p>
    <w:p w14:paraId="08ED4C41" w14:textId="77777777" w:rsidR="000C41F0" w:rsidRDefault="000C41F0" w:rsidP="000C41F0">
      <w:pPr>
        <w:pStyle w:val="NumberlistforSOPs"/>
        <w:numPr>
          <w:ilvl w:val="0"/>
          <w:numId w:val="12"/>
        </w:numPr>
      </w:pPr>
      <w:r w:rsidRPr="000829D3">
        <w:rPr>
          <w:b/>
          <w:bCs/>
        </w:rPr>
        <w:t xml:space="preserve">The LAL (or delegate) will take on the responsibilities of the ‘Manager’ as described in </w:t>
      </w:r>
      <w:bookmarkStart w:id="1" w:name="_Hlk93577670"/>
      <w:r w:rsidRPr="000829D3">
        <w:rPr>
          <w:rStyle w:val="ReferencestootherSOPsQCDsChar"/>
          <w:b/>
          <w:bCs/>
        </w:rPr>
        <w:t>UoB-</w:t>
      </w:r>
      <w:r>
        <w:rPr>
          <w:rStyle w:val="ReferencestootherSOPsQCDsChar"/>
          <w:b/>
          <w:bCs/>
        </w:rPr>
        <w:t>TRN</w:t>
      </w:r>
      <w:r w:rsidRPr="000829D3">
        <w:rPr>
          <w:rStyle w:val="ReferencestootherSOPsQCDsChar"/>
          <w:b/>
          <w:bCs/>
        </w:rPr>
        <w:t>-SOP-00</w:t>
      </w:r>
      <w:r>
        <w:rPr>
          <w:rStyle w:val="ReferencestootherSOPsQCDsChar"/>
          <w:b/>
          <w:bCs/>
        </w:rPr>
        <w:t>1</w:t>
      </w:r>
      <w:r w:rsidRPr="000829D3">
        <w:rPr>
          <w:rStyle w:val="ReferencestootherSOPsQCDsChar"/>
          <w:b/>
          <w:bCs/>
        </w:rPr>
        <w:t xml:space="preserve"> Training</w:t>
      </w:r>
      <w:bookmarkEnd w:id="1"/>
      <w:r w:rsidRPr="000829D3">
        <w:rPr>
          <w:b/>
          <w:bCs/>
        </w:rPr>
        <w:t>, to ensure that all laboratory personnel are trained and competent to perform in their assigned roles</w:t>
      </w:r>
      <w:r>
        <w:t xml:space="preserve"> </w:t>
      </w:r>
      <w:r w:rsidRPr="000829D3">
        <w:rPr>
          <w:b/>
        </w:rPr>
        <w:t xml:space="preserve">(see </w:t>
      </w:r>
      <w:bookmarkStart w:id="2" w:name="_Hlk93577704"/>
      <w:r w:rsidRPr="000829D3">
        <w:rPr>
          <w:rStyle w:val="ReferencestootherSOPsQCDsChar"/>
          <w:b/>
        </w:rPr>
        <w:t>UoB-CRL-QCD-003 Laboratory Competencies</w:t>
      </w:r>
      <w:bookmarkEnd w:id="2"/>
      <w:r w:rsidRPr="000829D3">
        <w:rPr>
          <w:b/>
        </w:rPr>
        <w:t>).</w:t>
      </w:r>
      <w:r>
        <w:t xml:space="preserve"> </w:t>
      </w:r>
    </w:p>
    <w:p w14:paraId="1292FD95" w14:textId="77777777" w:rsidR="000C41F0" w:rsidRDefault="000C41F0" w:rsidP="000C41F0">
      <w:pPr>
        <w:pStyle w:val="NumberlistforSOPs"/>
        <w:numPr>
          <w:ilvl w:val="0"/>
          <w:numId w:val="12"/>
        </w:numPr>
      </w:pPr>
      <w:r w:rsidRPr="00F33099">
        <w:t xml:space="preserve">The </w:t>
      </w:r>
      <w:r>
        <w:t>LAL</w:t>
      </w:r>
      <w:r w:rsidRPr="00F33099">
        <w:t xml:space="preserve"> (or delegate) will develop and document an internal process for assessing competency of all trial</w:t>
      </w:r>
      <w:r>
        <w:t>-</w:t>
      </w:r>
      <w:r w:rsidRPr="00F33099">
        <w:t>specific assays or evaluations</w:t>
      </w:r>
      <w:r w:rsidRPr="00D02DA9">
        <w:t>, including both ‘Competent to perform’ and ‘Competent to train’ assessments</w:t>
      </w:r>
      <w:r w:rsidRPr="00A52762">
        <w:t xml:space="preserve"> </w:t>
      </w:r>
      <w:r>
        <w:t xml:space="preserve">(see </w:t>
      </w:r>
      <w:r w:rsidRPr="00DF07E2">
        <w:rPr>
          <w:rStyle w:val="ReferencestootherSOPsQCDsChar"/>
        </w:rPr>
        <w:t>UoB-CRL-QCD-00</w:t>
      </w:r>
      <w:r>
        <w:rPr>
          <w:rStyle w:val="ReferencestootherSOPsQCDsChar"/>
        </w:rPr>
        <w:t>3 Laboratory Competencies</w:t>
      </w:r>
      <w:r w:rsidRPr="00297E93">
        <w:t>)</w:t>
      </w:r>
      <w:r>
        <w:t xml:space="preserve">. </w:t>
      </w:r>
    </w:p>
    <w:p w14:paraId="2C16F7CD" w14:textId="77777777" w:rsidR="000C41F0" w:rsidRDefault="000C41F0" w:rsidP="000C41F0">
      <w:pPr>
        <w:pStyle w:val="bullet2"/>
        <w:ind w:left="720" w:hanging="360"/>
      </w:pPr>
      <w:r>
        <w:t>‘Competent to perform’ statements will be signed by a person who is ‘Competent to train’.</w:t>
      </w:r>
    </w:p>
    <w:p w14:paraId="082D2F92" w14:textId="77777777" w:rsidR="000C41F0" w:rsidRDefault="000C41F0" w:rsidP="000C41F0">
      <w:pPr>
        <w:pStyle w:val="bullet2"/>
        <w:ind w:left="720" w:hanging="360"/>
      </w:pPr>
      <w:r>
        <w:t>‘Competent to train’ statements will be signed by the LAL (or delegate).</w:t>
      </w:r>
    </w:p>
    <w:p w14:paraId="48869B14" w14:textId="77777777" w:rsidR="000C41F0" w:rsidRDefault="000C41F0" w:rsidP="000C41F0">
      <w:pPr>
        <w:pStyle w:val="bullet2"/>
        <w:ind w:left="720" w:hanging="360"/>
      </w:pPr>
      <w:r>
        <w:t>Competency statement may cover experience gained in previous roles.</w:t>
      </w:r>
    </w:p>
    <w:p w14:paraId="6EF81A17" w14:textId="77777777" w:rsidR="000C41F0" w:rsidRDefault="000C41F0" w:rsidP="000C41F0">
      <w:pPr>
        <w:pStyle w:val="Heading2"/>
      </w:pPr>
      <w:r>
        <w:t>Contracts</w:t>
      </w:r>
    </w:p>
    <w:p w14:paraId="3F0DDDAA" w14:textId="77777777" w:rsidR="000C41F0" w:rsidRDefault="000C41F0" w:rsidP="000C41F0">
      <w:pPr>
        <w:pStyle w:val="NumberlistforSOPs"/>
        <w:numPr>
          <w:ilvl w:val="0"/>
          <w:numId w:val="12"/>
        </w:numPr>
      </w:pPr>
      <w:r w:rsidRPr="00ED268E">
        <w:t xml:space="preserve">The LAL (or </w:t>
      </w:r>
      <w:r w:rsidRPr="002F7091">
        <w:t>delegate</w:t>
      </w:r>
      <w:r w:rsidRPr="00ED268E">
        <w:t xml:space="preserve">) will work with the </w:t>
      </w:r>
      <w:hyperlink r:id="rId21" w:tooltip="Web address for UoB Contracts Team" w:history="1">
        <w:r w:rsidRPr="00821404">
          <w:rPr>
            <w:rStyle w:val="Hyperlink"/>
          </w:rPr>
          <w:t>UoB Contracts Team</w:t>
        </w:r>
      </w:hyperlink>
      <w:r>
        <w:t xml:space="preserve"> w</w:t>
      </w:r>
      <w:r w:rsidRPr="00ED268E">
        <w:t>hen drafting, agreeing, reviewing or revising</w:t>
      </w:r>
      <w:r>
        <w:t xml:space="preserve"> a</w:t>
      </w:r>
      <w:r w:rsidRPr="00ED268E">
        <w:t xml:space="preserve"> </w:t>
      </w:r>
      <w:r>
        <w:t xml:space="preserve">‘Sample Analysis for Clinical Trials Contract’ between the laboratory and sponsor (where the laboratory is not part of the sponsor’s organisation). Ensuring the Sample Analysis for Clinical Trials Contract (see also </w:t>
      </w:r>
      <w:bookmarkStart w:id="3" w:name="_Hlk93577721"/>
      <w:r w:rsidRPr="00A67CFB">
        <w:rPr>
          <w:rStyle w:val="ReferencestootherSOPsQCDsChar"/>
        </w:rPr>
        <w:t>UoB-CRL-QCD</w:t>
      </w:r>
      <w:r>
        <w:rPr>
          <w:rStyle w:val="ReferencestootherSOPsQCDsChar"/>
        </w:rPr>
        <w:t>-004</w:t>
      </w:r>
      <w:r w:rsidRPr="00A67CFB">
        <w:rPr>
          <w:rStyle w:val="ReferencestootherSOPsQCDsChar"/>
        </w:rPr>
        <w:t xml:space="preserve"> Laboratory </w:t>
      </w:r>
      <w:r>
        <w:rPr>
          <w:rStyle w:val="ReferencestootherSOPsQCDsChar"/>
        </w:rPr>
        <w:t>C</w:t>
      </w:r>
      <w:r w:rsidRPr="00A67CFB">
        <w:rPr>
          <w:rStyle w:val="ReferencestootherSOPsQCDsChar"/>
        </w:rPr>
        <w:t>ontracts</w:t>
      </w:r>
      <w:r>
        <w:rPr>
          <w:rStyle w:val="ReferencestootherSOPsQCDsChar"/>
        </w:rPr>
        <w:t xml:space="preserve"> and Agreements</w:t>
      </w:r>
      <w:r w:rsidRPr="00A67CFB">
        <w:rPr>
          <w:rStyle w:val="ReferencestootherSOPsQCDsChar"/>
        </w:rPr>
        <w:t xml:space="preserve"> </w:t>
      </w:r>
      <w:r>
        <w:rPr>
          <w:rStyle w:val="ReferencestootherSOPsQCDsChar"/>
        </w:rPr>
        <w:t>C</w:t>
      </w:r>
      <w:r w:rsidRPr="00A67CFB">
        <w:rPr>
          <w:rStyle w:val="ReferencestootherSOPsQCDsChar"/>
        </w:rPr>
        <w:t>hecklist</w:t>
      </w:r>
      <w:bookmarkEnd w:id="3"/>
      <w:r>
        <w:t>):</w:t>
      </w:r>
    </w:p>
    <w:p w14:paraId="11FD9F99" w14:textId="77777777" w:rsidR="000C41F0" w:rsidRDefault="000C41F0" w:rsidP="000C41F0">
      <w:pPr>
        <w:pStyle w:val="bullet2"/>
        <w:ind w:left="720" w:hanging="360"/>
      </w:pPr>
      <w:r>
        <w:t xml:space="preserve">Meets </w:t>
      </w:r>
      <w:proofErr w:type="gramStart"/>
      <w:r>
        <w:t>all of</w:t>
      </w:r>
      <w:proofErr w:type="gramEnd"/>
      <w:r>
        <w:t xml:space="preserve"> the regulatory requirements, including but not limited to:</w:t>
      </w:r>
    </w:p>
    <w:p w14:paraId="49E06615" w14:textId="77777777" w:rsidR="000C41F0" w:rsidRDefault="000C41F0" w:rsidP="000C41F0">
      <w:pPr>
        <w:pStyle w:val="bullet3"/>
        <w:ind w:left="1021" w:hanging="341"/>
      </w:pPr>
      <w:r>
        <w:t xml:space="preserve">The European Medical Agency - </w:t>
      </w:r>
      <w:hyperlink r:id="rId22" w:tooltip="Link to EMA Reflection paper for laboratories that perform the analyses or evaluation of clinical trial samples" w:history="1">
        <w:r w:rsidRPr="00B67F1F">
          <w:rPr>
            <w:rStyle w:val="Hyperlink"/>
          </w:rPr>
          <w:t>Reflection paper for laboratories that perform the analyses or evaluation of clinical trial sample</w:t>
        </w:r>
        <w:r>
          <w:rPr>
            <w:rStyle w:val="Hyperlink"/>
          </w:rPr>
          <w:t>s (PDF - 136 KB)</w:t>
        </w:r>
      </w:hyperlink>
    </w:p>
    <w:p w14:paraId="40B901A1" w14:textId="77777777" w:rsidR="000C41F0" w:rsidRDefault="00CA0035" w:rsidP="000C41F0">
      <w:pPr>
        <w:pStyle w:val="bullet3"/>
        <w:ind w:left="1021" w:hanging="341"/>
      </w:pPr>
      <w:hyperlink r:id="rId23" w:tooltip="Link to The Human Tissue Act (2004)" w:history="1">
        <w:r w:rsidR="000C41F0" w:rsidRPr="00B67F1F">
          <w:rPr>
            <w:rStyle w:val="Hyperlink"/>
          </w:rPr>
          <w:t>The Human Tissue Act (2004)</w:t>
        </w:r>
      </w:hyperlink>
    </w:p>
    <w:p w14:paraId="14805AB4" w14:textId="77777777" w:rsidR="000C41F0" w:rsidRDefault="000C41F0" w:rsidP="000C41F0">
      <w:pPr>
        <w:pStyle w:val="bullet3"/>
        <w:ind w:left="1021" w:hanging="341"/>
      </w:pPr>
      <w:r>
        <w:t xml:space="preserve">For CTIMPs, the </w:t>
      </w:r>
      <w:hyperlink r:id="rId24" w:tooltip="Link to Medicines for Human Use (Clinical Trials) Regulations 2004 and amendments" w:history="1">
        <w:r w:rsidRPr="00B67F1F">
          <w:rPr>
            <w:rStyle w:val="Hyperlink"/>
          </w:rPr>
          <w:t>Medicines for Human Use (Clinical Trials) Regulations 2004 and amendments</w:t>
        </w:r>
      </w:hyperlink>
    </w:p>
    <w:p w14:paraId="1B245D5F" w14:textId="77777777" w:rsidR="000C41F0" w:rsidRDefault="000C41F0" w:rsidP="000C41F0">
      <w:pPr>
        <w:pStyle w:val="bullet3"/>
        <w:ind w:left="1021" w:hanging="341"/>
      </w:pPr>
      <w:r>
        <w:t>The principles of GCP.</w:t>
      </w:r>
      <w:r w:rsidRPr="009979AC">
        <w:t xml:space="preserve"> </w:t>
      </w:r>
    </w:p>
    <w:p w14:paraId="5D1EBEE8" w14:textId="77777777" w:rsidR="000C41F0" w:rsidRDefault="000C41F0" w:rsidP="000C41F0">
      <w:pPr>
        <w:pStyle w:val="bullet2"/>
        <w:ind w:left="720" w:hanging="360"/>
      </w:pPr>
      <w:r>
        <w:t>Does not conflict with the requirements of the protocol or any analytical plans.</w:t>
      </w:r>
    </w:p>
    <w:p w14:paraId="7F8EA95D" w14:textId="77777777" w:rsidR="000C41F0" w:rsidRDefault="000C41F0" w:rsidP="000C41F0">
      <w:pPr>
        <w:pStyle w:val="bullet2"/>
        <w:ind w:left="720" w:hanging="360"/>
      </w:pPr>
      <w:r>
        <w:t>Contains sufficient detail of the analysis the laboratory will perform, if not sufficiently detailed in the protocol.</w:t>
      </w:r>
    </w:p>
    <w:p w14:paraId="1F0441E2" w14:textId="77777777" w:rsidR="000C41F0" w:rsidRDefault="000C41F0" w:rsidP="000C41F0">
      <w:pPr>
        <w:pStyle w:val="bullet2"/>
        <w:ind w:left="720" w:hanging="360"/>
      </w:pPr>
      <w:r>
        <w:t>Describes how and when the laboratory will be reporting to the sponsor.</w:t>
      </w:r>
    </w:p>
    <w:p w14:paraId="01604090" w14:textId="77777777" w:rsidR="000C41F0" w:rsidRDefault="000C41F0" w:rsidP="000C41F0">
      <w:pPr>
        <w:pStyle w:val="bullet2"/>
        <w:ind w:left="720" w:hanging="360"/>
      </w:pPr>
      <w:r>
        <w:t xml:space="preserve">Details who will be responsible for the archiving of laboratory trial documentation and source data at trial closure (see </w:t>
      </w:r>
      <w:bookmarkStart w:id="4" w:name="_Hlk93577740"/>
      <w:r w:rsidRPr="00182AAC">
        <w:rPr>
          <w:rStyle w:val="ReferencestootherSOPsQCDsChar"/>
        </w:rPr>
        <w:t>UoB-ARC-SOP-001 Archiving</w:t>
      </w:r>
      <w:bookmarkEnd w:id="4"/>
      <w:r>
        <w:t>).</w:t>
      </w:r>
    </w:p>
    <w:p w14:paraId="64999666" w14:textId="77777777" w:rsidR="000C41F0" w:rsidRDefault="000C41F0" w:rsidP="000C41F0">
      <w:pPr>
        <w:pStyle w:val="NumberlistforSOPs"/>
        <w:numPr>
          <w:ilvl w:val="0"/>
          <w:numId w:val="12"/>
        </w:numPr>
        <w:rPr>
          <w:b/>
        </w:rPr>
      </w:pPr>
      <w:r>
        <w:rPr>
          <w:b/>
          <w:bCs/>
        </w:rPr>
        <w:t xml:space="preserve">Where </w:t>
      </w:r>
      <w:r w:rsidRPr="005F61C0">
        <w:rPr>
          <w:b/>
        </w:rPr>
        <w:t xml:space="preserve">clinical trial samples are </w:t>
      </w:r>
      <w:r>
        <w:rPr>
          <w:b/>
        </w:rPr>
        <w:t xml:space="preserve">to be </w:t>
      </w:r>
      <w:r w:rsidRPr="005F61C0">
        <w:rPr>
          <w:b/>
        </w:rPr>
        <w:t>shipped from</w:t>
      </w:r>
      <w:r>
        <w:rPr>
          <w:b/>
        </w:rPr>
        <w:t>/</w:t>
      </w:r>
      <w:r w:rsidRPr="005F61C0">
        <w:rPr>
          <w:b/>
        </w:rPr>
        <w:t xml:space="preserve"> to the </w:t>
      </w:r>
      <w:r>
        <w:rPr>
          <w:b/>
        </w:rPr>
        <w:t xml:space="preserve">UoB to/from another institution, </w:t>
      </w:r>
      <w:r>
        <w:rPr>
          <w:b/>
          <w:bCs/>
        </w:rPr>
        <w:t>t</w:t>
      </w:r>
      <w:r w:rsidRPr="005F61C0">
        <w:rPr>
          <w:b/>
          <w:bCs/>
        </w:rPr>
        <w:t>he</w:t>
      </w:r>
      <w:r w:rsidRPr="005F61C0">
        <w:rPr>
          <w:b/>
        </w:rPr>
        <w:t xml:space="preserve"> LAL (or delegate) will work with the UoB Contracts Team when drafting, agreeing, </w:t>
      </w:r>
      <w:proofErr w:type="gramStart"/>
      <w:r w:rsidRPr="005F61C0">
        <w:rPr>
          <w:b/>
        </w:rPr>
        <w:t>reviewing</w:t>
      </w:r>
      <w:proofErr w:type="gramEnd"/>
      <w:r w:rsidRPr="005F61C0">
        <w:rPr>
          <w:b/>
        </w:rPr>
        <w:t xml:space="preserve"> or revising Material Transfer Agreements (MTAs)</w:t>
      </w:r>
      <w:r>
        <w:rPr>
          <w:b/>
        </w:rPr>
        <w:t xml:space="preserve">.  MTAs </w:t>
      </w:r>
      <w:r w:rsidRPr="005F61C0">
        <w:rPr>
          <w:b/>
        </w:rPr>
        <w:t xml:space="preserve">will be in place before clinical trial samples are shipped from or to the </w:t>
      </w:r>
      <w:r>
        <w:rPr>
          <w:b/>
        </w:rPr>
        <w:t>u</w:t>
      </w:r>
      <w:r w:rsidRPr="005F61C0">
        <w:rPr>
          <w:b/>
        </w:rPr>
        <w:t>niversity</w:t>
      </w:r>
      <w:r>
        <w:rPr>
          <w:b/>
        </w:rPr>
        <w:t>, u</w:t>
      </w:r>
      <w:r>
        <w:rPr>
          <w:b/>
          <w:bCs/>
        </w:rPr>
        <w:t>nless terms have been covered by another contract (</w:t>
      </w:r>
      <w:proofErr w:type="gramStart"/>
      <w:r>
        <w:rPr>
          <w:b/>
          <w:bCs/>
        </w:rPr>
        <w:t>e.g.</w:t>
      </w:r>
      <w:proofErr w:type="gramEnd"/>
      <w:r>
        <w:rPr>
          <w:b/>
          <w:bCs/>
        </w:rPr>
        <w:t xml:space="preserve"> Sample Analysis for Clinical Trials contract).</w:t>
      </w:r>
    </w:p>
    <w:p w14:paraId="732BA8D6" w14:textId="77777777" w:rsidR="000C41F0" w:rsidRDefault="000C41F0" w:rsidP="000C41F0">
      <w:pPr>
        <w:pStyle w:val="NumberlistforSOPs"/>
        <w:numPr>
          <w:ilvl w:val="0"/>
          <w:numId w:val="12"/>
        </w:numPr>
      </w:pPr>
      <w:r w:rsidRPr="002F7091">
        <w:t>The</w:t>
      </w:r>
      <w:r w:rsidRPr="002B0E88">
        <w:t xml:space="preserve"> LAL</w:t>
      </w:r>
      <w:r>
        <w:t xml:space="preserve"> (or delegate)</w:t>
      </w:r>
      <w:r w:rsidRPr="002B0E88">
        <w:t xml:space="preserve"> will </w:t>
      </w:r>
      <w:r>
        <w:t>ensure a documented agreement is in place</w:t>
      </w:r>
      <w:r w:rsidRPr="002B0E88">
        <w:t xml:space="preserve"> between the </w:t>
      </w:r>
      <w:r w:rsidRPr="00AD5484">
        <w:t>CI</w:t>
      </w:r>
      <w:r w:rsidRPr="002B0E88">
        <w:t xml:space="preserve"> and the laboratory, where the laboratory is part of the </w:t>
      </w:r>
      <w:r>
        <w:t>sponsor’s</w:t>
      </w:r>
      <w:r w:rsidRPr="002B0E88">
        <w:t xml:space="preserve"> organisation</w:t>
      </w:r>
      <w:r>
        <w:t>, and will ensure</w:t>
      </w:r>
      <w:r w:rsidRPr="002B0E88">
        <w:t xml:space="preserve"> the </w:t>
      </w:r>
      <w:r>
        <w:t xml:space="preserve">agreement meets all the requirements listed above for a Sample Analysis for Clinical Trials Contract. </w:t>
      </w:r>
    </w:p>
    <w:p w14:paraId="6CF9009E" w14:textId="77777777" w:rsidR="000C41F0" w:rsidRDefault="000C41F0" w:rsidP="000C41F0">
      <w:pPr>
        <w:pStyle w:val="NumberlistforSOPs"/>
        <w:numPr>
          <w:ilvl w:val="0"/>
          <w:numId w:val="12"/>
        </w:numPr>
      </w:pPr>
      <w:r>
        <w:t xml:space="preserve">The LAL (or delegate), in liaison with the UoB Contracts team, will ensure any contracts relating to sub-contracting (where the laboratory is sub-contracting analysis of clinical trial samples to a non-UoB laboratory) stipulates which QMS will be followed. </w:t>
      </w:r>
    </w:p>
    <w:p w14:paraId="27999660" w14:textId="77777777" w:rsidR="000C41F0" w:rsidRDefault="000C41F0" w:rsidP="000C41F0">
      <w:pPr>
        <w:pStyle w:val="bullet2"/>
        <w:ind w:left="720" w:hanging="360"/>
      </w:pPr>
      <w:r w:rsidRPr="00ED268E">
        <w:t xml:space="preserve">If the sub-contracted laboratory will be following a non-UoB QMS, </w:t>
      </w:r>
      <w:r>
        <w:t xml:space="preserve">the LAL (or delegate) will, in liaison with CRCT, perform </w:t>
      </w:r>
      <w:r w:rsidRPr="00ED268E">
        <w:t xml:space="preserve">documented checks to ensure that it aligns with the UoB QMS. </w:t>
      </w:r>
    </w:p>
    <w:p w14:paraId="4A2AA6C8" w14:textId="77777777" w:rsidR="000C41F0" w:rsidRPr="00ED268E" w:rsidRDefault="000C41F0" w:rsidP="000C41F0">
      <w:pPr>
        <w:pStyle w:val="NumberlistforSOPs"/>
        <w:numPr>
          <w:ilvl w:val="0"/>
          <w:numId w:val="12"/>
        </w:numPr>
      </w:pPr>
      <w:r w:rsidRPr="00A85E82">
        <w:t>The</w:t>
      </w:r>
      <w:r w:rsidRPr="00ED268E">
        <w:t xml:space="preserve"> </w:t>
      </w:r>
      <w:r>
        <w:t>LAL</w:t>
      </w:r>
      <w:r w:rsidRPr="00ED268E">
        <w:t xml:space="preserve"> (or delegate) will ensure that all contracts and agreements are signed and in place before</w:t>
      </w:r>
      <w:r>
        <w:t xml:space="preserve"> the laboratory receives any samples for analysis</w:t>
      </w:r>
      <w:r w:rsidRPr="00ED268E">
        <w:t>.</w:t>
      </w:r>
    </w:p>
    <w:p w14:paraId="614D328D" w14:textId="77777777" w:rsidR="000C41F0" w:rsidRDefault="000C41F0" w:rsidP="000C41F0">
      <w:pPr>
        <w:pStyle w:val="NumberlistforSOPs"/>
        <w:numPr>
          <w:ilvl w:val="0"/>
          <w:numId w:val="12"/>
        </w:numPr>
      </w:pPr>
      <w:r w:rsidRPr="002F7091">
        <w:lastRenderedPageBreak/>
        <w:t>The</w:t>
      </w:r>
      <w:r w:rsidRPr="00ED268E">
        <w:t xml:space="preserve"> </w:t>
      </w:r>
      <w:r>
        <w:t>LAL</w:t>
      </w:r>
      <w:r w:rsidRPr="00ED268E">
        <w:t xml:space="preserve"> (or delegate) will implement a contract or agreement between the laboratory and any companies that provide services linked to the analysis or evalu</w:t>
      </w:r>
      <w:r>
        <w:t xml:space="preserve">ation of clinical trial </w:t>
      </w:r>
      <w:proofErr w:type="gramStart"/>
      <w:r>
        <w:t>samples;</w:t>
      </w:r>
      <w:proofErr w:type="gramEnd"/>
      <w:r w:rsidRPr="00ED268E">
        <w:t xml:space="preserve"> for example, equipment maintenance or servicing contracts. Contracts will stipulate the nature of the service.</w:t>
      </w:r>
    </w:p>
    <w:p w14:paraId="69993AA4" w14:textId="77777777" w:rsidR="000C41F0" w:rsidRDefault="000C41F0" w:rsidP="000C41F0">
      <w:pPr>
        <w:pStyle w:val="NumberlistforSOPs"/>
        <w:numPr>
          <w:ilvl w:val="0"/>
          <w:numId w:val="12"/>
        </w:numPr>
        <w:rPr>
          <w:b/>
        </w:rPr>
      </w:pPr>
      <w:r w:rsidRPr="000829D3">
        <w:rPr>
          <w:b/>
        </w:rPr>
        <w:t xml:space="preserve">The LAL (or delegate) will ensure that where the </w:t>
      </w:r>
      <w:hyperlink r:id="rId25" w:tooltip="Email address for the HBRC " w:history="1">
        <w:r w:rsidRPr="000829D3">
          <w:rPr>
            <w:rStyle w:val="Hyperlink"/>
            <w:b/>
          </w:rPr>
          <w:t>Human Biomaterials Resource Centre (HBRC)</w:t>
        </w:r>
      </w:hyperlink>
      <w:r w:rsidRPr="000829D3">
        <w:rPr>
          <w:b/>
        </w:rPr>
        <w:t xml:space="preserve"> is used to source, store or process human biomaterial samples on behalf of the clinical research project the HBRC is contacted at the project set-up phase and a contract is set up to stipulate the nature of the service</w:t>
      </w:r>
      <w:r>
        <w:rPr>
          <w:b/>
        </w:rPr>
        <w:t xml:space="preserve"> prior to receiving the first sample</w:t>
      </w:r>
      <w:r w:rsidRPr="000829D3">
        <w:rPr>
          <w:b/>
        </w:rPr>
        <w:t>.</w:t>
      </w:r>
    </w:p>
    <w:p w14:paraId="366B833D" w14:textId="77777777" w:rsidR="000C41F0" w:rsidRPr="005F61C0" w:rsidRDefault="000C41F0" w:rsidP="000C41F0">
      <w:pPr>
        <w:pStyle w:val="bullet2"/>
        <w:rPr>
          <w:b/>
        </w:rPr>
      </w:pPr>
      <w:r w:rsidRPr="005F61C0">
        <w:rPr>
          <w:b/>
        </w:rPr>
        <w:t>Where the HBRC is to be used for hosting or histology services only, the number, type and storage temperature of samples, inflow and outflow expectations, funders details and copies of applicable study documents will be required</w:t>
      </w:r>
      <w:r>
        <w:rPr>
          <w:b/>
        </w:rPr>
        <w:t xml:space="preserve"> to set up the contract.</w:t>
      </w:r>
      <w:r w:rsidRPr="005F61C0">
        <w:rPr>
          <w:b/>
        </w:rPr>
        <w:t xml:space="preserve"> </w:t>
      </w:r>
    </w:p>
    <w:p w14:paraId="559696F2" w14:textId="77777777" w:rsidR="000C41F0" w:rsidRPr="005F61C0" w:rsidRDefault="000C41F0" w:rsidP="000C41F0">
      <w:pPr>
        <w:pStyle w:val="bullet2"/>
        <w:rPr>
          <w:b/>
        </w:rPr>
      </w:pPr>
      <w:r>
        <w:rPr>
          <w:b/>
        </w:rPr>
        <w:t>Or, w</w:t>
      </w:r>
      <w:r w:rsidRPr="005F61C0">
        <w:rPr>
          <w:b/>
        </w:rPr>
        <w:t xml:space="preserve">here the HBRC is to be used to obtain samples for the research project an </w:t>
      </w:r>
      <w:r w:rsidRPr="00A42DBC">
        <w:rPr>
          <w:b/>
          <w:bCs/>
        </w:rPr>
        <w:t>application form</w:t>
      </w:r>
      <w:r w:rsidRPr="005F61C0">
        <w:rPr>
          <w:b/>
        </w:rPr>
        <w:t xml:space="preserve"> will need to be completed</w:t>
      </w:r>
      <w:r>
        <w:rPr>
          <w:b/>
        </w:rPr>
        <w:t xml:space="preserve">, which can be obtained by contacting the </w:t>
      </w:r>
      <w:hyperlink r:id="rId26" w:tooltip="Hyperlink to the HBRC webpage" w:history="1">
        <w:r w:rsidRPr="00B72266">
          <w:rPr>
            <w:rStyle w:val="Hyperlink"/>
            <w:b/>
          </w:rPr>
          <w:t>HBRC</w:t>
        </w:r>
      </w:hyperlink>
      <w:r>
        <w:rPr>
          <w:b/>
        </w:rPr>
        <w:t xml:space="preserve"> directly</w:t>
      </w:r>
      <w:r w:rsidRPr="005F61C0">
        <w:rPr>
          <w:b/>
        </w:rPr>
        <w:t>.</w:t>
      </w:r>
    </w:p>
    <w:p w14:paraId="0D29AF50" w14:textId="77777777" w:rsidR="000C41F0" w:rsidRDefault="000C41F0" w:rsidP="000C41F0">
      <w:pPr>
        <w:pStyle w:val="Heading2"/>
      </w:pPr>
      <w:r>
        <w:t>External laboratories</w:t>
      </w:r>
    </w:p>
    <w:p w14:paraId="13374B09" w14:textId="77777777" w:rsidR="000C41F0" w:rsidRPr="002238FF" w:rsidRDefault="000C41F0" w:rsidP="000C41F0">
      <w:pPr>
        <w:pStyle w:val="Numberlist"/>
        <w:numPr>
          <w:ilvl w:val="0"/>
          <w:numId w:val="12"/>
        </w:numPr>
        <w:ind w:left="340" w:hanging="340"/>
      </w:pPr>
      <w:r>
        <w:t>Where external laboratories (</w:t>
      </w:r>
      <w:proofErr w:type="gramStart"/>
      <w:r>
        <w:t>i.e.</w:t>
      </w:r>
      <w:proofErr w:type="gramEnd"/>
      <w:r>
        <w:t xml:space="preserve"> non-UoB laboratories) will be used to process or analyse clinical trial samples the CI (or delegate) will assess the ability of the external laboratory to perform the work to the correct standard (</w:t>
      </w:r>
      <w:r w:rsidRPr="002238FF">
        <w:t>see</w:t>
      </w:r>
      <w:r w:rsidRPr="005F61C0">
        <w:rPr>
          <w:rStyle w:val="ReferencestootherSOPsQCDsChar"/>
        </w:rPr>
        <w:t xml:space="preserve"> </w:t>
      </w:r>
      <w:bookmarkStart w:id="5" w:name="_Hlk93577772"/>
      <w:r w:rsidRPr="005F61C0">
        <w:rPr>
          <w:rStyle w:val="ReferencestootherSOPsQCDsChar"/>
        </w:rPr>
        <w:t>UoB-CLN-SOP-006 External Laboratory Se</w:t>
      </w:r>
      <w:r w:rsidRPr="002238FF">
        <w:rPr>
          <w:rStyle w:val="ReferencestootherSOPsQCDsChar"/>
        </w:rPr>
        <w:t xml:space="preserve">t-up and </w:t>
      </w:r>
      <w:r>
        <w:rPr>
          <w:rStyle w:val="ReferencestootherSOPsQCDsChar"/>
        </w:rPr>
        <w:t>O</w:t>
      </w:r>
      <w:r w:rsidRPr="005F61C0">
        <w:rPr>
          <w:rStyle w:val="ReferencestootherSOPsQCDsChar"/>
        </w:rPr>
        <w:t>versight</w:t>
      </w:r>
      <w:r>
        <w:t xml:space="preserve"> </w:t>
      </w:r>
      <w:bookmarkEnd w:id="5"/>
      <w:r>
        <w:t xml:space="preserve">(currently under development) for further information. </w:t>
      </w:r>
    </w:p>
    <w:p w14:paraId="4B4649DF" w14:textId="77777777" w:rsidR="000C41F0" w:rsidRDefault="000C41F0" w:rsidP="000C41F0">
      <w:pPr>
        <w:pStyle w:val="Heading2"/>
      </w:pPr>
      <w:r>
        <w:t>Sub-contracting laboratory analysis</w:t>
      </w:r>
    </w:p>
    <w:p w14:paraId="628CD34A" w14:textId="77777777" w:rsidR="000C41F0" w:rsidRPr="00ED268E" w:rsidRDefault="000C41F0" w:rsidP="000C41F0">
      <w:pPr>
        <w:pStyle w:val="NumberlistforSOPs"/>
        <w:numPr>
          <w:ilvl w:val="0"/>
          <w:numId w:val="12"/>
        </w:numPr>
      </w:pPr>
      <w:r w:rsidRPr="00ED268E">
        <w:t xml:space="preserve">The </w:t>
      </w:r>
      <w:r>
        <w:t>LAL</w:t>
      </w:r>
      <w:r w:rsidRPr="00ED268E">
        <w:t xml:space="preserve"> (or delegate) will assess the ability of the sub-contractor to perform the work to the correct standard; see </w:t>
      </w:r>
      <w:bookmarkStart w:id="6" w:name="_Hlk93577828"/>
      <w:r w:rsidRPr="00880194">
        <w:rPr>
          <w:rStyle w:val="ReferencestootherSOPsQCDsChar"/>
        </w:rPr>
        <w:t>UoB-</w:t>
      </w:r>
      <w:r>
        <w:rPr>
          <w:rStyle w:val="ReferencestootherSOPsQCDsChar"/>
        </w:rPr>
        <w:t>CPR-SOP-001 Compliance Review</w:t>
      </w:r>
      <w:r w:rsidRPr="00ED268E">
        <w:t xml:space="preserve"> </w:t>
      </w:r>
      <w:bookmarkEnd w:id="6"/>
      <w:r w:rsidRPr="00ED268E">
        <w:t>for further information.</w:t>
      </w:r>
    </w:p>
    <w:p w14:paraId="4F92B192" w14:textId="77777777" w:rsidR="000C41F0" w:rsidRDefault="000C41F0" w:rsidP="000C41F0">
      <w:pPr>
        <w:pStyle w:val="bullet2"/>
        <w:ind w:left="720" w:hanging="360"/>
      </w:pPr>
      <w:r>
        <w:t>Particular attention will be paid to staff training and competency and the validation and approval of computerised systems.</w:t>
      </w:r>
    </w:p>
    <w:p w14:paraId="49B31943" w14:textId="77777777" w:rsidR="000C41F0" w:rsidRPr="00777C59" w:rsidRDefault="000C41F0" w:rsidP="000C41F0">
      <w:pPr>
        <w:pStyle w:val="NumberlistforSOPs"/>
        <w:ind w:firstLine="0"/>
      </w:pPr>
      <w:r w:rsidRPr="006A5167">
        <w:t xml:space="preserve">It is expected that the process will be documented (see </w:t>
      </w:r>
      <w:bookmarkStart w:id="7" w:name="_Hlk93577858"/>
      <w:r w:rsidRPr="006A5167">
        <w:rPr>
          <w:rStyle w:val="ReferencestootherSOPsQCDsChar"/>
        </w:rPr>
        <w:t xml:space="preserve">UoB-CRL-QCD-004 Laboratory </w:t>
      </w:r>
      <w:r>
        <w:rPr>
          <w:rStyle w:val="ReferencestootherSOPsQCDsChar"/>
        </w:rPr>
        <w:t>C</w:t>
      </w:r>
      <w:r w:rsidRPr="006A5167">
        <w:rPr>
          <w:rStyle w:val="ReferencestootherSOPsQCDsChar"/>
        </w:rPr>
        <w:t xml:space="preserve">ontracts and </w:t>
      </w:r>
      <w:r>
        <w:rPr>
          <w:rStyle w:val="ReferencestootherSOPsQCDsChar"/>
        </w:rPr>
        <w:t>A</w:t>
      </w:r>
      <w:r w:rsidRPr="00777C59">
        <w:rPr>
          <w:rStyle w:val="ReferencestootherSOPsQCDsChar"/>
        </w:rPr>
        <w:t xml:space="preserve">greements </w:t>
      </w:r>
      <w:r>
        <w:rPr>
          <w:rStyle w:val="ReferencestootherSOPsQCDsChar"/>
        </w:rPr>
        <w:t>C</w:t>
      </w:r>
      <w:r w:rsidRPr="00777C59">
        <w:rPr>
          <w:rStyle w:val="ReferencestootherSOPsQCDsChar"/>
        </w:rPr>
        <w:t>hecklist</w:t>
      </w:r>
      <w:r w:rsidRPr="00777C59">
        <w:t>)</w:t>
      </w:r>
      <w:bookmarkEnd w:id="7"/>
      <w:r w:rsidRPr="00777C59">
        <w:t xml:space="preserve">. </w:t>
      </w:r>
    </w:p>
    <w:p w14:paraId="76DCF667" w14:textId="77777777" w:rsidR="000C41F0" w:rsidRPr="000F15CD" w:rsidRDefault="000C41F0" w:rsidP="000C41F0">
      <w:pPr>
        <w:pStyle w:val="NumberlistforSOPs"/>
        <w:numPr>
          <w:ilvl w:val="0"/>
          <w:numId w:val="12"/>
        </w:numPr>
      </w:pPr>
      <w:r w:rsidRPr="00777C59">
        <w:t xml:space="preserve">The LAL (or delegate) will inform the </w:t>
      </w:r>
      <w:r>
        <w:t>sponsor</w:t>
      </w:r>
      <w:r w:rsidRPr="00777C59">
        <w:t xml:space="preserve"> (if externally </w:t>
      </w:r>
      <w:r>
        <w:t>sponsored) or CI (if UoB-sponsor</w:t>
      </w:r>
      <w:r w:rsidRPr="00777C59">
        <w:t>ed) in advance if sample analysis is to be sub-contracted to another laboratory.</w:t>
      </w:r>
    </w:p>
    <w:p w14:paraId="15E5D02C" w14:textId="77777777" w:rsidR="000C41F0" w:rsidRDefault="000C41F0" w:rsidP="000C41F0">
      <w:pPr>
        <w:pStyle w:val="Heading2"/>
      </w:pPr>
      <w:r>
        <w:t>Clinical trial protocol</w:t>
      </w:r>
    </w:p>
    <w:p w14:paraId="2C6FDA1D" w14:textId="77777777" w:rsidR="000C41F0" w:rsidRPr="00ED268E" w:rsidRDefault="000C41F0" w:rsidP="000C41F0">
      <w:pPr>
        <w:pStyle w:val="NumberlistforSOPs"/>
        <w:numPr>
          <w:ilvl w:val="0"/>
          <w:numId w:val="12"/>
        </w:numPr>
      </w:pPr>
      <w:r w:rsidRPr="00ED268E">
        <w:t xml:space="preserve">The </w:t>
      </w:r>
      <w:r>
        <w:t>LAL</w:t>
      </w:r>
      <w:r w:rsidRPr="00ED268E">
        <w:t xml:space="preserve"> (or delegate) will ensure that, as a minimum, the relevant sections of the current and approved protocol are made available to the laboratory team. Under most circumstances it is expected that the </w:t>
      </w:r>
      <w:r>
        <w:t>LAL</w:t>
      </w:r>
      <w:r w:rsidRPr="00ED268E">
        <w:t xml:space="preserve"> (or delegate) ensure</w:t>
      </w:r>
      <w:r>
        <w:t>s</w:t>
      </w:r>
      <w:r w:rsidRPr="00ED268E">
        <w:t xml:space="preserve"> that the whole protocol is available. </w:t>
      </w:r>
    </w:p>
    <w:p w14:paraId="5A0F51DE" w14:textId="77777777" w:rsidR="000C41F0" w:rsidRPr="00ED268E" w:rsidRDefault="000C41F0" w:rsidP="000C41F0">
      <w:pPr>
        <w:pStyle w:val="NumberlistforSOPs"/>
        <w:numPr>
          <w:ilvl w:val="0"/>
          <w:numId w:val="12"/>
        </w:numPr>
      </w:pPr>
      <w:r>
        <w:t>T</w:t>
      </w:r>
      <w:r w:rsidRPr="00ED268E">
        <w:t xml:space="preserve">he </w:t>
      </w:r>
      <w:r>
        <w:t>LAL</w:t>
      </w:r>
      <w:r w:rsidRPr="00ED268E">
        <w:t xml:space="preserve"> (or delegate) will retain a copy of </w:t>
      </w:r>
      <w:r>
        <w:t>all superseded</w:t>
      </w:r>
      <w:r w:rsidRPr="00ED268E">
        <w:t xml:space="preserve"> versions of the protocol, clearly labelled as such to avoid confusion.</w:t>
      </w:r>
    </w:p>
    <w:p w14:paraId="18C4887E" w14:textId="77777777" w:rsidR="000C41F0" w:rsidRPr="00ED268E" w:rsidRDefault="000C41F0" w:rsidP="000C41F0">
      <w:pPr>
        <w:pStyle w:val="NumberlistforSOPs"/>
        <w:numPr>
          <w:ilvl w:val="0"/>
          <w:numId w:val="12"/>
        </w:numPr>
      </w:pPr>
      <w:r w:rsidRPr="00ED268E">
        <w:t xml:space="preserve">The </w:t>
      </w:r>
      <w:r>
        <w:t>LAL</w:t>
      </w:r>
      <w:r w:rsidRPr="00ED268E">
        <w:t xml:space="preserve"> (or delegate) will establish lines of communication between </w:t>
      </w:r>
      <w:r>
        <w:t>the sponsor (if externally sponsored) or CI (if internally sponsored) (or delegate)</w:t>
      </w:r>
      <w:r w:rsidRPr="00ED268E" w:rsidDel="00532041">
        <w:t xml:space="preserve"> </w:t>
      </w:r>
      <w:r w:rsidRPr="00ED268E">
        <w:t>to ensure that:</w:t>
      </w:r>
    </w:p>
    <w:p w14:paraId="46B51141" w14:textId="77777777" w:rsidR="000C41F0" w:rsidRDefault="000C41F0" w:rsidP="000C41F0">
      <w:pPr>
        <w:pStyle w:val="bullet2"/>
        <w:ind w:left="720" w:hanging="360"/>
      </w:pPr>
      <w:r>
        <w:t xml:space="preserve">the sponsor/CI (or delegate) </w:t>
      </w:r>
      <w:proofErr w:type="gramStart"/>
      <w:r>
        <w:t>is able to</w:t>
      </w:r>
      <w:proofErr w:type="gramEnd"/>
      <w:r>
        <w:t xml:space="preserve"> update the LAL (or delegate) when amendments are made to the protocol</w:t>
      </w:r>
    </w:p>
    <w:p w14:paraId="2B63CF65" w14:textId="77777777" w:rsidR="000C41F0" w:rsidRDefault="000C41F0" w:rsidP="000C41F0">
      <w:pPr>
        <w:pStyle w:val="bullet2"/>
        <w:ind w:left="720" w:hanging="360"/>
      </w:pPr>
      <w:r>
        <w:t>the LAL (or delegate) can confirm with the sponsor/CI (or delegate) that they hold the current version of the protocol</w:t>
      </w:r>
    </w:p>
    <w:p w14:paraId="2F1814EF" w14:textId="77777777" w:rsidR="000C41F0" w:rsidRDefault="000C41F0" w:rsidP="000C41F0">
      <w:pPr>
        <w:pStyle w:val="bullet2"/>
        <w:ind w:left="720" w:hanging="360"/>
      </w:pPr>
      <w:r>
        <w:t xml:space="preserve">these lines of communication will be documented (see </w:t>
      </w:r>
      <w:bookmarkStart w:id="8" w:name="_Hlk93577911"/>
      <w:r w:rsidRPr="00F14CCF">
        <w:rPr>
          <w:rStyle w:val="ReferencestootherSOPsQCDsChar"/>
        </w:rPr>
        <w:t>UoB-CRL-QCD-005 Key Contacts</w:t>
      </w:r>
      <w:bookmarkEnd w:id="8"/>
      <w:r>
        <w:t xml:space="preserve">). </w:t>
      </w:r>
    </w:p>
    <w:p w14:paraId="49E7D3FD" w14:textId="77777777" w:rsidR="000C41F0" w:rsidRDefault="000C41F0" w:rsidP="000C41F0">
      <w:pPr>
        <w:pStyle w:val="Heading2"/>
      </w:pPr>
      <w:r>
        <w:t>Requests for additional work</w:t>
      </w:r>
    </w:p>
    <w:p w14:paraId="5DBC6F78" w14:textId="77777777" w:rsidR="000C41F0" w:rsidRPr="00ED268E" w:rsidRDefault="000C41F0" w:rsidP="000C41F0">
      <w:pPr>
        <w:pStyle w:val="NumberlistforSOPs"/>
        <w:numPr>
          <w:ilvl w:val="0"/>
          <w:numId w:val="12"/>
        </w:numPr>
      </w:pPr>
      <w:r w:rsidRPr="00ED268E">
        <w:t xml:space="preserve">If extra work is requested by the </w:t>
      </w:r>
      <w:r>
        <w:t>sponsor</w:t>
      </w:r>
      <w:r w:rsidRPr="00ED268E">
        <w:t xml:space="preserve"> (</w:t>
      </w:r>
      <w:r>
        <w:t>where externally sponsored) or the CI (where internally sponsored)</w:t>
      </w:r>
      <w:r w:rsidRPr="00ED268E">
        <w:t xml:space="preserve"> the </w:t>
      </w:r>
      <w:r>
        <w:t>LAL</w:t>
      </w:r>
      <w:r w:rsidRPr="00ED268E">
        <w:t xml:space="preserve"> (or delegate) will first confirm </w:t>
      </w:r>
      <w:r>
        <w:t>with the sponsor/CI that:</w:t>
      </w:r>
      <w:r w:rsidRPr="00ED268E">
        <w:t xml:space="preserve"> </w:t>
      </w:r>
    </w:p>
    <w:p w14:paraId="210D3147" w14:textId="77777777" w:rsidR="000C41F0" w:rsidRDefault="000C41F0" w:rsidP="000C41F0">
      <w:pPr>
        <w:pStyle w:val="bullet2"/>
        <w:ind w:left="720" w:hanging="360"/>
      </w:pPr>
      <w:r>
        <w:t>all trial documents and ethical approval have been updated (where required)</w:t>
      </w:r>
    </w:p>
    <w:p w14:paraId="12282CBD" w14:textId="77777777" w:rsidR="000C41F0" w:rsidRDefault="000C41F0" w:rsidP="000C41F0">
      <w:pPr>
        <w:pStyle w:val="bullet2"/>
        <w:ind w:left="720" w:hanging="360"/>
      </w:pPr>
      <w:r>
        <w:t>the additional work does not conflict with the protocol</w:t>
      </w:r>
    </w:p>
    <w:p w14:paraId="2A490E20" w14:textId="77777777" w:rsidR="000C41F0" w:rsidRDefault="000C41F0" w:rsidP="000C41F0">
      <w:pPr>
        <w:pStyle w:val="bullet2"/>
        <w:ind w:left="720" w:hanging="360"/>
      </w:pPr>
      <w:r>
        <w:t>the additional work does not compromise the informed consent given by the participants</w:t>
      </w:r>
    </w:p>
    <w:p w14:paraId="4FAFB5B2" w14:textId="77777777" w:rsidR="000C41F0" w:rsidRDefault="000C41F0" w:rsidP="000C41F0">
      <w:pPr>
        <w:pStyle w:val="bullet2"/>
        <w:ind w:left="720" w:hanging="360"/>
      </w:pPr>
      <w:r>
        <w:t xml:space="preserve">contracts/service level agreements are updated where necessary, in collaboration with the </w:t>
      </w:r>
      <w:hyperlink r:id="rId27" w:tooltip="Link to UoB Contracts Team" w:history="1">
        <w:r>
          <w:rPr>
            <w:rStyle w:val="Hyperlink"/>
          </w:rPr>
          <w:t>UoB Contracts T</w:t>
        </w:r>
        <w:r w:rsidRPr="00785E0D">
          <w:rPr>
            <w:rStyle w:val="Hyperlink"/>
          </w:rPr>
          <w:t>eam</w:t>
        </w:r>
      </w:hyperlink>
      <w:r>
        <w:t xml:space="preserve"> </w:t>
      </w:r>
    </w:p>
    <w:p w14:paraId="22DA3FDD" w14:textId="77777777" w:rsidR="000C41F0" w:rsidRDefault="000C41F0" w:rsidP="000C41F0">
      <w:pPr>
        <w:pStyle w:val="bullet2"/>
        <w:ind w:left="720" w:hanging="360"/>
      </w:pPr>
      <w:r>
        <w:t>sufficient resource/costings are available to perform the additional analyses/evaluations.</w:t>
      </w:r>
    </w:p>
    <w:p w14:paraId="29D0BEBA" w14:textId="77777777" w:rsidR="000C41F0" w:rsidRDefault="000C41F0" w:rsidP="000C41F0">
      <w:pPr>
        <w:pStyle w:val="Heading2"/>
      </w:pPr>
      <w:r>
        <w:lastRenderedPageBreak/>
        <w:t>Blinding/unblinding</w:t>
      </w:r>
    </w:p>
    <w:p w14:paraId="4831BD50" w14:textId="77777777" w:rsidR="000C41F0" w:rsidRDefault="000C41F0" w:rsidP="000C41F0">
      <w:pPr>
        <w:pStyle w:val="Numberlist"/>
        <w:numPr>
          <w:ilvl w:val="0"/>
          <w:numId w:val="12"/>
        </w:numPr>
        <w:ind w:left="340" w:hanging="340"/>
      </w:pPr>
      <w:r>
        <w:t xml:space="preserve">Where laboratories analyse samples from blinded trials the LAL (or delegate) will ensure processes are in place to prevent the blind being inadvertently compromised (see </w:t>
      </w:r>
      <w:bookmarkStart w:id="9" w:name="_Hlk93577965"/>
      <w:r w:rsidRPr="000829D3">
        <w:rPr>
          <w:rStyle w:val="ReferencestootherSOPsQCDsChar"/>
        </w:rPr>
        <w:t>UoB-RND-SOP-001 Randomisation and Blinding</w:t>
      </w:r>
      <w:bookmarkEnd w:id="9"/>
      <w:r>
        <w:t>).</w:t>
      </w:r>
    </w:p>
    <w:p w14:paraId="37387470" w14:textId="77777777" w:rsidR="000C41F0" w:rsidRDefault="000C41F0" w:rsidP="000C41F0">
      <w:pPr>
        <w:pStyle w:val="Numberlist"/>
        <w:numPr>
          <w:ilvl w:val="0"/>
          <w:numId w:val="12"/>
        </w:numPr>
        <w:ind w:left="340" w:hanging="340"/>
      </w:pPr>
      <w:r w:rsidRPr="003A308B">
        <w:rPr>
          <w:lang w:eastAsia="en-GB"/>
        </w:rPr>
        <w:t>Where analytical laboratories are required to unblind samples for analysis</w:t>
      </w:r>
      <w:r>
        <w:rPr>
          <w:lang w:eastAsia="en-GB"/>
        </w:rPr>
        <w:t xml:space="preserve"> purposes, the</w:t>
      </w:r>
      <w:r w:rsidRPr="003A308B">
        <w:rPr>
          <w:lang w:eastAsia="en-GB"/>
        </w:rPr>
        <w:t xml:space="preserve"> (LAL) (or delegate) will </w:t>
      </w:r>
      <w:r>
        <w:rPr>
          <w:lang w:eastAsia="en-GB"/>
        </w:rPr>
        <w:t xml:space="preserve">ensure </w:t>
      </w:r>
      <w:r w:rsidRPr="003A308B">
        <w:rPr>
          <w:lang w:eastAsia="en-GB"/>
        </w:rPr>
        <w:t>a documented procedure</w:t>
      </w:r>
      <w:r>
        <w:rPr>
          <w:lang w:eastAsia="en-GB"/>
        </w:rPr>
        <w:t xml:space="preserve"> is in place</w:t>
      </w:r>
      <w:r w:rsidRPr="003A308B">
        <w:rPr>
          <w:lang w:eastAsia="en-GB"/>
        </w:rPr>
        <w:t xml:space="preserve"> detailing</w:t>
      </w:r>
      <w:r>
        <w:rPr>
          <w:lang w:eastAsia="en-GB"/>
        </w:rPr>
        <w:t>:</w:t>
      </w:r>
      <w:r w:rsidRPr="003A308B">
        <w:rPr>
          <w:lang w:eastAsia="en-GB"/>
        </w:rPr>
        <w:t xml:space="preserve"> </w:t>
      </w:r>
    </w:p>
    <w:p w14:paraId="0BD7C661" w14:textId="77777777" w:rsidR="000C41F0" w:rsidRPr="00E41DEA" w:rsidRDefault="000C41F0" w:rsidP="000C41F0">
      <w:pPr>
        <w:pStyle w:val="bullet2"/>
        <w:rPr>
          <w:rStyle w:val="bullet2Char"/>
        </w:rPr>
      </w:pPr>
      <w:r>
        <w:rPr>
          <w:rStyle w:val="bullet2Char"/>
        </w:rPr>
        <w:t>h</w:t>
      </w:r>
      <w:r w:rsidRPr="000829D3">
        <w:rPr>
          <w:rStyle w:val="bullet2Char"/>
        </w:rPr>
        <w:t>ow data will be communicated in a blinded manner an</w:t>
      </w:r>
      <w:r w:rsidRPr="00E41DEA">
        <w:rPr>
          <w:rStyle w:val="bullet2Char"/>
        </w:rPr>
        <w:t xml:space="preserve">d </w:t>
      </w:r>
      <w:r>
        <w:rPr>
          <w:rStyle w:val="bullet2Char"/>
        </w:rPr>
        <w:t>to</w:t>
      </w:r>
      <w:r w:rsidRPr="00E41DEA">
        <w:rPr>
          <w:rStyle w:val="bullet2Char"/>
        </w:rPr>
        <w:t xml:space="preserve"> </w:t>
      </w:r>
      <w:r>
        <w:rPr>
          <w:rStyle w:val="bullet2Char"/>
        </w:rPr>
        <w:t>whom it can be</w:t>
      </w:r>
      <w:r w:rsidRPr="00E41DEA">
        <w:rPr>
          <w:rStyle w:val="bullet2Char"/>
        </w:rPr>
        <w:t xml:space="preserve"> communicat</w:t>
      </w:r>
      <w:r>
        <w:rPr>
          <w:rStyle w:val="bullet2Char"/>
        </w:rPr>
        <w:t>ed</w:t>
      </w:r>
    </w:p>
    <w:p w14:paraId="6FE23AF9" w14:textId="77777777" w:rsidR="000C41F0" w:rsidRDefault="000C41F0" w:rsidP="000C41F0">
      <w:pPr>
        <w:pStyle w:val="bullet2"/>
      </w:pPr>
      <w:r>
        <w:rPr>
          <w:rStyle w:val="bullet2Char"/>
        </w:rPr>
        <w:t>the s</w:t>
      </w:r>
      <w:r w:rsidRPr="004B7E0B">
        <w:rPr>
          <w:rStyle w:val="bullet2Char"/>
        </w:rPr>
        <w:t xml:space="preserve">torage of information that allows samples to be </w:t>
      </w:r>
      <w:r>
        <w:rPr>
          <w:rStyle w:val="bullet2Char"/>
        </w:rPr>
        <w:t>unblinded</w:t>
      </w:r>
    </w:p>
    <w:p w14:paraId="54FD4416" w14:textId="77777777" w:rsidR="000C41F0" w:rsidRPr="00112562" w:rsidRDefault="000C41F0" w:rsidP="000C41F0">
      <w:pPr>
        <w:pStyle w:val="bullet2"/>
      </w:pPr>
      <w:r>
        <w:rPr>
          <w:rStyle w:val="bullet2Char"/>
        </w:rPr>
        <w:t>the r</w:t>
      </w:r>
      <w:r w:rsidRPr="00014C00">
        <w:rPr>
          <w:rStyle w:val="bullet2Char"/>
        </w:rPr>
        <w:t>e-blinding of samples</w:t>
      </w:r>
      <w:r>
        <w:rPr>
          <w:rStyle w:val="bullet2Char"/>
        </w:rPr>
        <w:t>.</w:t>
      </w:r>
    </w:p>
    <w:p w14:paraId="1329F3E9" w14:textId="77777777" w:rsidR="000C41F0" w:rsidRDefault="000C41F0" w:rsidP="000C41F0">
      <w:pPr>
        <w:pStyle w:val="Heading2"/>
      </w:pPr>
      <w:r>
        <w:t>Laboratory master file</w:t>
      </w:r>
    </w:p>
    <w:p w14:paraId="4B7EE50C" w14:textId="77777777" w:rsidR="000C41F0" w:rsidRPr="004B7E0B" w:rsidRDefault="000C41F0" w:rsidP="000C41F0">
      <w:pPr>
        <w:pStyle w:val="NumberlistforSOPs"/>
        <w:numPr>
          <w:ilvl w:val="0"/>
          <w:numId w:val="12"/>
        </w:numPr>
        <w:rPr>
          <w:b/>
        </w:rPr>
      </w:pPr>
      <w:r w:rsidRPr="004B7E0B">
        <w:rPr>
          <w:b/>
        </w:rPr>
        <w:t xml:space="preserve">The LAL (or delegate) will create a </w:t>
      </w:r>
      <w:r>
        <w:rPr>
          <w:b/>
        </w:rPr>
        <w:t>l</w:t>
      </w:r>
      <w:r w:rsidRPr="004B7E0B">
        <w:rPr>
          <w:b/>
        </w:rPr>
        <w:t xml:space="preserve">aboratory </w:t>
      </w:r>
      <w:r>
        <w:rPr>
          <w:b/>
        </w:rPr>
        <w:t>m</w:t>
      </w:r>
      <w:r w:rsidRPr="004B7E0B">
        <w:rPr>
          <w:b/>
        </w:rPr>
        <w:t xml:space="preserve">aster </w:t>
      </w:r>
      <w:r>
        <w:rPr>
          <w:b/>
        </w:rPr>
        <w:t>f</w:t>
      </w:r>
      <w:r w:rsidRPr="004B7E0B">
        <w:rPr>
          <w:b/>
        </w:rPr>
        <w:t xml:space="preserve">ile as detailed in </w:t>
      </w:r>
      <w:bookmarkStart w:id="10" w:name="_Hlk93577992"/>
      <w:r w:rsidRPr="004B7E0B">
        <w:rPr>
          <w:rStyle w:val="ReferencestootherSOPsQCDsChar"/>
          <w:b/>
        </w:rPr>
        <w:t>UoB-CRL-QCD-001 Setting Up a Laboratory Master File</w:t>
      </w:r>
      <w:bookmarkEnd w:id="10"/>
      <w:r w:rsidRPr="004B7E0B">
        <w:rPr>
          <w:b/>
        </w:rPr>
        <w:t xml:space="preserve">, which will include documented processes to cover all key areas of activity in the laboratory to underpin the quality and integrity of the data generated. This will include appropriate review, </w:t>
      </w:r>
      <w:proofErr w:type="gramStart"/>
      <w:r w:rsidRPr="004B7E0B">
        <w:rPr>
          <w:b/>
        </w:rPr>
        <w:t>approval</w:t>
      </w:r>
      <w:proofErr w:type="gramEnd"/>
      <w:r w:rsidRPr="004B7E0B">
        <w:rPr>
          <w:b/>
        </w:rPr>
        <w:t xml:space="preserve"> and version control of all documents. </w:t>
      </w:r>
    </w:p>
    <w:p w14:paraId="5E25C810" w14:textId="77777777" w:rsidR="000C41F0" w:rsidRPr="004B7E0B" w:rsidRDefault="000C41F0" w:rsidP="000C41F0">
      <w:pPr>
        <w:pStyle w:val="bullet2"/>
        <w:ind w:left="720" w:hanging="360"/>
        <w:rPr>
          <w:b/>
        </w:rPr>
      </w:pPr>
      <w:r w:rsidRPr="004B7E0B">
        <w:rPr>
          <w:b/>
        </w:rPr>
        <w:t xml:space="preserve">The </w:t>
      </w:r>
      <w:r>
        <w:rPr>
          <w:b/>
        </w:rPr>
        <w:t>l</w:t>
      </w:r>
      <w:r w:rsidRPr="004B7E0B">
        <w:rPr>
          <w:b/>
        </w:rPr>
        <w:t xml:space="preserve">aboratory </w:t>
      </w:r>
      <w:r>
        <w:rPr>
          <w:b/>
        </w:rPr>
        <w:t>m</w:t>
      </w:r>
      <w:r w:rsidRPr="004B7E0B">
        <w:rPr>
          <w:b/>
        </w:rPr>
        <w:t xml:space="preserve">aster </w:t>
      </w:r>
      <w:r>
        <w:rPr>
          <w:b/>
        </w:rPr>
        <w:t>f</w:t>
      </w:r>
      <w:r w:rsidRPr="004B7E0B">
        <w:rPr>
          <w:b/>
        </w:rPr>
        <w:t xml:space="preserve">ile will be archived (see </w:t>
      </w:r>
      <w:bookmarkStart w:id="11" w:name="_Hlk93578008"/>
      <w:r w:rsidRPr="004B7E0B">
        <w:rPr>
          <w:rStyle w:val="ReferencestootherSOPsQCDsChar"/>
          <w:b/>
        </w:rPr>
        <w:t>UoB-ARC-SOP-001 Archiving</w:t>
      </w:r>
      <w:bookmarkEnd w:id="11"/>
      <w:r w:rsidRPr="004B7E0B">
        <w:rPr>
          <w:b/>
        </w:rPr>
        <w:t>) alongside all source data and data reported to allow the reconstruction of the trial and to provide evidence of compliance.</w:t>
      </w:r>
    </w:p>
    <w:p w14:paraId="6A78EB52" w14:textId="77777777" w:rsidR="000C41F0" w:rsidRPr="00435EAE" w:rsidRDefault="000C41F0" w:rsidP="000C41F0">
      <w:pPr>
        <w:pStyle w:val="Heading1"/>
      </w:pPr>
      <w:r w:rsidRPr="00435EAE">
        <w:t>List of expected outputs:</w:t>
      </w:r>
    </w:p>
    <w:p w14:paraId="3BE89D01" w14:textId="77777777" w:rsidR="000C41F0" w:rsidRPr="00340FD2" w:rsidRDefault="000C41F0" w:rsidP="000C41F0">
      <w:pPr>
        <w:pStyle w:val="bullet1"/>
        <w:numPr>
          <w:ilvl w:val="0"/>
          <w:numId w:val="3"/>
        </w:numPr>
        <w:ind w:left="357" w:hanging="357"/>
        <w:rPr>
          <w:b/>
        </w:rPr>
      </w:pPr>
      <w:r w:rsidRPr="00340FD2">
        <w:rPr>
          <w:b/>
        </w:rPr>
        <w:t xml:space="preserve">Evidence of laboratory duties defined and documented, </w:t>
      </w:r>
      <w:r w:rsidRPr="00F9357D">
        <w:rPr>
          <w:b/>
        </w:rPr>
        <w:t xml:space="preserve">including the identification of the </w:t>
      </w:r>
      <w:r>
        <w:rPr>
          <w:b/>
        </w:rPr>
        <w:t>l</w:t>
      </w:r>
      <w:r w:rsidRPr="00F9357D">
        <w:rPr>
          <w:b/>
        </w:rPr>
        <w:t xml:space="preserve">aboratory </w:t>
      </w:r>
      <w:r>
        <w:rPr>
          <w:b/>
        </w:rPr>
        <w:t>a</w:t>
      </w:r>
      <w:r w:rsidRPr="00F9357D">
        <w:rPr>
          <w:b/>
        </w:rPr>
        <w:t xml:space="preserve">cademic </w:t>
      </w:r>
      <w:r>
        <w:rPr>
          <w:b/>
        </w:rPr>
        <w:t>l</w:t>
      </w:r>
      <w:r w:rsidRPr="00F9357D">
        <w:rPr>
          <w:b/>
        </w:rPr>
        <w:t>ead</w:t>
      </w:r>
      <w:r w:rsidRPr="00AF4BA3">
        <w:t xml:space="preserve"> </w:t>
      </w:r>
      <w:r w:rsidRPr="00340FD2">
        <w:rPr>
          <w:b/>
        </w:rPr>
        <w:t xml:space="preserve">(see </w:t>
      </w:r>
      <w:bookmarkStart w:id="12" w:name="_Hlk93578028"/>
      <w:r w:rsidRPr="00340FD2">
        <w:rPr>
          <w:rStyle w:val="ReferencestootherSOPsQCDsChar"/>
          <w:b/>
        </w:rPr>
        <w:t>UoB-CRL-QCD-002 Laboratory Roles and Duties</w:t>
      </w:r>
      <w:bookmarkEnd w:id="12"/>
      <w:r w:rsidRPr="00340FD2">
        <w:rPr>
          <w:b/>
        </w:rPr>
        <w:t>)</w:t>
      </w:r>
      <w:r>
        <w:rPr>
          <w:b/>
        </w:rPr>
        <w:t>.</w:t>
      </w:r>
    </w:p>
    <w:p w14:paraId="65DBFEA3" w14:textId="77777777" w:rsidR="000C41F0" w:rsidRPr="00AF4BA3" w:rsidRDefault="000C41F0" w:rsidP="000C41F0">
      <w:pPr>
        <w:pStyle w:val="bullet1"/>
        <w:numPr>
          <w:ilvl w:val="0"/>
          <w:numId w:val="3"/>
        </w:numPr>
        <w:ind w:left="357" w:hanging="357"/>
      </w:pPr>
      <w:r w:rsidRPr="00F9357D">
        <w:rPr>
          <w:b/>
          <w:bCs/>
        </w:rPr>
        <w:t>Training</w:t>
      </w:r>
      <w:r w:rsidRPr="00340FD2">
        <w:rPr>
          <w:b/>
        </w:rPr>
        <w:t xml:space="preserve"> </w:t>
      </w:r>
      <w:r w:rsidRPr="00F9357D">
        <w:t xml:space="preserve">and competency </w:t>
      </w:r>
      <w:r w:rsidRPr="00340FD2">
        <w:rPr>
          <w:b/>
        </w:rPr>
        <w:t xml:space="preserve">definitions and </w:t>
      </w:r>
      <w:r w:rsidRPr="00F9357D">
        <w:rPr>
          <w:b/>
          <w:bCs/>
        </w:rPr>
        <w:t>records</w:t>
      </w:r>
      <w:r w:rsidRPr="00AF4BA3">
        <w:t xml:space="preserve"> (see </w:t>
      </w:r>
      <w:bookmarkStart w:id="13" w:name="_Hlk93578048"/>
      <w:r>
        <w:rPr>
          <w:rStyle w:val="ReferencestootherSOPsQCDsChar"/>
        </w:rPr>
        <w:t>UoB-CRL-QCD-003</w:t>
      </w:r>
      <w:r w:rsidRPr="00AF4BA3">
        <w:rPr>
          <w:rStyle w:val="ReferencestootherSOPsQCDsChar"/>
        </w:rPr>
        <w:t xml:space="preserve"> </w:t>
      </w:r>
      <w:r>
        <w:rPr>
          <w:rStyle w:val="ReferencestootherSOPsQCDsChar"/>
        </w:rPr>
        <w:t>Laboratory Competencies</w:t>
      </w:r>
      <w:bookmarkEnd w:id="13"/>
      <w:r w:rsidRPr="00AF4BA3">
        <w:t>)</w:t>
      </w:r>
      <w:r>
        <w:t>.</w:t>
      </w:r>
    </w:p>
    <w:p w14:paraId="43C493CC" w14:textId="77777777" w:rsidR="000C41F0" w:rsidRPr="00AF4BA3" w:rsidRDefault="000C41F0" w:rsidP="000C41F0">
      <w:pPr>
        <w:pStyle w:val="bullet1"/>
        <w:numPr>
          <w:ilvl w:val="0"/>
          <w:numId w:val="3"/>
        </w:numPr>
        <w:ind w:left="357" w:hanging="357"/>
      </w:pPr>
      <w:r w:rsidRPr="00340FD2">
        <w:rPr>
          <w:b/>
        </w:rPr>
        <w:t>Evidence of all required contracts and agreements to be in</w:t>
      </w:r>
      <w:r w:rsidRPr="00AF4BA3">
        <w:t xml:space="preserve"> </w:t>
      </w:r>
      <w:r w:rsidRPr="00340FD2">
        <w:rPr>
          <w:b/>
        </w:rPr>
        <w:t>place</w:t>
      </w:r>
      <w:r w:rsidRPr="00AF4BA3">
        <w:t xml:space="preserve"> (see</w:t>
      </w:r>
      <w:r>
        <w:rPr>
          <w:rStyle w:val="ReferencestootherSOPsQCDsChar"/>
        </w:rPr>
        <w:t xml:space="preserve"> </w:t>
      </w:r>
      <w:bookmarkStart w:id="14" w:name="_Hlk93578065"/>
      <w:r>
        <w:rPr>
          <w:rStyle w:val="ReferencestootherSOPsQCDsChar"/>
        </w:rPr>
        <w:t>UoB-CRL-QCD-004</w:t>
      </w:r>
      <w:r w:rsidRPr="00AF4BA3">
        <w:rPr>
          <w:rStyle w:val="ReferencestootherSOPsQCDsChar"/>
        </w:rPr>
        <w:t xml:space="preserve"> Laboratory </w:t>
      </w:r>
      <w:r>
        <w:rPr>
          <w:rStyle w:val="ReferencestootherSOPsQCDsChar"/>
        </w:rPr>
        <w:t>C</w:t>
      </w:r>
      <w:r w:rsidRPr="00AF4BA3">
        <w:rPr>
          <w:rStyle w:val="ReferencestootherSOPsQCDsChar"/>
        </w:rPr>
        <w:t>ontracts</w:t>
      </w:r>
      <w:r>
        <w:rPr>
          <w:rStyle w:val="ReferencestootherSOPsQCDsChar"/>
        </w:rPr>
        <w:t xml:space="preserve"> and Agreements Checklist</w:t>
      </w:r>
      <w:r w:rsidRPr="00AF4BA3">
        <w:t>)</w:t>
      </w:r>
      <w:bookmarkEnd w:id="14"/>
      <w:r>
        <w:t>.</w:t>
      </w:r>
    </w:p>
    <w:p w14:paraId="6766D81E" w14:textId="77777777" w:rsidR="000C41F0" w:rsidRDefault="000C41F0" w:rsidP="000C41F0">
      <w:pPr>
        <w:pStyle w:val="bullet1"/>
        <w:numPr>
          <w:ilvl w:val="0"/>
          <w:numId w:val="3"/>
        </w:numPr>
        <w:ind w:left="357" w:hanging="357"/>
      </w:pPr>
      <w:r w:rsidRPr="00AF4BA3">
        <w:t xml:space="preserve">Evidence of assessments where sub-contracting of laboratory analysis (where required, see </w:t>
      </w:r>
      <w:bookmarkStart w:id="15" w:name="_Hlk93578086"/>
      <w:r>
        <w:rPr>
          <w:rStyle w:val="ReferencestootherSOPsQCDsChar"/>
        </w:rPr>
        <w:t>UoB-CRL-QCD-004</w:t>
      </w:r>
      <w:r w:rsidRPr="00AF4BA3">
        <w:rPr>
          <w:rStyle w:val="ReferencestootherSOPsQCDsChar"/>
        </w:rPr>
        <w:t xml:space="preserve"> Laboratory </w:t>
      </w:r>
      <w:r>
        <w:rPr>
          <w:rStyle w:val="ReferencestootherSOPsQCDsChar"/>
        </w:rPr>
        <w:t>C</w:t>
      </w:r>
      <w:r w:rsidRPr="00AF4BA3">
        <w:rPr>
          <w:rStyle w:val="ReferencestootherSOPsQCDsChar"/>
        </w:rPr>
        <w:t>ontracts</w:t>
      </w:r>
      <w:r>
        <w:rPr>
          <w:rStyle w:val="ReferencestootherSOPsQCDsChar"/>
        </w:rPr>
        <w:t xml:space="preserve"> and Agreements Checklist</w:t>
      </w:r>
      <w:r>
        <w:t xml:space="preserve"> </w:t>
      </w:r>
      <w:bookmarkEnd w:id="15"/>
      <w:r>
        <w:t xml:space="preserve">and </w:t>
      </w:r>
      <w:r w:rsidRPr="00880194">
        <w:rPr>
          <w:rStyle w:val="ReferencestootherSOPsQCDsChar"/>
        </w:rPr>
        <w:t>UoB-</w:t>
      </w:r>
      <w:r>
        <w:rPr>
          <w:rStyle w:val="ReferencestootherSOPsQCDsChar"/>
        </w:rPr>
        <w:t>CPR-SOP-001 Compliance Review</w:t>
      </w:r>
      <w:r w:rsidRPr="00AF4BA3">
        <w:t>)</w:t>
      </w:r>
      <w:r>
        <w:t>.</w:t>
      </w:r>
    </w:p>
    <w:p w14:paraId="6F7DDD06" w14:textId="77777777" w:rsidR="000C41F0" w:rsidRDefault="000C41F0" w:rsidP="000C41F0">
      <w:pPr>
        <w:pStyle w:val="bullet1"/>
        <w:numPr>
          <w:ilvl w:val="0"/>
          <w:numId w:val="3"/>
        </w:numPr>
        <w:ind w:left="357" w:hanging="357"/>
      </w:pPr>
      <w:r>
        <w:t>Evidence that the sponsor (if externally sponsored) or CI (if UoB-sponsored) has been notified if laboratory analysis has been sub-contracted to another laboratory.</w:t>
      </w:r>
    </w:p>
    <w:p w14:paraId="4A951F1F" w14:textId="77777777" w:rsidR="000C41F0" w:rsidRPr="00AF4BA3" w:rsidRDefault="000C41F0" w:rsidP="000C41F0">
      <w:pPr>
        <w:pStyle w:val="bullet1"/>
        <w:numPr>
          <w:ilvl w:val="0"/>
          <w:numId w:val="3"/>
        </w:numPr>
        <w:ind w:left="357" w:hanging="357"/>
      </w:pPr>
      <w:r w:rsidRPr="00AF4BA3">
        <w:t xml:space="preserve">A copy of the </w:t>
      </w:r>
      <w:r>
        <w:t xml:space="preserve">current and approved </w:t>
      </w:r>
      <w:r w:rsidRPr="00AF4BA3">
        <w:t>protocol (or relevant sections)</w:t>
      </w:r>
      <w:r>
        <w:t xml:space="preserve"> and all superseded versions</w:t>
      </w:r>
      <w:r w:rsidRPr="00AF4BA3">
        <w:t xml:space="preserve"> available for the laboratory team (</w:t>
      </w:r>
      <w:r>
        <w:t xml:space="preserve">see </w:t>
      </w:r>
      <w:bookmarkStart w:id="16" w:name="_Hlk93578107"/>
      <w:r w:rsidRPr="00AF4BA3">
        <w:rPr>
          <w:i/>
          <w:color w:val="943634"/>
        </w:rPr>
        <w:t>UoB-CRL-QCD-00</w:t>
      </w:r>
      <w:r>
        <w:rPr>
          <w:i/>
          <w:color w:val="943634"/>
        </w:rPr>
        <w:t>5 Key Contacts</w:t>
      </w:r>
      <w:bookmarkEnd w:id="16"/>
      <w:r w:rsidRPr="00AF4BA3">
        <w:t>)</w:t>
      </w:r>
      <w:r>
        <w:t>.</w:t>
      </w:r>
    </w:p>
    <w:p w14:paraId="55D7D07C" w14:textId="77777777" w:rsidR="000C41F0" w:rsidRDefault="000C41F0" w:rsidP="000C41F0">
      <w:pPr>
        <w:pStyle w:val="bullet1"/>
        <w:numPr>
          <w:ilvl w:val="0"/>
          <w:numId w:val="3"/>
        </w:numPr>
        <w:ind w:left="357" w:hanging="357"/>
      </w:pPr>
      <w:r w:rsidRPr="00AF4BA3">
        <w:t>Evidence of documented lines of communication established to ensure laboratory has up</w:t>
      </w:r>
      <w:r>
        <w:t>-</w:t>
      </w:r>
      <w:r w:rsidRPr="00AF4BA3">
        <w:t>to</w:t>
      </w:r>
      <w:r>
        <w:t>-</w:t>
      </w:r>
      <w:r w:rsidRPr="00AF4BA3">
        <w:t>date version of protocol (or relevant sections of the protocol) (</w:t>
      </w:r>
      <w:r>
        <w:t xml:space="preserve">see </w:t>
      </w:r>
      <w:r w:rsidRPr="00AF4BA3">
        <w:rPr>
          <w:i/>
          <w:color w:val="943634"/>
        </w:rPr>
        <w:t>UoB-CRL-QCD-00</w:t>
      </w:r>
      <w:r>
        <w:rPr>
          <w:i/>
          <w:color w:val="943634"/>
        </w:rPr>
        <w:t>5 Key Contacts</w:t>
      </w:r>
      <w:r>
        <w:t>).</w:t>
      </w:r>
    </w:p>
    <w:p w14:paraId="53661849" w14:textId="77777777" w:rsidR="000C41F0" w:rsidRPr="00AF4BA3" w:rsidRDefault="000C41F0" w:rsidP="000C41F0">
      <w:pPr>
        <w:pStyle w:val="bullet1"/>
        <w:numPr>
          <w:ilvl w:val="0"/>
          <w:numId w:val="3"/>
        </w:numPr>
        <w:ind w:left="357" w:hanging="357"/>
      </w:pPr>
      <w:r>
        <w:t xml:space="preserve">Evidence of processes to prevent inadvertent unblinding of samples and data, where applicable (see </w:t>
      </w:r>
      <w:bookmarkStart w:id="17" w:name="_Hlk93578132"/>
      <w:r w:rsidRPr="00917BD3">
        <w:rPr>
          <w:rStyle w:val="ReferencestootherSOPsQCDsChar"/>
        </w:rPr>
        <w:t>UoB-RND-SOP-001 Randomisation and Blinding</w:t>
      </w:r>
      <w:bookmarkEnd w:id="17"/>
      <w:r>
        <w:t>).</w:t>
      </w:r>
    </w:p>
    <w:p w14:paraId="0EBE904C" w14:textId="77777777" w:rsidR="000C41F0" w:rsidRDefault="000C41F0" w:rsidP="000C41F0">
      <w:pPr>
        <w:pStyle w:val="bullet1"/>
        <w:numPr>
          <w:ilvl w:val="0"/>
          <w:numId w:val="3"/>
        </w:numPr>
        <w:ind w:left="357" w:hanging="357"/>
      </w:pPr>
      <w:r w:rsidRPr="005F61C0">
        <w:rPr>
          <w:b/>
        </w:rPr>
        <w:t xml:space="preserve">A </w:t>
      </w:r>
      <w:r>
        <w:rPr>
          <w:b/>
        </w:rPr>
        <w:t>l</w:t>
      </w:r>
      <w:r w:rsidRPr="005F61C0">
        <w:rPr>
          <w:b/>
        </w:rPr>
        <w:t xml:space="preserve">aboratory </w:t>
      </w:r>
      <w:r>
        <w:rPr>
          <w:b/>
        </w:rPr>
        <w:t>m</w:t>
      </w:r>
      <w:r w:rsidRPr="005F61C0">
        <w:rPr>
          <w:b/>
        </w:rPr>
        <w:t xml:space="preserve">aster </w:t>
      </w:r>
      <w:r>
        <w:rPr>
          <w:b/>
        </w:rPr>
        <w:t>f</w:t>
      </w:r>
      <w:r w:rsidRPr="005F61C0">
        <w:rPr>
          <w:b/>
        </w:rPr>
        <w:t>ile</w:t>
      </w:r>
      <w:r>
        <w:t xml:space="preserve"> </w:t>
      </w:r>
      <w:r w:rsidRPr="005F61C0">
        <w:rPr>
          <w:b/>
        </w:rPr>
        <w:t xml:space="preserve">(see </w:t>
      </w:r>
      <w:bookmarkStart w:id="18" w:name="_Hlk93578169"/>
      <w:r w:rsidRPr="005F61C0">
        <w:rPr>
          <w:rStyle w:val="ReferencestootherSOPsQCDsChar"/>
          <w:b/>
        </w:rPr>
        <w:t>UoB-CRL-QCD-001 Setting Up a Laboratory Master File</w:t>
      </w:r>
      <w:bookmarkEnd w:id="18"/>
      <w:r w:rsidRPr="005F61C0">
        <w:rPr>
          <w:b/>
        </w:rPr>
        <w:t>)</w:t>
      </w:r>
      <w:r>
        <w:rPr>
          <w:b/>
        </w:rPr>
        <w:t>.</w:t>
      </w:r>
    </w:p>
    <w:p w14:paraId="699DA9EF" w14:textId="77777777" w:rsidR="007B4836" w:rsidRDefault="007B4836">
      <w:pPr>
        <w:pStyle w:val="Heading1"/>
      </w:pPr>
      <w:r w:rsidRPr="006561C0">
        <w:t>Related</w:t>
      </w:r>
      <w:r>
        <w:t xml:space="preserve"> documents:</w:t>
      </w:r>
      <w:bookmarkEnd w:id="0"/>
    </w:p>
    <w:p w14:paraId="208E05C7" w14:textId="77777777" w:rsidR="00CA0035" w:rsidRDefault="00CA0035" w:rsidP="000C41F0">
      <w:pPr>
        <w:pStyle w:val="bullet1"/>
      </w:pPr>
      <w:r w:rsidRPr="00FB739D">
        <w:t>UoB-ARC-SOP-001 Archiving</w:t>
      </w:r>
    </w:p>
    <w:p w14:paraId="03806CCD" w14:textId="77777777" w:rsidR="00CA0035" w:rsidRDefault="00CA0035" w:rsidP="000C41F0">
      <w:pPr>
        <w:pStyle w:val="bullet1"/>
      </w:pPr>
      <w:r>
        <w:t>UoB-CPR-SOP-001 Compliance Review</w:t>
      </w:r>
    </w:p>
    <w:p w14:paraId="70DAAF37" w14:textId="77777777" w:rsidR="00CA0035" w:rsidRPr="00FB739D" w:rsidRDefault="00CA0035" w:rsidP="000C41F0">
      <w:pPr>
        <w:pStyle w:val="bullet1"/>
      </w:pPr>
      <w:r w:rsidRPr="00FB739D">
        <w:t>UoB-CRL-QCD-001 Setting up a Laboratory Master File</w:t>
      </w:r>
    </w:p>
    <w:p w14:paraId="1080BA68" w14:textId="77777777" w:rsidR="00CA0035" w:rsidRPr="00FB739D" w:rsidRDefault="00CA0035" w:rsidP="000C41F0">
      <w:pPr>
        <w:pStyle w:val="bullet1"/>
      </w:pPr>
      <w:r w:rsidRPr="00FB739D">
        <w:t>UoB-CRL-QCD-00</w:t>
      </w:r>
      <w:r>
        <w:t>2</w:t>
      </w:r>
      <w:r w:rsidRPr="00FB739D">
        <w:t xml:space="preserve"> Laboratory </w:t>
      </w:r>
      <w:r>
        <w:t>R</w:t>
      </w:r>
      <w:r w:rsidRPr="00FB739D">
        <w:t xml:space="preserve">oles and </w:t>
      </w:r>
      <w:r>
        <w:t>Duties</w:t>
      </w:r>
    </w:p>
    <w:p w14:paraId="357BF123" w14:textId="77777777" w:rsidR="00CA0035" w:rsidRPr="00FB739D" w:rsidRDefault="00CA0035" w:rsidP="000C41F0">
      <w:pPr>
        <w:pStyle w:val="bullet1"/>
      </w:pPr>
      <w:r w:rsidRPr="00FB739D">
        <w:t>UoB-CRL-QCD-00</w:t>
      </w:r>
      <w:r>
        <w:t>3 Laboratory Competencies</w:t>
      </w:r>
    </w:p>
    <w:p w14:paraId="6EDE9EE2" w14:textId="77777777" w:rsidR="00CA0035" w:rsidRPr="00FB739D" w:rsidRDefault="00CA0035" w:rsidP="000C41F0">
      <w:pPr>
        <w:pStyle w:val="bullet1"/>
      </w:pPr>
      <w:r w:rsidRPr="00FB739D">
        <w:t>UoB-CRL-QCD-00</w:t>
      </w:r>
      <w:r>
        <w:t>4</w:t>
      </w:r>
      <w:r w:rsidRPr="00FB739D">
        <w:t xml:space="preserve"> Laboratory </w:t>
      </w:r>
      <w:r>
        <w:t>C</w:t>
      </w:r>
      <w:r w:rsidRPr="00FB739D">
        <w:t>ontracts</w:t>
      </w:r>
      <w:r>
        <w:t xml:space="preserve"> and Agreements Checklist</w:t>
      </w:r>
    </w:p>
    <w:p w14:paraId="6D8235C4" w14:textId="77777777" w:rsidR="00CA0035" w:rsidRDefault="00CA0035" w:rsidP="000C41F0">
      <w:pPr>
        <w:pStyle w:val="bullet1"/>
      </w:pPr>
      <w:r w:rsidRPr="00FB739D">
        <w:t>UoB-CRL-QCD-00</w:t>
      </w:r>
      <w:r>
        <w:t>5</w:t>
      </w:r>
      <w:r w:rsidRPr="00FB739D">
        <w:t xml:space="preserve"> </w:t>
      </w:r>
      <w:r>
        <w:t>Key Contacts</w:t>
      </w:r>
    </w:p>
    <w:p w14:paraId="37558F2C" w14:textId="77777777" w:rsidR="00CA0035" w:rsidRPr="00FB739D" w:rsidRDefault="00CA0035" w:rsidP="000C41F0">
      <w:pPr>
        <w:pStyle w:val="bullet1"/>
      </w:pPr>
      <w:bookmarkStart w:id="19" w:name="_Hlk93578423"/>
      <w:r w:rsidRPr="00FB739D">
        <w:t>UoB-CRL-SOP-002 Laboratory Facilities</w:t>
      </w:r>
    </w:p>
    <w:p w14:paraId="68626545" w14:textId="77777777" w:rsidR="00CA0035" w:rsidRPr="00FB739D" w:rsidRDefault="00CA0035" w:rsidP="000C41F0">
      <w:pPr>
        <w:pStyle w:val="bullet1"/>
      </w:pPr>
      <w:bookmarkStart w:id="20" w:name="_Hlk93578440"/>
      <w:bookmarkEnd w:id="19"/>
      <w:r w:rsidRPr="00FB739D">
        <w:t>UoB-CRL-SOP-003 Sample Management</w:t>
      </w:r>
    </w:p>
    <w:p w14:paraId="21D4038D" w14:textId="77777777" w:rsidR="00CA0035" w:rsidRPr="00FB739D" w:rsidRDefault="00CA0035" w:rsidP="000C41F0">
      <w:pPr>
        <w:pStyle w:val="bullet1"/>
      </w:pPr>
      <w:bookmarkStart w:id="21" w:name="_Hlk93578482"/>
      <w:bookmarkEnd w:id="20"/>
      <w:r w:rsidRPr="00FB739D">
        <w:t>UoB-CRL-SOP-004 Laboratory Analysis</w:t>
      </w:r>
    </w:p>
    <w:p w14:paraId="5D98F8E2" w14:textId="77777777" w:rsidR="00CA0035" w:rsidRDefault="00CA0035" w:rsidP="000C41F0">
      <w:pPr>
        <w:pStyle w:val="bullet1"/>
      </w:pPr>
      <w:bookmarkStart w:id="22" w:name="_Hlk93578497"/>
      <w:bookmarkEnd w:id="21"/>
      <w:r w:rsidRPr="00FB739D">
        <w:t xml:space="preserve">UoB-CRL-SOP-005 </w:t>
      </w:r>
      <w:r>
        <w:t>Reportable Issues</w:t>
      </w:r>
    </w:p>
    <w:bookmarkEnd w:id="22"/>
    <w:p w14:paraId="5090ECF0" w14:textId="77777777" w:rsidR="00CA0035" w:rsidRPr="002238FF" w:rsidRDefault="00CA0035" w:rsidP="000C41F0">
      <w:pPr>
        <w:pStyle w:val="bullet1"/>
      </w:pPr>
      <w:r w:rsidRPr="005F61C0">
        <w:rPr>
          <w:rStyle w:val="ReferencestootherSOPsQCDsChar"/>
          <w:i w:val="0"/>
          <w:color w:val="auto"/>
        </w:rPr>
        <w:t>UoB-C</w:t>
      </w:r>
      <w:r>
        <w:rPr>
          <w:rStyle w:val="ReferencestootherSOPsQCDsChar"/>
          <w:i w:val="0"/>
          <w:color w:val="auto"/>
        </w:rPr>
        <w:t>RL</w:t>
      </w:r>
      <w:r w:rsidRPr="005F61C0">
        <w:rPr>
          <w:rStyle w:val="ReferencestootherSOPsQCDsChar"/>
          <w:i w:val="0"/>
          <w:color w:val="auto"/>
        </w:rPr>
        <w:t>-SOP-006 External Laboratory Set-up and Oversight</w:t>
      </w:r>
    </w:p>
    <w:p w14:paraId="62DE902C" w14:textId="77777777" w:rsidR="00CA0035" w:rsidRDefault="00CA0035" w:rsidP="000C41F0">
      <w:pPr>
        <w:pStyle w:val="bullet1"/>
      </w:pPr>
      <w:r w:rsidRPr="004B7E0B">
        <w:rPr>
          <w:rStyle w:val="ReferencestootherSOPsQCDsChar"/>
          <w:i w:val="0"/>
          <w:color w:val="auto"/>
        </w:rPr>
        <w:lastRenderedPageBreak/>
        <w:t>UoB-RND-SOP-001 Randomisation and Blinding</w:t>
      </w:r>
    </w:p>
    <w:p w14:paraId="0F4DD1C9" w14:textId="77777777" w:rsidR="00CA0035" w:rsidRPr="00FB739D" w:rsidRDefault="00CA0035" w:rsidP="000C41F0">
      <w:pPr>
        <w:pStyle w:val="bullet1"/>
      </w:pPr>
      <w:r w:rsidRPr="00FB739D">
        <w:t>UoB-</w:t>
      </w:r>
      <w:r>
        <w:t>TRN</w:t>
      </w:r>
      <w:r w:rsidRPr="00FB739D">
        <w:t>-SOP-00</w:t>
      </w:r>
      <w:r>
        <w:t>1</w:t>
      </w:r>
      <w:r w:rsidRPr="00FB739D">
        <w:t xml:space="preserve"> Training</w:t>
      </w:r>
    </w:p>
    <w:p w14:paraId="22F44C83" w14:textId="77777777" w:rsidR="00FA2705" w:rsidRDefault="00DA19A3" w:rsidP="00DA19A3">
      <w:pPr>
        <w:rPr>
          <w:lang w:eastAsia="en-GB"/>
        </w:rPr>
      </w:pPr>
      <w:r>
        <w:t xml:space="preserve">Note the UoB QMS documents can be found on the </w:t>
      </w:r>
      <w:hyperlink r:id="rId28" w:tooltip="Website for the Clinical Research Compliance Team" w:history="1">
        <w:r w:rsidR="00396CD2">
          <w:rPr>
            <w:rStyle w:val="Hyperlink"/>
            <w:lang w:eastAsia="en-GB"/>
          </w:rPr>
          <w:t>CRCT website</w:t>
        </w:r>
      </w:hyperlink>
      <w:r>
        <w:rPr>
          <w:lang w:eastAsia="en-GB"/>
        </w:rPr>
        <w:t xml:space="preserve">. </w:t>
      </w:r>
      <w:r w:rsidR="00396CD2">
        <w:rPr>
          <w:lang w:eastAsia="en-GB"/>
        </w:rPr>
        <w:t>Internal work instructions can be obtained from the CRCT (</w:t>
      </w:r>
      <w:hyperlink r:id="rId29" w:tooltip="Email for the Clinical Research Compliance Team" w:history="1">
        <w:r w:rsidR="00396CD2" w:rsidRPr="00EB63CF">
          <w:rPr>
            <w:rStyle w:val="Hyperlink"/>
            <w:lang w:eastAsia="en-GB"/>
          </w:rPr>
          <w:t>crct@contacts.bham.ac.uk</w:t>
        </w:r>
      </w:hyperlink>
      <w:r w:rsidR="00396CD2">
        <w:rPr>
          <w:lang w:eastAsia="en-GB"/>
        </w:rPr>
        <w:t>) and/or from t</w:t>
      </w:r>
      <w:r>
        <w:rPr>
          <w:lang w:eastAsia="en-GB"/>
        </w:rPr>
        <w:t>he RGT</w:t>
      </w:r>
      <w:r w:rsidR="001A723A">
        <w:rPr>
          <w:lang w:eastAsia="en-GB"/>
        </w:rPr>
        <w:t xml:space="preserve"> </w:t>
      </w:r>
      <w:r w:rsidR="00396CD2">
        <w:rPr>
          <w:lang w:eastAsia="en-GB"/>
        </w:rPr>
        <w:t>(</w:t>
      </w:r>
      <w:hyperlink r:id="rId30" w:tooltip="Email for the Research Governance Team" w:history="1">
        <w:r w:rsidR="00396CD2" w:rsidRPr="00396CD2">
          <w:rPr>
            <w:rStyle w:val="Hyperlink"/>
            <w:lang w:eastAsia="en-GB"/>
          </w:rPr>
          <w:t>researchgovernance@contacts.bham.ac.uk</w:t>
        </w:r>
      </w:hyperlink>
      <w:r w:rsidR="001A723A">
        <w:rPr>
          <w:lang w:eastAsia="en-GB"/>
        </w:rPr>
        <w:t>).</w:t>
      </w:r>
    </w:p>
    <w:p w14:paraId="32940461" w14:textId="77777777" w:rsidR="000C41F0" w:rsidRDefault="000C41F0" w:rsidP="000C41F0">
      <w:pPr>
        <w:pStyle w:val="Heading1"/>
      </w:pPr>
      <w:r w:rsidRPr="005D17F6">
        <w:t>References</w:t>
      </w:r>
      <w:r>
        <w:t xml:space="preserve"> and frameworks: </w:t>
      </w:r>
    </w:p>
    <w:p w14:paraId="7378D221" w14:textId="77777777" w:rsidR="000C41F0" w:rsidRDefault="000C41F0" w:rsidP="000C41F0">
      <w:pPr>
        <w:pStyle w:val="bullet1"/>
        <w:numPr>
          <w:ilvl w:val="0"/>
          <w:numId w:val="3"/>
        </w:numPr>
        <w:ind w:left="357" w:hanging="357"/>
      </w:pPr>
      <w:r>
        <w:t>Reflection paper</w:t>
      </w:r>
      <w:r w:rsidRPr="00410AF6">
        <w:t xml:space="preserve"> </w:t>
      </w:r>
      <w:r>
        <w:t xml:space="preserve">for laboratories that perform the analyses or evaluation of clinical trial samples (2012), European Medical Agency: </w:t>
      </w:r>
      <w:hyperlink r:id="rId31" w:tooltip="Link to Reflection paper for laboratories that perform the analyses or evaluation of clinical trial samples (2012), European Medical Agency" w:history="1">
        <w:r w:rsidRPr="005E5A6C">
          <w:rPr>
            <w:rStyle w:val="Hyperlink"/>
          </w:rPr>
          <w:t>www.ema.europa.eu/docs/en_GB/document_library/Regulatory_and_procedural_guideline/2012/05/WC500127124.pdf</w:t>
        </w:r>
      </w:hyperlink>
    </w:p>
    <w:p w14:paraId="7D223478" w14:textId="77777777" w:rsidR="000C41F0" w:rsidRPr="00F14CCF" w:rsidRDefault="000C41F0" w:rsidP="000C41F0">
      <w:pPr>
        <w:pStyle w:val="bullet1"/>
        <w:numPr>
          <w:ilvl w:val="0"/>
          <w:numId w:val="3"/>
        </w:numPr>
        <w:ind w:left="357" w:hanging="357"/>
        <w:rPr>
          <w:rStyle w:val="Hyperlink"/>
        </w:rPr>
      </w:pPr>
      <w:r>
        <w:t xml:space="preserve">The Human Tissue Act (2004): </w:t>
      </w:r>
      <w:hyperlink r:id="rId32" w:tooltip="Link to The Human Tissue Act (2004)" w:history="1">
        <w:r w:rsidRPr="005E5A6C">
          <w:rPr>
            <w:rStyle w:val="Hyperlink"/>
          </w:rPr>
          <w:t>http://www.legislation.gov.uk/ukpga/2004/30/contents</w:t>
        </w:r>
      </w:hyperlink>
    </w:p>
    <w:p w14:paraId="2443E2CC" w14:textId="77777777" w:rsidR="000C41F0" w:rsidRDefault="000C41F0" w:rsidP="000C41F0">
      <w:pPr>
        <w:pStyle w:val="bullet1"/>
        <w:numPr>
          <w:ilvl w:val="0"/>
          <w:numId w:val="3"/>
        </w:numPr>
        <w:ind w:left="357" w:hanging="357"/>
      </w:pPr>
      <w:bookmarkStart w:id="23" w:name="_Hlk93586320"/>
      <w:r>
        <w:t xml:space="preserve">The Medicines for Human Use (Clinical Trials) Regulations 2004 </w:t>
      </w:r>
      <w:bookmarkEnd w:id="23"/>
      <w:r>
        <w:t xml:space="preserve">and amendments: </w:t>
      </w:r>
      <w:hyperlink r:id="rId33" w:tooltip="Link to The Medicines for Human Use (Clinical Trials) Regulations 2004 and amendments" w:history="1">
        <w:r w:rsidRPr="007A471C">
          <w:rPr>
            <w:rStyle w:val="Hyperlink"/>
          </w:rPr>
          <w:t>http://www.legislation.gov.uk/uksi/2004/1031/contents/made</w:t>
        </w:r>
      </w:hyperlink>
      <w:r w:rsidRPr="00785E0D">
        <w:t xml:space="preserve"> </w:t>
      </w:r>
    </w:p>
    <w:p w14:paraId="5B6061AF" w14:textId="77777777" w:rsidR="000C41F0" w:rsidRDefault="000C41F0" w:rsidP="000C41F0">
      <w:pPr>
        <w:pStyle w:val="bullet1"/>
        <w:numPr>
          <w:ilvl w:val="0"/>
          <w:numId w:val="3"/>
        </w:numPr>
        <w:ind w:left="357" w:hanging="357"/>
      </w:pPr>
      <w:r>
        <w:t xml:space="preserve">UoB Contracts team: </w:t>
      </w:r>
      <w:hyperlink r:id="rId34" w:tooltip="Link to UoB Contracts Team" w:history="1">
        <w:r w:rsidRPr="00D16504">
          <w:rPr>
            <w:rStyle w:val="Hyperlink"/>
          </w:rPr>
          <w:t>https://intranet.birmingham.ac.uk/finance/rss/contracts/index.aspx</w:t>
        </w:r>
      </w:hyperlink>
      <w:r>
        <w:t xml:space="preserve"> </w:t>
      </w:r>
    </w:p>
    <w:p w14:paraId="1B904B8C" w14:textId="77777777" w:rsidR="000C41F0" w:rsidRDefault="000C41F0" w:rsidP="000C41F0">
      <w:pPr>
        <w:pStyle w:val="Heading1"/>
      </w:pPr>
      <w:r w:rsidRPr="00522ABB">
        <w:t>Abbreviations</w:t>
      </w:r>
      <w:r>
        <w:t xml:space="preserve"> and definitions: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0C41F0" w14:paraId="07CF407F" w14:textId="77777777" w:rsidTr="008D642E">
        <w:trPr>
          <w:cantSplit/>
          <w:tblHeader/>
        </w:trPr>
        <w:tc>
          <w:tcPr>
            <w:tcW w:w="2462" w:type="dxa"/>
            <w:vAlign w:val="center"/>
          </w:tcPr>
          <w:p w14:paraId="09AEEC97" w14:textId="77777777" w:rsidR="000C41F0" w:rsidRPr="003D5BFC" w:rsidRDefault="000C41F0" w:rsidP="008D642E">
            <w:pPr>
              <w:pStyle w:val="Heading2"/>
            </w:pPr>
            <w:r w:rsidRPr="003D5BFC">
              <w:t>Term</w:t>
            </w:r>
          </w:p>
        </w:tc>
        <w:tc>
          <w:tcPr>
            <w:tcW w:w="6555" w:type="dxa"/>
            <w:vAlign w:val="center"/>
          </w:tcPr>
          <w:p w14:paraId="16B70F36" w14:textId="77777777" w:rsidR="000C41F0" w:rsidRPr="003D5BFC" w:rsidRDefault="000C41F0" w:rsidP="008D642E">
            <w:pPr>
              <w:pStyle w:val="Heading2"/>
            </w:pPr>
            <w:r w:rsidRPr="003D5BFC">
              <w:t>Description</w:t>
            </w:r>
          </w:p>
        </w:tc>
      </w:tr>
      <w:tr w:rsidR="000C41F0" w14:paraId="1D0E388F" w14:textId="77777777" w:rsidTr="008D642E">
        <w:trPr>
          <w:cantSplit/>
        </w:trPr>
        <w:tc>
          <w:tcPr>
            <w:tcW w:w="2462" w:type="dxa"/>
          </w:tcPr>
          <w:p w14:paraId="34E9EC41" w14:textId="77777777" w:rsidR="000C41F0" w:rsidRDefault="000C41F0" w:rsidP="00E431E0">
            <w:pPr>
              <w:pStyle w:val="AbbreviationsDefinitionsTerm"/>
            </w:pPr>
            <w:r>
              <w:t>Analyst</w:t>
            </w:r>
          </w:p>
        </w:tc>
        <w:tc>
          <w:tcPr>
            <w:tcW w:w="6555" w:type="dxa"/>
            <w:vAlign w:val="center"/>
          </w:tcPr>
          <w:p w14:paraId="0D194239" w14:textId="77777777" w:rsidR="000C41F0" w:rsidRPr="00F85A57" w:rsidRDefault="000C41F0" w:rsidP="008D642E">
            <w:r>
              <w:t>The person(s) that perform the analysis or evaluation of clinical trial samples.</w:t>
            </w:r>
          </w:p>
        </w:tc>
      </w:tr>
      <w:tr w:rsidR="000C41F0" w14:paraId="16939D89" w14:textId="77777777" w:rsidTr="008D642E">
        <w:trPr>
          <w:cantSplit/>
        </w:trPr>
        <w:tc>
          <w:tcPr>
            <w:tcW w:w="2462" w:type="dxa"/>
          </w:tcPr>
          <w:p w14:paraId="459C9419" w14:textId="77777777" w:rsidR="000C41F0" w:rsidRDefault="000C41F0" w:rsidP="00E431E0">
            <w:pPr>
              <w:pStyle w:val="AbbreviationsDefinitionsTerm"/>
            </w:pPr>
            <w:r>
              <w:t xml:space="preserve">Analytical manager </w:t>
            </w:r>
          </w:p>
        </w:tc>
        <w:tc>
          <w:tcPr>
            <w:tcW w:w="6555" w:type="dxa"/>
            <w:vAlign w:val="center"/>
          </w:tcPr>
          <w:p w14:paraId="22EA6E3B" w14:textId="77777777" w:rsidR="000C41F0" w:rsidRPr="00F85A57" w:rsidRDefault="000C41F0" w:rsidP="008D642E">
            <w:r>
              <w:t>A named individual who oversees the analysis or evaluation of clinical trial samples and takes responsibility for the conduct and reporting of the work.</w:t>
            </w:r>
          </w:p>
        </w:tc>
      </w:tr>
      <w:tr w:rsidR="000C41F0" w14:paraId="1BAF759C" w14:textId="77777777" w:rsidTr="008D642E">
        <w:trPr>
          <w:cantSplit/>
        </w:trPr>
        <w:tc>
          <w:tcPr>
            <w:tcW w:w="2462" w:type="dxa"/>
          </w:tcPr>
          <w:p w14:paraId="380F4AEA" w14:textId="77777777" w:rsidR="000C41F0" w:rsidRDefault="000C41F0" w:rsidP="00E431E0">
            <w:pPr>
              <w:pStyle w:val="AbbreviationsDefinitionsTerm"/>
            </w:pPr>
            <w:r>
              <w:t>Analytical plan</w:t>
            </w:r>
          </w:p>
        </w:tc>
        <w:tc>
          <w:tcPr>
            <w:tcW w:w="6555" w:type="dxa"/>
            <w:vAlign w:val="center"/>
          </w:tcPr>
          <w:p w14:paraId="3DB9CB0D" w14:textId="77777777" w:rsidR="000C41F0" w:rsidRDefault="000C41F0" w:rsidP="008D642E">
            <w:r>
              <w:t xml:space="preserve">This is a written plan that will include the purpose of the analysis and the methodology that will be used to perform the analysis. Also described as a “work instruction” or “analytical protocol” in the </w:t>
            </w:r>
            <w:r w:rsidRPr="00127A43">
              <w:rPr>
                <w:i/>
              </w:rPr>
              <w:t>Reflection paper for laboratories that perform the analyses or evaluation of clinical trial samples (2012), European Medical Agency</w:t>
            </w:r>
            <w:r>
              <w:t>. It is expected that this role will be assigned to the principal investigator of the laboratory and that they will in turn delegate some of the responsibilities to other members of the laboratory’s team.</w:t>
            </w:r>
          </w:p>
        </w:tc>
      </w:tr>
      <w:tr w:rsidR="000C41F0" w14:paraId="06FBAA02" w14:textId="77777777" w:rsidTr="008D642E">
        <w:trPr>
          <w:cantSplit/>
        </w:trPr>
        <w:tc>
          <w:tcPr>
            <w:tcW w:w="2462" w:type="dxa"/>
          </w:tcPr>
          <w:p w14:paraId="353FAAE1" w14:textId="77777777" w:rsidR="000C41F0" w:rsidRDefault="000C41F0" w:rsidP="00E431E0">
            <w:pPr>
              <w:pStyle w:val="AbbreviationsDefinitionsTerm"/>
            </w:pPr>
            <w:r>
              <w:t>Blinding</w:t>
            </w:r>
          </w:p>
        </w:tc>
        <w:tc>
          <w:tcPr>
            <w:tcW w:w="6555" w:type="dxa"/>
            <w:vAlign w:val="center"/>
          </w:tcPr>
          <w:p w14:paraId="668B3EF8" w14:textId="77777777" w:rsidR="000C41F0" w:rsidRDefault="000C41F0" w:rsidP="008D642E">
            <w:r w:rsidRPr="006D57DE">
              <w:t xml:space="preserve">Blinding is the process that keeps one or more parties involved in a </w:t>
            </w:r>
            <w:r>
              <w:t>clinical research project</w:t>
            </w:r>
            <w:r w:rsidRPr="006D57DE">
              <w:t xml:space="preserve"> (for example, the sponsor, the investigator team, and/or the </w:t>
            </w:r>
            <w:r>
              <w:t>participant</w:t>
            </w:r>
            <w:r w:rsidRPr="006D57DE">
              <w:t xml:space="preserve">) unaware of what treatment arm </w:t>
            </w:r>
            <w:r>
              <w:t>participants</w:t>
            </w:r>
            <w:r w:rsidRPr="006D57DE">
              <w:t xml:space="preserve"> have been randomised to. In relation to an </w:t>
            </w:r>
            <w:r>
              <w:t>i</w:t>
            </w:r>
            <w:r w:rsidRPr="006D57DE">
              <w:t xml:space="preserve">nvestigational </w:t>
            </w:r>
            <w:r>
              <w:t>m</w:t>
            </w:r>
            <w:r w:rsidRPr="006D57DE">
              <w:t xml:space="preserve">edicinal </w:t>
            </w:r>
            <w:r>
              <w:t>p</w:t>
            </w:r>
            <w:r w:rsidRPr="006D57DE">
              <w:t>roduct, blinding is the deliberate disguising of the identity of the product in accordance with the instructions of the sponsor.</w:t>
            </w:r>
          </w:p>
        </w:tc>
      </w:tr>
      <w:tr w:rsidR="000C41F0" w14:paraId="52C581BF" w14:textId="77777777" w:rsidTr="008D642E">
        <w:trPr>
          <w:cantSplit/>
        </w:trPr>
        <w:tc>
          <w:tcPr>
            <w:tcW w:w="2462" w:type="dxa"/>
          </w:tcPr>
          <w:p w14:paraId="7FB5B024" w14:textId="77777777" w:rsidR="000C41F0" w:rsidRDefault="000C41F0" w:rsidP="00E431E0">
            <w:pPr>
              <w:pStyle w:val="AbbreviationsDefinitionsTerm"/>
            </w:pPr>
            <w:r w:rsidRPr="00880194">
              <w:t>Clinical</w:t>
            </w:r>
            <w:r>
              <w:t xml:space="preserve"> study</w:t>
            </w:r>
          </w:p>
        </w:tc>
        <w:tc>
          <w:tcPr>
            <w:tcW w:w="6555" w:type="dxa"/>
          </w:tcPr>
          <w:p w14:paraId="783355BA" w14:textId="77777777" w:rsidR="000C41F0" w:rsidRDefault="000C41F0" w:rsidP="008D642E">
            <w:pPr>
              <w:jc w:val="both"/>
              <w:rPr>
                <w:lang w:eastAsia="en-GB"/>
              </w:rPr>
            </w:pPr>
            <w:r w:rsidRPr="006D57DE">
              <w:rPr>
                <w:lang w:eastAsia="en-GB"/>
              </w:rPr>
              <w:t xml:space="preserve">Any </w:t>
            </w:r>
            <w:proofErr w:type="gramStart"/>
            <w:r w:rsidRPr="006D57DE">
              <w:rPr>
                <w:lang w:eastAsia="en-GB"/>
              </w:rPr>
              <w:t>health related</w:t>
            </w:r>
            <w:proofErr w:type="gramEnd"/>
            <w:r w:rsidRPr="006D57DE">
              <w:rPr>
                <w:lang w:eastAsia="en-GB"/>
              </w:rPr>
              <w:t xml:space="preserve"> research study on humans. This includes:</w:t>
            </w:r>
          </w:p>
          <w:p w14:paraId="646CBC20" w14:textId="77777777" w:rsidR="000C41F0" w:rsidRDefault="000C41F0" w:rsidP="008D642E">
            <w:pPr>
              <w:pStyle w:val="bullet2"/>
              <w:ind w:left="714" w:right="340" w:hanging="357"/>
              <w:rPr>
                <w:lang w:eastAsia="en-GB"/>
              </w:rPr>
            </w:pPr>
            <w:r>
              <w:rPr>
                <w:lang w:eastAsia="en-GB"/>
              </w:rPr>
              <w:t>s</w:t>
            </w:r>
            <w:r w:rsidRPr="006D57DE">
              <w:rPr>
                <w:lang w:eastAsia="en-GB"/>
              </w:rPr>
              <w:t>tudy administering questionnaires/interviews for quantitative analysis, or using mixed quantitative/qualitative methodology</w:t>
            </w:r>
          </w:p>
          <w:p w14:paraId="3A7A05B2" w14:textId="77777777" w:rsidR="000C41F0" w:rsidRDefault="000C41F0" w:rsidP="008D642E">
            <w:pPr>
              <w:pStyle w:val="bullet2"/>
              <w:ind w:left="714" w:right="340" w:hanging="357"/>
              <w:rPr>
                <w:lang w:eastAsia="en-GB"/>
              </w:rPr>
            </w:pPr>
            <w:r>
              <w:rPr>
                <w:lang w:eastAsia="en-GB"/>
              </w:rPr>
              <w:t>s</w:t>
            </w:r>
            <w:r w:rsidRPr="006D57DE">
              <w:rPr>
                <w:lang w:eastAsia="en-GB"/>
              </w:rPr>
              <w:t>tudy involving qualitative methods only</w:t>
            </w:r>
          </w:p>
          <w:p w14:paraId="763950FB" w14:textId="77777777" w:rsidR="000C41F0" w:rsidRDefault="000C41F0" w:rsidP="008D642E">
            <w:pPr>
              <w:pStyle w:val="bullet2"/>
              <w:ind w:left="714" w:right="340" w:hanging="357"/>
              <w:rPr>
                <w:lang w:eastAsia="en-GB"/>
              </w:rPr>
            </w:pPr>
            <w:r>
              <w:rPr>
                <w:lang w:eastAsia="en-GB"/>
              </w:rPr>
              <w:t>s</w:t>
            </w:r>
            <w:r w:rsidRPr="006D57DE">
              <w:rPr>
                <w:lang w:eastAsia="en-GB"/>
              </w:rPr>
              <w:t>tudy limited to working with human tissue samples (or other human biological samples) a</w:t>
            </w:r>
            <w:r>
              <w:rPr>
                <w:lang w:eastAsia="en-GB"/>
              </w:rPr>
              <w:t>nd data (specific project only)</w:t>
            </w:r>
          </w:p>
          <w:p w14:paraId="0FE4ACCA" w14:textId="77777777" w:rsidR="000C41F0" w:rsidRDefault="000C41F0" w:rsidP="008D642E">
            <w:pPr>
              <w:pStyle w:val="bullet2"/>
              <w:ind w:left="720" w:hanging="360"/>
            </w:pPr>
            <w:r>
              <w:rPr>
                <w:lang w:eastAsia="en-GB"/>
              </w:rPr>
              <w:t>s</w:t>
            </w:r>
            <w:r w:rsidRPr="006D57DE">
              <w:rPr>
                <w:lang w:eastAsia="en-GB"/>
              </w:rPr>
              <w:t>tudy limited to working with data (specific project only)</w:t>
            </w:r>
            <w:r>
              <w:rPr>
                <w:lang w:eastAsia="en-GB"/>
              </w:rPr>
              <w:t>.</w:t>
            </w:r>
          </w:p>
        </w:tc>
      </w:tr>
      <w:tr w:rsidR="000C41F0" w14:paraId="6B979C7F" w14:textId="77777777" w:rsidTr="008D642E">
        <w:trPr>
          <w:cantSplit/>
        </w:trPr>
        <w:tc>
          <w:tcPr>
            <w:tcW w:w="2462" w:type="dxa"/>
          </w:tcPr>
          <w:p w14:paraId="7E0F5759" w14:textId="77777777" w:rsidR="000C41F0" w:rsidRPr="002F2AF4" w:rsidRDefault="000C41F0" w:rsidP="00E431E0">
            <w:pPr>
              <w:pStyle w:val="AbbreviationsDefinitionsTerm"/>
            </w:pPr>
            <w:r>
              <w:lastRenderedPageBreak/>
              <w:t>Clinical trial</w:t>
            </w:r>
          </w:p>
        </w:tc>
        <w:tc>
          <w:tcPr>
            <w:tcW w:w="6555" w:type="dxa"/>
          </w:tcPr>
          <w:p w14:paraId="2D96DECE" w14:textId="77777777" w:rsidR="000C41F0" w:rsidRPr="00F60D52" w:rsidRDefault="000C41F0" w:rsidP="008D642E">
            <w:pPr>
              <w:pStyle w:val="AbbreviationsDefinitionsTerm"/>
            </w:pPr>
            <w:r w:rsidRPr="00F60D52">
              <w:t xml:space="preserve">For clinical trials </w:t>
            </w:r>
            <w:r>
              <w:t>of</w:t>
            </w:r>
            <w:r w:rsidRPr="00F60D52">
              <w:t xml:space="preserve"> an </w:t>
            </w:r>
            <w:r>
              <w:t>i</w:t>
            </w:r>
            <w:r w:rsidRPr="00F60D52">
              <w:t xml:space="preserve">nvestigational </w:t>
            </w:r>
            <w:r>
              <w:t>m</w:t>
            </w:r>
            <w:r w:rsidRPr="00F60D52">
              <w:t xml:space="preserve">edicinal </w:t>
            </w:r>
            <w:r>
              <w:t>p</w:t>
            </w:r>
            <w:r w:rsidRPr="00F60D52">
              <w:t>roduct</w:t>
            </w:r>
            <w:r>
              <w:t>(s)</w:t>
            </w:r>
            <w:r w:rsidRPr="00F60D52">
              <w:t>:</w:t>
            </w:r>
          </w:p>
          <w:p w14:paraId="0FEE46DA" w14:textId="77777777" w:rsidR="000C41F0" w:rsidRDefault="000C41F0" w:rsidP="008D642E">
            <w:r w:rsidRPr="006D57DE">
              <w:t xml:space="preserve">Any investigation in human </w:t>
            </w:r>
            <w:r>
              <w:t>participants</w:t>
            </w:r>
            <w:r w:rsidRPr="006D57DE">
              <w:t xml:space="preserve"> intended to discover or verify the clinical, pharmacological and/or other pharmacodynamic effects of one or more </w:t>
            </w:r>
            <w:r>
              <w:t>i</w:t>
            </w:r>
            <w:r w:rsidRPr="006D57DE">
              <w:t xml:space="preserve">nvestigational </w:t>
            </w:r>
            <w:r>
              <w:t>m</w:t>
            </w:r>
            <w:r w:rsidRPr="006D57DE">
              <w:t xml:space="preserve">edicinal </w:t>
            </w:r>
            <w:r>
              <w:t>p</w:t>
            </w:r>
            <w:r w:rsidRPr="006D57DE">
              <w:t xml:space="preserve">roduct(s), and/or to identify any adverse reactions to one or more </w:t>
            </w:r>
            <w:r>
              <w:t>i</w:t>
            </w:r>
            <w:r w:rsidRPr="006D57DE">
              <w:t xml:space="preserve">nvestigational </w:t>
            </w:r>
            <w:r>
              <w:t>m</w:t>
            </w:r>
            <w:r w:rsidRPr="006D57DE">
              <w:t xml:space="preserve">edicinal </w:t>
            </w:r>
            <w:r>
              <w:t>p</w:t>
            </w:r>
            <w:r w:rsidRPr="006D57DE">
              <w:t xml:space="preserve">roduct(s) and/or to study absorption, distribution, </w:t>
            </w:r>
            <w:proofErr w:type="gramStart"/>
            <w:r w:rsidRPr="006D57DE">
              <w:t>metabolism</w:t>
            </w:r>
            <w:proofErr w:type="gramEnd"/>
            <w:r w:rsidRPr="006D57DE">
              <w:t xml:space="preserve"> and excretion of one or more </w:t>
            </w:r>
            <w:r>
              <w:t>i</w:t>
            </w:r>
            <w:r w:rsidRPr="006D57DE">
              <w:t xml:space="preserve">nvestigational </w:t>
            </w:r>
            <w:r>
              <w:t>m</w:t>
            </w:r>
            <w:r w:rsidRPr="006D57DE">
              <w:t xml:space="preserve">edicinal </w:t>
            </w:r>
            <w:r>
              <w:t>p</w:t>
            </w:r>
            <w:r w:rsidRPr="006D57DE">
              <w:t>roduct(s) with the object of ascertaining its (their) safety and/or efficacy.</w:t>
            </w:r>
            <w:r>
              <w:t xml:space="preserve"> See also ‘c</w:t>
            </w:r>
            <w:r w:rsidRPr="00E23573">
              <w:t xml:space="preserve">linical </w:t>
            </w:r>
            <w:r>
              <w:t>t</w:t>
            </w:r>
            <w:r w:rsidRPr="00E23573">
              <w:t xml:space="preserve">rial of an </w:t>
            </w:r>
            <w:r>
              <w:t>i</w:t>
            </w:r>
            <w:r w:rsidRPr="00E23573">
              <w:t xml:space="preserve">nvestigational </w:t>
            </w:r>
            <w:r>
              <w:t>m</w:t>
            </w:r>
            <w:r w:rsidRPr="00E23573">
              <w:t xml:space="preserve">edicinal </w:t>
            </w:r>
            <w:r>
              <w:t>p</w:t>
            </w:r>
            <w:r w:rsidRPr="00E23573">
              <w:t>roduct (CTIMP)</w:t>
            </w:r>
            <w:r>
              <w:t>’.</w:t>
            </w:r>
          </w:p>
          <w:p w14:paraId="4320CDA5" w14:textId="77777777" w:rsidR="000C41F0" w:rsidRPr="00F60D52" w:rsidRDefault="000C41F0" w:rsidP="008D642E">
            <w:pPr>
              <w:pStyle w:val="AbbreviationsDefinitionsTerm"/>
            </w:pPr>
            <w:r w:rsidRPr="00F60D52">
              <w:t>For all other clinical trials:</w:t>
            </w:r>
          </w:p>
          <w:p w14:paraId="5C7E1279" w14:textId="77777777" w:rsidR="000C41F0" w:rsidRPr="006D57DE" w:rsidRDefault="000C41F0" w:rsidP="008D642E">
            <w:pPr>
              <w:rPr>
                <w:lang w:eastAsia="en-GB"/>
              </w:rPr>
            </w:pPr>
            <w:r w:rsidRPr="006D57DE">
              <w:t xml:space="preserve">Prospective biomedical research on human </w:t>
            </w:r>
            <w:r>
              <w:t>participants</w:t>
            </w:r>
            <w:r w:rsidRPr="006D57DE">
              <w:t xml:space="preserve"> that </w:t>
            </w:r>
            <w:r>
              <w:t>is</w:t>
            </w:r>
            <w:r w:rsidRPr="006D57DE">
              <w:t xml:space="preserve"> conducted to allow safety (or more specifically, information about adverse drug reactions and adverse effects of other treatments) and efficacy data to be collected for health interventions. Examples include devices, </w:t>
            </w:r>
            <w:proofErr w:type="gramStart"/>
            <w:r w:rsidRPr="006D57DE">
              <w:t>surgery</w:t>
            </w:r>
            <w:proofErr w:type="gramEnd"/>
            <w:r w:rsidRPr="006D57DE">
              <w:t xml:space="preserve"> and radiotherapy trials.</w:t>
            </w:r>
          </w:p>
        </w:tc>
      </w:tr>
      <w:tr w:rsidR="000C41F0" w14:paraId="0F2405E6" w14:textId="77777777" w:rsidTr="008D642E">
        <w:trPr>
          <w:cantSplit/>
        </w:trPr>
        <w:tc>
          <w:tcPr>
            <w:tcW w:w="2462" w:type="dxa"/>
          </w:tcPr>
          <w:p w14:paraId="325BAD99" w14:textId="77777777" w:rsidR="000C41F0" w:rsidRDefault="000C41F0" w:rsidP="00E431E0">
            <w:pPr>
              <w:pStyle w:val="AbbreviationsDefinitionsTerm"/>
            </w:pPr>
            <w:r w:rsidRPr="002F2AF4">
              <w:t xml:space="preserve">Clinical </w:t>
            </w:r>
            <w:r>
              <w:t>t</w:t>
            </w:r>
            <w:r w:rsidRPr="002F2AF4">
              <w:t xml:space="preserve">rial of an </w:t>
            </w:r>
            <w:r>
              <w:t>i</w:t>
            </w:r>
            <w:r w:rsidRPr="002F2AF4">
              <w:t xml:space="preserve">nvestigational </w:t>
            </w:r>
            <w:r>
              <w:t>m</w:t>
            </w:r>
            <w:r w:rsidRPr="002F2AF4">
              <w:t xml:space="preserve">edicinal </w:t>
            </w:r>
            <w:r>
              <w:t>p</w:t>
            </w:r>
            <w:r w:rsidRPr="002F2AF4">
              <w:t xml:space="preserve">roduct </w:t>
            </w:r>
            <w:r>
              <w:t>(CTIMP)</w:t>
            </w:r>
          </w:p>
        </w:tc>
        <w:tc>
          <w:tcPr>
            <w:tcW w:w="6555" w:type="dxa"/>
          </w:tcPr>
          <w:p w14:paraId="021F8AFF" w14:textId="77777777" w:rsidR="000C41F0" w:rsidRDefault="000C41F0" w:rsidP="008D642E">
            <w:r w:rsidRPr="006D57DE">
              <w:rPr>
                <w:lang w:eastAsia="en-GB"/>
              </w:rPr>
              <w:t xml:space="preserve">Any investigation in human </w:t>
            </w:r>
            <w:r>
              <w:rPr>
                <w:lang w:eastAsia="en-GB"/>
              </w:rPr>
              <w:t>participants</w:t>
            </w:r>
            <w:r w:rsidRPr="006D57DE">
              <w:rPr>
                <w:lang w:eastAsia="en-GB"/>
              </w:rPr>
              <w:t xml:space="preserve"> intended to discover or verify the clinical, pharmacological and/or other pharmacodynamic effects of one or more </w:t>
            </w:r>
            <w:r>
              <w:rPr>
                <w:lang w:eastAsia="en-GB"/>
              </w:rPr>
              <w:t>i</w:t>
            </w:r>
            <w:r w:rsidRPr="006D57DE">
              <w:rPr>
                <w:lang w:eastAsia="en-GB"/>
              </w:rPr>
              <w:t xml:space="preserve">nvestigational </w:t>
            </w:r>
            <w:r>
              <w:rPr>
                <w:lang w:eastAsia="en-GB"/>
              </w:rPr>
              <w:t>m</w:t>
            </w:r>
            <w:r w:rsidRPr="006D57DE">
              <w:rPr>
                <w:lang w:eastAsia="en-GB"/>
              </w:rPr>
              <w:t xml:space="preserve">edicinal </w:t>
            </w:r>
            <w:r>
              <w:rPr>
                <w:lang w:eastAsia="en-GB"/>
              </w:rPr>
              <w:t>p</w:t>
            </w:r>
            <w:r w:rsidRPr="006D57DE">
              <w:rPr>
                <w:lang w:eastAsia="en-GB"/>
              </w:rPr>
              <w:t xml:space="preserve">roduct(s), and/or to identify any adverse reactions to one or more </w:t>
            </w:r>
            <w:r>
              <w:rPr>
                <w:lang w:eastAsia="en-GB"/>
              </w:rPr>
              <w:t>i</w:t>
            </w:r>
            <w:r w:rsidRPr="006D57DE">
              <w:rPr>
                <w:lang w:eastAsia="en-GB"/>
              </w:rPr>
              <w:t xml:space="preserve">nvestigational </w:t>
            </w:r>
            <w:r>
              <w:rPr>
                <w:lang w:eastAsia="en-GB"/>
              </w:rPr>
              <w:t>m</w:t>
            </w:r>
            <w:r w:rsidRPr="006D57DE">
              <w:rPr>
                <w:lang w:eastAsia="en-GB"/>
              </w:rPr>
              <w:t xml:space="preserve">edicinal </w:t>
            </w:r>
            <w:r>
              <w:rPr>
                <w:lang w:eastAsia="en-GB"/>
              </w:rPr>
              <w:t>p</w:t>
            </w:r>
            <w:r w:rsidRPr="006D57DE">
              <w:rPr>
                <w:lang w:eastAsia="en-GB"/>
              </w:rPr>
              <w:t xml:space="preserve">roduct(s) and/or to study absorption, distribution, </w:t>
            </w:r>
            <w:proofErr w:type="gramStart"/>
            <w:r w:rsidRPr="006D57DE">
              <w:rPr>
                <w:lang w:eastAsia="en-GB"/>
              </w:rPr>
              <w:t>metabolism</w:t>
            </w:r>
            <w:proofErr w:type="gramEnd"/>
            <w:r w:rsidRPr="006D57DE">
              <w:rPr>
                <w:lang w:eastAsia="en-GB"/>
              </w:rPr>
              <w:t xml:space="preserve"> and excretion of one or more </w:t>
            </w:r>
            <w:r>
              <w:rPr>
                <w:lang w:eastAsia="en-GB"/>
              </w:rPr>
              <w:t>i</w:t>
            </w:r>
            <w:r w:rsidRPr="006D57DE">
              <w:rPr>
                <w:lang w:eastAsia="en-GB"/>
              </w:rPr>
              <w:t xml:space="preserve">nvestigational </w:t>
            </w:r>
            <w:r>
              <w:rPr>
                <w:lang w:eastAsia="en-GB"/>
              </w:rPr>
              <w:t>m</w:t>
            </w:r>
            <w:r w:rsidRPr="006D57DE">
              <w:rPr>
                <w:lang w:eastAsia="en-GB"/>
              </w:rPr>
              <w:t xml:space="preserve">edicinal </w:t>
            </w:r>
            <w:r>
              <w:rPr>
                <w:lang w:eastAsia="en-GB"/>
              </w:rPr>
              <w:t>p</w:t>
            </w:r>
            <w:r w:rsidRPr="006D57DE">
              <w:rPr>
                <w:lang w:eastAsia="en-GB"/>
              </w:rPr>
              <w:t>roduct(s) with the object of ascertaining its (their) safety and/or efficacy.</w:t>
            </w:r>
          </w:p>
        </w:tc>
      </w:tr>
      <w:tr w:rsidR="000C41F0" w14:paraId="600FE60D" w14:textId="77777777" w:rsidTr="008D642E">
        <w:trPr>
          <w:cantSplit/>
        </w:trPr>
        <w:tc>
          <w:tcPr>
            <w:tcW w:w="2462" w:type="dxa"/>
          </w:tcPr>
          <w:p w14:paraId="7402F0F1" w14:textId="77777777" w:rsidR="000C41F0" w:rsidRPr="002F2AF4" w:rsidRDefault="000C41F0" w:rsidP="00E431E0">
            <w:pPr>
              <w:pStyle w:val="AbbreviationsDefinitionsTerm"/>
            </w:pPr>
            <w:r>
              <w:t xml:space="preserve">Human biomaterial </w:t>
            </w:r>
          </w:p>
        </w:tc>
        <w:tc>
          <w:tcPr>
            <w:tcW w:w="6555" w:type="dxa"/>
            <w:vAlign w:val="center"/>
          </w:tcPr>
          <w:p w14:paraId="2FE23AB9" w14:textId="77777777" w:rsidR="000C41F0" w:rsidRDefault="000C41F0" w:rsidP="008D642E">
            <w:r>
              <w:t xml:space="preserve">For CTIMPs: samples taken from a human being to be analysed for the purposes of that clinical trial. This may include both HTA ‘relevant’ and ‘non-relevant’ material. </w:t>
            </w:r>
          </w:p>
          <w:p w14:paraId="14F397B6" w14:textId="77777777" w:rsidR="000C41F0" w:rsidRPr="006D57DE" w:rsidRDefault="000C41F0" w:rsidP="008D642E">
            <w:pPr>
              <w:rPr>
                <w:lang w:eastAsia="en-GB"/>
              </w:rPr>
            </w:pPr>
            <w:r>
              <w:t>For clinical studies and non-CTIMP trials: samples of human tissue obtained for analysis.</w:t>
            </w:r>
          </w:p>
        </w:tc>
      </w:tr>
      <w:tr w:rsidR="000C41F0" w14:paraId="6E5021D0" w14:textId="77777777" w:rsidTr="008D642E">
        <w:trPr>
          <w:cantSplit/>
        </w:trPr>
        <w:tc>
          <w:tcPr>
            <w:tcW w:w="2462" w:type="dxa"/>
          </w:tcPr>
          <w:p w14:paraId="5CF95EC2" w14:textId="77777777" w:rsidR="000C41F0" w:rsidRDefault="000C41F0" w:rsidP="00E431E0">
            <w:pPr>
              <w:pStyle w:val="AbbreviationsDefinitionsTerm"/>
            </w:pPr>
            <w:r>
              <w:t xml:space="preserve">Human Biomaterials Resource Centre (HBRC) </w:t>
            </w:r>
          </w:p>
        </w:tc>
        <w:tc>
          <w:tcPr>
            <w:tcW w:w="6555" w:type="dxa"/>
            <w:vAlign w:val="center"/>
          </w:tcPr>
          <w:p w14:paraId="65B510BD" w14:textId="77777777" w:rsidR="000C41F0" w:rsidRDefault="000C41F0" w:rsidP="008D642E">
            <w:r w:rsidRPr="00B31F65">
              <w:t>An ethically approved, HTA</w:t>
            </w:r>
            <w:r>
              <w:t>-</w:t>
            </w:r>
            <w:r w:rsidRPr="00B31F65">
              <w:t xml:space="preserve">licensed human sample biorepository at the University of Birmingham offering sample collection, processing, </w:t>
            </w:r>
            <w:proofErr w:type="gramStart"/>
            <w:r w:rsidRPr="00B31F65">
              <w:t>storage</w:t>
            </w:r>
            <w:proofErr w:type="gramEnd"/>
            <w:r w:rsidRPr="00B31F65">
              <w:t xml:space="preserve"> and analytical service.</w:t>
            </w:r>
          </w:p>
        </w:tc>
      </w:tr>
      <w:tr w:rsidR="000C41F0" w14:paraId="02F52F15" w14:textId="77777777" w:rsidTr="008D642E">
        <w:trPr>
          <w:cantSplit/>
        </w:trPr>
        <w:tc>
          <w:tcPr>
            <w:tcW w:w="2462" w:type="dxa"/>
          </w:tcPr>
          <w:p w14:paraId="132E0BC5" w14:textId="77777777" w:rsidR="000C41F0" w:rsidRPr="002F2AF4" w:rsidRDefault="000C41F0" w:rsidP="00E431E0">
            <w:pPr>
              <w:pStyle w:val="AbbreviationsDefinitionsTerm"/>
            </w:pPr>
            <w:r>
              <w:t>Human tissue</w:t>
            </w:r>
          </w:p>
        </w:tc>
        <w:tc>
          <w:tcPr>
            <w:tcW w:w="6555" w:type="dxa"/>
            <w:vAlign w:val="center"/>
          </w:tcPr>
          <w:p w14:paraId="68864AEC" w14:textId="77777777" w:rsidR="000C41F0" w:rsidRPr="006D57DE" w:rsidRDefault="000C41F0" w:rsidP="008D642E">
            <w:pPr>
              <w:rPr>
                <w:lang w:eastAsia="en-GB"/>
              </w:rPr>
            </w:pPr>
            <w:proofErr w:type="gramStart"/>
            <w:r w:rsidRPr="00B871B7">
              <w:t>Any and all</w:t>
            </w:r>
            <w:proofErr w:type="gramEnd"/>
            <w:r w:rsidRPr="00B871B7">
              <w:t xml:space="preserve"> constituent part/s of the human body formed by cells.</w:t>
            </w:r>
          </w:p>
        </w:tc>
      </w:tr>
      <w:tr w:rsidR="000C41F0" w14:paraId="0BA894AC" w14:textId="77777777" w:rsidTr="008D642E">
        <w:trPr>
          <w:cantSplit/>
        </w:trPr>
        <w:tc>
          <w:tcPr>
            <w:tcW w:w="2462" w:type="dxa"/>
          </w:tcPr>
          <w:p w14:paraId="131BE8F6" w14:textId="77777777" w:rsidR="000C41F0" w:rsidRDefault="000C41F0" w:rsidP="00E431E0">
            <w:pPr>
              <w:pStyle w:val="AbbreviationsDefinitionsTerm"/>
            </w:pPr>
            <w:r>
              <w:t>Laboratory</w:t>
            </w:r>
          </w:p>
        </w:tc>
        <w:tc>
          <w:tcPr>
            <w:tcW w:w="6555" w:type="dxa"/>
            <w:vAlign w:val="center"/>
          </w:tcPr>
          <w:p w14:paraId="30C4DEEA" w14:textId="77777777" w:rsidR="000C41F0" w:rsidRDefault="000C41F0" w:rsidP="008D642E">
            <w:r w:rsidRPr="007A2552">
              <w:rPr>
                <w:bCs/>
              </w:rPr>
              <w:t xml:space="preserve">A </w:t>
            </w:r>
            <w:r>
              <w:t xml:space="preserve">facility that conducts manipulation, analysis or evaluation of samples collected as part of a clinical trial; such analysis or evaluation may include the generation of pharmacokinetic or pharmacodynamic data, safety data, primary efficacy data, histopathology data or data used to support any other stated primary, </w:t>
            </w:r>
            <w:proofErr w:type="gramStart"/>
            <w:r>
              <w:t>secondary</w:t>
            </w:r>
            <w:proofErr w:type="gramEnd"/>
            <w:r>
              <w:t xml:space="preserve"> and exploratory end point.</w:t>
            </w:r>
          </w:p>
        </w:tc>
      </w:tr>
      <w:tr w:rsidR="000C41F0" w14:paraId="6BA6BE46" w14:textId="77777777" w:rsidTr="008D642E">
        <w:trPr>
          <w:cantSplit/>
        </w:trPr>
        <w:tc>
          <w:tcPr>
            <w:tcW w:w="2462" w:type="dxa"/>
          </w:tcPr>
          <w:p w14:paraId="5D5C3FE8" w14:textId="77777777" w:rsidR="000C41F0" w:rsidRDefault="000C41F0" w:rsidP="00E431E0">
            <w:pPr>
              <w:pStyle w:val="AbbreviationsDefinitionsTerm"/>
            </w:pPr>
            <w:r>
              <w:t>Laboratory academic lead (LAL)</w:t>
            </w:r>
          </w:p>
        </w:tc>
        <w:tc>
          <w:tcPr>
            <w:tcW w:w="6555" w:type="dxa"/>
            <w:vAlign w:val="center"/>
          </w:tcPr>
          <w:p w14:paraId="370C94AD" w14:textId="77777777" w:rsidR="000C41F0" w:rsidRDefault="000C41F0" w:rsidP="008D642E">
            <w:r>
              <w:t xml:space="preserve">Referred to as ‘Laboratory Manager’ and ‘Analytical Manager’ in the </w:t>
            </w:r>
            <w:r w:rsidRPr="00245351">
              <w:rPr>
                <w:i/>
              </w:rPr>
              <w:t>Reflection paper for laboratories that perform the analyses or evaluation of clinical trial samples (2012), European Medical Agency</w:t>
            </w:r>
            <w:r w:rsidRPr="009B7D21">
              <w:t xml:space="preserve">. </w:t>
            </w:r>
          </w:p>
          <w:p w14:paraId="78B0922D" w14:textId="77777777" w:rsidR="000C41F0" w:rsidRDefault="000C41F0" w:rsidP="008D642E">
            <w:r>
              <w:t>The individual(s) having the authority and formal responsibility for the organisation and functioning of a laboratory where work that forms part of a clinical trial is conducted.</w:t>
            </w:r>
          </w:p>
          <w:p w14:paraId="28E4C6AE" w14:textId="77777777" w:rsidR="000C41F0" w:rsidRDefault="000C41F0" w:rsidP="008D642E">
            <w:r>
              <w:t>It is expected that this role will be assigned to the principal investigator of the laboratory and that they will in turn delegate some of the duties to other members of the laboratory’s team.</w:t>
            </w:r>
          </w:p>
        </w:tc>
      </w:tr>
      <w:tr w:rsidR="000C41F0" w14:paraId="00D61CD0" w14:textId="77777777" w:rsidTr="008D642E">
        <w:trPr>
          <w:cantSplit/>
        </w:trPr>
        <w:tc>
          <w:tcPr>
            <w:tcW w:w="2462" w:type="dxa"/>
          </w:tcPr>
          <w:p w14:paraId="76DE850D" w14:textId="77777777" w:rsidR="000C41F0" w:rsidRDefault="000C41F0" w:rsidP="00E431E0">
            <w:pPr>
              <w:pStyle w:val="AbbreviationsDefinitionsTerm"/>
            </w:pPr>
            <w:r>
              <w:t>Laboratory manual</w:t>
            </w:r>
          </w:p>
        </w:tc>
        <w:tc>
          <w:tcPr>
            <w:tcW w:w="6555" w:type="dxa"/>
            <w:vAlign w:val="center"/>
          </w:tcPr>
          <w:p w14:paraId="51A34D37" w14:textId="77777777" w:rsidR="000C41F0" w:rsidRDefault="000C41F0" w:rsidP="008D642E">
            <w:r>
              <w:t>A document containing work instructions/assay plan to ensure trial-specific sample analyses are GCP compliant.</w:t>
            </w:r>
          </w:p>
        </w:tc>
      </w:tr>
      <w:tr w:rsidR="000C41F0" w14:paraId="5C47CBA5" w14:textId="77777777" w:rsidTr="008D642E">
        <w:trPr>
          <w:cantSplit/>
        </w:trPr>
        <w:tc>
          <w:tcPr>
            <w:tcW w:w="2462" w:type="dxa"/>
          </w:tcPr>
          <w:p w14:paraId="311C0545" w14:textId="77777777" w:rsidR="000C41F0" w:rsidRDefault="000C41F0" w:rsidP="00E431E0">
            <w:pPr>
              <w:pStyle w:val="AbbreviationsDefinitionsTerm"/>
            </w:pPr>
            <w:r>
              <w:lastRenderedPageBreak/>
              <w:t xml:space="preserve">Laboratory master file </w:t>
            </w:r>
          </w:p>
        </w:tc>
        <w:tc>
          <w:tcPr>
            <w:tcW w:w="6555" w:type="dxa"/>
            <w:vAlign w:val="center"/>
          </w:tcPr>
          <w:p w14:paraId="1B02FA44" w14:textId="77777777" w:rsidR="000C41F0" w:rsidRDefault="000C41F0" w:rsidP="008D642E">
            <w:r>
              <w:t>A file containing evidence and documentation to demonstrate compliance with the applicable standard in the laboratory (</w:t>
            </w:r>
            <w:proofErr w:type="gramStart"/>
            <w:r>
              <w:t>i.e.</w:t>
            </w:r>
            <w:proofErr w:type="gramEnd"/>
            <w:r>
              <w:t xml:space="preserve"> human tissue standard or GCP in the laboratory) (see </w:t>
            </w:r>
            <w:r w:rsidRPr="00B60201">
              <w:rPr>
                <w:rStyle w:val="ReferencestootherSOPsQCDsChar"/>
              </w:rPr>
              <w:t xml:space="preserve">UoB-CRL-QCD-001 Setting </w:t>
            </w:r>
            <w:r>
              <w:rPr>
                <w:rStyle w:val="ReferencestootherSOPsQCDsChar"/>
              </w:rPr>
              <w:t>U</w:t>
            </w:r>
            <w:r w:rsidRPr="00B60201">
              <w:rPr>
                <w:rStyle w:val="ReferencestootherSOPsQCDsChar"/>
              </w:rPr>
              <w:t>p a Laboratory Master File</w:t>
            </w:r>
            <w:r w:rsidRPr="000F512C">
              <w:t>)</w:t>
            </w:r>
            <w:r>
              <w:t>.</w:t>
            </w:r>
          </w:p>
        </w:tc>
      </w:tr>
      <w:tr w:rsidR="000C41F0" w14:paraId="6ABAEC86" w14:textId="77777777" w:rsidTr="008D642E">
        <w:trPr>
          <w:cantSplit/>
          <w:trHeight w:val="70"/>
        </w:trPr>
        <w:tc>
          <w:tcPr>
            <w:tcW w:w="2462" w:type="dxa"/>
          </w:tcPr>
          <w:p w14:paraId="495C5F55" w14:textId="77777777" w:rsidR="000C41F0" w:rsidRPr="00684217" w:rsidRDefault="000C41F0" w:rsidP="00E431E0">
            <w:pPr>
              <w:pStyle w:val="AbbreviationsDefinitionsTerm"/>
            </w:pPr>
            <w:r>
              <w:t>N</w:t>
            </w:r>
            <w:r w:rsidRPr="00410FD4">
              <w:t>on-CTIMP</w:t>
            </w:r>
          </w:p>
        </w:tc>
        <w:tc>
          <w:tcPr>
            <w:tcW w:w="6555" w:type="dxa"/>
          </w:tcPr>
          <w:p w14:paraId="77C20EB3" w14:textId="77777777" w:rsidR="000C41F0" w:rsidRDefault="000C41F0" w:rsidP="008D642E">
            <w:r w:rsidRPr="006D57DE">
              <w:t>Any clinical trial which is not a CTIMP</w:t>
            </w:r>
            <w:r>
              <w:t>. See also ‘Clinical trial’.</w:t>
            </w:r>
          </w:p>
        </w:tc>
      </w:tr>
      <w:tr w:rsidR="000C41F0" w14:paraId="710F1490" w14:textId="77777777" w:rsidTr="008D642E">
        <w:trPr>
          <w:cantSplit/>
          <w:trHeight w:val="70"/>
        </w:trPr>
        <w:tc>
          <w:tcPr>
            <w:tcW w:w="2462" w:type="dxa"/>
          </w:tcPr>
          <w:p w14:paraId="2010C87E" w14:textId="77777777" w:rsidR="000C41F0" w:rsidRDefault="000C41F0" w:rsidP="00E431E0">
            <w:pPr>
              <w:pStyle w:val="AbbreviationsDefinitionsTerm"/>
            </w:pPr>
            <w:r>
              <w:t>Randomisation</w:t>
            </w:r>
          </w:p>
        </w:tc>
        <w:tc>
          <w:tcPr>
            <w:tcW w:w="6555" w:type="dxa"/>
          </w:tcPr>
          <w:p w14:paraId="3EE84E42" w14:textId="77777777" w:rsidR="000C41F0" w:rsidRPr="006D57DE" w:rsidRDefault="000C41F0" w:rsidP="008D642E">
            <w:r w:rsidRPr="00B31F65">
              <w:t xml:space="preserve">The process of assigning participants to treatment or control groups using an element of chance to determine the assignments </w:t>
            </w:r>
            <w:proofErr w:type="gramStart"/>
            <w:r w:rsidRPr="00B31F65">
              <w:t>in order to</w:t>
            </w:r>
            <w:proofErr w:type="gramEnd"/>
            <w:r w:rsidRPr="00B31F65">
              <w:t xml:space="preserve"> reduce bias.</w:t>
            </w:r>
          </w:p>
        </w:tc>
      </w:tr>
      <w:tr w:rsidR="000C41F0" w14:paraId="153208B6" w14:textId="77777777" w:rsidTr="008D642E">
        <w:trPr>
          <w:cantSplit/>
          <w:trHeight w:val="70"/>
        </w:trPr>
        <w:tc>
          <w:tcPr>
            <w:tcW w:w="2462" w:type="dxa"/>
          </w:tcPr>
          <w:p w14:paraId="6A94C94D" w14:textId="77777777" w:rsidR="000C41F0" w:rsidRDefault="000C41F0" w:rsidP="00E431E0">
            <w:pPr>
              <w:pStyle w:val="AbbreviationsDefinitionsTerm"/>
            </w:pPr>
            <w:r>
              <w:t>Relevant material</w:t>
            </w:r>
          </w:p>
        </w:tc>
        <w:tc>
          <w:tcPr>
            <w:tcW w:w="6555" w:type="dxa"/>
          </w:tcPr>
          <w:p w14:paraId="68FB8BE0" w14:textId="77777777" w:rsidR="000C41F0" w:rsidRPr="00376D57" w:rsidDel="00B31F65" w:rsidRDefault="000C41F0" w:rsidP="008D642E">
            <w:r w:rsidRPr="009A28C7">
              <w:t>As defined by the Human Tissue Act: material, other than gametes, which consists of or includes human cells, does not include embryos outside the human body, or hair and nail from the body of a living person.</w:t>
            </w:r>
          </w:p>
        </w:tc>
      </w:tr>
      <w:tr w:rsidR="000C41F0" w14:paraId="1CCA4934" w14:textId="77777777" w:rsidTr="008D642E">
        <w:trPr>
          <w:cantSplit/>
          <w:trHeight w:val="70"/>
        </w:trPr>
        <w:tc>
          <w:tcPr>
            <w:tcW w:w="2462" w:type="dxa"/>
          </w:tcPr>
          <w:p w14:paraId="3B84FD04" w14:textId="77777777" w:rsidR="000C41F0" w:rsidRDefault="000C41F0" w:rsidP="00E431E0">
            <w:pPr>
              <w:pStyle w:val="AbbreviationsDefinitionsTerm"/>
            </w:pPr>
            <w:r>
              <w:t>Unblinding</w:t>
            </w:r>
          </w:p>
        </w:tc>
        <w:tc>
          <w:tcPr>
            <w:tcW w:w="6555" w:type="dxa"/>
          </w:tcPr>
          <w:p w14:paraId="77EB668E" w14:textId="77777777" w:rsidR="000C41F0" w:rsidRPr="00376D57" w:rsidRDefault="000C41F0" w:rsidP="008D642E">
            <w:r>
              <w:t>T</w:t>
            </w:r>
            <w:r w:rsidRPr="00031AD0">
              <w:t xml:space="preserve">he disclosure of the identity of blinded </w:t>
            </w:r>
            <w:r>
              <w:t>intervention/</w:t>
            </w:r>
            <w:r w:rsidRPr="00031AD0">
              <w:t>treatment.</w:t>
            </w:r>
          </w:p>
        </w:tc>
      </w:tr>
    </w:tbl>
    <w:p w14:paraId="17670DDC" w14:textId="77777777" w:rsidR="000C41F0" w:rsidRDefault="000C41F0" w:rsidP="000C41F0">
      <w:r w:rsidRPr="009C2C63">
        <w:t xml:space="preserve">See also the </w:t>
      </w:r>
      <w:hyperlink r:id="rId35" w:tooltip="Link to CRCT Glossary of Terms" w:history="1">
        <w:r w:rsidRPr="00994EB6">
          <w:rPr>
            <w:rStyle w:val="Hyperlink"/>
          </w:rPr>
          <w:t>Glossary of Terms</w:t>
        </w:r>
      </w:hyperlink>
      <w:r w:rsidRPr="009C2C63">
        <w:t>.</w:t>
      </w:r>
    </w:p>
    <w:p w14:paraId="02DFB717" w14:textId="77777777" w:rsidR="000374CB" w:rsidRDefault="000374CB"/>
    <w:sectPr w:rsidR="000374CB" w:rsidSect="003A24EB">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C3D5" w14:textId="77777777" w:rsidR="000C41F0" w:rsidRDefault="000C41F0" w:rsidP="00F46DE6">
      <w:r>
        <w:separator/>
      </w:r>
    </w:p>
    <w:p w14:paraId="246DA7D5" w14:textId="77777777" w:rsidR="000C41F0" w:rsidRDefault="000C41F0" w:rsidP="00F46DE6"/>
  </w:endnote>
  <w:endnote w:type="continuationSeparator" w:id="0">
    <w:p w14:paraId="46A3A9E5" w14:textId="77777777" w:rsidR="000C41F0" w:rsidRDefault="000C41F0" w:rsidP="00F46DE6">
      <w:r>
        <w:continuationSeparator/>
      </w:r>
    </w:p>
    <w:p w14:paraId="0FB99820" w14:textId="77777777" w:rsidR="000C41F0" w:rsidRDefault="000C41F0"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3759"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181D21A8"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30A0F915" w14:textId="77777777" w:rsidR="00276842" w:rsidRDefault="00CA0035" w:rsidP="00DD3075">
    <w:pPr>
      <w:pStyle w:val="propertystatement"/>
    </w:pPr>
    <w:hyperlink r:id="rId1" w:history="1">
      <w:r w:rsidR="00DD3075" w:rsidRPr="00D317E8">
        <w:rPr>
          <w:rStyle w:val="Hyperlink"/>
        </w:rPr>
        <w:t>http://www.birmingham.ac.uk/research/activity/mds/mds-rkto/governance/index.aspx</w:t>
      </w:r>
    </w:hyperlink>
  </w:p>
  <w:p w14:paraId="2A80664F"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B81E"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68BF29B1"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08AF607E" w14:textId="77777777" w:rsidR="00D17200" w:rsidRDefault="00CA0035" w:rsidP="00D17200">
    <w:pPr>
      <w:pStyle w:val="propertystatement"/>
    </w:pPr>
    <w:hyperlink r:id="rId1" w:tooltip="Website for the Clinical Research Compliance Team" w:history="1">
      <w:r w:rsidR="00C31D63">
        <w:rPr>
          <w:rStyle w:val="Hyperlink"/>
        </w:rPr>
        <w:t>birmingham.ac.uk/crct</w:t>
      </w:r>
    </w:hyperlink>
    <w:r w:rsidR="008F795D">
      <w:t xml:space="preserve"> </w:t>
    </w:r>
  </w:p>
  <w:p w14:paraId="4B15788C"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0403" w14:textId="77777777" w:rsidR="00DD3075" w:rsidRDefault="00DD30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A668FC" w:rsidRPr="002D6577" w14:paraId="6B37ECE4" w14:textId="77777777" w:rsidTr="003A24EB">
      <w:trPr>
        <w:trHeight w:val="148"/>
      </w:trPr>
      <w:tc>
        <w:tcPr>
          <w:tcW w:w="1441" w:type="dxa"/>
          <w:tcMar>
            <w:top w:w="0" w:type="dxa"/>
            <w:left w:w="57" w:type="dxa"/>
            <w:bottom w:w="0" w:type="dxa"/>
            <w:right w:w="57" w:type="dxa"/>
          </w:tcMar>
          <w:vAlign w:val="center"/>
        </w:tcPr>
        <w:p w14:paraId="7F567140" w14:textId="77777777" w:rsidR="00A668FC" w:rsidRPr="001C6EFB" w:rsidRDefault="00A668FC" w:rsidP="005D02BC">
          <w:pPr>
            <w:pStyle w:val="Footer"/>
          </w:pPr>
          <w:r w:rsidRPr="001C6EFB">
            <w:t>Document code:</w:t>
          </w:r>
        </w:p>
      </w:tc>
      <w:tc>
        <w:tcPr>
          <w:tcW w:w="3073" w:type="dxa"/>
          <w:tcMar>
            <w:top w:w="0" w:type="dxa"/>
            <w:left w:w="57" w:type="dxa"/>
            <w:bottom w:w="0" w:type="dxa"/>
            <w:right w:w="57" w:type="dxa"/>
          </w:tcMar>
          <w:vAlign w:val="center"/>
        </w:tcPr>
        <w:p w14:paraId="32439565" w14:textId="22A792AD" w:rsidR="00A668FC" w:rsidRPr="001C6EFB" w:rsidRDefault="00A668FC" w:rsidP="0060052C">
          <w:pPr>
            <w:pStyle w:val="Footer"/>
          </w:pPr>
          <w:r>
            <w:t>UoB-</w:t>
          </w:r>
          <w:r w:rsidR="000C41F0">
            <w:t>CRL-SOP-001</w:t>
          </w:r>
        </w:p>
      </w:tc>
      <w:tc>
        <w:tcPr>
          <w:tcW w:w="3401" w:type="dxa"/>
          <w:tcMar>
            <w:top w:w="0" w:type="dxa"/>
            <w:left w:w="57" w:type="dxa"/>
            <w:bottom w:w="0" w:type="dxa"/>
            <w:right w:w="57" w:type="dxa"/>
          </w:tcMar>
          <w:vAlign w:val="center"/>
        </w:tcPr>
        <w:p w14:paraId="65C701F4" w14:textId="77777777" w:rsidR="00A668FC" w:rsidRPr="001C6EFB" w:rsidRDefault="00A668FC" w:rsidP="00163F57">
          <w:pPr>
            <w:pStyle w:val="Footer"/>
            <w:jc w:val="right"/>
          </w:pPr>
          <w:r w:rsidRPr="001C6EFB">
            <w:t>Print Date:</w:t>
          </w:r>
        </w:p>
      </w:tc>
      <w:tc>
        <w:tcPr>
          <w:tcW w:w="1112" w:type="dxa"/>
          <w:tcMar>
            <w:top w:w="0" w:type="dxa"/>
            <w:left w:w="57" w:type="dxa"/>
            <w:bottom w:w="0" w:type="dxa"/>
            <w:right w:w="57" w:type="dxa"/>
          </w:tcMar>
          <w:vAlign w:val="center"/>
        </w:tcPr>
        <w:p w14:paraId="1EA2EBAC" w14:textId="19214745" w:rsidR="00A668FC" w:rsidRPr="001C6EFB" w:rsidRDefault="00044A64" w:rsidP="00163F57">
          <w:pPr>
            <w:pStyle w:val="Footer"/>
            <w:jc w:val="right"/>
          </w:pPr>
          <w:r>
            <w:fldChar w:fldCharType="begin"/>
          </w:r>
          <w:r>
            <w:instrText xml:space="preserve"> DATE  \@ "dd-MMM-yyyy"  \* MERGEFORMAT </w:instrText>
          </w:r>
          <w:r>
            <w:fldChar w:fldCharType="separate"/>
          </w:r>
          <w:r w:rsidR="00CA0035">
            <w:rPr>
              <w:noProof/>
            </w:rPr>
            <w:t>16-Feb-2022</w:t>
          </w:r>
          <w:r>
            <w:fldChar w:fldCharType="end"/>
          </w:r>
        </w:p>
      </w:tc>
    </w:tr>
    <w:tr w:rsidR="00A668FC" w:rsidRPr="002D6577" w14:paraId="4ADA14DD" w14:textId="77777777" w:rsidTr="003A24EB">
      <w:tc>
        <w:tcPr>
          <w:tcW w:w="1441" w:type="dxa"/>
          <w:tcMar>
            <w:top w:w="0" w:type="dxa"/>
            <w:left w:w="57" w:type="dxa"/>
            <w:bottom w:w="0" w:type="dxa"/>
            <w:right w:w="57" w:type="dxa"/>
          </w:tcMar>
          <w:vAlign w:val="center"/>
        </w:tcPr>
        <w:p w14:paraId="5B87C4A3" w14:textId="77777777" w:rsidR="00A668FC" w:rsidRPr="001C6EFB" w:rsidRDefault="00A668FC" w:rsidP="005D02BC">
          <w:pPr>
            <w:pStyle w:val="Footer"/>
          </w:pPr>
          <w:r w:rsidRPr="001C6EFB">
            <w:t>Version no:</w:t>
          </w:r>
        </w:p>
      </w:tc>
      <w:tc>
        <w:tcPr>
          <w:tcW w:w="3073" w:type="dxa"/>
          <w:tcMar>
            <w:top w:w="0" w:type="dxa"/>
            <w:left w:w="57" w:type="dxa"/>
            <w:bottom w:w="0" w:type="dxa"/>
            <w:right w:w="57" w:type="dxa"/>
          </w:tcMar>
          <w:vAlign w:val="center"/>
        </w:tcPr>
        <w:p w14:paraId="028F8AF1" w14:textId="244A77BD" w:rsidR="00A668FC" w:rsidRPr="001C6EFB" w:rsidRDefault="000C41F0" w:rsidP="005D02BC">
          <w:pPr>
            <w:pStyle w:val="Footer"/>
          </w:pPr>
          <w:r>
            <w:t>3.0</w:t>
          </w:r>
        </w:p>
      </w:tc>
      <w:tc>
        <w:tcPr>
          <w:tcW w:w="3401" w:type="dxa"/>
          <w:tcMar>
            <w:top w:w="0" w:type="dxa"/>
            <w:left w:w="57" w:type="dxa"/>
            <w:bottom w:w="0" w:type="dxa"/>
            <w:right w:w="57" w:type="dxa"/>
          </w:tcMar>
          <w:vAlign w:val="center"/>
        </w:tcPr>
        <w:p w14:paraId="57D1FE57" w14:textId="77777777" w:rsidR="00A668FC" w:rsidRPr="001C6EFB" w:rsidRDefault="00A668FC" w:rsidP="00163F57">
          <w:pPr>
            <w:pStyle w:val="Footer"/>
            <w:jc w:val="right"/>
          </w:pPr>
          <w:r w:rsidRPr="001C6EFB">
            <w:t>Page:</w:t>
          </w:r>
        </w:p>
      </w:tc>
      <w:tc>
        <w:tcPr>
          <w:tcW w:w="1112" w:type="dxa"/>
          <w:tcMar>
            <w:top w:w="0" w:type="dxa"/>
            <w:left w:w="57" w:type="dxa"/>
            <w:bottom w:w="0" w:type="dxa"/>
            <w:right w:w="57" w:type="dxa"/>
          </w:tcMar>
          <w:vAlign w:val="center"/>
        </w:tcPr>
        <w:p w14:paraId="2E1731B1" w14:textId="77777777" w:rsidR="00A668FC" w:rsidRPr="001C6EFB" w:rsidRDefault="00A668FC" w:rsidP="0060052C">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r w:rsidR="00CA0035">
            <w:fldChar w:fldCharType="begin"/>
          </w:r>
          <w:r w:rsidR="00CA0035">
            <w:instrText xml:space="preserve"> NUMPAGES   \* MERGEFORMAT </w:instrText>
          </w:r>
          <w:r w:rsidR="00CA0035">
            <w:fldChar w:fldCharType="separate"/>
          </w:r>
          <w:r w:rsidR="00B940A8">
            <w:rPr>
              <w:noProof/>
            </w:rPr>
            <w:t>2</w:t>
          </w:r>
          <w:r w:rsidR="00CA0035">
            <w:rPr>
              <w:noProof/>
            </w:rPr>
            <w:fldChar w:fldCharType="end"/>
          </w:r>
        </w:p>
      </w:tc>
    </w:tr>
  </w:tbl>
  <w:p w14:paraId="2B5F39A7" w14:textId="77777777" w:rsidR="00DD3075" w:rsidRPr="003A24EB" w:rsidRDefault="00DD3075"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81B9" w14:textId="77777777" w:rsidR="00DD3075" w:rsidRDefault="00DD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474E4" w14:textId="77777777" w:rsidR="000C41F0" w:rsidRDefault="000C41F0" w:rsidP="00F46DE6">
      <w:r>
        <w:separator/>
      </w:r>
    </w:p>
    <w:p w14:paraId="4005243F" w14:textId="77777777" w:rsidR="000C41F0" w:rsidRDefault="000C41F0" w:rsidP="00F46DE6"/>
  </w:footnote>
  <w:footnote w:type="continuationSeparator" w:id="0">
    <w:p w14:paraId="2D425296" w14:textId="77777777" w:rsidR="000C41F0" w:rsidRDefault="000C41F0" w:rsidP="00F46DE6">
      <w:r>
        <w:continuationSeparator/>
      </w:r>
    </w:p>
    <w:p w14:paraId="646722FA" w14:textId="77777777" w:rsidR="000C41F0" w:rsidRDefault="000C41F0"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69C1"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529501C5" wp14:editId="3971CC97">
          <wp:simplePos x="0" y="0"/>
          <wp:positionH relativeFrom="column">
            <wp:posOffset>-301625</wp:posOffset>
          </wp:positionH>
          <wp:positionV relativeFrom="page">
            <wp:posOffset>1050925</wp:posOffset>
          </wp:positionV>
          <wp:extent cx="2705100" cy="1062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39E082C8" w14:textId="77777777" w:rsidTr="005F734C">
      <w:trPr>
        <w:trHeight w:val="278"/>
        <w:tblHeader/>
      </w:trPr>
      <w:tc>
        <w:tcPr>
          <w:tcW w:w="1668" w:type="dxa"/>
          <w:vAlign w:val="center"/>
        </w:tcPr>
        <w:p w14:paraId="353E0B9F" w14:textId="77777777" w:rsidR="00A91AC7" w:rsidRDefault="00A91AC7" w:rsidP="00A91AC7">
          <w:pPr>
            <w:pStyle w:val="Footer"/>
          </w:pPr>
          <w:r w:rsidRPr="001C6EFB">
            <w:t>Document code:</w:t>
          </w:r>
        </w:p>
      </w:tc>
      <w:tc>
        <w:tcPr>
          <w:tcW w:w="2310" w:type="dxa"/>
          <w:vAlign w:val="center"/>
        </w:tcPr>
        <w:p w14:paraId="2850ABEE" w14:textId="0D687434" w:rsidR="00A91AC7" w:rsidRDefault="00A91AC7" w:rsidP="00A91AC7">
          <w:pPr>
            <w:pStyle w:val="Footer"/>
            <w:jc w:val="right"/>
          </w:pPr>
          <w:r>
            <w:t>UoB-</w:t>
          </w:r>
          <w:r w:rsidR="000C41F0">
            <w:t>CRL-SOP-001</w:t>
          </w:r>
        </w:p>
      </w:tc>
    </w:tr>
    <w:tr w:rsidR="00A91AC7" w14:paraId="143B9C2E" w14:textId="77777777" w:rsidTr="005F734C">
      <w:trPr>
        <w:trHeight w:val="278"/>
      </w:trPr>
      <w:tc>
        <w:tcPr>
          <w:tcW w:w="1668" w:type="dxa"/>
          <w:vAlign w:val="center"/>
        </w:tcPr>
        <w:p w14:paraId="75060AC5" w14:textId="77777777" w:rsidR="00A91AC7" w:rsidRDefault="00A91AC7" w:rsidP="00A91AC7">
          <w:pPr>
            <w:pStyle w:val="Footer"/>
          </w:pPr>
          <w:r w:rsidRPr="001C6EFB">
            <w:t>Version no:</w:t>
          </w:r>
        </w:p>
      </w:tc>
      <w:tc>
        <w:tcPr>
          <w:tcW w:w="2310" w:type="dxa"/>
          <w:vAlign w:val="center"/>
        </w:tcPr>
        <w:p w14:paraId="03D818C9" w14:textId="4FB65BB6" w:rsidR="00A91AC7" w:rsidRDefault="000C41F0" w:rsidP="00A91AC7">
          <w:pPr>
            <w:pStyle w:val="Footer"/>
            <w:jc w:val="right"/>
          </w:pPr>
          <w:r>
            <w:t>3.0</w:t>
          </w:r>
        </w:p>
      </w:tc>
    </w:tr>
    <w:tr w:rsidR="00A91AC7" w14:paraId="649117EE" w14:textId="77777777" w:rsidTr="005F734C">
      <w:trPr>
        <w:trHeight w:val="278"/>
      </w:trPr>
      <w:tc>
        <w:tcPr>
          <w:tcW w:w="1668" w:type="dxa"/>
          <w:vAlign w:val="center"/>
        </w:tcPr>
        <w:p w14:paraId="4DE35D4A" w14:textId="77777777" w:rsidR="00A91AC7" w:rsidRDefault="00A91AC7" w:rsidP="00A91AC7">
          <w:pPr>
            <w:pStyle w:val="Footer"/>
          </w:pPr>
          <w:r>
            <w:t>Effective date:</w:t>
          </w:r>
        </w:p>
      </w:tc>
      <w:tc>
        <w:tcPr>
          <w:tcW w:w="2310" w:type="dxa"/>
          <w:vAlign w:val="center"/>
        </w:tcPr>
        <w:p w14:paraId="267EABC9" w14:textId="3231B27B" w:rsidR="00A91AC7" w:rsidRDefault="000C41F0" w:rsidP="00A91AC7">
          <w:pPr>
            <w:pStyle w:val="Footer"/>
            <w:jc w:val="right"/>
          </w:pPr>
          <w:r>
            <w:t>14-Mar-2022</w:t>
          </w:r>
        </w:p>
      </w:tc>
    </w:tr>
    <w:tr w:rsidR="00A91AC7" w14:paraId="2546E31A" w14:textId="77777777" w:rsidTr="005F734C">
      <w:trPr>
        <w:trHeight w:val="278"/>
      </w:trPr>
      <w:tc>
        <w:tcPr>
          <w:tcW w:w="1668" w:type="dxa"/>
          <w:vAlign w:val="center"/>
        </w:tcPr>
        <w:p w14:paraId="2D500477" w14:textId="77777777" w:rsidR="00A91AC7" w:rsidRPr="001C6EFB" w:rsidRDefault="00A91AC7" w:rsidP="00A91AC7">
          <w:pPr>
            <w:pStyle w:val="Footer"/>
          </w:pPr>
          <w:r>
            <w:t>Print d</w:t>
          </w:r>
          <w:r w:rsidRPr="001C6EFB">
            <w:t>ate:</w:t>
          </w:r>
        </w:p>
      </w:tc>
      <w:tc>
        <w:tcPr>
          <w:tcW w:w="2310" w:type="dxa"/>
          <w:vAlign w:val="center"/>
        </w:tcPr>
        <w:p w14:paraId="71C81E7F" w14:textId="2A0B72E1" w:rsidR="00A91AC7" w:rsidRDefault="00A91AC7" w:rsidP="00A91AC7">
          <w:pPr>
            <w:pStyle w:val="Footer"/>
            <w:jc w:val="right"/>
          </w:pPr>
          <w:r>
            <w:fldChar w:fldCharType="begin"/>
          </w:r>
          <w:r>
            <w:instrText xml:space="preserve"> DATE  \@ "dd-MMM-yyyy"  \* MERGEFORMAT </w:instrText>
          </w:r>
          <w:r>
            <w:fldChar w:fldCharType="separate"/>
          </w:r>
          <w:r w:rsidR="00CA0035">
            <w:rPr>
              <w:noProof/>
            </w:rPr>
            <w:t>16-Feb-2022</w:t>
          </w:r>
          <w:r>
            <w:fldChar w:fldCharType="end"/>
          </w:r>
        </w:p>
      </w:tc>
    </w:tr>
    <w:tr w:rsidR="00A91AC7" w14:paraId="000846C7" w14:textId="77777777" w:rsidTr="005F734C">
      <w:trPr>
        <w:trHeight w:val="278"/>
      </w:trPr>
      <w:tc>
        <w:tcPr>
          <w:tcW w:w="1668" w:type="dxa"/>
          <w:vAlign w:val="center"/>
        </w:tcPr>
        <w:p w14:paraId="2B8324C1" w14:textId="77777777" w:rsidR="00A91AC7" w:rsidRPr="001C6EFB" w:rsidRDefault="00A91AC7" w:rsidP="00A91AC7">
          <w:pPr>
            <w:pStyle w:val="Footer"/>
          </w:pPr>
          <w:r w:rsidRPr="001C6EFB">
            <w:t>Page:</w:t>
          </w:r>
        </w:p>
      </w:tc>
      <w:tc>
        <w:tcPr>
          <w:tcW w:w="2310" w:type="dxa"/>
          <w:vAlign w:val="center"/>
        </w:tcPr>
        <w:p w14:paraId="6125BE74" w14:textId="77777777" w:rsidR="00A91AC7" w:rsidRDefault="00A91AC7" w:rsidP="00A91AC7">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r w:rsidR="00CA0035">
            <w:fldChar w:fldCharType="begin"/>
          </w:r>
          <w:r w:rsidR="00CA0035">
            <w:instrText xml:space="preserve"> NUMPAGES   \* MERGEFORMAT </w:instrText>
          </w:r>
          <w:r w:rsidR="00CA0035">
            <w:fldChar w:fldCharType="separate"/>
          </w:r>
          <w:r w:rsidR="00B940A8">
            <w:rPr>
              <w:noProof/>
            </w:rPr>
            <w:t>2</w:t>
          </w:r>
          <w:r w:rsidR="00CA0035">
            <w:rPr>
              <w:noProof/>
            </w:rPr>
            <w:fldChar w:fldCharType="end"/>
          </w:r>
          <w:r w:rsidRPr="001C6EFB">
            <w:t xml:space="preserve"> </w:t>
          </w:r>
        </w:p>
      </w:tc>
    </w:tr>
  </w:tbl>
  <w:p w14:paraId="58900394" w14:textId="77777777" w:rsidR="00A91AC7" w:rsidRDefault="00A91AC7" w:rsidP="00EF729E">
    <w:pPr>
      <w:pStyle w:val="Header"/>
      <w:ind w:left="-42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0F50" w14:textId="77777777" w:rsidR="00DD3075" w:rsidRDefault="00DD3075"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CC2E" w14:textId="3D5AEA59" w:rsidR="00DD3075" w:rsidRPr="002135BA" w:rsidRDefault="00860FC2">
    <w:pPr>
      <w:pStyle w:val="Header"/>
    </w:pPr>
    <w:r w:rsidRPr="002135BA">
      <w:t>SOP</w:t>
    </w:r>
    <w:r w:rsidR="0060052C">
      <w:t xml:space="preserve">: </w:t>
    </w:r>
    <w:r w:rsidR="000C41F0">
      <w:t>Laboratory Set-up and Management</w:t>
    </w:r>
  </w:p>
  <w:p w14:paraId="05680124"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BB9B" w14:textId="77777777" w:rsidR="00DD3075" w:rsidRDefault="00DD3075"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C24430C6"/>
    <w:lvl w:ilvl="0" w:tplc="A9862170">
      <w:start w:val="1"/>
      <w:numFmt w:val="bullet"/>
      <w:pStyle w:val="bullet1"/>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7"/>
  </w:num>
  <w:num w:numId="3">
    <w:abstractNumId w:val="0"/>
  </w:num>
  <w:num w:numId="4">
    <w:abstractNumId w:val="11"/>
  </w:num>
  <w:num w:numId="5">
    <w:abstractNumId w:val="9"/>
  </w:num>
  <w:num w:numId="6">
    <w:abstractNumId w:val="12"/>
  </w:num>
  <w:num w:numId="7">
    <w:abstractNumId w:val="1"/>
  </w:num>
  <w:num w:numId="8">
    <w:abstractNumId w:val="8"/>
  </w:num>
  <w:num w:numId="9">
    <w:abstractNumId w:val="10"/>
  </w:num>
  <w:num w:numId="10">
    <w:abstractNumId w:val="13"/>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F0"/>
    <w:rsid w:val="00001923"/>
    <w:rsid w:val="00001A7E"/>
    <w:rsid w:val="000060AE"/>
    <w:rsid w:val="0001086D"/>
    <w:rsid w:val="00012800"/>
    <w:rsid w:val="00013B08"/>
    <w:rsid w:val="000146F1"/>
    <w:rsid w:val="000229C5"/>
    <w:rsid w:val="00023BC0"/>
    <w:rsid w:val="000374CB"/>
    <w:rsid w:val="000379D7"/>
    <w:rsid w:val="000421FD"/>
    <w:rsid w:val="00043513"/>
    <w:rsid w:val="00044A64"/>
    <w:rsid w:val="00053A54"/>
    <w:rsid w:val="0005610D"/>
    <w:rsid w:val="00056940"/>
    <w:rsid w:val="000639EF"/>
    <w:rsid w:val="00064262"/>
    <w:rsid w:val="00064F56"/>
    <w:rsid w:val="00072AD5"/>
    <w:rsid w:val="00072F51"/>
    <w:rsid w:val="0007480B"/>
    <w:rsid w:val="00075A9D"/>
    <w:rsid w:val="00077D41"/>
    <w:rsid w:val="00083C9D"/>
    <w:rsid w:val="0009369B"/>
    <w:rsid w:val="00095EFA"/>
    <w:rsid w:val="00097B78"/>
    <w:rsid w:val="000A0DFF"/>
    <w:rsid w:val="000A1324"/>
    <w:rsid w:val="000A1B0F"/>
    <w:rsid w:val="000A7BE6"/>
    <w:rsid w:val="000B1E3E"/>
    <w:rsid w:val="000B442E"/>
    <w:rsid w:val="000C3681"/>
    <w:rsid w:val="000C41F0"/>
    <w:rsid w:val="000C45B6"/>
    <w:rsid w:val="000C5087"/>
    <w:rsid w:val="000C54A1"/>
    <w:rsid w:val="000D34E7"/>
    <w:rsid w:val="000D3D68"/>
    <w:rsid w:val="000D3E8C"/>
    <w:rsid w:val="000D4912"/>
    <w:rsid w:val="000D677A"/>
    <w:rsid w:val="000D70AA"/>
    <w:rsid w:val="000D7D37"/>
    <w:rsid w:val="000F2380"/>
    <w:rsid w:val="000F391A"/>
    <w:rsid w:val="00100541"/>
    <w:rsid w:val="00100D71"/>
    <w:rsid w:val="00101773"/>
    <w:rsid w:val="00101B2B"/>
    <w:rsid w:val="00103FD0"/>
    <w:rsid w:val="00104D42"/>
    <w:rsid w:val="00105091"/>
    <w:rsid w:val="001057FB"/>
    <w:rsid w:val="001064D3"/>
    <w:rsid w:val="00110971"/>
    <w:rsid w:val="00113E78"/>
    <w:rsid w:val="001206F6"/>
    <w:rsid w:val="00121F28"/>
    <w:rsid w:val="00122579"/>
    <w:rsid w:val="00124792"/>
    <w:rsid w:val="00125667"/>
    <w:rsid w:val="00127D56"/>
    <w:rsid w:val="001300C8"/>
    <w:rsid w:val="0013051D"/>
    <w:rsid w:val="0013059D"/>
    <w:rsid w:val="00130E43"/>
    <w:rsid w:val="00134690"/>
    <w:rsid w:val="00134766"/>
    <w:rsid w:val="00135E89"/>
    <w:rsid w:val="001445C0"/>
    <w:rsid w:val="00163B7C"/>
    <w:rsid w:val="00163F57"/>
    <w:rsid w:val="001653F1"/>
    <w:rsid w:val="00165F48"/>
    <w:rsid w:val="00174B60"/>
    <w:rsid w:val="00174E0E"/>
    <w:rsid w:val="001775A9"/>
    <w:rsid w:val="00182896"/>
    <w:rsid w:val="0018309A"/>
    <w:rsid w:val="001841A1"/>
    <w:rsid w:val="00184BB7"/>
    <w:rsid w:val="00190C93"/>
    <w:rsid w:val="00194EE8"/>
    <w:rsid w:val="00195717"/>
    <w:rsid w:val="00196565"/>
    <w:rsid w:val="001A024E"/>
    <w:rsid w:val="001A142E"/>
    <w:rsid w:val="001A26D3"/>
    <w:rsid w:val="001A4718"/>
    <w:rsid w:val="001A544B"/>
    <w:rsid w:val="001A561F"/>
    <w:rsid w:val="001A723A"/>
    <w:rsid w:val="001B1E29"/>
    <w:rsid w:val="001B2717"/>
    <w:rsid w:val="001B30AD"/>
    <w:rsid w:val="001B3B91"/>
    <w:rsid w:val="001B412F"/>
    <w:rsid w:val="001B5617"/>
    <w:rsid w:val="001C314A"/>
    <w:rsid w:val="001C6EFB"/>
    <w:rsid w:val="001C75D5"/>
    <w:rsid w:val="001D0B50"/>
    <w:rsid w:val="001D1245"/>
    <w:rsid w:val="001D17A5"/>
    <w:rsid w:val="001D1986"/>
    <w:rsid w:val="001D28AC"/>
    <w:rsid w:val="001D3B22"/>
    <w:rsid w:val="001D7813"/>
    <w:rsid w:val="001E41A3"/>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31612"/>
    <w:rsid w:val="0023483C"/>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81585"/>
    <w:rsid w:val="00290F8C"/>
    <w:rsid w:val="002937FE"/>
    <w:rsid w:val="002952B5"/>
    <w:rsid w:val="0029582C"/>
    <w:rsid w:val="002A068A"/>
    <w:rsid w:val="002A27DC"/>
    <w:rsid w:val="002A330A"/>
    <w:rsid w:val="002A38A5"/>
    <w:rsid w:val="002A57C2"/>
    <w:rsid w:val="002A5FA6"/>
    <w:rsid w:val="002A6563"/>
    <w:rsid w:val="002A68D6"/>
    <w:rsid w:val="002B016B"/>
    <w:rsid w:val="002B10B6"/>
    <w:rsid w:val="002C0E28"/>
    <w:rsid w:val="002C67A4"/>
    <w:rsid w:val="002D49D7"/>
    <w:rsid w:val="002D6577"/>
    <w:rsid w:val="002E3060"/>
    <w:rsid w:val="002E3BB0"/>
    <w:rsid w:val="002E6AE2"/>
    <w:rsid w:val="002E721B"/>
    <w:rsid w:val="002F0ACA"/>
    <w:rsid w:val="002F281C"/>
    <w:rsid w:val="002F490C"/>
    <w:rsid w:val="002F787E"/>
    <w:rsid w:val="00301050"/>
    <w:rsid w:val="003016D5"/>
    <w:rsid w:val="00304754"/>
    <w:rsid w:val="00310F22"/>
    <w:rsid w:val="00314B72"/>
    <w:rsid w:val="0031673C"/>
    <w:rsid w:val="0032079B"/>
    <w:rsid w:val="0032408C"/>
    <w:rsid w:val="00324A19"/>
    <w:rsid w:val="003313C3"/>
    <w:rsid w:val="00333888"/>
    <w:rsid w:val="00335D05"/>
    <w:rsid w:val="00337B7A"/>
    <w:rsid w:val="00342788"/>
    <w:rsid w:val="00342C1E"/>
    <w:rsid w:val="00342CC7"/>
    <w:rsid w:val="00343541"/>
    <w:rsid w:val="00345620"/>
    <w:rsid w:val="00350A42"/>
    <w:rsid w:val="00352FD6"/>
    <w:rsid w:val="003607CB"/>
    <w:rsid w:val="0036201D"/>
    <w:rsid w:val="00365D77"/>
    <w:rsid w:val="00372E92"/>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4D84"/>
    <w:rsid w:val="003A5879"/>
    <w:rsid w:val="003A70FF"/>
    <w:rsid w:val="003B0005"/>
    <w:rsid w:val="003B15C9"/>
    <w:rsid w:val="003B1F55"/>
    <w:rsid w:val="003B2DA7"/>
    <w:rsid w:val="003B34FB"/>
    <w:rsid w:val="003B56C0"/>
    <w:rsid w:val="003C04AD"/>
    <w:rsid w:val="003C35EE"/>
    <w:rsid w:val="003C720C"/>
    <w:rsid w:val="003D25C9"/>
    <w:rsid w:val="003D42E3"/>
    <w:rsid w:val="003D4BD6"/>
    <w:rsid w:val="003D51DC"/>
    <w:rsid w:val="003D7997"/>
    <w:rsid w:val="003E073D"/>
    <w:rsid w:val="003F0145"/>
    <w:rsid w:val="003F2345"/>
    <w:rsid w:val="003F4E5F"/>
    <w:rsid w:val="003F608D"/>
    <w:rsid w:val="003F64A9"/>
    <w:rsid w:val="003F7147"/>
    <w:rsid w:val="003F7AD7"/>
    <w:rsid w:val="00401840"/>
    <w:rsid w:val="00403449"/>
    <w:rsid w:val="00404742"/>
    <w:rsid w:val="0040651B"/>
    <w:rsid w:val="0041265B"/>
    <w:rsid w:val="00414858"/>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5DD9"/>
    <w:rsid w:val="00454205"/>
    <w:rsid w:val="00462B5B"/>
    <w:rsid w:val="00467F74"/>
    <w:rsid w:val="00474B7F"/>
    <w:rsid w:val="00475745"/>
    <w:rsid w:val="00476DB0"/>
    <w:rsid w:val="004773E0"/>
    <w:rsid w:val="004810D9"/>
    <w:rsid w:val="0048194C"/>
    <w:rsid w:val="00485E6A"/>
    <w:rsid w:val="0048641A"/>
    <w:rsid w:val="00497A4C"/>
    <w:rsid w:val="00497E87"/>
    <w:rsid w:val="004A364B"/>
    <w:rsid w:val="004A488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D87"/>
    <w:rsid w:val="004E5613"/>
    <w:rsid w:val="004E5F84"/>
    <w:rsid w:val="004E7EB2"/>
    <w:rsid w:val="004F28BC"/>
    <w:rsid w:val="00500409"/>
    <w:rsid w:val="005024F4"/>
    <w:rsid w:val="00502A82"/>
    <w:rsid w:val="005030FC"/>
    <w:rsid w:val="00512BE1"/>
    <w:rsid w:val="00512C56"/>
    <w:rsid w:val="00513DB5"/>
    <w:rsid w:val="005142C2"/>
    <w:rsid w:val="00515F0F"/>
    <w:rsid w:val="00516200"/>
    <w:rsid w:val="005223BE"/>
    <w:rsid w:val="00522ABB"/>
    <w:rsid w:val="00525CA4"/>
    <w:rsid w:val="00527E78"/>
    <w:rsid w:val="005343E6"/>
    <w:rsid w:val="005354C1"/>
    <w:rsid w:val="0053623B"/>
    <w:rsid w:val="00543C1B"/>
    <w:rsid w:val="0055153E"/>
    <w:rsid w:val="00556B76"/>
    <w:rsid w:val="005636D5"/>
    <w:rsid w:val="005663EA"/>
    <w:rsid w:val="005708FE"/>
    <w:rsid w:val="00571788"/>
    <w:rsid w:val="00571A9B"/>
    <w:rsid w:val="0058476F"/>
    <w:rsid w:val="00584775"/>
    <w:rsid w:val="00586C5E"/>
    <w:rsid w:val="00587557"/>
    <w:rsid w:val="00592FFB"/>
    <w:rsid w:val="005948ED"/>
    <w:rsid w:val="005951E3"/>
    <w:rsid w:val="0059568E"/>
    <w:rsid w:val="005A1486"/>
    <w:rsid w:val="005A1CF3"/>
    <w:rsid w:val="005A6461"/>
    <w:rsid w:val="005B2B90"/>
    <w:rsid w:val="005B5AA9"/>
    <w:rsid w:val="005C38BD"/>
    <w:rsid w:val="005C7A45"/>
    <w:rsid w:val="005D085D"/>
    <w:rsid w:val="005D17F6"/>
    <w:rsid w:val="005D321A"/>
    <w:rsid w:val="005D40D9"/>
    <w:rsid w:val="005E1F7C"/>
    <w:rsid w:val="005F0420"/>
    <w:rsid w:val="005F175F"/>
    <w:rsid w:val="005F1AD8"/>
    <w:rsid w:val="00600106"/>
    <w:rsid w:val="0060052C"/>
    <w:rsid w:val="006031E9"/>
    <w:rsid w:val="0060493A"/>
    <w:rsid w:val="00605E24"/>
    <w:rsid w:val="006119AC"/>
    <w:rsid w:val="00613A01"/>
    <w:rsid w:val="006147A9"/>
    <w:rsid w:val="006176B2"/>
    <w:rsid w:val="00624B79"/>
    <w:rsid w:val="00630316"/>
    <w:rsid w:val="0063129B"/>
    <w:rsid w:val="00636907"/>
    <w:rsid w:val="00636BD2"/>
    <w:rsid w:val="006372C5"/>
    <w:rsid w:val="00640296"/>
    <w:rsid w:val="0064360D"/>
    <w:rsid w:val="006452BA"/>
    <w:rsid w:val="00653B3D"/>
    <w:rsid w:val="00654502"/>
    <w:rsid w:val="006561C0"/>
    <w:rsid w:val="00657D72"/>
    <w:rsid w:val="00660DC2"/>
    <w:rsid w:val="00664185"/>
    <w:rsid w:val="0066505A"/>
    <w:rsid w:val="00670599"/>
    <w:rsid w:val="0067375A"/>
    <w:rsid w:val="00684803"/>
    <w:rsid w:val="00684DA0"/>
    <w:rsid w:val="00690BFE"/>
    <w:rsid w:val="00692ACD"/>
    <w:rsid w:val="00692DFA"/>
    <w:rsid w:val="006941D1"/>
    <w:rsid w:val="00696301"/>
    <w:rsid w:val="00696B18"/>
    <w:rsid w:val="006A057F"/>
    <w:rsid w:val="006A52C2"/>
    <w:rsid w:val="006A5B18"/>
    <w:rsid w:val="006B0E53"/>
    <w:rsid w:val="006B270C"/>
    <w:rsid w:val="006B351B"/>
    <w:rsid w:val="006B66EE"/>
    <w:rsid w:val="006C0879"/>
    <w:rsid w:val="006E32A4"/>
    <w:rsid w:val="006E39DA"/>
    <w:rsid w:val="006E57D8"/>
    <w:rsid w:val="006F30B1"/>
    <w:rsid w:val="006F6EFF"/>
    <w:rsid w:val="007029A2"/>
    <w:rsid w:val="00704E9B"/>
    <w:rsid w:val="00705FD1"/>
    <w:rsid w:val="007064B3"/>
    <w:rsid w:val="00712A28"/>
    <w:rsid w:val="00714ABF"/>
    <w:rsid w:val="00715858"/>
    <w:rsid w:val="0072425C"/>
    <w:rsid w:val="007265FC"/>
    <w:rsid w:val="00726D2D"/>
    <w:rsid w:val="00727E41"/>
    <w:rsid w:val="00731E89"/>
    <w:rsid w:val="007327DD"/>
    <w:rsid w:val="00734CF6"/>
    <w:rsid w:val="007363E6"/>
    <w:rsid w:val="0074146D"/>
    <w:rsid w:val="007427DD"/>
    <w:rsid w:val="00743FCE"/>
    <w:rsid w:val="00745292"/>
    <w:rsid w:val="00745CB4"/>
    <w:rsid w:val="00746BB7"/>
    <w:rsid w:val="00752E2A"/>
    <w:rsid w:val="00754D1F"/>
    <w:rsid w:val="00757628"/>
    <w:rsid w:val="007602C8"/>
    <w:rsid w:val="00760E2A"/>
    <w:rsid w:val="00761F87"/>
    <w:rsid w:val="007642D1"/>
    <w:rsid w:val="007655EC"/>
    <w:rsid w:val="00765A24"/>
    <w:rsid w:val="007668D7"/>
    <w:rsid w:val="00766C73"/>
    <w:rsid w:val="007764EB"/>
    <w:rsid w:val="00780DA8"/>
    <w:rsid w:val="00790CBC"/>
    <w:rsid w:val="00791AC8"/>
    <w:rsid w:val="0079417E"/>
    <w:rsid w:val="00794AB7"/>
    <w:rsid w:val="007A44B0"/>
    <w:rsid w:val="007A6E56"/>
    <w:rsid w:val="007B2EC7"/>
    <w:rsid w:val="007B2EFE"/>
    <w:rsid w:val="007B4836"/>
    <w:rsid w:val="007B53E5"/>
    <w:rsid w:val="007B5831"/>
    <w:rsid w:val="007B58A5"/>
    <w:rsid w:val="007B6DB7"/>
    <w:rsid w:val="007B72E2"/>
    <w:rsid w:val="007C10CF"/>
    <w:rsid w:val="007C2BD5"/>
    <w:rsid w:val="007C5977"/>
    <w:rsid w:val="007C5C93"/>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35B1"/>
    <w:rsid w:val="0082795A"/>
    <w:rsid w:val="0083169E"/>
    <w:rsid w:val="00832412"/>
    <w:rsid w:val="00834888"/>
    <w:rsid w:val="00840893"/>
    <w:rsid w:val="008424AF"/>
    <w:rsid w:val="008435F5"/>
    <w:rsid w:val="00851971"/>
    <w:rsid w:val="00852323"/>
    <w:rsid w:val="00860FC1"/>
    <w:rsid w:val="00860FC2"/>
    <w:rsid w:val="00862C8C"/>
    <w:rsid w:val="00864335"/>
    <w:rsid w:val="008647F2"/>
    <w:rsid w:val="00870BB2"/>
    <w:rsid w:val="008715F3"/>
    <w:rsid w:val="00875EAE"/>
    <w:rsid w:val="008766D7"/>
    <w:rsid w:val="008823B6"/>
    <w:rsid w:val="00886A0B"/>
    <w:rsid w:val="00893B82"/>
    <w:rsid w:val="00893CC2"/>
    <w:rsid w:val="008A0005"/>
    <w:rsid w:val="008A053A"/>
    <w:rsid w:val="008A41DE"/>
    <w:rsid w:val="008A5826"/>
    <w:rsid w:val="008A682E"/>
    <w:rsid w:val="008A7373"/>
    <w:rsid w:val="008B1C2E"/>
    <w:rsid w:val="008B4B57"/>
    <w:rsid w:val="008B5A32"/>
    <w:rsid w:val="008B6B2A"/>
    <w:rsid w:val="008C0049"/>
    <w:rsid w:val="008C2F7E"/>
    <w:rsid w:val="008C75C7"/>
    <w:rsid w:val="008C7BEB"/>
    <w:rsid w:val="008D31AF"/>
    <w:rsid w:val="008D54DF"/>
    <w:rsid w:val="008D6C84"/>
    <w:rsid w:val="008E2669"/>
    <w:rsid w:val="008E30FD"/>
    <w:rsid w:val="008E4568"/>
    <w:rsid w:val="008E466A"/>
    <w:rsid w:val="008E601E"/>
    <w:rsid w:val="008E79D2"/>
    <w:rsid w:val="008F0D57"/>
    <w:rsid w:val="008F3DCA"/>
    <w:rsid w:val="008F40D0"/>
    <w:rsid w:val="008F5FE0"/>
    <w:rsid w:val="008F795D"/>
    <w:rsid w:val="00902F90"/>
    <w:rsid w:val="00907B94"/>
    <w:rsid w:val="00913142"/>
    <w:rsid w:val="0091437E"/>
    <w:rsid w:val="00914FF9"/>
    <w:rsid w:val="009161CB"/>
    <w:rsid w:val="0091627A"/>
    <w:rsid w:val="009212E1"/>
    <w:rsid w:val="009218BC"/>
    <w:rsid w:val="00924799"/>
    <w:rsid w:val="00935ADD"/>
    <w:rsid w:val="00937647"/>
    <w:rsid w:val="00937A31"/>
    <w:rsid w:val="0094272E"/>
    <w:rsid w:val="0094547A"/>
    <w:rsid w:val="0094639E"/>
    <w:rsid w:val="00946465"/>
    <w:rsid w:val="00955EE1"/>
    <w:rsid w:val="009576BD"/>
    <w:rsid w:val="00961343"/>
    <w:rsid w:val="00962995"/>
    <w:rsid w:val="009665CF"/>
    <w:rsid w:val="00971826"/>
    <w:rsid w:val="009719C3"/>
    <w:rsid w:val="00971F1C"/>
    <w:rsid w:val="009725E3"/>
    <w:rsid w:val="00975188"/>
    <w:rsid w:val="00982575"/>
    <w:rsid w:val="00983431"/>
    <w:rsid w:val="00984F87"/>
    <w:rsid w:val="0099679E"/>
    <w:rsid w:val="009A2040"/>
    <w:rsid w:val="009A221B"/>
    <w:rsid w:val="009A3446"/>
    <w:rsid w:val="009B26BA"/>
    <w:rsid w:val="009C2C63"/>
    <w:rsid w:val="009C4257"/>
    <w:rsid w:val="009C52B9"/>
    <w:rsid w:val="009C5723"/>
    <w:rsid w:val="009D0F66"/>
    <w:rsid w:val="009D2891"/>
    <w:rsid w:val="009D6F1F"/>
    <w:rsid w:val="009E08FF"/>
    <w:rsid w:val="009E11DD"/>
    <w:rsid w:val="009E44AF"/>
    <w:rsid w:val="009E45A3"/>
    <w:rsid w:val="009F0638"/>
    <w:rsid w:val="009F1369"/>
    <w:rsid w:val="009F2F77"/>
    <w:rsid w:val="009F4AC7"/>
    <w:rsid w:val="009F627E"/>
    <w:rsid w:val="00A00156"/>
    <w:rsid w:val="00A00BE8"/>
    <w:rsid w:val="00A01C93"/>
    <w:rsid w:val="00A0271E"/>
    <w:rsid w:val="00A06B2E"/>
    <w:rsid w:val="00A11FDD"/>
    <w:rsid w:val="00A123E1"/>
    <w:rsid w:val="00A13CB0"/>
    <w:rsid w:val="00A140D5"/>
    <w:rsid w:val="00A21EF3"/>
    <w:rsid w:val="00A264AD"/>
    <w:rsid w:val="00A306A4"/>
    <w:rsid w:val="00A308A4"/>
    <w:rsid w:val="00A3465C"/>
    <w:rsid w:val="00A3579A"/>
    <w:rsid w:val="00A35E4F"/>
    <w:rsid w:val="00A46AE5"/>
    <w:rsid w:val="00A5240E"/>
    <w:rsid w:val="00A5391E"/>
    <w:rsid w:val="00A55A06"/>
    <w:rsid w:val="00A5670C"/>
    <w:rsid w:val="00A57390"/>
    <w:rsid w:val="00A6082D"/>
    <w:rsid w:val="00A6339F"/>
    <w:rsid w:val="00A64B4F"/>
    <w:rsid w:val="00A66148"/>
    <w:rsid w:val="00A668FC"/>
    <w:rsid w:val="00A74DB6"/>
    <w:rsid w:val="00A74E71"/>
    <w:rsid w:val="00A7704C"/>
    <w:rsid w:val="00A80207"/>
    <w:rsid w:val="00A822DC"/>
    <w:rsid w:val="00A84701"/>
    <w:rsid w:val="00A91AC7"/>
    <w:rsid w:val="00A93988"/>
    <w:rsid w:val="00A9456D"/>
    <w:rsid w:val="00A95C65"/>
    <w:rsid w:val="00AA1665"/>
    <w:rsid w:val="00AA3234"/>
    <w:rsid w:val="00AA6011"/>
    <w:rsid w:val="00AA74BA"/>
    <w:rsid w:val="00AB2EAD"/>
    <w:rsid w:val="00AB566D"/>
    <w:rsid w:val="00AB704E"/>
    <w:rsid w:val="00AC0978"/>
    <w:rsid w:val="00AC215A"/>
    <w:rsid w:val="00AC5EAA"/>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7CD2"/>
    <w:rsid w:val="00B07452"/>
    <w:rsid w:val="00B1052F"/>
    <w:rsid w:val="00B10C05"/>
    <w:rsid w:val="00B134F0"/>
    <w:rsid w:val="00B13B5E"/>
    <w:rsid w:val="00B14826"/>
    <w:rsid w:val="00B16E7D"/>
    <w:rsid w:val="00B22AD7"/>
    <w:rsid w:val="00B27204"/>
    <w:rsid w:val="00B35770"/>
    <w:rsid w:val="00B3606D"/>
    <w:rsid w:val="00B40C5F"/>
    <w:rsid w:val="00B452AE"/>
    <w:rsid w:val="00B53A1C"/>
    <w:rsid w:val="00B53C9D"/>
    <w:rsid w:val="00B55F4C"/>
    <w:rsid w:val="00B6064B"/>
    <w:rsid w:val="00B6322E"/>
    <w:rsid w:val="00B63F21"/>
    <w:rsid w:val="00B72E42"/>
    <w:rsid w:val="00B747FB"/>
    <w:rsid w:val="00B7682F"/>
    <w:rsid w:val="00B76ACC"/>
    <w:rsid w:val="00B7758F"/>
    <w:rsid w:val="00B77B48"/>
    <w:rsid w:val="00B80F8D"/>
    <w:rsid w:val="00B837C7"/>
    <w:rsid w:val="00B84799"/>
    <w:rsid w:val="00B86A0E"/>
    <w:rsid w:val="00B92012"/>
    <w:rsid w:val="00B928F6"/>
    <w:rsid w:val="00B937B6"/>
    <w:rsid w:val="00B940A8"/>
    <w:rsid w:val="00B952E8"/>
    <w:rsid w:val="00B967BD"/>
    <w:rsid w:val="00B9696A"/>
    <w:rsid w:val="00BA59CF"/>
    <w:rsid w:val="00BB16B3"/>
    <w:rsid w:val="00BB27E5"/>
    <w:rsid w:val="00BB2AF0"/>
    <w:rsid w:val="00BB30D5"/>
    <w:rsid w:val="00BB6ABD"/>
    <w:rsid w:val="00BD1740"/>
    <w:rsid w:val="00BD3F7D"/>
    <w:rsid w:val="00BD4DD3"/>
    <w:rsid w:val="00BE1BAC"/>
    <w:rsid w:val="00BE1DB1"/>
    <w:rsid w:val="00BE5AE5"/>
    <w:rsid w:val="00BF4265"/>
    <w:rsid w:val="00BF6B08"/>
    <w:rsid w:val="00BF6D4D"/>
    <w:rsid w:val="00C02B76"/>
    <w:rsid w:val="00C036D8"/>
    <w:rsid w:val="00C0382A"/>
    <w:rsid w:val="00C0396F"/>
    <w:rsid w:val="00C04D64"/>
    <w:rsid w:val="00C11049"/>
    <w:rsid w:val="00C126C0"/>
    <w:rsid w:val="00C16E6D"/>
    <w:rsid w:val="00C20F6B"/>
    <w:rsid w:val="00C24712"/>
    <w:rsid w:val="00C30124"/>
    <w:rsid w:val="00C31D63"/>
    <w:rsid w:val="00C34052"/>
    <w:rsid w:val="00C34A3B"/>
    <w:rsid w:val="00C34E3D"/>
    <w:rsid w:val="00C3647F"/>
    <w:rsid w:val="00C36AE0"/>
    <w:rsid w:val="00C40F55"/>
    <w:rsid w:val="00C435CC"/>
    <w:rsid w:val="00C43BEC"/>
    <w:rsid w:val="00C4454A"/>
    <w:rsid w:val="00C45C15"/>
    <w:rsid w:val="00C51ECE"/>
    <w:rsid w:val="00C534D8"/>
    <w:rsid w:val="00C5401C"/>
    <w:rsid w:val="00C55413"/>
    <w:rsid w:val="00C56ADA"/>
    <w:rsid w:val="00C56C83"/>
    <w:rsid w:val="00C65C41"/>
    <w:rsid w:val="00C67B31"/>
    <w:rsid w:val="00C75D9A"/>
    <w:rsid w:val="00C81ADC"/>
    <w:rsid w:val="00C8467F"/>
    <w:rsid w:val="00C84EEF"/>
    <w:rsid w:val="00C862EE"/>
    <w:rsid w:val="00C87A3B"/>
    <w:rsid w:val="00C91CEB"/>
    <w:rsid w:val="00C93BBD"/>
    <w:rsid w:val="00C942FE"/>
    <w:rsid w:val="00CA0035"/>
    <w:rsid w:val="00CA03CB"/>
    <w:rsid w:val="00CA098E"/>
    <w:rsid w:val="00CA2C1A"/>
    <w:rsid w:val="00CA7404"/>
    <w:rsid w:val="00CB07E8"/>
    <w:rsid w:val="00CB45BA"/>
    <w:rsid w:val="00CC0682"/>
    <w:rsid w:val="00CC1A24"/>
    <w:rsid w:val="00CC2B7A"/>
    <w:rsid w:val="00CC478A"/>
    <w:rsid w:val="00CC61A6"/>
    <w:rsid w:val="00CC6C2A"/>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3782"/>
    <w:rsid w:val="00D26749"/>
    <w:rsid w:val="00D270BD"/>
    <w:rsid w:val="00D27D10"/>
    <w:rsid w:val="00D30131"/>
    <w:rsid w:val="00D31164"/>
    <w:rsid w:val="00D31668"/>
    <w:rsid w:val="00D33108"/>
    <w:rsid w:val="00D33C0E"/>
    <w:rsid w:val="00D33E53"/>
    <w:rsid w:val="00D41A7F"/>
    <w:rsid w:val="00D41CE6"/>
    <w:rsid w:val="00D47970"/>
    <w:rsid w:val="00D53B40"/>
    <w:rsid w:val="00D608A3"/>
    <w:rsid w:val="00D61A38"/>
    <w:rsid w:val="00D63317"/>
    <w:rsid w:val="00D63BBD"/>
    <w:rsid w:val="00D65096"/>
    <w:rsid w:val="00D67824"/>
    <w:rsid w:val="00D72805"/>
    <w:rsid w:val="00D7713D"/>
    <w:rsid w:val="00D82CCF"/>
    <w:rsid w:val="00D85404"/>
    <w:rsid w:val="00D914F3"/>
    <w:rsid w:val="00D930D4"/>
    <w:rsid w:val="00DA19A3"/>
    <w:rsid w:val="00DA31DC"/>
    <w:rsid w:val="00DA4D76"/>
    <w:rsid w:val="00DA54AF"/>
    <w:rsid w:val="00DA781F"/>
    <w:rsid w:val="00DB4A98"/>
    <w:rsid w:val="00DB5FB3"/>
    <w:rsid w:val="00DC0548"/>
    <w:rsid w:val="00DC0D2B"/>
    <w:rsid w:val="00DC30B1"/>
    <w:rsid w:val="00DC435D"/>
    <w:rsid w:val="00DC58E9"/>
    <w:rsid w:val="00DD171A"/>
    <w:rsid w:val="00DD3075"/>
    <w:rsid w:val="00DD635E"/>
    <w:rsid w:val="00DE08B9"/>
    <w:rsid w:val="00DE2ACB"/>
    <w:rsid w:val="00DE4B2A"/>
    <w:rsid w:val="00DE6BC6"/>
    <w:rsid w:val="00DF77AD"/>
    <w:rsid w:val="00E12A20"/>
    <w:rsid w:val="00E16DBD"/>
    <w:rsid w:val="00E2252B"/>
    <w:rsid w:val="00E22773"/>
    <w:rsid w:val="00E234E5"/>
    <w:rsid w:val="00E31646"/>
    <w:rsid w:val="00E32E75"/>
    <w:rsid w:val="00E34990"/>
    <w:rsid w:val="00E34BEA"/>
    <w:rsid w:val="00E410D8"/>
    <w:rsid w:val="00E4248D"/>
    <w:rsid w:val="00E431E0"/>
    <w:rsid w:val="00E47E03"/>
    <w:rsid w:val="00E52A33"/>
    <w:rsid w:val="00E53B95"/>
    <w:rsid w:val="00E54F5E"/>
    <w:rsid w:val="00E57BDF"/>
    <w:rsid w:val="00E66F7C"/>
    <w:rsid w:val="00E714DD"/>
    <w:rsid w:val="00E81F47"/>
    <w:rsid w:val="00E9003F"/>
    <w:rsid w:val="00E935B2"/>
    <w:rsid w:val="00E93A22"/>
    <w:rsid w:val="00E95340"/>
    <w:rsid w:val="00E95906"/>
    <w:rsid w:val="00EA35BA"/>
    <w:rsid w:val="00EA47FF"/>
    <w:rsid w:val="00EA5210"/>
    <w:rsid w:val="00EA62D7"/>
    <w:rsid w:val="00EB0C6D"/>
    <w:rsid w:val="00EB122B"/>
    <w:rsid w:val="00EB6B50"/>
    <w:rsid w:val="00EC0950"/>
    <w:rsid w:val="00EC130E"/>
    <w:rsid w:val="00EC3122"/>
    <w:rsid w:val="00EC42B6"/>
    <w:rsid w:val="00EC5810"/>
    <w:rsid w:val="00EC6230"/>
    <w:rsid w:val="00ED1753"/>
    <w:rsid w:val="00ED2C7C"/>
    <w:rsid w:val="00ED6779"/>
    <w:rsid w:val="00EE1837"/>
    <w:rsid w:val="00EE35DE"/>
    <w:rsid w:val="00EE47E5"/>
    <w:rsid w:val="00EE6CA5"/>
    <w:rsid w:val="00EF1B60"/>
    <w:rsid w:val="00EF30F1"/>
    <w:rsid w:val="00EF5E08"/>
    <w:rsid w:val="00EF729E"/>
    <w:rsid w:val="00F013DE"/>
    <w:rsid w:val="00F03A30"/>
    <w:rsid w:val="00F04052"/>
    <w:rsid w:val="00F12A38"/>
    <w:rsid w:val="00F13ED0"/>
    <w:rsid w:val="00F17811"/>
    <w:rsid w:val="00F210C4"/>
    <w:rsid w:val="00F21898"/>
    <w:rsid w:val="00F21A50"/>
    <w:rsid w:val="00F31B22"/>
    <w:rsid w:val="00F31D4F"/>
    <w:rsid w:val="00F34657"/>
    <w:rsid w:val="00F355FB"/>
    <w:rsid w:val="00F40DCF"/>
    <w:rsid w:val="00F43764"/>
    <w:rsid w:val="00F46DE6"/>
    <w:rsid w:val="00F47D41"/>
    <w:rsid w:val="00F506E3"/>
    <w:rsid w:val="00F52128"/>
    <w:rsid w:val="00F52638"/>
    <w:rsid w:val="00F53172"/>
    <w:rsid w:val="00F55561"/>
    <w:rsid w:val="00F629BC"/>
    <w:rsid w:val="00F62C5B"/>
    <w:rsid w:val="00F62EB2"/>
    <w:rsid w:val="00F70A26"/>
    <w:rsid w:val="00F73811"/>
    <w:rsid w:val="00F7576E"/>
    <w:rsid w:val="00F7764F"/>
    <w:rsid w:val="00F77B3A"/>
    <w:rsid w:val="00F81EA8"/>
    <w:rsid w:val="00F83916"/>
    <w:rsid w:val="00F86FE3"/>
    <w:rsid w:val="00F9033A"/>
    <w:rsid w:val="00F90381"/>
    <w:rsid w:val="00F949D7"/>
    <w:rsid w:val="00FA2705"/>
    <w:rsid w:val="00FA3166"/>
    <w:rsid w:val="00FA41BA"/>
    <w:rsid w:val="00FA7B7C"/>
    <w:rsid w:val="00FB0787"/>
    <w:rsid w:val="00FB3238"/>
    <w:rsid w:val="00FB5172"/>
    <w:rsid w:val="00FC05BD"/>
    <w:rsid w:val="00FC1903"/>
    <w:rsid w:val="00FD05D4"/>
    <w:rsid w:val="00FD58A1"/>
    <w:rsid w:val="00FD689E"/>
    <w:rsid w:val="00FE1FEC"/>
    <w:rsid w:val="00FE259F"/>
    <w:rsid w:val="00FE324F"/>
    <w:rsid w:val="00FE32F0"/>
    <w:rsid w:val="00FE50DE"/>
    <w:rsid w:val="00FE587B"/>
    <w:rsid w:val="00FE6B73"/>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3B9AEB"/>
  <w15:docId w15:val="{6948C8E0-4C08-482B-9F0B-810A8038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SOP Title"/>
    <w:basedOn w:val="Normal"/>
    <w:next w:val="Normal"/>
    <w:link w:val="TitleChar"/>
    <w:uiPriority w:val="10"/>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aliases w:val="SOP Title Char"/>
    <w:basedOn w:val="DefaultParagraphFont"/>
    <w:link w:val="Title"/>
    <w:uiPriority w:val="10"/>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link w:val="BoldChar"/>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character" w:customStyle="1" w:styleId="BoldChar">
    <w:name w:val="Bold Char"/>
    <w:basedOn w:val="InstructionsChar"/>
    <w:link w:val="Bold"/>
    <w:uiPriority w:val="18"/>
    <w:rsid w:val="000C41F0"/>
    <w:rPr>
      <w:rFonts w:ascii="Calibri" w:hAnsi="Calibri" w:cs="Arial"/>
      <w:b/>
      <w:i w:val="0"/>
      <w:iCs w:val="0"/>
      <w:color w:val="FF0000"/>
      <w:sz w:val="20"/>
      <w:szCs w:val="20"/>
      <w:lang w:eastAsia="en-US"/>
    </w:rPr>
  </w:style>
  <w:style w:type="paragraph" w:customStyle="1" w:styleId="NumberlistforSOPs">
    <w:name w:val="Numberlist for SOPs"/>
    <w:basedOn w:val="Normal"/>
    <w:qFormat/>
    <w:rsid w:val="000C41F0"/>
    <w:pPr>
      <w:ind w:left="360" w:hanging="360"/>
    </w:pPr>
  </w:style>
  <w:style w:type="paragraph" w:customStyle="1" w:styleId="Definitionsabbreviations">
    <w:name w:val="Definitions &amp; abbreviations"/>
    <w:link w:val="DefinitionsabbreviationsChar"/>
    <w:autoRedefine/>
    <w:uiPriority w:val="99"/>
    <w:rsid w:val="000C41F0"/>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DefinitionsabbreviationsChar">
    <w:name w:val="Definitions &amp; abbreviations Char"/>
    <w:basedOn w:val="DefaultParagraphFont"/>
    <w:link w:val="Definitionsabbreviations"/>
    <w:uiPriority w:val="99"/>
    <w:rsid w:val="000C41F0"/>
    <w:rPr>
      <w:rFonts w:ascii="Calibri" w:hAnsi="Calibri" w:cs="Tahoma"/>
      <w:b/>
      <w:bCs/>
      <w:color w:val="000000" w:themeColor="text1"/>
      <w:spacing w:val="5"/>
      <w:kern w:val="28"/>
      <w:sz w:val="20"/>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hyperlink" Target="https://www.birmingham.ac.uk/facilities/hbrc/contact/index.aspx" TargetMode="External"/><Relationship Id="rId21" Type="http://schemas.openxmlformats.org/officeDocument/2006/relationships/hyperlink" Target="https://intranet.birmingham.ac.uk/finance/Financial-Services/Research-Support-Group/Contracts/index.aspx" TargetMode="External"/><Relationship Id="rId34" Type="http://schemas.openxmlformats.org/officeDocument/2006/relationships/hyperlink" Target="https://intranet.birmingham.ac.uk/finance/rss/contracts/index.aspx"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mailto:hbrc-tissuebank@contacts.bham.ac.uk" TargetMode="External"/><Relationship Id="rId33" Type="http://schemas.openxmlformats.org/officeDocument/2006/relationships/hyperlink" Target="http://www.legislation.gov.uk/uksi/2004/1031/contents/made"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crct@contacts.bham.ac.uk" TargetMode="External"/><Relationship Id="rId29" Type="http://schemas.openxmlformats.org/officeDocument/2006/relationships/hyperlink" Target="mailto:crct@contacts.bh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Regulatory_and_procedural_guideline/2012/05/WC500127124.pdf" TargetMode="External"/><Relationship Id="rId24" Type="http://schemas.openxmlformats.org/officeDocument/2006/relationships/hyperlink" Target="http://www.legislation.gov.uk/uksi/2004/1031/contents/made" TargetMode="External"/><Relationship Id="rId32" Type="http://schemas.openxmlformats.org/officeDocument/2006/relationships/hyperlink" Target="http://www.legislation.gov.uk/ukpga/2004/30/content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legislation.gov.uk/ukpga/2004/30/contents" TargetMode="External"/><Relationship Id="rId28" Type="http://schemas.openxmlformats.org/officeDocument/2006/relationships/hyperlink" Target="https://www.birmingham.ac.uk/research/activity/mds/mds-rkto/governance/index.aspx"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package" Target="embeddings/Microsoft_Visio_Drawing.vsdx"/><Relationship Id="rId31" Type="http://schemas.openxmlformats.org/officeDocument/2006/relationships/hyperlink" Target="http://www.ema.europa.eu/docs/en_GB/document_library/Regulatory_and_procedural_guideline/2012/05/WC500127124.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ma.europa.eu/en/documents/regulatory-procedural-guideline/reflection-paper-laboratories-perform-analysis-evaluation-clinical-trial-samples_en.pdf" TargetMode="External"/><Relationship Id="rId27" Type="http://schemas.openxmlformats.org/officeDocument/2006/relationships/hyperlink" Target="https://intranet.birmingham.ac.uk/finance/rss/contracts/index.aspx" TargetMode="External"/><Relationship Id="rId30" Type="http://schemas.openxmlformats.org/officeDocument/2006/relationships/hyperlink" Target="mailto:researchgovernance@contacts.bham.ac.uk" TargetMode="External"/><Relationship Id="rId35" Type="http://schemas.openxmlformats.org/officeDocument/2006/relationships/hyperlink" Target="https://www.birmingham.ac.uk/research/activity/mds/mds-rkto/governance/Glossary-of-Terms.aspx" TargetMode="External"/><Relationship Id="rId8" Type="http://schemas.openxmlformats.org/officeDocument/2006/relationships/footer" Target="foot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6.%20Team\1.%20Templates\QMS%20Templates\UoB%20SOP%20template%20v9.0%20vd%2018-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SOP template v9.0 vd 18-Jan-2022</Template>
  <TotalTime>8</TotalTime>
  <Pages>9</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UoB SOP template v8.0 vd 11-Oct-2019</vt:lpstr>
    </vt:vector>
  </TitlesOfParts>
  <Company>MDS</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Jamie Douglas-Pugh</dc:creator>
  <cp:lastModifiedBy>Jamie Douglas-Pugh</cp:lastModifiedBy>
  <cp:revision>3</cp:revision>
  <cp:lastPrinted>2019-05-31T11:18:00Z</cp:lastPrinted>
  <dcterms:created xsi:type="dcterms:W3CDTF">2022-02-15T17:22:00Z</dcterms:created>
  <dcterms:modified xsi:type="dcterms:W3CDTF">2022-02-16T09:13:00Z</dcterms:modified>
</cp:coreProperties>
</file>