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C6856" w14:textId="52757C29" w:rsidR="00D7036B" w:rsidRDefault="00D7036B" w:rsidP="00D7036B"/>
    <w:p w14:paraId="62DB8587" w14:textId="12EE4FBE" w:rsidR="00895128" w:rsidRDefault="00895128" w:rsidP="00D7036B"/>
    <w:p w14:paraId="1A9E8787" w14:textId="77777777" w:rsidR="00895128" w:rsidRPr="00895128" w:rsidRDefault="00895128" w:rsidP="00895128">
      <w:pPr>
        <w:rPr>
          <w:b/>
          <w:bCs/>
          <w:sz w:val="28"/>
          <w:szCs w:val="28"/>
        </w:rPr>
      </w:pPr>
      <w:r w:rsidRPr="00895128">
        <w:rPr>
          <w:b/>
          <w:bCs/>
          <w:sz w:val="28"/>
          <w:szCs w:val="28"/>
        </w:rPr>
        <w:t>Standard Operating Procedure</w:t>
      </w:r>
      <w:r>
        <w:rPr>
          <w:b/>
          <w:bCs/>
          <w:sz w:val="28"/>
          <w:szCs w:val="28"/>
        </w:rPr>
        <w:t>:</w:t>
      </w:r>
    </w:p>
    <w:p w14:paraId="0E537A11" w14:textId="77777777" w:rsidR="003760AE" w:rsidRPr="003760AE" w:rsidRDefault="003760AE" w:rsidP="003760AE">
      <w:pPr>
        <w:rPr>
          <w:rFonts w:asciiTheme="minorHAnsi" w:eastAsiaTheme="majorEastAsia" w:hAnsiTheme="minorHAnsi" w:cstheme="minorHAnsi"/>
          <w:b/>
          <w:bCs/>
          <w:caps/>
          <w:color w:val="1F497D" w:themeColor="text2"/>
          <w:spacing w:val="5"/>
          <w:kern w:val="28"/>
          <w:sz w:val="72"/>
          <w:szCs w:val="56"/>
        </w:rPr>
      </w:pPr>
      <w:r w:rsidRPr="003760AE">
        <w:rPr>
          <w:rFonts w:asciiTheme="minorHAnsi" w:eastAsiaTheme="majorEastAsia" w:hAnsiTheme="minorHAnsi" w:cstheme="minorHAnsi"/>
          <w:b/>
          <w:bCs/>
          <w:caps/>
          <w:color w:val="1F497D" w:themeColor="text2"/>
          <w:spacing w:val="5"/>
          <w:kern w:val="28"/>
          <w:sz w:val="72"/>
          <w:szCs w:val="56"/>
        </w:rPr>
        <w:t>Project Closure</w:t>
      </w:r>
    </w:p>
    <w:p w14:paraId="04881E3B" w14:textId="77777777" w:rsidR="00A31C6D" w:rsidRDefault="00A31C6D" w:rsidP="00A31C6D"/>
    <w:p w14:paraId="74FC740E" w14:textId="77777777" w:rsidR="00D7036B" w:rsidRDefault="00D7036B" w:rsidP="00A31C6D"/>
    <w:tbl>
      <w:tblPr>
        <w:tblStyle w:val="TableGrid"/>
        <w:tblW w:w="0" w:type="auto"/>
        <w:tblBorders>
          <w:insideH w:val="dotted" w:sz="4" w:space="0" w:color="auto"/>
          <w:insideV w:val="dotted" w:sz="4" w:space="0" w:color="auto"/>
        </w:tblBorders>
        <w:tblLook w:val="04A0" w:firstRow="1" w:lastRow="0" w:firstColumn="1" w:lastColumn="0" w:noHBand="0" w:noVBand="1"/>
        <w:tblCaption w:val="Review Information"/>
        <w:tblDescription w:val="This table details which document the current document has superseded, when it was last reviewed and when the next review is due"/>
      </w:tblPr>
      <w:tblGrid>
        <w:gridCol w:w="1696"/>
        <w:gridCol w:w="7321"/>
      </w:tblGrid>
      <w:tr w:rsidR="00895128" w14:paraId="5DE1A0AA" w14:textId="77777777" w:rsidTr="00C90371">
        <w:tc>
          <w:tcPr>
            <w:tcW w:w="1696" w:type="dxa"/>
          </w:tcPr>
          <w:p w14:paraId="13FD26E3" w14:textId="77777777" w:rsidR="00895128" w:rsidRPr="00895128" w:rsidRDefault="00895128" w:rsidP="00A31C6D">
            <w:pPr>
              <w:rPr>
                <w:b/>
                <w:bCs/>
              </w:rPr>
            </w:pPr>
            <w:r w:rsidRPr="00895128">
              <w:rPr>
                <w:b/>
                <w:bCs/>
              </w:rPr>
              <w:t>Supersedes:</w:t>
            </w:r>
          </w:p>
        </w:tc>
        <w:tc>
          <w:tcPr>
            <w:tcW w:w="7321" w:type="dxa"/>
          </w:tcPr>
          <w:p w14:paraId="71C99838" w14:textId="4D80F203" w:rsidR="00895128" w:rsidRDefault="002A7E12" w:rsidP="00A31C6D">
            <w:r>
              <w:t>Project Closure SOP (</w:t>
            </w:r>
            <w:r w:rsidR="00267EBB">
              <w:t>U</w:t>
            </w:r>
            <w:r w:rsidR="001A0EE7">
              <w:t>o</w:t>
            </w:r>
            <w:r w:rsidR="00267EBB">
              <w:t>B-CLO-SOP-001</w:t>
            </w:r>
            <w:r>
              <w:t>,</w:t>
            </w:r>
            <w:r w:rsidR="00267EBB">
              <w:t xml:space="preserve"> v2.0</w:t>
            </w:r>
            <w:r>
              <w:t>)</w:t>
            </w:r>
          </w:p>
        </w:tc>
      </w:tr>
      <w:tr w:rsidR="00895128" w14:paraId="1738B945" w14:textId="77777777" w:rsidTr="00C90371">
        <w:tc>
          <w:tcPr>
            <w:tcW w:w="1696" w:type="dxa"/>
          </w:tcPr>
          <w:p w14:paraId="33DD9192" w14:textId="77777777" w:rsidR="00895128" w:rsidRPr="00895128" w:rsidRDefault="00895128" w:rsidP="00A31C6D">
            <w:pPr>
              <w:rPr>
                <w:b/>
                <w:bCs/>
              </w:rPr>
            </w:pPr>
            <w:r w:rsidRPr="00895128">
              <w:rPr>
                <w:b/>
                <w:bCs/>
              </w:rPr>
              <w:t>Last reviewed:</w:t>
            </w:r>
          </w:p>
        </w:tc>
        <w:tc>
          <w:tcPr>
            <w:tcW w:w="7321" w:type="dxa"/>
          </w:tcPr>
          <w:p w14:paraId="56265286" w14:textId="27C29BD4" w:rsidR="00895128" w:rsidRDefault="00123291" w:rsidP="00A31C6D">
            <w:r>
              <w:t>Jun-2026</w:t>
            </w:r>
          </w:p>
        </w:tc>
      </w:tr>
      <w:tr w:rsidR="00895128" w14:paraId="0D0AE04E" w14:textId="77777777" w:rsidTr="00C90371">
        <w:tc>
          <w:tcPr>
            <w:tcW w:w="1696" w:type="dxa"/>
          </w:tcPr>
          <w:p w14:paraId="762856B1" w14:textId="77777777" w:rsidR="00895128" w:rsidRPr="00895128" w:rsidRDefault="00895128" w:rsidP="00A31C6D">
            <w:pPr>
              <w:rPr>
                <w:b/>
                <w:bCs/>
              </w:rPr>
            </w:pPr>
            <w:r w:rsidRPr="00895128">
              <w:rPr>
                <w:b/>
                <w:bCs/>
              </w:rPr>
              <w:t>Next review in:</w:t>
            </w:r>
          </w:p>
        </w:tc>
        <w:tc>
          <w:tcPr>
            <w:tcW w:w="7321" w:type="dxa"/>
          </w:tcPr>
          <w:p w14:paraId="0492C136" w14:textId="27D23EA3" w:rsidR="00895128" w:rsidRDefault="00123291" w:rsidP="00A31C6D">
            <w:r>
              <w:t>2029, Quarter 2 (Apr-Jun)</w:t>
            </w:r>
          </w:p>
        </w:tc>
      </w:tr>
    </w:tbl>
    <w:p w14:paraId="754BBFD6" w14:textId="77777777" w:rsidR="00895128" w:rsidRDefault="00895128" w:rsidP="00A31C6D"/>
    <w:p w14:paraId="760B7B16" w14:textId="77777777" w:rsidR="00895128" w:rsidRDefault="00895128" w:rsidP="00A31C6D"/>
    <w:p w14:paraId="317DEF0F" w14:textId="77777777" w:rsidR="00895128" w:rsidRDefault="00895128" w:rsidP="00A31C6D"/>
    <w:p w14:paraId="4748D3DD" w14:textId="4342147D" w:rsidR="00A86630" w:rsidRPr="00A86630" w:rsidRDefault="00A86630" w:rsidP="00895128">
      <w:pPr>
        <w:tabs>
          <w:tab w:val="left" w:pos="3654"/>
        </w:tabs>
        <w:rPr>
          <w:lang w:val="en-US"/>
        </w:rPr>
      </w:pPr>
      <w:r>
        <w:rPr>
          <w:lang w:val="en-US"/>
        </w:rPr>
        <w:t>A</w:t>
      </w:r>
      <w:r w:rsidRPr="00A86630">
        <w:rPr>
          <w:lang w:val="en-US"/>
        </w:rPr>
        <w:t xml:space="preserve">ccess the </w:t>
      </w:r>
      <w:hyperlink r:id="rId13" w:tooltip="Clinical Research e-Pathway" w:history="1">
        <w:r w:rsidR="00FC026F" w:rsidRPr="00A86630">
          <w:rPr>
            <w:rStyle w:val="Hyperlink"/>
            <w:lang w:val="en-US"/>
          </w:rPr>
          <w:t>Clinical Research e-Pathway</w:t>
        </w:r>
      </w:hyperlink>
      <w:r w:rsidRPr="00A86630">
        <w:rPr>
          <w:lang w:val="en-US"/>
        </w:rPr>
        <w:t xml:space="preserve"> for a roadmap to </w:t>
      </w:r>
      <w:r>
        <w:rPr>
          <w:lang w:val="en-US"/>
        </w:rPr>
        <w:t xml:space="preserve">help </w:t>
      </w:r>
      <w:r w:rsidRPr="00A86630">
        <w:rPr>
          <w:lang w:val="en-US"/>
        </w:rPr>
        <w:t xml:space="preserve">navigate a </w:t>
      </w:r>
      <w:r w:rsidR="007862F4">
        <w:rPr>
          <w:lang w:val="en-US"/>
        </w:rPr>
        <w:t xml:space="preserve">complete project </w:t>
      </w:r>
      <w:r w:rsidRPr="00A86630">
        <w:rPr>
          <w:lang w:val="en-US"/>
        </w:rPr>
        <w:t>lifecycle</w:t>
      </w:r>
      <w:r>
        <w:rPr>
          <w:lang w:val="en-US"/>
        </w:rPr>
        <w:t>.</w:t>
      </w:r>
    </w:p>
    <w:p w14:paraId="4FF48EB7" w14:textId="77777777" w:rsidR="00A86630" w:rsidRDefault="00A86630" w:rsidP="007773B9">
      <w:pPr>
        <w:tabs>
          <w:tab w:val="left" w:pos="3654"/>
        </w:tabs>
      </w:pPr>
    </w:p>
    <w:p w14:paraId="7413DC9E" w14:textId="77777777" w:rsidR="00A86630" w:rsidRDefault="00A86630" w:rsidP="007773B9">
      <w:pPr>
        <w:tabs>
          <w:tab w:val="left" w:pos="3654"/>
        </w:tabs>
      </w:pPr>
    </w:p>
    <w:p w14:paraId="390386F2" w14:textId="77777777" w:rsidR="0097056C" w:rsidRPr="007773B9" w:rsidRDefault="0097056C" w:rsidP="007773B9">
      <w:pPr>
        <w:tabs>
          <w:tab w:val="left" w:pos="3654"/>
        </w:tabs>
        <w:sectPr w:rsidR="0097056C" w:rsidRPr="007773B9" w:rsidSect="00D7036B">
          <w:footerReference w:type="default" r:id="rId14"/>
          <w:headerReference w:type="first" r:id="rId15"/>
          <w:footerReference w:type="first" r:id="rId16"/>
          <w:pgSz w:w="11907" w:h="16839" w:code="9"/>
          <w:pgMar w:top="4253" w:right="1440" w:bottom="1440" w:left="1440" w:header="1438" w:footer="452" w:gutter="0"/>
          <w:pgBorders w:display="notFirstPage">
            <w:top w:val="single" w:sz="12" w:space="3" w:color="17365D" w:themeColor="text2" w:themeShade="BF"/>
            <w:bottom w:val="single" w:sz="12" w:space="3" w:color="17365D" w:themeColor="text2" w:themeShade="BF"/>
          </w:pgBorders>
          <w:cols w:space="708"/>
          <w:titlePg/>
          <w:docGrid w:linePitch="360"/>
        </w:sectPr>
      </w:pPr>
    </w:p>
    <w:bookmarkStart w:id="0" w:name="_Toc320536979" w:displacedByCustomXml="next"/>
    <w:sdt>
      <w:sdtPr>
        <w:rPr>
          <w:rFonts w:ascii="Calibri" w:eastAsia="Times New Roman" w:hAnsi="Calibri" w:cs="Arial"/>
          <w:color w:val="auto"/>
          <w:sz w:val="20"/>
          <w:szCs w:val="20"/>
          <w:lang w:val="en-GB"/>
        </w:rPr>
        <w:id w:val="1097441873"/>
        <w:docPartObj>
          <w:docPartGallery w:val="Table of Contents"/>
          <w:docPartUnique/>
        </w:docPartObj>
      </w:sdtPr>
      <w:sdtEndPr>
        <w:rPr>
          <w:b/>
          <w:bCs/>
          <w:noProof/>
        </w:rPr>
      </w:sdtEndPr>
      <w:sdtContent>
        <w:p w14:paraId="575CBAF8" w14:textId="77777777" w:rsidR="000317D8" w:rsidRPr="00646D09" w:rsidRDefault="000317D8" w:rsidP="003F499F">
          <w:pPr>
            <w:pStyle w:val="TOCHeading"/>
            <w:spacing w:before="0"/>
            <w:rPr>
              <w:rStyle w:val="Heading1Char"/>
              <w:rFonts w:asciiTheme="minorHAnsi" w:hAnsiTheme="minorHAnsi"/>
            </w:rPr>
          </w:pPr>
          <w:r w:rsidRPr="00646D09">
            <w:rPr>
              <w:rStyle w:val="Heading1Char"/>
              <w:rFonts w:asciiTheme="minorHAnsi" w:hAnsiTheme="minorHAnsi"/>
            </w:rPr>
            <w:t>Contents</w:t>
          </w:r>
        </w:p>
        <w:p w14:paraId="2761601E" w14:textId="53626629" w:rsidR="00BF3BB9" w:rsidRDefault="000317D8">
          <w:pPr>
            <w:pStyle w:val="TOC1"/>
            <w:rPr>
              <w:rFonts w:asciiTheme="minorHAnsi" w:eastAsiaTheme="minorEastAsia" w:hAnsiTheme="minorHAnsi" w:cstheme="minorBidi"/>
              <w:b w:val="0"/>
              <w:bCs w:val="0"/>
              <w:kern w:val="2"/>
              <w:sz w:val="24"/>
              <w:szCs w:val="24"/>
              <w:lang w:eastAsia="en-GB"/>
              <w14:ligatures w14:val="standardContextual"/>
            </w:rPr>
          </w:pPr>
          <w:r>
            <w:fldChar w:fldCharType="begin"/>
          </w:r>
          <w:r>
            <w:instrText xml:space="preserve"> TOC \o "1-3" \h \z \u </w:instrText>
          </w:r>
          <w:r>
            <w:fldChar w:fldCharType="separate"/>
          </w:r>
          <w:hyperlink w:anchor="_Toc231388614" w:history="1">
            <w:r w:rsidR="00BF3BB9" w:rsidRPr="00EB164C">
              <w:rPr>
                <w:rStyle w:val="Hyperlink"/>
              </w:rPr>
              <w:t>Purpose</w:t>
            </w:r>
            <w:r w:rsidR="00BF3BB9">
              <w:rPr>
                <w:webHidden/>
              </w:rPr>
              <w:tab/>
            </w:r>
            <w:r w:rsidR="00BF3BB9">
              <w:rPr>
                <w:webHidden/>
              </w:rPr>
              <w:fldChar w:fldCharType="begin"/>
            </w:r>
            <w:r w:rsidR="00BF3BB9">
              <w:rPr>
                <w:webHidden/>
              </w:rPr>
              <w:instrText xml:space="preserve"> PAGEREF _Toc231388614 \h </w:instrText>
            </w:r>
            <w:r w:rsidR="00BF3BB9">
              <w:rPr>
                <w:webHidden/>
              </w:rPr>
            </w:r>
            <w:r w:rsidR="00BF3BB9">
              <w:rPr>
                <w:webHidden/>
              </w:rPr>
              <w:fldChar w:fldCharType="separate"/>
            </w:r>
            <w:r w:rsidR="00BF3BB9">
              <w:rPr>
                <w:webHidden/>
              </w:rPr>
              <w:t>3</w:t>
            </w:r>
            <w:r w:rsidR="00BF3BB9">
              <w:rPr>
                <w:webHidden/>
              </w:rPr>
              <w:fldChar w:fldCharType="end"/>
            </w:r>
          </w:hyperlink>
        </w:p>
        <w:p w14:paraId="5DB11BE3" w14:textId="78CC6B8E" w:rsidR="00BF3BB9" w:rsidRDefault="00BF3BB9">
          <w:pPr>
            <w:pStyle w:val="TOC1"/>
            <w:rPr>
              <w:rFonts w:asciiTheme="minorHAnsi" w:eastAsiaTheme="minorEastAsia" w:hAnsiTheme="minorHAnsi" w:cstheme="minorBidi"/>
              <w:b w:val="0"/>
              <w:bCs w:val="0"/>
              <w:kern w:val="2"/>
              <w:sz w:val="24"/>
              <w:szCs w:val="24"/>
              <w:lang w:eastAsia="en-GB"/>
              <w14:ligatures w14:val="standardContextual"/>
            </w:rPr>
          </w:pPr>
          <w:hyperlink w:anchor="_Toc231388615" w:history="1">
            <w:r w:rsidRPr="00EB164C">
              <w:rPr>
                <w:rStyle w:val="Hyperlink"/>
              </w:rPr>
              <w:t>Scope</w:t>
            </w:r>
            <w:r>
              <w:rPr>
                <w:webHidden/>
              </w:rPr>
              <w:tab/>
            </w:r>
            <w:r>
              <w:rPr>
                <w:webHidden/>
              </w:rPr>
              <w:fldChar w:fldCharType="begin"/>
            </w:r>
            <w:r>
              <w:rPr>
                <w:webHidden/>
              </w:rPr>
              <w:instrText xml:space="preserve"> PAGEREF _Toc231388615 \h </w:instrText>
            </w:r>
            <w:r>
              <w:rPr>
                <w:webHidden/>
              </w:rPr>
            </w:r>
            <w:r>
              <w:rPr>
                <w:webHidden/>
              </w:rPr>
              <w:fldChar w:fldCharType="separate"/>
            </w:r>
            <w:r>
              <w:rPr>
                <w:webHidden/>
              </w:rPr>
              <w:t>3</w:t>
            </w:r>
            <w:r>
              <w:rPr>
                <w:webHidden/>
              </w:rPr>
              <w:fldChar w:fldCharType="end"/>
            </w:r>
          </w:hyperlink>
        </w:p>
        <w:p w14:paraId="6E87CE1F" w14:textId="2357CB50" w:rsidR="00BF3BB9" w:rsidRDefault="00BF3BB9">
          <w:pPr>
            <w:pStyle w:val="TOC1"/>
            <w:rPr>
              <w:rFonts w:asciiTheme="minorHAnsi" w:eastAsiaTheme="minorEastAsia" w:hAnsiTheme="minorHAnsi" w:cstheme="minorBidi"/>
              <w:b w:val="0"/>
              <w:bCs w:val="0"/>
              <w:kern w:val="2"/>
              <w:sz w:val="24"/>
              <w:szCs w:val="24"/>
              <w:lang w:eastAsia="en-GB"/>
              <w14:ligatures w14:val="standardContextual"/>
            </w:rPr>
          </w:pPr>
          <w:hyperlink w:anchor="_Toc231388616" w:history="1">
            <w:r w:rsidRPr="00EB164C">
              <w:rPr>
                <w:rStyle w:val="Hyperlink"/>
              </w:rPr>
              <w:t>Implementation plan</w:t>
            </w:r>
            <w:r>
              <w:rPr>
                <w:webHidden/>
              </w:rPr>
              <w:tab/>
            </w:r>
            <w:r>
              <w:rPr>
                <w:webHidden/>
              </w:rPr>
              <w:fldChar w:fldCharType="begin"/>
            </w:r>
            <w:r>
              <w:rPr>
                <w:webHidden/>
              </w:rPr>
              <w:instrText xml:space="preserve"> PAGEREF _Toc231388616 \h </w:instrText>
            </w:r>
            <w:r>
              <w:rPr>
                <w:webHidden/>
              </w:rPr>
            </w:r>
            <w:r>
              <w:rPr>
                <w:webHidden/>
              </w:rPr>
              <w:fldChar w:fldCharType="separate"/>
            </w:r>
            <w:r>
              <w:rPr>
                <w:webHidden/>
              </w:rPr>
              <w:t>3</w:t>
            </w:r>
            <w:r>
              <w:rPr>
                <w:webHidden/>
              </w:rPr>
              <w:fldChar w:fldCharType="end"/>
            </w:r>
          </w:hyperlink>
        </w:p>
        <w:p w14:paraId="6AFB625C" w14:textId="249660D5" w:rsidR="00BF3BB9" w:rsidRDefault="00BF3BB9">
          <w:pPr>
            <w:pStyle w:val="TOC1"/>
            <w:rPr>
              <w:rFonts w:asciiTheme="minorHAnsi" w:eastAsiaTheme="minorEastAsia" w:hAnsiTheme="minorHAnsi" w:cstheme="minorBidi"/>
              <w:b w:val="0"/>
              <w:bCs w:val="0"/>
              <w:kern w:val="2"/>
              <w:sz w:val="24"/>
              <w:szCs w:val="24"/>
              <w:lang w:eastAsia="en-GB"/>
              <w14:ligatures w14:val="standardContextual"/>
            </w:rPr>
          </w:pPr>
          <w:hyperlink w:anchor="_Toc231388617" w:history="1">
            <w:r w:rsidRPr="00EB164C">
              <w:rPr>
                <w:rStyle w:val="Hyperlink"/>
              </w:rPr>
              <w:t>Stakeholders</w:t>
            </w:r>
            <w:r>
              <w:rPr>
                <w:webHidden/>
              </w:rPr>
              <w:tab/>
            </w:r>
            <w:r>
              <w:rPr>
                <w:webHidden/>
              </w:rPr>
              <w:fldChar w:fldCharType="begin"/>
            </w:r>
            <w:r>
              <w:rPr>
                <w:webHidden/>
              </w:rPr>
              <w:instrText xml:space="preserve"> PAGEREF _Toc231388617 \h </w:instrText>
            </w:r>
            <w:r>
              <w:rPr>
                <w:webHidden/>
              </w:rPr>
            </w:r>
            <w:r>
              <w:rPr>
                <w:webHidden/>
              </w:rPr>
              <w:fldChar w:fldCharType="separate"/>
            </w:r>
            <w:r>
              <w:rPr>
                <w:webHidden/>
              </w:rPr>
              <w:t>3</w:t>
            </w:r>
            <w:r>
              <w:rPr>
                <w:webHidden/>
              </w:rPr>
              <w:fldChar w:fldCharType="end"/>
            </w:r>
          </w:hyperlink>
        </w:p>
        <w:p w14:paraId="48F9613A" w14:textId="791EA559" w:rsidR="00BF3BB9" w:rsidRDefault="00BF3BB9">
          <w:pPr>
            <w:pStyle w:val="TOC1"/>
            <w:rPr>
              <w:rFonts w:asciiTheme="minorHAnsi" w:eastAsiaTheme="minorEastAsia" w:hAnsiTheme="minorHAnsi" w:cstheme="minorBidi"/>
              <w:b w:val="0"/>
              <w:bCs w:val="0"/>
              <w:kern w:val="2"/>
              <w:sz w:val="24"/>
              <w:szCs w:val="24"/>
              <w:lang w:eastAsia="en-GB"/>
              <w14:ligatures w14:val="standardContextual"/>
            </w:rPr>
          </w:pPr>
          <w:hyperlink w:anchor="_Toc231388618" w:history="1">
            <w:r w:rsidRPr="00EB164C">
              <w:rPr>
                <w:rStyle w:val="Hyperlink"/>
              </w:rPr>
              <w:t>Background</w:t>
            </w:r>
            <w:r>
              <w:rPr>
                <w:webHidden/>
              </w:rPr>
              <w:tab/>
            </w:r>
            <w:r>
              <w:rPr>
                <w:webHidden/>
              </w:rPr>
              <w:fldChar w:fldCharType="begin"/>
            </w:r>
            <w:r>
              <w:rPr>
                <w:webHidden/>
              </w:rPr>
              <w:instrText xml:space="preserve"> PAGEREF _Toc231388618 \h </w:instrText>
            </w:r>
            <w:r>
              <w:rPr>
                <w:webHidden/>
              </w:rPr>
            </w:r>
            <w:r>
              <w:rPr>
                <w:webHidden/>
              </w:rPr>
              <w:fldChar w:fldCharType="separate"/>
            </w:r>
            <w:r>
              <w:rPr>
                <w:webHidden/>
              </w:rPr>
              <w:t>3</w:t>
            </w:r>
            <w:r>
              <w:rPr>
                <w:webHidden/>
              </w:rPr>
              <w:fldChar w:fldCharType="end"/>
            </w:r>
          </w:hyperlink>
        </w:p>
        <w:p w14:paraId="2213C703" w14:textId="2EFE3409" w:rsidR="00BF3BB9" w:rsidRDefault="00BF3BB9">
          <w:pPr>
            <w:pStyle w:val="TOC1"/>
            <w:rPr>
              <w:rFonts w:asciiTheme="minorHAnsi" w:eastAsiaTheme="minorEastAsia" w:hAnsiTheme="minorHAnsi" w:cstheme="minorBidi"/>
              <w:b w:val="0"/>
              <w:bCs w:val="0"/>
              <w:kern w:val="2"/>
              <w:sz w:val="24"/>
              <w:szCs w:val="24"/>
              <w:lang w:eastAsia="en-GB"/>
              <w14:ligatures w14:val="standardContextual"/>
            </w:rPr>
          </w:pPr>
          <w:hyperlink w:anchor="_Toc231388619" w:history="1">
            <w:r w:rsidRPr="00EB164C">
              <w:rPr>
                <w:rStyle w:val="Hyperlink"/>
              </w:rPr>
              <w:t>Procedure</w:t>
            </w:r>
            <w:r>
              <w:rPr>
                <w:webHidden/>
              </w:rPr>
              <w:tab/>
            </w:r>
            <w:r>
              <w:rPr>
                <w:webHidden/>
              </w:rPr>
              <w:fldChar w:fldCharType="begin"/>
            </w:r>
            <w:r>
              <w:rPr>
                <w:webHidden/>
              </w:rPr>
              <w:instrText xml:space="preserve"> PAGEREF _Toc231388619 \h </w:instrText>
            </w:r>
            <w:r>
              <w:rPr>
                <w:webHidden/>
              </w:rPr>
            </w:r>
            <w:r>
              <w:rPr>
                <w:webHidden/>
              </w:rPr>
              <w:fldChar w:fldCharType="separate"/>
            </w:r>
            <w:r>
              <w:rPr>
                <w:webHidden/>
              </w:rPr>
              <w:t>4</w:t>
            </w:r>
            <w:r>
              <w:rPr>
                <w:webHidden/>
              </w:rPr>
              <w:fldChar w:fldCharType="end"/>
            </w:r>
          </w:hyperlink>
        </w:p>
        <w:p w14:paraId="6BC688DE" w14:textId="691F7AD5" w:rsidR="00BF3BB9" w:rsidRDefault="00BF3BB9">
          <w:pPr>
            <w:pStyle w:val="TOC2"/>
            <w:rPr>
              <w:rFonts w:asciiTheme="minorHAnsi" w:eastAsiaTheme="minorEastAsia" w:hAnsiTheme="minorHAnsi" w:cstheme="minorBidi"/>
              <w:noProof/>
              <w:kern w:val="2"/>
              <w:sz w:val="24"/>
              <w:szCs w:val="24"/>
              <w:lang w:eastAsia="en-GB"/>
              <w14:ligatures w14:val="standardContextual"/>
            </w:rPr>
          </w:pPr>
          <w:hyperlink w:anchor="_Toc231388620" w:history="1">
            <w:r w:rsidRPr="00EB164C">
              <w:rPr>
                <w:rStyle w:val="Hyperlink"/>
                <w:noProof/>
              </w:rPr>
              <w:t>1.</w:t>
            </w:r>
            <w:r>
              <w:rPr>
                <w:rFonts w:asciiTheme="minorHAnsi" w:eastAsiaTheme="minorEastAsia" w:hAnsiTheme="minorHAnsi" w:cstheme="minorBidi"/>
                <w:noProof/>
                <w:kern w:val="2"/>
                <w:sz w:val="24"/>
                <w:szCs w:val="24"/>
                <w:lang w:eastAsia="en-GB"/>
                <w14:ligatures w14:val="standardContextual"/>
              </w:rPr>
              <w:tab/>
            </w:r>
            <w:r w:rsidRPr="00EB164C">
              <w:rPr>
                <w:rStyle w:val="Hyperlink"/>
                <w:noProof/>
              </w:rPr>
              <w:t>Defining project closure</w:t>
            </w:r>
            <w:r>
              <w:rPr>
                <w:noProof/>
                <w:webHidden/>
              </w:rPr>
              <w:tab/>
            </w:r>
            <w:r>
              <w:rPr>
                <w:noProof/>
                <w:webHidden/>
              </w:rPr>
              <w:fldChar w:fldCharType="begin"/>
            </w:r>
            <w:r>
              <w:rPr>
                <w:noProof/>
                <w:webHidden/>
              </w:rPr>
              <w:instrText xml:space="preserve"> PAGEREF _Toc231388620 \h </w:instrText>
            </w:r>
            <w:r>
              <w:rPr>
                <w:noProof/>
                <w:webHidden/>
              </w:rPr>
            </w:r>
            <w:r>
              <w:rPr>
                <w:noProof/>
                <w:webHidden/>
              </w:rPr>
              <w:fldChar w:fldCharType="separate"/>
            </w:r>
            <w:r>
              <w:rPr>
                <w:noProof/>
                <w:webHidden/>
              </w:rPr>
              <w:t>4</w:t>
            </w:r>
            <w:r>
              <w:rPr>
                <w:noProof/>
                <w:webHidden/>
              </w:rPr>
              <w:fldChar w:fldCharType="end"/>
            </w:r>
          </w:hyperlink>
        </w:p>
        <w:p w14:paraId="3A7D9121" w14:textId="7028456E" w:rsidR="00BF3BB9" w:rsidRDefault="00BF3BB9">
          <w:pPr>
            <w:pStyle w:val="TOC2"/>
            <w:rPr>
              <w:rFonts w:asciiTheme="minorHAnsi" w:eastAsiaTheme="minorEastAsia" w:hAnsiTheme="minorHAnsi" w:cstheme="minorBidi"/>
              <w:noProof/>
              <w:kern w:val="2"/>
              <w:sz w:val="24"/>
              <w:szCs w:val="24"/>
              <w:lang w:eastAsia="en-GB"/>
              <w14:ligatures w14:val="standardContextual"/>
            </w:rPr>
          </w:pPr>
          <w:hyperlink w:anchor="_Toc231388621" w:history="1">
            <w:r w:rsidRPr="00EB164C">
              <w:rPr>
                <w:rStyle w:val="Hyperlink"/>
                <w:noProof/>
              </w:rPr>
              <w:t>2.</w:t>
            </w:r>
            <w:r>
              <w:rPr>
                <w:rFonts w:asciiTheme="minorHAnsi" w:eastAsiaTheme="minorEastAsia" w:hAnsiTheme="minorHAnsi" w:cstheme="minorBidi"/>
                <w:noProof/>
                <w:kern w:val="2"/>
                <w:sz w:val="24"/>
                <w:szCs w:val="24"/>
                <w:lang w:eastAsia="en-GB"/>
                <w14:ligatures w14:val="standardContextual"/>
              </w:rPr>
              <w:tab/>
            </w:r>
            <w:r w:rsidRPr="00EB164C">
              <w:rPr>
                <w:rStyle w:val="Hyperlink"/>
                <w:noProof/>
              </w:rPr>
              <w:t>Notifying end of project</w:t>
            </w:r>
            <w:r>
              <w:rPr>
                <w:noProof/>
                <w:webHidden/>
              </w:rPr>
              <w:tab/>
            </w:r>
            <w:r>
              <w:rPr>
                <w:noProof/>
                <w:webHidden/>
              </w:rPr>
              <w:fldChar w:fldCharType="begin"/>
            </w:r>
            <w:r>
              <w:rPr>
                <w:noProof/>
                <w:webHidden/>
              </w:rPr>
              <w:instrText xml:space="preserve"> PAGEREF _Toc231388621 \h </w:instrText>
            </w:r>
            <w:r>
              <w:rPr>
                <w:noProof/>
                <w:webHidden/>
              </w:rPr>
            </w:r>
            <w:r>
              <w:rPr>
                <w:noProof/>
                <w:webHidden/>
              </w:rPr>
              <w:fldChar w:fldCharType="separate"/>
            </w:r>
            <w:r>
              <w:rPr>
                <w:noProof/>
                <w:webHidden/>
              </w:rPr>
              <w:t>4</w:t>
            </w:r>
            <w:r>
              <w:rPr>
                <w:noProof/>
                <w:webHidden/>
              </w:rPr>
              <w:fldChar w:fldCharType="end"/>
            </w:r>
          </w:hyperlink>
        </w:p>
        <w:p w14:paraId="7E3568CA" w14:textId="1989E3F9" w:rsidR="00BF3BB9" w:rsidRDefault="00BF3BB9">
          <w:pPr>
            <w:pStyle w:val="TOC2"/>
            <w:rPr>
              <w:rFonts w:asciiTheme="minorHAnsi" w:eastAsiaTheme="minorEastAsia" w:hAnsiTheme="minorHAnsi" w:cstheme="minorBidi"/>
              <w:noProof/>
              <w:kern w:val="2"/>
              <w:sz w:val="24"/>
              <w:szCs w:val="24"/>
              <w:lang w:eastAsia="en-GB"/>
              <w14:ligatures w14:val="standardContextual"/>
            </w:rPr>
          </w:pPr>
          <w:hyperlink w:anchor="_Toc231388622" w:history="1">
            <w:r w:rsidRPr="00EB164C">
              <w:rPr>
                <w:rStyle w:val="Hyperlink"/>
                <w:noProof/>
              </w:rPr>
              <w:t>3.</w:t>
            </w:r>
            <w:r>
              <w:rPr>
                <w:rFonts w:asciiTheme="minorHAnsi" w:eastAsiaTheme="minorEastAsia" w:hAnsiTheme="minorHAnsi" w:cstheme="minorBidi"/>
                <w:noProof/>
                <w:kern w:val="2"/>
                <w:sz w:val="24"/>
                <w:szCs w:val="24"/>
                <w:lang w:eastAsia="en-GB"/>
                <w14:ligatures w14:val="standardContextual"/>
              </w:rPr>
              <w:tab/>
            </w:r>
            <w:r w:rsidRPr="00EB164C">
              <w:rPr>
                <w:rStyle w:val="Hyperlink"/>
                <w:noProof/>
              </w:rPr>
              <w:t>Early termination</w:t>
            </w:r>
            <w:r>
              <w:rPr>
                <w:noProof/>
                <w:webHidden/>
              </w:rPr>
              <w:tab/>
            </w:r>
            <w:r>
              <w:rPr>
                <w:noProof/>
                <w:webHidden/>
              </w:rPr>
              <w:fldChar w:fldCharType="begin"/>
            </w:r>
            <w:r>
              <w:rPr>
                <w:noProof/>
                <w:webHidden/>
              </w:rPr>
              <w:instrText xml:space="preserve"> PAGEREF _Toc231388622 \h </w:instrText>
            </w:r>
            <w:r>
              <w:rPr>
                <w:noProof/>
                <w:webHidden/>
              </w:rPr>
            </w:r>
            <w:r>
              <w:rPr>
                <w:noProof/>
                <w:webHidden/>
              </w:rPr>
              <w:fldChar w:fldCharType="separate"/>
            </w:r>
            <w:r>
              <w:rPr>
                <w:noProof/>
                <w:webHidden/>
              </w:rPr>
              <w:t>5</w:t>
            </w:r>
            <w:r>
              <w:rPr>
                <w:noProof/>
                <w:webHidden/>
              </w:rPr>
              <w:fldChar w:fldCharType="end"/>
            </w:r>
          </w:hyperlink>
        </w:p>
        <w:p w14:paraId="62020A5D" w14:textId="2417616A" w:rsidR="00BF3BB9" w:rsidRDefault="00BF3BB9">
          <w:pPr>
            <w:pStyle w:val="TOC2"/>
            <w:rPr>
              <w:rFonts w:asciiTheme="minorHAnsi" w:eastAsiaTheme="minorEastAsia" w:hAnsiTheme="minorHAnsi" w:cstheme="minorBidi"/>
              <w:noProof/>
              <w:kern w:val="2"/>
              <w:sz w:val="24"/>
              <w:szCs w:val="24"/>
              <w:lang w:eastAsia="en-GB"/>
              <w14:ligatures w14:val="standardContextual"/>
            </w:rPr>
          </w:pPr>
          <w:hyperlink w:anchor="_Toc231388623" w:history="1">
            <w:r w:rsidRPr="00EB164C">
              <w:rPr>
                <w:rStyle w:val="Hyperlink"/>
                <w:noProof/>
              </w:rPr>
              <w:t>4.</w:t>
            </w:r>
            <w:r>
              <w:rPr>
                <w:rFonts w:asciiTheme="minorHAnsi" w:eastAsiaTheme="minorEastAsia" w:hAnsiTheme="minorHAnsi" w:cstheme="minorBidi"/>
                <w:noProof/>
                <w:kern w:val="2"/>
                <w:sz w:val="24"/>
                <w:szCs w:val="24"/>
                <w:lang w:eastAsia="en-GB"/>
                <w14:ligatures w14:val="standardContextual"/>
              </w:rPr>
              <w:tab/>
            </w:r>
            <w:r w:rsidRPr="00EB164C">
              <w:rPr>
                <w:rStyle w:val="Hyperlink"/>
                <w:noProof/>
              </w:rPr>
              <w:t>Abandoned projects prior to commencement</w:t>
            </w:r>
            <w:r>
              <w:rPr>
                <w:noProof/>
                <w:webHidden/>
              </w:rPr>
              <w:tab/>
            </w:r>
            <w:r>
              <w:rPr>
                <w:noProof/>
                <w:webHidden/>
              </w:rPr>
              <w:fldChar w:fldCharType="begin"/>
            </w:r>
            <w:r>
              <w:rPr>
                <w:noProof/>
                <w:webHidden/>
              </w:rPr>
              <w:instrText xml:space="preserve"> PAGEREF _Toc231388623 \h </w:instrText>
            </w:r>
            <w:r>
              <w:rPr>
                <w:noProof/>
                <w:webHidden/>
              </w:rPr>
            </w:r>
            <w:r>
              <w:rPr>
                <w:noProof/>
                <w:webHidden/>
              </w:rPr>
              <w:fldChar w:fldCharType="separate"/>
            </w:r>
            <w:r>
              <w:rPr>
                <w:noProof/>
                <w:webHidden/>
              </w:rPr>
              <w:t>5</w:t>
            </w:r>
            <w:r>
              <w:rPr>
                <w:noProof/>
                <w:webHidden/>
              </w:rPr>
              <w:fldChar w:fldCharType="end"/>
            </w:r>
          </w:hyperlink>
        </w:p>
        <w:p w14:paraId="03546ABB" w14:textId="2DDE1A5D" w:rsidR="00BF3BB9" w:rsidRDefault="00BF3BB9">
          <w:pPr>
            <w:pStyle w:val="TOC2"/>
            <w:rPr>
              <w:rFonts w:asciiTheme="minorHAnsi" w:eastAsiaTheme="minorEastAsia" w:hAnsiTheme="minorHAnsi" w:cstheme="minorBidi"/>
              <w:noProof/>
              <w:kern w:val="2"/>
              <w:sz w:val="24"/>
              <w:szCs w:val="24"/>
              <w:lang w:eastAsia="en-GB"/>
              <w14:ligatures w14:val="standardContextual"/>
            </w:rPr>
          </w:pPr>
          <w:hyperlink w:anchor="_Toc231388624" w:history="1">
            <w:r w:rsidRPr="00EB164C">
              <w:rPr>
                <w:rStyle w:val="Hyperlink"/>
                <w:noProof/>
              </w:rPr>
              <w:t>5.</w:t>
            </w:r>
            <w:r>
              <w:rPr>
                <w:rFonts w:asciiTheme="minorHAnsi" w:eastAsiaTheme="minorEastAsia" w:hAnsiTheme="minorHAnsi" w:cstheme="minorBidi"/>
                <w:noProof/>
                <w:kern w:val="2"/>
                <w:sz w:val="24"/>
                <w:szCs w:val="24"/>
                <w:lang w:eastAsia="en-GB"/>
                <w14:ligatures w14:val="standardContextual"/>
              </w:rPr>
              <w:tab/>
            </w:r>
            <w:r w:rsidRPr="00EB164C">
              <w:rPr>
                <w:rStyle w:val="Hyperlink"/>
                <w:noProof/>
              </w:rPr>
              <w:t>Clinical research samples</w:t>
            </w:r>
            <w:r>
              <w:rPr>
                <w:noProof/>
                <w:webHidden/>
              </w:rPr>
              <w:tab/>
            </w:r>
            <w:r>
              <w:rPr>
                <w:noProof/>
                <w:webHidden/>
              </w:rPr>
              <w:fldChar w:fldCharType="begin"/>
            </w:r>
            <w:r>
              <w:rPr>
                <w:noProof/>
                <w:webHidden/>
              </w:rPr>
              <w:instrText xml:space="preserve"> PAGEREF _Toc231388624 \h </w:instrText>
            </w:r>
            <w:r>
              <w:rPr>
                <w:noProof/>
                <w:webHidden/>
              </w:rPr>
            </w:r>
            <w:r>
              <w:rPr>
                <w:noProof/>
                <w:webHidden/>
              </w:rPr>
              <w:fldChar w:fldCharType="separate"/>
            </w:r>
            <w:r>
              <w:rPr>
                <w:noProof/>
                <w:webHidden/>
              </w:rPr>
              <w:t>5</w:t>
            </w:r>
            <w:r>
              <w:rPr>
                <w:noProof/>
                <w:webHidden/>
              </w:rPr>
              <w:fldChar w:fldCharType="end"/>
            </w:r>
          </w:hyperlink>
        </w:p>
        <w:p w14:paraId="588F2C59" w14:textId="4CAF844F" w:rsidR="00BF3BB9" w:rsidRDefault="00BF3BB9">
          <w:pPr>
            <w:pStyle w:val="TOC2"/>
            <w:rPr>
              <w:rFonts w:asciiTheme="minorHAnsi" w:eastAsiaTheme="minorEastAsia" w:hAnsiTheme="minorHAnsi" w:cstheme="minorBidi"/>
              <w:noProof/>
              <w:kern w:val="2"/>
              <w:sz w:val="24"/>
              <w:szCs w:val="24"/>
              <w:lang w:eastAsia="en-GB"/>
              <w14:ligatures w14:val="standardContextual"/>
            </w:rPr>
          </w:pPr>
          <w:hyperlink w:anchor="_Toc231388625" w:history="1">
            <w:r w:rsidRPr="00EB164C">
              <w:rPr>
                <w:rStyle w:val="Hyperlink"/>
                <w:noProof/>
              </w:rPr>
              <w:t>6.</w:t>
            </w:r>
            <w:r>
              <w:rPr>
                <w:rFonts w:asciiTheme="minorHAnsi" w:eastAsiaTheme="minorEastAsia" w:hAnsiTheme="minorHAnsi" w:cstheme="minorBidi"/>
                <w:noProof/>
                <w:kern w:val="2"/>
                <w:sz w:val="24"/>
                <w:szCs w:val="24"/>
                <w:lang w:eastAsia="en-GB"/>
                <w14:ligatures w14:val="standardContextual"/>
              </w:rPr>
              <w:tab/>
            </w:r>
            <w:r w:rsidRPr="00EB164C">
              <w:rPr>
                <w:rStyle w:val="Hyperlink"/>
                <w:noProof/>
              </w:rPr>
              <w:t>Data analysis</w:t>
            </w:r>
            <w:r>
              <w:rPr>
                <w:noProof/>
                <w:webHidden/>
              </w:rPr>
              <w:tab/>
            </w:r>
            <w:r>
              <w:rPr>
                <w:noProof/>
                <w:webHidden/>
              </w:rPr>
              <w:fldChar w:fldCharType="begin"/>
            </w:r>
            <w:r>
              <w:rPr>
                <w:noProof/>
                <w:webHidden/>
              </w:rPr>
              <w:instrText xml:space="preserve"> PAGEREF _Toc231388625 \h </w:instrText>
            </w:r>
            <w:r>
              <w:rPr>
                <w:noProof/>
                <w:webHidden/>
              </w:rPr>
            </w:r>
            <w:r>
              <w:rPr>
                <w:noProof/>
                <w:webHidden/>
              </w:rPr>
              <w:fldChar w:fldCharType="separate"/>
            </w:r>
            <w:r>
              <w:rPr>
                <w:noProof/>
                <w:webHidden/>
              </w:rPr>
              <w:t>6</w:t>
            </w:r>
            <w:r>
              <w:rPr>
                <w:noProof/>
                <w:webHidden/>
              </w:rPr>
              <w:fldChar w:fldCharType="end"/>
            </w:r>
          </w:hyperlink>
        </w:p>
        <w:p w14:paraId="07A536D1" w14:textId="6630D4A3" w:rsidR="00BF3BB9" w:rsidRDefault="00BF3BB9">
          <w:pPr>
            <w:pStyle w:val="TOC2"/>
            <w:rPr>
              <w:rFonts w:asciiTheme="minorHAnsi" w:eastAsiaTheme="minorEastAsia" w:hAnsiTheme="minorHAnsi" w:cstheme="minorBidi"/>
              <w:noProof/>
              <w:kern w:val="2"/>
              <w:sz w:val="24"/>
              <w:szCs w:val="24"/>
              <w:lang w:eastAsia="en-GB"/>
              <w14:ligatures w14:val="standardContextual"/>
            </w:rPr>
          </w:pPr>
          <w:hyperlink w:anchor="_Toc231388626" w:history="1">
            <w:r w:rsidRPr="00EB164C">
              <w:rPr>
                <w:rStyle w:val="Hyperlink"/>
                <w:noProof/>
              </w:rPr>
              <w:t>7.</w:t>
            </w:r>
            <w:r>
              <w:rPr>
                <w:rFonts w:asciiTheme="minorHAnsi" w:eastAsiaTheme="minorEastAsia" w:hAnsiTheme="minorHAnsi" w:cstheme="minorBidi"/>
                <w:noProof/>
                <w:kern w:val="2"/>
                <w:sz w:val="24"/>
                <w:szCs w:val="24"/>
                <w:lang w:eastAsia="en-GB"/>
                <w14:ligatures w14:val="standardContextual"/>
              </w:rPr>
              <w:tab/>
            </w:r>
            <w:r w:rsidRPr="00EB164C">
              <w:rPr>
                <w:rStyle w:val="Hyperlink"/>
                <w:noProof/>
              </w:rPr>
              <w:t>Final report and publications</w:t>
            </w:r>
            <w:r>
              <w:rPr>
                <w:noProof/>
                <w:webHidden/>
              </w:rPr>
              <w:tab/>
            </w:r>
            <w:r>
              <w:rPr>
                <w:noProof/>
                <w:webHidden/>
              </w:rPr>
              <w:fldChar w:fldCharType="begin"/>
            </w:r>
            <w:r>
              <w:rPr>
                <w:noProof/>
                <w:webHidden/>
              </w:rPr>
              <w:instrText xml:space="preserve"> PAGEREF _Toc231388626 \h </w:instrText>
            </w:r>
            <w:r>
              <w:rPr>
                <w:noProof/>
                <w:webHidden/>
              </w:rPr>
            </w:r>
            <w:r>
              <w:rPr>
                <w:noProof/>
                <w:webHidden/>
              </w:rPr>
              <w:fldChar w:fldCharType="separate"/>
            </w:r>
            <w:r>
              <w:rPr>
                <w:noProof/>
                <w:webHidden/>
              </w:rPr>
              <w:t>6</w:t>
            </w:r>
            <w:r>
              <w:rPr>
                <w:noProof/>
                <w:webHidden/>
              </w:rPr>
              <w:fldChar w:fldCharType="end"/>
            </w:r>
          </w:hyperlink>
        </w:p>
        <w:p w14:paraId="6834AA4B" w14:textId="7590C329" w:rsidR="00BF3BB9" w:rsidRDefault="00BF3BB9">
          <w:pPr>
            <w:pStyle w:val="TOC3"/>
            <w:rPr>
              <w:rFonts w:asciiTheme="minorHAnsi" w:eastAsiaTheme="minorEastAsia" w:hAnsiTheme="minorHAnsi" w:cstheme="minorBidi"/>
              <w:noProof/>
              <w:kern w:val="2"/>
              <w:sz w:val="24"/>
              <w:szCs w:val="24"/>
              <w:lang w:eastAsia="en-GB"/>
              <w14:ligatures w14:val="standardContextual"/>
            </w:rPr>
          </w:pPr>
          <w:hyperlink w:anchor="_Toc231388627" w:history="1">
            <w:r w:rsidRPr="00EB164C">
              <w:rPr>
                <w:rStyle w:val="Hyperlink"/>
                <w:noProof/>
              </w:rPr>
              <w:t>Summary report and public registers</w:t>
            </w:r>
            <w:r>
              <w:rPr>
                <w:noProof/>
                <w:webHidden/>
              </w:rPr>
              <w:tab/>
            </w:r>
            <w:r>
              <w:rPr>
                <w:noProof/>
                <w:webHidden/>
              </w:rPr>
              <w:fldChar w:fldCharType="begin"/>
            </w:r>
            <w:r>
              <w:rPr>
                <w:noProof/>
                <w:webHidden/>
              </w:rPr>
              <w:instrText xml:space="preserve"> PAGEREF _Toc231388627 \h </w:instrText>
            </w:r>
            <w:r>
              <w:rPr>
                <w:noProof/>
                <w:webHidden/>
              </w:rPr>
            </w:r>
            <w:r>
              <w:rPr>
                <w:noProof/>
                <w:webHidden/>
              </w:rPr>
              <w:fldChar w:fldCharType="separate"/>
            </w:r>
            <w:r>
              <w:rPr>
                <w:noProof/>
                <w:webHidden/>
              </w:rPr>
              <w:t>6</w:t>
            </w:r>
            <w:r>
              <w:rPr>
                <w:noProof/>
                <w:webHidden/>
              </w:rPr>
              <w:fldChar w:fldCharType="end"/>
            </w:r>
          </w:hyperlink>
        </w:p>
        <w:p w14:paraId="4775EC31" w14:textId="71547D28" w:rsidR="00BF3BB9" w:rsidRDefault="00BF3BB9">
          <w:pPr>
            <w:pStyle w:val="TOC2"/>
            <w:rPr>
              <w:rFonts w:asciiTheme="minorHAnsi" w:eastAsiaTheme="minorEastAsia" w:hAnsiTheme="minorHAnsi" w:cstheme="minorBidi"/>
              <w:noProof/>
              <w:kern w:val="2"/>
              <w:sz w:val="24"/>
              <w:szCs w:val="24"/>
              <w:lang w:eastAsia="en-GB"/>
              <w14:ligatures w14:val="standardContextual"/>
            </w:rPr>
          </w:pPr>
          <w:hyperlink w:anchor="_Toc231388628" w:history="1">
            <w:r w:rsidRPr="00EB164C">
              <w:rPr>
                <w:rStyle w:val="Hyperlink"/>
                <w:noProof/>
              </w:rPr>
              <w:t>8.</w:t>
            </w:r>
            <w:r>
              <w:rPr>
                <w:rFonts w:asciiTheme="minorHAnsi" w:eastAsiaTheme="minorEastAsia" w:hAnsiTheme="minorHAnsi" w:cstheme="minorBidi"/>
                <w:noProof/>
                <w:kern w:val="2"/>
                <w:sz w:val="24"/>
                <w:szCs w:val="24"/>
                <w:lang w:eastAsia="en-GB"/>
                <w14:ligatures w14:val="standardContextual"/>
              </w:rPr>
              <w:tab/>
            </w:r>
            <w:r w:rsidRPr="00EB164C">
              <w:rPr>
                <w:rStyle w:val="Hyperlink"/>
                <w:noProof/>
              </w:rPr>
              <w:t>Information to participants at the end of a project</w:t>
            </w:r>
            <w:r>
              <w:rPr>
                <w:noProof/>
                <w:webHidden/>
              </w:rPr>
              <w:tab/>
            </w:r>
            <w:r>
              <w:rPr>
                <w:noProof/>
                <w:webHidden/>
              </w:rPr>
              <w:fldChar w:fldCharType="begin"/>
            </w:r>
            <w:r>
              <w:rPr>
                <w:noProof/>
                <w:webHidden/>
              </w:rPr>
              <w:instrText xml:space="preserve"> PAGEREF _Toc231388628 \h </w:instrText>
            </w:r>
            <w:r>
              <w:rPr>
                <w:noProof/>
                <w:webHidden/>
              </w:rPr>
            </w:r>
            <w:r>
              <w:rPr>
                <w:noProof/>
                <w:webHidden/>
              </w:rPr>
              <w:fldChar w:fldCharType="separate"/>
            </w:r>
            <w:r>
              <w:rPr>
                <w:noProof/>
                <w:webHidden/>
              </w:rPr>
              <w:t>6</w:t>
            </w:r>
            <w:r>
              <w:rPr>
                <w:noProof/>
                <w:webHidden/>
              </w:rPr>
              <w:fldChar w:fldCharType="end"/>
            </w:r>
          </w:hyperlink>
        </w:p>
        <w:p w14:paraId="11F2F1B0" w14:textId="6187C749" w:rsidR="00BF3BB9" w:rsidRDefault="00BF3BB9">
          <w:pPr>
            <w:pStyle w:val="TOC2"/>
            <w:rPr>
              <w:rFonts w:asciiTheme="minorHAnsi" w:eastAsiaTheme="minorEastAsia" w:hAnsiTheme="minorHAnsi" w:cstheme="minorBidi"/>
              <w:noProof/>
              <w:kern w:val="2"/>
              <w:sz w:val="24"/>
              <w:szCs w:val="24"/>
              <w:lang w:eastAsia="en-GB"/>
              <w14:ligatures w14:val="standardContextual"/>
            </w:rPr>
          </w:pPr>
          <w:hyperlink w:anchor="_Toc231388629" w:history="1">
            <w:r w:rsidRPr="00EB164C">
              <w:rPr>
                <w:rStyle w:val="Hyperlink"/>
                <w:noProof/>
              </w:rPr>
              <w:t>9.</w:t>
            </w:r>
            <w:r>
              <w:rPr>
                <w:rFonts w:asciiTheme="minorHAnsi" w:eastAsiaTheme="minorEastAsia" w:hAnsiTheme="minorHAnsi" w:cstheme="minorBidi"/>
                <w:noProof/>
                <w:kern w:val="2"/>
                <w:sz w:val="24"/>
                <w:szCs w:val="24"/>
                <w:lang w:eastAsia="en-GB"/>
                <w14:ligatures w14:val="standardContextual"/>
              </w:rPr>
              <w:tab/>
            </w:r>
            <w:r w:rsidRPr="00EB164C">
              <w:rPr>
                <w:rStyle w:val="Hyperlink"/>
                <w:noProof/>
              </w:rPr>
              <w:t>Sponsor oversight</w:t>
            </w:r>
            <w:r>
              <w:rPr>
                <w:noProof/>
                <w:webHidden/>
              </w:rPr>
              <w:tab/>
            </w:r>
            <w:r>
              <w:rPr>
                <w:noProof/>
                <w:webHidden/>
              </w:rPr>
              <w:fldChar w:fldCharType="begin"/>
            </w:r>
            <w:r>
              <w:rPr>
                <w:noProof/>
                <w:webHidden/>
              </w:rPr>
              <w:instrText xml:space="preserve"> PAGEREF _Toc231388629 \h </w:instrText>
            </w:r>
            <w:r>
              <w:rPr>
                <w:noProof/>
                <w:webHidden/>
              </w:rPr>
            </w:r>
            <w:r>
              <w:rPr>
                <w:noProof/>
                <w:webHidden/>
              </w:rPr>
              <w:fldChar w:fldCharType="separate"/>
            </w:r>
            <w:r>
              <w:rPr>
                <w:noProof/>
                <w:webHidden/>
              </w:rPr>
              <w:t>7</w:t>
            </w:r>
            <w:r>
              <w:rPr>
                <w:noProof/>
                <w:webHidden/>
              </w:rPr>
              <w:fldChar w:fldCharType="end"/>
            </w:r>
          </w:hyperlink>
        </w:p>
        <w:p w14:paraId="302EB745" w14:textId="48A834E8" w:rsidR="00BF3BB9" w:rsidRDefault="00BF3BB9">
          <w:pPr>
            <w:pStyle w:val="TOC2"/>
            <w:rPr>
              <w:rFonts w:asciiTheme="minorHAnsi" w:eastAsiaTheme="minorEastAsia" w:hAnsiTheme="minorHAnsi" w:cstheme="minorBidi"/>
              <w:noProof/>
              <w:kern w:val="2"/>
              <w:sz w:val="24"/>
              <w:szCs w:val="24"/>
              <w:lang w:eastAsia="en-GB"/>
              <w14:ligatures w14:val="standardContextual"/>
            </w:rPr>
          </w:pPr>
          <w:hyperlink w:anchor="_Toc231388630" w:history="1">
            <w:r w:rsidRPr="00EB164C">
              <w:rPr>
                <w:rStyle w:val="Hyperlink"/>
                <w:noProof/>
              </w:rPr>
              <w:t>10.</w:t>
            </w:r>
            <w:r>
              <w:rPr>
                <w:rFonts w:asciiTheme="minorHAnsi" w:eastAsiaTheme="minorEastAsia" w:hAnsiTheme="minorHAnsi" w:cstheme="minorBidi"/>
                <w:noProof/>
                <w:kern w:val="2"/>
                <w:sz w:val="24"/>
                <w:szCs w:val="24"/>
                <w:lang w:eastAsia="en-GB"/>
                <w14:ligatures w14:val="standardContextual"/>
              </w:rPr>
              <w:tab/>
            </w:r>
            <w:r w:rsidRPr="00EB164C">
              <w:rPr>
                <w:rStyle w:val="Hyperlink"/>
                <w:noProof/>
              </w:rPr>
              <w:t>Archiving</w:t>
            </w:r>
            <w:r>
              <w:rPr>
                <w:noProof/>
                <w:webHidden/>
              </w:rPr>
              <w:tab/>
            </w:r>
            <w:r>
              <w:rPr>
                <w:noProof/>
                <w:webHidden/>
              </w:rPr>
              <w:fldChar w:fldCharType="begin"/>
            </w:r>
            <w:r>
              <w:rPr>
                <w:noProof/>
                <w:webHidden/>
              </w:rPr>
              <w:instrText xml:space="preserve"> PAGEREF _Toc231388630 \h </w:instrText>
            </w:r>
            <w:r>
              <w:rPr>
                <w:noProof/>
                <w:webHidden/>
              </w:rPr>
            </w:r>
            <w:r>
              <w:rPr>
                <w:noProof/>
                <w:webHidden/>
              </w:rPr>
              <w:fldChar w:fldCharType="separate"/>
            </w:r>
            <w:r>
              <w:rPr>
                <w:noProof/>
                <w:webHidden/>
              </w:rPr>
              <w:t>7</w:t>
            </w:r>
            <w:r>
              <w:rPr>
                <w:noProof/>
                <w:webHidden/>
              </w:rPr>
              <w:fldChar w:fldCharType="end"/>
            </w:r>
          </w:hyperlink>
        </w:p>
        <w:p w14:paraId="0B398CBD" w14:textId="15CD73D7" w:rsidR="00BF3BB9" w:rsidRDefault="00BF3BB9">
          <w:pPr>
            <w:pStyle w:val="TOC1"/>
            <w:rPr>
              <w:rFonts w:asciiTheme="minorHAnsi" w:eastAsiaTheme="minorEastAsia" w:hAnsiTheme="minorHAnsi" w:cstheme="minorBidi"/>
              <w:b w:val="0"/>
              <w:bCs w:val="0"/>
              <w:kern w:val="2"/>
              <w:sz w:val="24"/>
              <w:szCs w:val="24"/>
              <w:lang w:eastAsia="en-GB"/>
              <w14:ligatures w14:val="standardContextual"/>
            </w:rPr>
          </w:pPr>
          <w:hyperlink w:anchor="_Toc231388631" w:history="1">
            <w:r w:rsidRPr="00EB164C">
              <w:rPr>
                <w:rStyle w:val="Hyperlink"/>
              </w:rPr>
              <w:t>List of expected outputs</w:t>
            </w:r>
            <w:r>
              <w:rPr>
                <w:webHidden/>
              </w:rPr>
              <w:tab/>
            </w:r>
            <w:r>
              <w:rPr>
                <w:webHidden/>
              </w:rPr>
              <w:fldChar w:fldCharType="begin"/>
            </w:r>
            <w:r>
              <w:rPr>
                <w:webHidden/>
              </w:rPr>
              <w:instrText xml:space="preserve"> PAGEREF _Toc231388631 \h </w:instrText>
            </w:r>
            <w:r>
              <w:rPr>
                <w:webHidden/>
              </w:rPr>
            </w:r>
            <w:r>
              <w:rPr>
                <w:webHidden/>
              </w:rPr>
              <w:fldChar w:fldCharType="separate"/>
            </w:r>
            <w:r>
              <w:rPr>
                <w:webHidden/>
              </w:rPr>
              <w:t>8</w:t>
            </w:r>
            <w:r>
              <w:rPr>
                <w:webHidden/>
              </w:rPr>
              <w:fldChar w:fldCharType="end"/>
            </w:r>
          </w:hyperlink>
        </w:p>
        <w:p w14:paraId="39D8EAC1" w14:textId="3D845BB3" w:rsidR="00BF3BB9" w:rsidRDefault="00BF3BB9">
          <w:pPr>
            <w:pStyle w:val="TOC1"/>
            <w:rPr>
              <w:rFonts w:asciiTheme="minorHAnsi" w:eastAsiaTheme="minorEastAsia" w:hAnsiTheme="minorHAnsi" w:cstheme="minorBidi"/>
              <w:b w:val="0"/>
              <w:bCs w:val="0"/>
              <w:kern w:val="2"/>
              <w:sz w:val="24"/>
              <w:szCs w:val="24"/>
              <w:lang w:eastAsia="en-GB"/>
              <w14:ligatures w14:val="standardContextual"/>
            </w:rPr>
          </w:pPr>
          <w:hyperlink w:anchor="_Toc231388632" w:history="1">
            <w:r w:rsidRPr="00EB164C">
              <w:rPr>
                <w:rStyle w:val="Hyperlink"/>
              </w:rPr>
              <w:t>Related documents</w:t>
            </w:r>
            <w:r>
              <w:rPr>
                <w:webHidden/>
              </w:rPr>
              <w:tab/>
            </w:r>
            <w:r>
              <w:rPr>
                <w:webHidden/>
              </w:rPr>
              <w:fldChar w:fldCharType="begin"/>
            </w:r>
            <w:r>
              <w:rPr>
                <w:webHidden/>
              </w:rPr>
              <w:instrText xml:space="preserve"> PAGEREF _Toc231388632 \h </w:instrText>
            </w:r>
            <w:r>
              <w:rPr>
                <w:webHidden/>
              </w:rPr>
            </w:r>
            <w:r>
              <w:rPr>
                <w:webHidden/>
              </w:rPr>
              <w:fldChar w:fldCharType="separate"/>
            </w:r>
            <w:r>
              <w:rPr>
                <w:webHidden/>
              </w:rPr>
              <w:t>9</w:t>
            </w:r>
            <w:r>
              <w:rPr>
                <w:webHidden/>
              </w:rPr>
              <w:fldChar w:fldCharType="end"/>
            </w:r>
          </w:hyperlink>
        </w:p>
        <w:p w14:paraId="51B2BB83" w14:textId="447C4DDB" w:rsidR="00BF3BB9" w:rsidRDefault="00BF3BB9">
          <w:pPr>
            <w:pStyle w:val="TOC1"/>
            <w:rPr>
              <w:rFonts w:asciiTheme="minorHAnsi" w:eastAsiaTheme="minorEastAsia" w:hAnsiTheme="minorHAnsi" w:cstheme="minorBidi"/>
              <w:b w:val="0"/>
              <w:bCs w:val="0"/>
              <w:kern w:val="2"/>
              <w:sz w:val="24"/>
              <w:szCs w:val="24"/>
              <w:lang w:eastAsia="en-GB"/>
              <w14:ligatures w14:val="standardContextual"/>
            </w:rPr>
          </w:pPr>
          <w:hyperlink w:anchor="_Toc231388633" w:history="1">
            <w:r w:rsidRPr="00EB164C">
              <w:rPr>
                <w:rStyle w:val="Hyperlink"/>
              </w:rPr>
              <w:t>References &amp; frameworks</w:t>
            </w:r>
            <w:r>
              <w:rPr>
                <w:webHidden/>
              </w:rPr>
              <w:tab/>
            </w:r>
            <w:r>
              <w:rPr>
                <w:webHidden/>
              </w:rPr>
              <w:fldChar w:fldCharType="begin"/>
            </w:r>
            <w:r>
              <w:rPr>
                <w:webHidden/>
              </w:rPr>
              <w:instrText xml:space="preserve"> PAGEREF _Toc231388633 \h </w:instrText>
            </w:r>
            <w:r>
              <w:rPr>
                <w:webHidden/>
              </w:rPr>
            </w:r>
            <w:r>
              <w:rPr>
                <w:webHidden/>
              </w:rPr>
              <w:fldChar w:fldCharType="separate"/>
            </w:r>
            <w:r>
              <w:rPr>
                <w:webHidden/>
              </w:rPr>
              <w:t>9</w:t>
            </w:r>
            <w:r>
              <w:rPr>
                <w:webHidden/>
              </w:rPr>
              <w:fldChar w:fldCharType="end"/>
            </w:r>
          </w:hyperlink>
        </w:p>
        <w:p w14:paraId="50D082C8" w14:textId="3FF9A98E" w:rsidR="00BF3BB9" w:rsidRDefault="00BF3BB9">
          <w:pPr>
            <w:pStyle w:val="TOC1"/>
            <w:rPr>
              <w:rFonts w:asciiTheme="minorHAnsi" w:eastAsiaTheme="minorEastAsia" w:hAnsiTheme="minorHAnsi" w:cstheme="minorBidi"/>
              <w:b w:val="0"/>
              <w:bCs w:val="0"/>
              <w:kern w:val="2"/>
              <w:sz w:val="24"/>
              <w:szCs w:val="24"/>
              <w:lang w:eastAsia="en-GB"/>
              <w14:ligatures w14:val="standardContextual"/>
            </w:rPr>
          </w:pPr>
          <w:hyperlink w:anchor="_Toc231388634" w:history="1">
            <w:r w:rsidRPr="00EB164C">
              <w:rPr>
                <w:rStyle w:val="Hyperlink"/>
              </w:rPr>
              <w:t>Abbreviations</w:t>
            </w:r>
            <w:r>
              <w:rPr>
                <w:webHidden/>
              </w:rPr>
              <w:tab/>
            </w:r>
            <w:r>
              <w:rPr>
                <w:webHidden/>
              </w:rPr>
              <w:fldChar w:fldCharType="begin"/>
            </w:r>
            <w:r>
              <w:rPr>
                <w:webHidden/>
              </w:rPr>
              <w:instrText xml:space="preserve"> PAGEREF _Toc231388634 \h </w:instrText>
            </w:r>
            <w:r>
              <w:rPr>
                <w:webHidden/>
              </w:rPr>
            </w:r>
            <w:r>
              <w:rPr>
                <w:webHidden/>
              </w:rPr>
              <w:fldChar w:fldCharType="separate"/>
            </w:r>
            <w:r>
              <w:rPr>
                <w:webHidden/>
              </w:rPr>
              <w:t>10</w:t>
            </w:r>
            <w:r>
              <w:rPr>
                <w:webHidden/>
              </w:rPr>
              <w:fldChar w:fldCharType="end"/>
            </w:r>
          </w:hyperlink>
        </w:p>
        <w:p w14:paraId="6A36059A" w14:textId="29736972" w:rsidR="00BF3BB9" w:rsidRDefault="00BF3BB9">
          <w:pPr>
            <w:pStyle w:val="TOC1"/>
            <w:rPr>
              <w:rFonts w:asciiTheme="minorHAnsi" w:eastAsiaTheme="minorEastAsia" w:hAnsiTheme="minorHAnsi" w:cstheme="minorBidi"/>
              <w:b w:val="0"/>
              <w:bCs w:val="0"/>
              <w:kern w:val="2"/>
              <w:sz w:val="24"/>
              <w:szCs w:val="24"/>
              <w:lang w:eastAsia="en-GB"/>
              <w14:ligatures w14:val="standardContextual"/>
            </w:rPr>
          </w:pPr>
          <w:hyperlink w:anchor="_Toc231388635" w:history="1">
            <w:r w:rsidRPr="00EB164C">
              <w:rPr>
                <w:rStyle w:val="Hyperlink"/>
              </w:rPr>
              <w:t>Document contributors</w:t>
            </w:r>
            <w:r>
              <w:rPr>
                <w:webHidden/>
              </w:rPr>
              <w:tab/>
            </w:r>
            <w:r>
              <w:rPr>
                <w:webHidden/>
              </w:rPr>
              <w:fldChar w:fldCharType="begin"/>
            </w:r>
            <w:r>
              <w:rPr>
                <w:webHidden/>
              </w:rPr>
              <w:instrText xml:space="preserve"> PAGEREF _Toc231388635 \h </w:instrText>
            </w:r>
            <w:r>
              <w:rPr>
                <w:webHidden/>
              </w:rPr>
            </w:r>
            <w:r>
              <w:rPr>
                <w:webHidden/>
              </w:rPr>
              <w:fldChar w:fldCharType="separate"/>
            </w:r>
            <w:r>
              <w:rPr>
                <w:webHidden/>
              </w:rPr>
              <w:t>11</w:t>
            </w:r>
            <w:r>
              <w:rPr>
                <w:webHidden/>
              </w:rPr>
              <w:fldChar w:fldCharType="end"/>
            </w:r>
          </w:hyperlink>
        </w:p>
        <w:p w14:paraId="3581C1B5" w14:textId="7C1D2418" w:rsidR="00BF3BB9" w:rsidRDefault="00BF3BB9">
          <w:pPr>
            <w:pStyle w:val="TOC1"/>
            <w:rPr>
              <w:rFonts w:asciiTheme="minorHAnsi" w:eastAsiaTheme="minorEastAsia" w:hAnsiTheme="minorHAnsi" w:cstheme="minorBidi"/>
              <w:b w:val="0"/>
              <w:bCs w:val="0"/>
              <w:kern w:val="2"/>
              <w:sz w:val="24"/>
              <w:szCs w:val="24"/>
              <w:lang w:eastAsia="en-GB"/>
              <w14:ligatures w14:val="standardContextual"/>
            </w:rPr>
          </w:pPr>
          <w:hyperlink w:anchor="_Toc231388636" w:history="1">
            <w:r w:rsidRPr="00EB164C">
              <w:rPr>
                <w:rStyle w:val="Hyperlink"/>
              </w:rPr>
              <w:t>Document history</w:t>
            </w:r>
            <w:r>
              <w:rPr>
                <w:webHidden/>
              </w:rPr>
              <w:tab/>
            </w:r>
            <w:r>
              <w:rPr>
                <w:webHidden/>
              </w:rPr>
              <w:fldChar w:fldCharType="begin"/>
            </w:r>
            <w:r>
              <w:rPr>
                <w:webHidden/>
              </w:rPr>
              <w:instrText xml:space="preserve"> PAGEREF _Toc231388636 \h </w:instrText>
            </w:r>
            <w:r>
              <w:rPr>
                <w:webHidden/>
              </w:rPr>
            </w:r>
            <w:r>
              <w:rPr>
                <w:webHidden/>
              </w:rPr>
              <w:fldChar w:fldCharType="separate"/>
            </w:r>
            <w:r>
              <w:rPr>
                <w:webHidden/>
              </w:rPr>
              <w:t>12</w:t>
            </w:r>
            <w:r>
              <w:rPr>
                <w:webHidden/>
              </w:rPr>
              <w:fldChar w:fldCharType="end"/>
            </w:r>
          </w:hyperlink>
        </w:p>
        <w:p w14:paraId="4DF111A6" w14:textId="38F7AE96" w:rsidR="00BF3BB9" w:rsidRDefault="00BF3BB9">
          <w:pPr>
            <w:pStyle w:val="TOC2"/>
            <w:rPr>
              <w:rFonts w:asciiTheme="minorHAnsi" w:eastAsiaTheme="minorEastAsia" w:hAnsiTheme="minorHAnsi" w:cstheme="minorBidi"/>
              <w:noProof/>
              <w:kern w:val="2"/>
              <w:sz w:val="24"/>
              <w:szCs w:val="24"/>
              <w:lang w:eastAsia="en-GB"/>
              <w14:ligatures w14:val="standardContextual"/>
            </w:rPr>
          </w:pPr>
          <w:hyperlink w:anchor="_Toc231388637" w:history="1">
            <w:r w:rsidRPr="00EB164C">
              <w:rPr>
                <w:rStyle w:val="Hyperlink"/>
                <w:noProof/>
              </w:rPr>
              <w:t>Document version log</w:t>
            </w:r>
            <w:r>
              <w:rPr>
                <w:noProof/>
                <w:webHidden/>
              </w:rPr>
              <w:tab/>
            </w:r>
            <w:r>
              <w:rPr>
                <w:noProof/>
                <w:webHidden/>
              </w:rPr>
              <w:fldChar w:fldCharType="begin"/>
            </w:r>
            <w:r>
              <w:rPr>
                <w:noProof/>
                <w:webHidden/>
              </w:rPr>
              <w:instrText xml:space="preserve"> PAGEREF _Toc231388637 \h </w:instrText>
            </w:r>
            <w:r>
              <w:rPr>
                <w:noProof/>
                <w:webHidden/>
              </w:rPr>
            </w:r>
            <w:r>
              <w:rPr>
                <w:noProof/>
                <w:webHidden/>
              </w:rPr>
              <w:fldChar w:fldCharType="separate"/>
            </w:r>
            <w:r>
              <w:rPr>
                <w:noProof/>
                <w:webHidden/>
              </w:rPr>
              <w:t>12</w:t>
            </w:r>
            <w:r>
              <w:rPr>
                <w:noProof/>
                <w:webHidden/>
              </w:rPr>
              <w:fldChar w:fldCharType="end"/>
            </w:r>
          </w:hyperlink>
        </w:p>
        <w:p w14:paraId="343EDF6D" w14:textId="1BE1E13C" w:rsidR="00BF3BB9" w:rsidRDefault="00BF3BB9">
          <w:pPr>
            <w:pStyle w:val="TOC2"/>
            <w:rPr>
              <w:rFonts w:asciiTheme="minorHAnsi" w:eastAsiaTheme="minorEastAsia" w:hAnsiTheme="minorHAnsi" w:cstheme="minorBidi"/>
              <w:noProof/>
              <w:kern w:val="2"/>
              <w:sz w:val="24"/>
              <w:szCs w:val="24"/>
              <w:lang w:eastAsia="en-GB"/>
              <w14:ligatures w14:val="standardContextual"/>
            </w:rPr>
          </w:pPr>
          <w:hyperlink w:anchor="_Toc231388638" w:history="1">
            <w:r w:rsidRPr="00EB164C">
              <w:rPr>
                <w:rStyle w:val="Hyperlink"/>
                <w:noProof/>
              </w:rPr>
              <w:t>Document revision log</w:t>
            </w:r>
            <w:r>
              <w:rPr>
                <w:noProof/>
                <w:webHidden/>
              </w:rPr>
              <w:tab/>
            </w:r>
            <w:r>
              <w:rPr>
                <w:noProof/>
                <w:webHidden/>
              </w:rPr>
              <w:fldChar w:fldCharType="begin"/>
            </w:r>
            <w:r>
              <w:rPr>
                <w:noProof/>
                <w:webHidden/>
              </w:rPr>
              <w:instrText xml:space="preserve"> PAGEREF _Toc231388638 \h </w:instrText>
            </w:r>
            <w:r>
              <w:rPr>
                <w:noProof/>
                <w:webHidden/>
              </w:rPr>
            </w:r>
            <w:r>
              <w:rPr>
                <w:noProof/>
                <w:webHidden/>
              </w:rPr>
              <w:fldChar w:fldCharType="separate"/>
            </w:r>
            <w:r>
              <w:rPr>
                <w:noProof/>
                <w:webHidden/>
              </w:rPr>
              <w:t>12</w:t>
            </w:r>
            <w:r>
              <w:rPr>
                <w:noProof/>
                <w:webHidden/>
              </w:rPr>
              <w:fldChar w:fldCharType="end"/>
            </w:r>
          </w:hyperlink>
        </w:p>
        <w:p w14:paraId="66D911EE" w14:textId="6B0E356E" w:rsidR="000317D8" w:rsidRDefault="000317D8">
          <w:r>
            <w:rPr>
              <w:b/>
              <w:bCs/>
              <w:noProof/>
            </w:rPr>
            <w:fldChar w:fldCharType="end"/>
          </w:r>
        </w:p>
      </w:sdtContent>
    </w:sdt>
    <w:p w14:paraId="3091BDE4" w14:textId="48F16D5C" w:rsidR="003F499F" w:rsidRPr="00B95EBA" w:rsidRDefault="003F499F" w:rsidP="00B95EBA">
      <w:pPr>
        <w:pStyle w:val="Footer"/>
        <w:rPr>
          <w:rStyle w:val="BTable2Char"/>
          <w:sz w:val="18"/>
        </w:rPr>
      </w:pPr>
      <w:r w:rsidRPr="00B95EBA">
        <w:rPr>
          <w:rStyle w:val="BTable2Char"/>
          <w:sz w:val="18"/>
        </w:rPr>
        <w:br w:type="page"/>
      </w:r>
    </w:p>
    <w:p w14:paraId="622E92EA" w14:textId="48F16D5C" w:rsidR="00944528" w:rsidRPr="003F499F" w:rsidRDefault="00B946B0" w:rsidP="003F499F">
      <w:pPr>
        <w:pStyle w:val="Heading1"/>
      </w:pPr>
      <w:bookmarkStart w:id="1" w:name="_Toc231388614"/>
      <w:r>
        <w:lastRenderedPageBreak/>
        <w:t>Purpose</w:t>
      </w:r>
      <w:bookmarkEnd w:id="1"/>
    </w:p>
    <w:p w14:paraId="5BBD4442" w14:textId="77777777" w:rsidR="008A33B7" w:rsidRPr="008A33B7" w:rsidRDefault="008A33B7" w:rsidP="00267EBB">
      <w:r w:rsidRPr="008A33B7">
        <w:t>This standard operating procedure (SOP) describes the requirements relating to project closure. This includes notification for the end of project, early termination, and abandoned projects. It also outlines the requirements for the handling of clinical research samples at the end of the project and the final reports on research and publications, including reporting to public registries.</w:t>
      </w:r>
    </w:p>
    <w:p w14:paraId="04157C2C" w14:textId="77777777" w:rsidR="00944528" w:rsidRDefault="00944528" w:rsidP="005C7D15">
      <w:pPr>
        <w:pStyle w:val="Heading1"/>
      </w:pPr>
      <w:bookmarkStart w:id="2" w:name="_Toc231388615"/>
      <w:r w:rsidRPr="00B63F21">
        <w:t>Scope</w:t>
      </w:r>
      <w:bookmarkEnd w:id="2"/>
    </w:p>
    <w:p w14:paraId="05612769" w14:textId="3AECE807" w:rsidR="00862619" w:rsidRPr="00594E31" w:rsidRDefault="00862619" w:rsidP="00862619">
      <w:bookmarkStart w:id="3" w:name="_Hlk189222952"/>
      <w:r w:rsidRPr="00594E31">
        <w:t xml:space="preserve">This SOP applies to: (1) clinical research sponsored by the University of Birmingham (UoB); (2) clinical research sponsored by another institution, except to the extent that the SOP is inconsistent with any contract between UoB and that institution; and (3) clinical research approved by a UoB research ethics committee (REC) in circumstances where the REC requires that the clinical research conform with the </w:t>
      </w:r>
      <w:r w:rsidRPr="00594E31">
        <w:rPr>
          <w:rStyle w:val="DocrefChar"/>
        </w:rPr>
        <w:t>UoB Principles of Good Clinical Practice (GCP) for Clinical Research (UoB-GCP-POL-001)</w:t>
      </w:r>
      <w:r w:rsidRPr="00594E31">
        <w:t>.</w:t>
      </w:r>
    </w:p>
    <w:p w14:paraId="7B3194B3" w14:textId="138AF0EB" w:rsidR="00862619" w:rsidRDefault="00862619" w:rsidP="00862619">
      <w:pPr>
        <w:rPr>
          <w:b/>
          <w:caps/>
        </w:rPr>
      </w:pPr>
      <w:r w:rsidRPr="00594E31">
        <w:t>Where this SOP does not apply, the chief investigator (CI) of a clinical research project may at their discretion refer to it as a non-binding source of guidance.</w:t>
      </w:r>
      <w:bookmarkEnd w:id="3"/>
    </w:p>
    <w:p w14:paraId="267D48B9" w14:textId="5DA336D9" w:rsidR="00D61B58" w:rsidRPr="0060052C" w:rsidRDefault="00D61B58" w:rsidP="00D61B58">
      <w:r>
        <w:t xml:space="preserve">Note: for clinical research approved by a UoB REC, there is no requirement for end of </w:t>
      </w:r>
      <w:r w:rsidR="007E711F">
        <w:t>project</w:t>
      </w:r>
      <w:r>
        <w:t xml:space="preserve"> notifications</w:t>
      </w:r>
      <w:r w:rsidR="000B34C5">
        <w:t xml:space="preserve"> or r</w:t>
      </w:r>
      <w:r>
        <w:t>egistration on a publicly accessible database</w:t>
      </w:r>
      <w:r w:rsidR="000B34C5">
        <w:t>. However, there</w:t>
      </w:r>
      <w:r w:rsidR="002C3003">
        <w:t xml:space="preserve"> may be</w:t>
      </w:r>
      <w:r w:rsidR="00E87B01">
        <w:t xml:space="preserve"> a</w:t>
      </w:r>
      <w:r w:rsidR="002C3003">
        <w:t xml:space="preserve"> require</w:t>
      </w:r>
      <w:r w:rsidR="000B34C5">
        <w:t>ment</w:t>
      </w:r>
      <w:r w:rsidR="00E87B01">
        <w:t xml:space="preserve"> outside </w:t>
      </w:r>
      <w:r w:rsidR="000314E5">
        <w:t xml:space="preserve">the </w:t>
      </w:r>
      <w:r w:rsidR="00E87B01">
        <w:t xml:space="preserve">UoB </w:t>
      </w:r>
      <w:r w:rsidR="00227919">
        <w:t>quality management system (</w:t>
      </w:r>
      <w:r w:rsidR="00E87B01">
        <w:t>QMS</w:t>
      </w:r>
      <w:r w:rsidR="00227919">
        <w:t>)</w:t>
      </w:r>
      <w:r w:rsidR="000B34C5">
        <w:t xml:space="preserve"> to</w:t>
      </w:r>
      <w:r w:rsidR="000450A0">
        <w:t xml:space="preserve"> register the project</w:t>
      </w:r>
      <w:r w:rsidR="00E87B01">
        <w:t xml:space="preserve"> </w:t>
      </w:r>
      <w:r w:rsidR="000C38ED">
        <w:t>e.g</w:t>
      </w:r>
      <w:r w:rsidR="00AE1C6F">
        <w:t>.,</w:t>
      </w:r>
      <w:r w:rsidR="000C38ED">
        <w:t xml:space="preserve"> required by a funder or publisher</w:t>
      </w:r>
      <w:r w:rsidR="00AE1C6F">
        <w:t>.</w:t>
      </w:r>
      <w:r>
        <w:t xml:space="preserve"> </w:t>
      </w:r>
    </w:p>
    <w:p w14:paraId="64E38D92" w14:textId="77777777" w:rsidR="00944528" w:rsidRPr="00C34A3B" w:rsidRDefault="00944528" w:rsidP="005C7D15">
      <w:pPr>
        <w:pStyle w:val="Heading1"/>
      </w:pPr>
      <w:bookmarkStart w:id="4" w:name="_Toc231388616"/>
      <w:r w:rsidRPr="00B63F21">
        <w:t>Implementation plan</w:t>
      </w:r>
      <w:bookmarkEnd w:id="4"/>
    </w:p>
    <w:p w14:paraId="39EB732F" w14:textId="55DA5745" w:rsidR="000738DE" w:rsidRPr="00C34A3B" w:rsidRDefault="000738DE" w:rsidP="000738DE">
      <w:bookmarkStart w:id="5" w:name="_Ref153523581"/>
      <w:r w:rsidRPr="00F01ADE">
        <w:t>This SOP will be implemented directly after its effective date.</w:t>
      </w:r>
    </w:p>
    <w:p w14:paraId="0963F6CF" w14:textId="77777777" w:rsidR="00944528" w:rsidRDefault="00944528" w:rsidP="005C7D15">
      <w:pPr>
        <w:pStyle w:val="Heading1"/>
      </w:pPr>
      <w:bookmarkStart w:id="6" w:name="_Toc231388617"/>
      <w:r>
        <w:t>Stakeholders</w:t>
      </w:r>
      <w:bookmarkEnd w:id="5"/>
      <w:bookmarkEnd w:id="6"/>
    </w:p>
    <w:p w14:paraId="3314393C" w14:textId="6F91E9C0" w:rsidR="005823E6" w:rsidRPr="00F01ADE" w:rsidRDefault="005823E6" w:rsidP="005823E6">
      <w:r w:rsidRPr="00F01ADE">
        <w:t xml:space="preserve">Note that where the UoB takes on the </w:t>
      </w:r>
      <w:r>
        <w:t>s</w:t>
      </w:r>
      <w:r w:rsidRPr="00F01ADE">
        <w:t xml:space="preserve">ponsor responsibility for project closure, the UoB will delegate majority of these duties to the </w:t>
      </w:r>
      <w:r>
        <w:t>c</w:t>
      </w:r>
      <w:r w:rsidRPr="00F01ADE">
        <w:t xml:space="preserve">hief </w:t>
      </w:r>
      <w:r>
        <w:t>i</w:t>
      </w:r>
      <w:r w:rsidRPr="00F01ADE">
        <w:t xml:space="preserve">nvestigator (CI) and/or to a </w:t>
      </w:r>
      <w:r>
        <w:t>c</w:t>
      </w:r>
      <w:r w:rsidRPr="00F01ADE">
        <w:t xml:space="preserve">linical </w:t>
      </w:r>
      <w:r>
        <w:t>t</w:t>
      </w:r>
      <w:r w:rsidRPr="00F01ADE">
        <w:t xml:space="preserve">rials </w:t>
      </w:r>
      <w:r>
        <w:t>u</w:t>
      </w:r>
      <w:r w:rsidRPr="00F01ADE">
        <w:t xml:space="preserve">nit (CTU), who may delegate these duties further to their </w:t>
      </w:r>
      <w:r>
        <w:t>trial</w:t>
      </w:r>
      <w:r w:rsidRPr="00F01ADE">
        <w:t xml:space="preserve"> team(s). All delegation of duties will be documented (e.g. using either the CI declaration and/or the </w:t>
      </w:r>
      <w:bookmarkStart w:id="7" w:name="_Hlk141190403"/>
      <w:r w:rsidRPr="0035639F">
        <w:rPr>
          <w:rStyle w:val="DocrefChar"/>
          <w:rFonts w:eastAsiaTheme="minorHAnsi"/>
        </w:rPr>
        <w:t>Clinical Trials Task Delegation Log</w:t>
      </w:r>
      <w:r w:rsidRPr="0035639F">
        <w:rPr>
          <w:rStyle w:val="DocrefChar"/>
        </w:rPr>
        <w:t xml:space="preserve"> </w:t>
      </w:r>
      <w:r w:rsidRPr="0035639F">
        <w:rPr>
          <w:rStyle w:val="DocrefChar"/>
          <w:rFonts w:eastAsiaTheme="minorHAnsi"/>
        </w:rPr>
        <w:t>(UoB-SPO-QCD-001)</w:t>
      </w:r>
      <w:bookmarkEnd w:id="7"/>
      <w:r w:rsidRPr="0035639F">
        <w:rPr>
          <w:rStyle w:val="DocrefChar"/>
        </w:rPr>
        <w:t>.</w:t>
      </w:r>
      <w:r>
        <w:t xml:space="preserve"> </w:t>
      </w:r>
    </w:p>
    <w:p w14:paraId="29E474E3" w14:textId="01DF4792" w:rsidR="005823E6" w:rsidRDefault="005823E6" w:rsidP="005823E6">
      <w:pPr>
        <w:pStyle w:val="bullet10"/>
        <w:numPr>
          <w:ilvl w:val="0"/>
          <w:numId w:val="3"/>
        </w:numPr>
        <w:ind w:left="340" w:hanging="340"/>
        <w:jc w:val="left"/>
      </w:pPr>
      <w:r>
        <w:t>CI: the CI may delegate activities to members of their research team, although evidence of CI oversight and approval is still expected and may not be delegated where ‘no delegation allowed’ is indicated. The SOP will state where delegation is possible. For clinical research approved by a UoB REC, the role of CI may be termed the principal investigator, or the supervisor for postgraduate research student</w:t>
      </w:r>
      <w:r w:rsidR="00F32052">
        <w:t>s</w:t>
      </w:r>
      <w:r>
        <w:t>.</w:t>
      </w:r>
    </w:p>
    <w:p w14:paraId="65C7C836" w14:textId="4D697F72" w:rsidR="00FA7BC5" w:rsidRDefault="00FA7BC5" w:rsidP="00FA7BC5">
      <w:pPr>
        <w:pStyle w:val="bullet10"/>
        <w:numPr>
          <w:ilvl w:val="0"/>
          <w:numId w:val="3"/>
        </w:numPr>
        <w:ind w:left="340" w:hanging="340"/>
        <w:jc w:val="left"/>
      </w:pPr>
      <w:r>
        <w:t>Research Ethics</w:t>
      </w:r>
      <w:r w:rsidR="00753130">
        <w:t>,</w:t>
      </w:r>
      <w:r>
        <w:t xml:space="preserve"> Governance and Integrity Team (REGI)</w:t>
      </w:r>
    </w:p>
    <w:p w14:paraId="73854199" w14:textId="22266E62" w:rsidR="0000590E" w:rsidRDefault="00FA7BC5" w:rsidP="0000590E">
      <w:pPr>
        <w:pStyle w:val="bullet10"/>
        <w:numPr>
          <w:ilvl w:val="0"/>
          <w:numId w:val="3"/>
        </w:numPr>
        <w:ind w:left="340" w:hanging="340"/>
        <w:jc w:val="left"/>
      </w:pPr>
      <w:r>
        <w:t xml:space="preserve">UKCRC-registered UoB CTUs </w:t>
      </w:r>
    </w:p>
    <w:p w14:paraId="208EB7C8" w14:textId="7869365D" w:rsidR="005F0420" w:rsidRPr="0000590E" w:rsidRDefault="005F0420" w:rsidP="0000590E">
      <w:pPr>
        <w:pStyle w:val="Heading1"/>
        <w:rPr>
          <w:rFonts w:ascii="Gill Sans MT" w:hAnsi="Gill Sans MT" w:cs="Tahoma"/>
          <w:bCs/>
          <w:color w:val="943634"/>
        </w:rPr>
      </w:pPr>
      <w:bookmarkStart w:id="8" w:name="_Toc231388618"/>
      <w:r>
        <w:t>Background</w:t>
      </w:r>
      <w:bookmarkEnd w:id="8"/>
    </w:p>
    <w:p w14:paraId="247B62D8" w14:textId="48D87192" w:rsidR="00632CB8" w:rsidRDefault="00632CB8" w:rsidP="00632CB8">
      <w:r>
        <w:t>For the purposes of this SOP</w:t>
      </w:r>
      <w:r w:rsidR="000314E5">
        <w:t>,</w:t>
      </w:r>
      <w:r>
        <w:t xml:space="preserve"> the terms ‘clinical research’ or ‘project’ will cover clinical trials of investigational medicinal products (CTIMPs), other interventional trials (e.g. surgical trials, device trials and non-CTIMP trials, and any other projects deemed to be ‘interventional’ by the sponsor), and clinical studies.</w:t>
      </w:r>
    </w:p>
    <w:p w14:paraId="2C8BC0A0" w14:textId="29F97B3D" w:rsidR="00632CB8" w:rsidRDefault="00632CB8" w:rsidP="00632CB8">
      <w:r>
        <w:t xml:space="preserve">In accordance with the </w:t>
      </w:r>
      <w:hyperlink r:id="rId17" w:tooltip="The Medicines for Human Use (Clinical Trials) Regulations 2004 (as amended)" w:history="1">
        <w:r w:rsidR="009776C9">
          <w:rPr>
            <w:rStyle w:val="Hyperlink"/>
          </w:rPr>
          <w:t>Medicines for Human Use (Clinical Trial) Regulations 2004 (as amended)</w:t>
        </w:r>
      </w:hyperlink>
      <w:r>
        <w:t xml:space="preserve"> and the </w:t>
      </w:r>
      <w:hyperlink r:id="rId18" w:tooltip="Link to HRA SOPs" w:history="1">
        <w:r w:rsidRPr="00613415">
          <w:rPr>
            <w:rStyle w:val="Hyperlink"/>
          </w:rPr>
          <w:t>Health Research Authority SOPs</w:t>
        </w:r>
      </w:hyperlink>
      <w:r>
        <w:t>, written notification for project closure is to be given within 90 days of the global end of the project, or within 15 days if the project is terminated early.</w:t>
      </w:r>
    </w:p>
    <w:p w14:paraId="424B13F3" w14:textId="4E6B5059" w:rsidR="0000590E" w:rsidRDefault="00632CB8" w:rsidP="0000590E">
      <w:r>
        <w:t>Final analysis of the data and report writing is normally considered to occur after formal declaration of the project closure. A summary of the final research report must be sent to the REC and the competent authority (CA</w:t>
      </w:r>
      <w:r w:rsidR="00D712E9">
        <w:t>;</w:t>
      </w:r>
      <w:r w:rsidR="003C02C9">
        <w:t xml:space="preserve"> </w:t>
      </w:r>
      <w:r>
        <w:t>the Medicines and Healthcare products Regulatory Agency (MHRA) in the UK for CTIMPs and clinical investigations of medical devices</w:t>
      </w:r>
      <w:r w:rsidR="00CF3615">
        <w:t>)</w:t>
      </w:r>
      <w:r w:rsidR="00E004C8">
        <w:t xml:space="preserve"> </w:t>
      </w:r>
      <w:r>
        <w:t>within 12 months of the project closure</w:t>
      </w:r>
      <w:r w:rsidR="00927DC2">
        <w:t>.</w:t>
      </w:r>
      <w:r>
        <w:t xml:space="preserve"> </w:t>
      </w:r>
      <w:r w:rsidR="00A973F2">
        <w:t xml:space="preserve">For CTIMPs, </w:t>
      </w:r>
      <w:r w:rsidR="00E2511E">
        <w:t xml:space="preserve">see also </w:t>
      </w:r>
      <w:r w:rsidR="00955E6C">
        <w:t>th</w:t>
      </w:r>
      <w:r w:rsidR="0068376F">
        <w:t>e</w:t>
      </w:r>
      <w:r w:rsidR="00955E6C">
        <w:t xml:space="preserve"> International Council on Harmonisation (ICH)</w:t>
      </w:r>
      <w:r w:rsidR="00C963B8">
        <w:t xml:space="preserve"> </w:t>
      </w:r>
      <w:r w:rsidR="003F365D">
        <w:t xml:space="preserve">efficacy </w:t>
      </w:r>
      <w:r w:rsidR="00C963B8">
        <w:t>g</w:t>
      </w:r>
      <w:r w:rsidR="00451EAB">
        <w:t xml:space="preserve">uidelines for </w:t>
      </w:r>
      <w:hyperlink r:id="rId19" w:tooltip="ICH Efficacy Guidelines" w:history="1">
        <w:r w:rsidR="00451EAB" w:rsidRPr="003F365D">
          <w:rPr>
            <w:rStyle w:val="Hyperlink"/>
          </w:rPr>
          <w:t xml:space="preserve">Structure and Content of Clinical Study Reports (ICH </w:t>
        </w:r>
        <w:r w:rsidR="00C963B8" w:rsidRPr="003F365D">
          <w:rPr>
            <w:rStyle w:val="Hyperlink"/>
          </w:rPr>
          <w:t>E3)</w:t>
        </w:r>
      </w:hyperlink>
      <w:r w:rsidR="00A973F2">
        <w:t>.</w:t>
      </w:r>
    </w:p>
    <w:p w14:paraId="28B77AAB" w14:textId="465DE6A3" w:rsidR="00927DC2" w:rsidRDefault="00927DC2" w:rsidP="0000590E">
      <w:r>
        <w:t xml:space="preserve">Note: </w:t>
      </w:r>
      <w:r w:rsidR="006D6D14">
        <w:t>in accordance with</w:t>
      </w:r>
      <w:r w:rsidR="00EF3927">
        <w:t xml:space="preserve"> </w:t>
      </w:r>
      <w:r w:rsidR="006D6D14">
        <w:t xml:space="preserve">Regulation 78(13) and (14) of the </w:t>
      </w:r>
      <w:hyperlink r:id="rId20" w:tooltip="Human Medicines Regulations 2012 (as amended)" w:history="1">
        <w:r w:rsidR="007E28F8" w:rsidRPr="009B7783">
          <w:rPr>
            <w:rStyle w:val="Hyperlink"/>
          </w:rPr>
          <w:t>Human Medicines Regulations</w:t>
        </w:r>
        <w:r w:rsidR="006D6D14" w:rsidRPr="009B7783">
          <w:rPr>
            <w:rStyle w:val="Hyperlink"/>
          </w:rPr>
          <w:t xml:space="preserve"> 2012 (as amended)</w:t>
        </w:r>
      </w:hyperlink>
      <w:r w:rsidR="0035639F">
        <w:t xml:space="preserve">, </w:t>
      </w:r>
      <w:r w:rsidR="00EF3927" w:rsidRPr="00EF3927">
        <w:t xml:space="preserve">holders of a UK marketing authorisation who sponsor a study involving use of their authorised medicinal product in the paediatric population </w:t>
      </w:r>
      <w:r w:rsidR="0089218B">
        <w:t>are required to</w:t>
      </w:r>
      <w:r w:rsidR="00EF3927" w:rsidRPr="00EF3927">
        <w:t xml:space="preserve"> submit study results to the MHRA within 6 months of trial end</w:t>
      </w:r>
      <w:r w:rsidR="007766C6">
        <w:t xml:space="preserve">. </w:t>
      </w:r>
    </w:p>
    <w:p w14:paraId="5A08BDE8" w14:textId="79FB8C87" w:rsidR="00E22773" w:rsidRDefault="00C3647F" w:rsidP="0000590E">
      <w:pPr>
        <w:pStyle w:val="Heading1"/>
      </w:pPr>
      <w:bookmarkStart w:id="9" w:name="_Toc231388619"/>
      <w:r w:rsidRPr="00435EAE">
        <w:lastRenderedPageBreak/>
        <w:t>Procedure</w:t>
      </w:r>
      <w:bookmarkEnd w:id="9"/>
    </w:p>
    <w:p w14:paraId="714754A8" w14:textId="6A6BA75D" w:rsidR="00824C29" w:rsidRPr="00F01ADE" w:rsidRDefault="00824C29" w:rsidP="0028472E">
      <w:pPr>
        <w:pStyle w:val="PN1"/>
      </w:pPr>
      <w:bookmarkStart w:id="10" w:name="_Toc231388620"/>
      <w:r>
        <w:t xml:space="preserve">Defining </w:t>
      </w:r>
      <w:r w:rsidR="00E669AC">
        <w:t>p</w:t>
      </w:r>
      <w:r>
        <w:t xml:space="preserve">roject </w:t>
      </w:r>
      <w:r w:rsidR="00E669AC">
        <w:t>c</w:t>
      </w:r>
      <w:r>
        <w:t>losure</w:t>
      </w:r>
      <w:bookmarkEnd w:id="10"/>
    </w:p>
    <w:p w14:paraId="5887AED6" w14:textId="6A83FD03" w:rsidR="00824C29" w:rsidRDefault="00824C29" w:rsidP="0028472E">
      <w:pPr>
        <w:pStyle w:val="PN11"/>
      </w:pPr>
      <w:r>
        <w:t xml:space="preserve">The CI (or delegate) will define the end of the project and document this in the protocol. It is expected to be defined in relation to the collection of all data required to answer the research questions in the protocol. Where a protocol requires follow-up monitoring and data collection to meet secondary or exploratory endpoints, it is expected </w:t>
      </w:r>
      <w:r w:rsidR="000314E5">
        <w:t xml:space="preserve">that </w:t>
      </w:r>
      <w:r>
        <w:t xml:space="preserve">the end of project is the final data capture rather than the last participant visit. </w:t>
      </w:r>
    </w:p>
    <w:p w14:paraId="684B20AE" w14:textId="2D1009BB" w:rsidR="00824C29" w:rsidRDefault="00824C29" w:rsidP="0028472E">
      <w:pPr>
        <w:pStyle w:val="PN11"/>
      </w:pPr>
      <w:r>
        <w:t xml:space="preserve">Where there is a change to this definition, after approval for the </w:t>
      </w:r>
      <w:r w:rsidR="00142843">
        <w:t xml:space="preserve">project </w:t>
      </w:r>
      <w:r>
        <w:t xml:space="preserve">has been given, the CI (or delegate) will notify the appropriate review bodies by the submission of a </w:t>
      </w:r>
      <w:r w:rsidR="0095559A">
        <w:t>modification</w:t>
      </w:r>
      <w:r>
        <w:t xml:space="preserve">. For further details see the </w:t>
      </w:r>
      <w:r w:rsidRPr="00BB5067">
        <w:rPr>
          <w:rStyle w:val="DocrefChar"/>
          <w:rFonts w:eastAsiaTheme="majorEastAsia"/>
        </w:rPr>
        <w:t>Project Set-up</w:t>
      </w:r>
      <w:r w:rsidRPr="00BB5067">
        <w:rPr>
          <w:rStyle w:val="DocrefChar"/>
        </w:rPr>
        <w:t xml:space="preserve"> </w:t>
      </w:r>
      <w:r w:rsidRPr="00BB5067">
        <w:rPr>
          <w:rStyle w:val="DocrefChar"/>
          <w:rFonts w:eastAsiaTheme="majorEastAsia"/>
        </w:rPr>
        <w:t>SOP (UoB-SET-SOP-001)</w:t>
      </w:r>
      <w:r w:rsidRPr="00BB5067">
        <w:rPr>
          <w:rStyle w:val="DocrefChar"/>
        </w:rPr>
        <w:t>.</w:t>
      </w:r>
    </w:p>
    <w:p w14:paraId="2531A45B" w14:textId="77777777" w:rsidR="00824C29" w:rsidRDefault="00824C29" w:rsidP="0028472E">
      <w:pPr>
        <w:pStyle w:val="PN11"/>
      </w:pPr>
      <w:r>
        <w:t xml:space="preserve">The CI (or delegate) will include in the protocol, if required, a description of the plan for the provision of any additional care for the participants once their participation in the project has ended, where it differs from what is normally expected according to the medical condition of the participant. </w:t>
      </w:r>
    </w:p>
    <w:p w14:paraId="7C7AF52C" w14:textId="0461AB18" w:rsidR="00824C29" w:rsidRDefault="00824C29" w:rsidP="0028472E">
      <w:pPr>
        <w:pStyle w:val="PN1"/>
      </w:pPr>
      <w:bookmarkStart w:id="11" w:name="_Toc231388621"/>
      <w:r>
        <w:t xml:space="preserve">Notifying </w:t>
      </w:r>
      <w:r w:rsidR="00E669AC">
        <w:t>e</w:t>
      </w:r>
      <w:r>
        <w:t xml:space="preserve">nd of </w:t>
      </w:r>
      <w:r w:rsidR="00E669AC">
        <w:t>p</w:t>
      </w:r>
      <w:r>
        <w:t>roject</w:t>
      </w:r>
      <w:bookmarkEnd w:id="11"/>
    </w:p>
    <w:p w14:paraId="141C8915" w14:textId="1EA037ED" w:rsidR="00824C29" w:rsidRDefault="00824C29" w:rsidP="00824C29">
      <w:r>
        <w:t>The protocol and any other documents approved by the REC (and the CA for CTIMPs) should be reviewed regarding the use of tissue and data collected during the project, the provision of information to participants and dissemination of results.</w:t>
      </w:r>
      <w:r w:rsidRPr="00433DAA">
        <w:t xml:space="preserve"> </w:t>
      </w:r>
      <w:r>
        <w:t xml:space="preserve">If any changes to these approved arrangements are required, it is expected that consideration will be made whether a </w:t>
      </w:r>
      <w:r w:rsidR="00B97A61">
        <w:t>modification to the project</w:t>
      </w:r>
      <w:r>
        <w:t xml:space="preserve"> is required before submitting the end of project notification.</w:t>
      </w:r>
    </w:p>
    <w:p w14:paraId="25C393EB" w14:textId="59BAE3F0" w:rsidR="00824C29" w:rsidRDefault="00824C29" w:rsidP="0028472E">
      <w:pPr>
        <w:pStyle w:val="PN11"/>
      </w:pPr>
      <w:r>
        <w:t xml:space="preserve">The CI (or delegate) </w:t>
      </w:r>
      <w:r w:rsidR="008D2222">
        <w:t>will</w:t>
      </w:r>
      <w:r w:rsidR="008F73FF" w:rsidRPr="008F73FF">
        <w:t xml:space="preserve"> notify the relevant review bodies of the end of the project, as defined in the protocol, using the appropriate end</w:t>
      </w:r>
      <w:r w:rsidR="00823E89">
        <w:t xml:space="preserve"> </w:t>
      </w:r>
      <w:r w:rsidR="008F73FF" w:rsidRPr="008F73FF">
        <w:t>of</w:t>
      </w:r>
      <w:r w:rsidR="00823E89">
        <w:t xml:space="preserve"> </w:t>
      </w:r>
      <w:r w:rsidR="008F73FF" w:rsidRPr="008F73FF">
        <w:t>trial</w:t>
      </w:r>
      <w:r w:rsidR="00C45DA6">
        <w:t>/study</w:t>
      </w:r>
      <w:r w:rsidR="008F73FF" w:rsidRPr="008F73FF">
        <w:t xml:space="preserve"> declaration process. The specific form and submission route will depend on how the </w:t>
      </w:r>
      <w:r w:rsidR="00C45DA6">
        <w:t>project</w:t>
      </w:r>
      <w:r w:rsidR="008F73FF" w:rsidRPr="008F73FF">
        <w:t xml:space="preserve"> was originally submitted and approved. Guidance on the correct process is available via the </w:t>
      </w:r>
      <w:hyperlink r:id="rId21" w:tooltip="Clinical Trials Toolkit" w:history="1">
        <w:r w:rsidR="008F73FF" w:rsidRPr="001D19F1">
          <w:rPr>
            <w:rStyle w:val="Hyperlink"/>
          </w:rPr>
          <w:t>Clinical Trials Toolkit</w:t>
        </w:r>
      </w:hyperlink>
      <w:r w:rsidR="008F73FF" w:rsidRPr="008F73FF">
        <w:t>. The relevant review bodies include those listed below</w:t>
      </w:r>
    </w:p>
    <w:p w14:paraId="5B0E5511" w14:textId="77777777" w:rsidR="00824C29" w:rsidRDefault="00824C29" w:rsidP="0028472E">
      <w:pPr>
        <w:pStyle w:val="PB1"/>
      </w:pPr>
      <w:r>
        <w:t>The REGI</w:t>
      </w:r>
    </w:p>
    <w:p w14:paraId="4FE25DF1" w14:textId="77777777" w:rsidR="00824C29" w:rsidRDefault="00824C29" w:rsidP="0028472E">
      <w:pPr>
        <w:pStyle w:val="PB1"/>
      </w:pPr>
      <w:r>
        <w:t>The REC that gave a favourable opinion of the research. Notification to the REC will be in writing and within 90 days of project conclusion. Note: for non-CTIMPs, the REC reference number is required on the end of study declaration.</w:t>
      </w:r>
    </w:p>
    <w:p w14:paraId="3A3ACE8D" w14:textId="77777777" w:rsidR="00824C29" w:rsidRDefault="00824C29" w:rsidP="0028472E">
      <w:pPr>
        <w:pStyle w:val="PB1"/>
      </w:pPr>
      <w:r>
        <w:t>Where applicable:</w:t>
      </w:r>
    </w:p>
    <w:p w14:paraId="7D12D58E" w14:textId="77777777" w:rsidR="00824C29" w:rsidRDefault="00824C29" w:rsidP="0028472E">
      <w:pPr>
        <w:pStyle w:val="PB2"/>
      </w:pPr>
      <w:r>
        <w:t xml:space="preserve">The Confidentiality Advisory Group (CAG). </w:t>
      </w:r>
      <w:r w:rsidRPr="006A170D">
        <w:t xml:space="preserve">If the project has an application with CAG, the CI (or delegate) will notify the Confidentiality Advice Team as soon as possible in writing and retain evidence of their written confirmation of receipt of the application closure notice in the </w:t>
      </w:r>
      <w:r>
        <w:t>study/trial master file</w:t>
      </w:r>
      <w:r w:rsidRPr="006A170D">
        <w:t xml:space="preserve"> </w:t>
      </w:r>
      <w:r>
        <w:t>(</w:t>
      </w:r>
      <w:r w:rsidRPr="006A170D">
        <w:t>S/TMF</w:t>
      </w:r>
      <w:r>
        <w:t>)</w:t>
      </w:r>
      <w:r w:rsidRPr="006A170D">
        <w:t>.</w:t>
      </w:r>
    </w:p>
    <w:p w14:paraId="3AF78AD1" w14:textId="77777777" w:rsidR="004F0528" w:rsidRDefault="00152F5E" w:rsidP="00B15ED2">
      <w:pPr>
        <w:pStyle w:val="PB2"/>
      </w:pPr>
      <w:r w:rsidRPr="004F0528">
        <w:t>For international projects: where the UK arm of a project ends in advance of the global end of the project, the CI (or delegate) is expected to notify the relevant bodies as above. Note: the form for declaring the end of the project should not be used in this case.</w:t>
      </w:r>
    </w:p>
    <w:p w14:paraId="3E9C88CF" w14:textId="285D817A" w:rsidR="004F0528" w:rsidRDefault="004F0528" w:rsidP="004F0528">
      <w:pPr>
        <w:pStyle w:val="PB2"/>
        <w:rPr>
          <w:lang w:eastAsia="en-GB"/>
        </w:rPr>
      </w:pPr>
      <w:r>
        <w:rPr>
          <w:lang w:eastAsia="en-GB"/>
        </w:rPr>
        <w:t>A</w:t>
      </w:r>
      <w:r w:rsidRPr="004F0528">
        <w:rPr>
          <w:lang w:eastAsia="en-GB"/>
        </w:rPr>
        <w:t>ny contracted storage facilities or licensed tissue banks holding clinical research samples for the project should be notified of the anticipated end of project at least 90 days in advance</w:t>
      </w:r>
      <w:r w:rsidR="00BF3BB9">
        <w:rPr>
          <w:lang w:eastAsia="en-GB"/>
        </w:rPr>
        <w:t>.</w:t>
      </w:r>
    </w:p>
    <w:p w14:paraId="4BCA68CA" w14:textId="0BC2BF02" w:rsidR="00C71656" w:rsidRDefault="00C71656" w:rsidP="0028472E">
      <w:pPr>
        <w:pStyle w:val="PN11"/>
      </w:pPr>
      <w:r>
        <w:t xml:space="preserve">For CTIMPs, the CI (or delegate) will also notify the CA within 90 days of the global end of the trial via </w:t>
      </w:r>
      <w:r w:rsidR="00AB1EF0">
        <w:t>the appropriate End of Trial Declaration form</w:t>
      </w:r>
      <w:r>
        <w:t xml:space="preserve">. </w:t>
      </w:r>
    </w:p>
    <w:p w14:paraId="2F22E87F" w14:textId="6C6A32C7" w:rsidR="00C71656" w:rsidRDefault="00C71656" w:rsidP="0028472E">
      <w:pPr>
        <w:pStyle w:val="PN11"/>
      </w:pPr>
      <w:r>
        <w:t>For projects that have received approval</w:t>
      </w:r>
      <w:r w:rsidR="004B4D65">
        <w:t xml:space="preserve"> from the Health Research Authority</w:t>
      </w:r>
      <w:r w:rsidR="00D31B85">
        <w:t xml:space="preserve"> (HRA)</w:t>
      </w:r>
      <w:r>
        <w:t xml:space="preserve"> but were not reviewed by an NHS REC, the CI (or delegate) will notify the HRA that the project has closed by email to </w:t>
      </w:r>
      <w:hyperlink r:id="rId22" w:tooltip="Link to HRA approvals email" w:history="1">
        <w:r w:rsidRPr="008538E6">
          <w:rPr>
            <w:rStyle w:val="Hyperlink"/>
          </w:rPr>
          <w:t>approvals@hra.nhs.uk</w:t>
        </w:r>
      </w:hyperlink>
      <w:r>
        <w:t xml:space="preserve"> within 90 days and include the Integrated Research Application System (IRAS) ID and their contact information (phone and email) in the correspondence. </w:t>
      </w:r>
    </w:p>
    <w:p w14:paraId="693E252E" w14:textId="365A6379" w:rsidR="00C71656" w:rsidRDefault="00C71656" w:rsidP="0028472E">
      <w:pPr>
        <w:pStyle w:val="PN11"/>
      </w:pPr>
      <w:r>
        <w:t xml:space="preserve">The CI (or delegate) will ensure </w:t>
      </w:r>
      <w:r w:rsidR="00AB17EB">
        <w:t xml:space="preserve">that </w:t>
      </w:r>
      <w:r w:rsidR="00201A47">
        <w:t xml:space="preserve">all </w:t>
      </w:r>
      <w:r>
        <w:t xml:space="preserve">other </w:t>
      </w:r>
      <w:r w:rsidR="00201A47">
        <w:t xml:space="preserve">applicable </w:t>
      </w:r>
      <w:r>
        <w:t xml:space="preserve">organisations are notified of the end of project including NHS Research and Development (R&amp;D) offices, funder, any participating </w:t>
      </w:r>
      <w:r w:rsidR="00E147F8">
        <w:t xml:space="preserve">study/trial </w:t>
      </w:r>
      <w:r w:rsidR="00CC0DF0">
        <w:t xml:space="preserve">locations </w:t>
      </w:r>
      <w:r>
        <w:t>and as defined in contractual agreements.</w:t>
      </w:r>
    </w:p>
    <w:p w14:paraId="102535C6" w14:textId="77777777" w:rsidR="00C71656" w:rsidRDefault="00C71656" w:rsidP="0028472E">
      <w:pPr>
        <w:pStyle w:val="PN11"/>
      </w:pPr>
      <w:r>
        <w:t>The CI (or delegate) will retain the end of project declaration, including confirmation of receipt from relevant bodies, e.g. the REC (and the CA for CTIMPs), with any related correspondence, and ensure it is filed in the S/TMF.</w:t>
      </w:r>
    </w:p>
    <w:p w14:paraId="7E8C9B28" w14:textId="44A6DC05" w:rsidR="00C71656" w:rsidRDefault="00C71656" w:rsidP="0028472E">
      <w:pPr>
        <w:pStyle w:val="PN11"/>
      </w:pPr>
      <w:r>
        <w:lastRenderedPageBreak/>
        <w:t xml:space="preserve">The CI (or delegate) will continue to submit the relevant safety updates and </w:t>
      </w:r>
      <w:r w:rsidR="00C41D21">
        <w:t>modifications</w:t>
      </w:r>
      <w:r>
        <w:t xml:space="preserve"> to the relevant review bodies, e.g. the REC (and the CA for CTIMPs) for the ongoing project, regardless of whether their country is still active or not, until the global end of project notification is submitted. </w:t>
      </w:r>
    </w:p>
    <w:p w14:paraId="164DAB99" w14:textId="46C2BDF5" w:rsidR="00E5575F" w:rsidRDefault="00E5575F" w:rsidP="005E49BD">
      <w:pPr>
        <w:pStyle w:val="PN1"/>
      </w:pPr>
      <w:bookmarkStart w:id="12" w:name="_Toc231388622"/>
      <w:r>
        <w:t xml:space="preserve">Early </w:t>
      </w:r>
      <w:r w:rsidR="00E669AC">
        <w:t>t</w:t>
      </w:r>
      <w:r>
        <w:t>ermination</w:t>
      </w:r>
      <w:bookmarkEnd w:id="12"/>
    </w:p>
    <w:p w14:paraId="3CBCDCD5" w14:textId="2A33F986" w:rsidR="00E5575F" w:rsidRDefault="00E5575F" w:rsidP="001C0147">
      <w:pPr>
        <w:pStyle w:val="PN11"/>
      </w:pPr>
      <w:r>
        <w:t xml:space="preserve">If a project is terminated prior to the specified criteria being met, for reasons such as slow recruitment, the CI (or delegate) will notify the appropriate review bodies (the REC and REGI and the CA for CTIMPs) as described in ‘Notifying End of Project’ immediately and at least within 15 days. </w:t>
      </w:r>
    </w:p>
    <w:p w14:paraId="34709F76" w14:textId="77777777" w:rsidR="00E5575F" w:rsidRDefault="00E5575F" w:rsidP="005E49BD">
      <w:pPr>
        <w:pStyle w:val="PN11"/>
      </w:pPr>
      <w:r>
        <w:t xml:space="preserve">The CI (or delegate) will clearly explain the reasons for early termination, including how the decision was made and by whom. </w:t>
      </w:r>
    </w:p>
    <w:p w14:paraId="5FA241AA" w14:textId="17193EA6" w:rsidR="00E5575F" w:rsidRDefault="00611615" w:rsidP="005E49BD">
      <w:pPr>
        <w:pStyle w:val="PB1"/>
      </w:pPr>
      <w:r>
        <w:t>N</w:t>
      </w:r>
      <w:r w:rsidR="00E5575F">
        <w:t xml:space="preserve">ote: if the project ends earlier than expected, not on the grounds of safety, but for other reasons, such as faster recruitment than anticipated, this is not considered as an ‘early termination’. </w:t>
      </w:r>
    </w:p>
    <w:p w14:paraId="6EBE01C1" w14:textId="20E83B0B" w:rsidR="00E5575F" w:rsidRDefault="00E5575F" w:rsidP="005E49BD">
      <w:pPr>
        <w:pStyle w:val="PB1"/>
      </w:pPr>
      <w:r>
        <w:t xml:space="preserve">A </w:t>
      </w:r>
      <w:r w:rsidR="00D11471">
        <w:t>modification</w:t>
      </w:r>
      <w:r w:rsidR="00AF4F92">
        <w:t xml:space="preserve"> to the project</w:t>
      </w:r>
      <w:r>
        <w:t xml:space="preserve"> can be submitted alongside a declaration of early termination where it is necessary to seek ethical review of related actions e.g. informing participants, continuity of care and follow-up outside the project.</w:t>
      </w:r>
    </w:p>
    <w:p w14:paraId="0A5631A4" w14:textId="77777777" w:rsidR="00E5575F" w:rsidRDefault="00E5575F" w:rsidP="005E49BD">
      <w:pPr>
        <w:pStyle w:val="PN11"/>
      </w:pPr>
      <w:r>
        <w:t>Where follow-up actions must be taken for safety reasons, the CI (or delegate) will report these to the REC (and the CA for CTIMPs).</w:t>
      </w:r>
    </w:p>
    <w:p w14:paraId="27BB230B" w14:textId="77777777" w:rsidR="00E5575F" w:rsidRDefault="00E5575F" w:rsidP="005E49BD">
      <w:pPr>
        <w:pStyle w:val="PN11"/>
      </w:pPr>
      <w:r>
        <w:t>The CI (or delegate) will retain the end of project declaration, including confirmation of receipt from relevant bodies with any related correspondence, and ensure it is filed in the S/TMF.</w:t>
      </w:r>
    </w:p>
    <w:p w14:paraId="513C14E4" w14:textId="16412AF0" w:rsidR="00E5575F" w:rsidRDefault="00E5575F" w:rsidP="003B43B4">
      <w:pPr>
        <w:pStyle w:val="PN1"/>
      </w:pPr>
      <w:bookmarkStart w:id="13" w:name="_Toc231388623"/>
      <w:r>
        <w:t xml:space="preserve">Abandoned </w:t>
      </w:r>
      <w:r w:rsidR="00E669AC">
        <w:t>p</w:t>
      </w:r>
      <w:r>
        <w:t xml:space="preserve">rojects </w:t>
      </w:r>
      <w:r w:rsidR="00E669AC">
        <w:t>p</w:t>
      </w:r>
      <w:r>
        <w:t xml:space="preserve">rior to </w:t>
      </w:r>
      <w:r w:rsidR="00E669AC">
        <w:t>c</w:t>
      </w:r>
      <w:r>
        <w:t>ommencement</w:t>
      </w:r>
      <w:bookmarkEnd w:id="13"/>
    </w:p>
    <w:p w14:paraId="08FA5C01" w14:textId="77777777" w:rsidR="00E5575F" w:rsidRDefault="00E5575F" w:rsidP="00E5575F">
      <w:r>
        <w:t>The project is considered to have commenced when any of the procedures that are set out in the protocol, such as participant screening or consent, are initiated. For projects abandoned post-commencement for any reason the ‘Early Termination’ process described above will be followed.</w:t>
      </w:r>
    </w:p>
    <w:p w14:paraId="07A8386E" w14:textId="27DEBCEB" w:rsidR="00E5575F" w:rsidRDefault="00E5575F" w:rsidP="00E5575F">
      <w:r>
        <w:t xml:space="preserve">Note: </w:t>
      </w:r>
      <w:r w:rsidR="00473977">
        <w:t>w</w:t>
      </w:r>
      <w:r>
        <w:t xml:space="preserve">hen a CTIMP </w:t>
      </w:r>
      <w:r w:rsidRPr="008A40F5">
        <w:t xml:space="preserve">with a </w:t>
      </w:r>
      <w:r>
        <w:t>c</w:t>
      </w:r>
      <w:r w:rsidRPr="008A40F5">
        <w:t xml:space="preserve">linical </w:t>
      </w:r>
      <w:r>
        <w:t>t</w:t>
      </w:r>
      <w:r w:rsidRPr="008A40F5">
        <w:t xml:space="preserve">rial </w:t>
      </w:r>
      <w:r>
        <w:t>a</w:t>
      </w:r>
      <w:r w:rsidRPr="008A40F5">
        <w:t xml:space="preserve">uthorisation (CTA) </w:t>
      </w:r>
      <w:r>
        <w:t>is abandoned</w:t>
      </w:r>
      <w:r w:rsidR="00AB17EB">
        <w:t>,</w:t>
      </w:r>
      <w:r>
        <w:t xml:space="preserve"> </w:t>
      </w:r>
      <w:r w:rsidRPr="008A40F5">
        <w:t xml:space="preserve">the </w:t>
      </w:r>
      <w:r>
        <w:t>‘Early Termination’ process described above will be followed.</w:t>
      </w:r>
    </w:p>
    <w:p w14:paraId="5B8991ED" w14:textId="09A3AD51" w:rsidR="00E5575F" w:rsidRDefault="00E5575F" w:rsidP="003B43B4">
      <w:pPr>
        <w:pStyle w:val="PN11"/>
      </w:pPr>
      <w:r>
        <w:t xml:space="preserve">The CI (or delegate) will notify the appropriate bodies, giving reasons for abandoning the project, and copy the REGI into relevant correspondence. </w:t>
      </w:r>
      <w:r w:rsidR="001062C7">
        <w:t>See list below to t</w:t>
      </w:r>
      <w:r>
        <w:t xml:space="preserve">he appropriate bodies </w:t>
      </w:r>
      <w:r w:rsidR="001062C7">
        <w:t xml:space="preserve">that </w:t>
      </w:r>
      <w:r>
        <w:t xml:space="preserve">may </w:t>
      </w:r>
      <w:r w:rsidR="001062C7">
        <w:t xml:space="preserve">be </w:t>
      </w:r>
      <w:r>
        <w:t>include</w:t>
      </w:r>
      <w:r w:rsidR="001062C7">
        <w:t>d.</w:t>
      </w:r>
    </w:p>
    <w:p w14:paraId="4E285E8C" w14:textId="2774263B" w:rsidR="00332AFF" w:rsidRDefault="00E5575F" w:rsidP="003B43B4">
      <w:pPr>
        <w:pStyle w:val="PB1"/>
      </w:pPr>
      <w:r>
        <w:t>REC</w:t>
      </w:r>
    </w:p>
    <w:p w14:paraId="47B01341" w14:textId="481F929A" w:rsidR="00E5575F" w:rsidRDefault="00054709" w:rsidP="003B43B4">
      <w:pPr>
        <w:pStyle w:val="PB2"/>
      </w:pPr>
      <w:r w:rsidRPr="00054709">
        <w:t>Submission of the standard form for declaring project conclusion or early termination is not required. If the project is abandoned and later proposed to restart, a new application must be submitted.</w:t>
      </w:r>
    </w:p>
    <w:p w14:paraId="48DF7C81" w14:textId="63920823" w:rsidR="00E5575F" w:rsidRDefault="001062C7" w:rsidP="003B43B4">
      <w:pPr>
        <w:pStyle w:val="PB1"/>
      </w:pPr>
      <w:r>
        <w:t>L</w:t>
      </w:r>
      <w:r w:rsidR="00E5575F">
        <w:t>ocal NHS R&amp;D offices</w:t>
      </w:r>
      <w:r w:rsidR="00AB17EB">
        <w:t>.</w:t>
      </w:r>
    </w:p>
    <w:p w14:paraId="1FC19AE0" w14:textId="114C4312" w:rsidR="00D6730A" w:rsidRDefault="001062C7" w:rsidP="00D6730A">
      <w:pPr>
        <w:pStyle w:val="PB1"/>
      </w:pPr>
      <w:r>
        <w:t>F</w:t>
      </w:r>
      <w:r w:rsidR="00E5575F">
        <w:t>unders.</w:t>
      </w:r>
    </w:p>
    <w:p w14:paraId="184F120F" w14:textId="000560C2" w:rsidR="00D6730A" w:rsidRDefault="00DB3657" w:rsidP="00D6730A">
      <w:pPr>
        <w:pStyle w:val="PB1"/>
      </w:pPr>
      <w:r>
        <w:t xml:space="preserve">Any contracted storage facilities or licensed biobanks holding clinical research </w:t>
      </w:r>
      <w:r w:rsidR="00350F0A">
        <w:t>samples for the project, as defined in contractual agreements.</w:t>
      </w:r>
    </w:p>
    <w:p w14:paraId="770FB8CB" w14:textId="5F69F9B7" w:rsidR="00E5575F" w:rsidRDefault="00E5575F" w:rsidP="003B43B4">
      <w:pPr>
        <w:pStyle w:val="PN11"/>
      </w:pPr>
      <w:r>
        <w:t xml:space="preserve">Where a project has HRA approval and was not reviewed by an NHS REC, the CI (or delegate) will inform the HRA when the project has ended via email to </w:t>
      </w:r>
      <w:hyperlink r:id="rId23" w:tooltip="Link to email address for HRA approvals" w:history="1">
        <w:r w:rsidRPr="00A27AD4">
          <w:rPr>
            <w:rStyle w:val="Hyperlink"/>
          </w:rPr>
          <w:t>approvals@hra.nhs.uk</w:t>
        </w:r>
      </w:hyperlink>
      <w:r w:rsidR="00AB17EB">
        <w:t>,</w:t>
      </w:r>
      <w:r>
        <w:t xml:space="preserve"> including the IRAS ID and contact information (phone and email).</w:t>
      </w:r>
    </w:p>
    <w:p w14:paraId="4E741C4C" w14:textId="76F68E38" w:rsidR="007B461C" w:rsidRPr="001C5BCD" w:rsidRDefault="007B461C" w:rsidP="003B43B4">
      <w:pPr>
        <w:pStyle w:val="PN1"/>
      </w:pPr>
      <w:bookmarkStart w:id="14" w:name="_Toc231388624"/>
      <w:r>
        <w:t xml:space="preserve">Clinical </w:t>
      </w:r>
      <w:r w:rsidR="00E669AC">
        <w:t>r</w:t>
      </w:r>
      <w:r>
        <w:t xml:space="preserve">esearch </w:t>
      </w:r>
      <w:r w:rsidR="00E669AC">
        <w:t>s</w:t>
      </w:r>
      <w:r>
        <w:t>amples</w:t>
      </w:r>
      <w:bookmarkEnd w:id="14"/>
    </w:p>
    <w:p w14:paraId="154839D6" w14:textId="1738BF7B" w:rsidR="00600FC3" w:rsidRDefault="007B461C" w:rsidP="005B397B">
      <w:pPr>
        <w:pStyle w:val="PN11"/>
      </w:pPr>
      <w:r>
        <w:t>Upon project closure</w:t>
      </w:r>
      <w:r w:rsidR="005B6AAA">
        <w:t>,</w:t>
      </w:r>
      <w:r>
        <w:t xml:space="preserve"> the CI (or delegate) will ensure that any remaining clinical research samples are handled in line with the ethical approval obtained, the protocol and with the consent obtained from the participant regarding the future use, storage (in a licensed tissue bank</w:t>
      </w:r>
      <w:r w:rsidR="00733593">
        <w:t xml:space="preserve"> where required</w:t>
      </w:r>
      <w:r>
        <w:t xml:space="preserve">) or destruction of their samples. </w:t>
      </w:r>
      <w:r w:rsidR="00600FC3">
        <w:t xml:space="preserve"> </w:t>
      </w:r>
      <w:r w:rsidR="009D06DA">
        <w:t>Also</w:t>
      </w:r>
      <w:r w:rsidR="005B397B">
        <w:t xml:space="preserve">, </w:t>
      </w:r>
      <w:r w:rsidR="00087C81">
        <w:t xml:space="preserve">following declaration of the end of study, ethical approval </w:t>
      </w:r>
      <w:r w:rsidR="00B82EF5">
        <w:t>permits retention and use of samples only for purposes necessary to final data verification, quality control and preparation of the final report</w:t>
      </w:r>
      <w:r w:rsidR="0008653D">
        <w:t>, unless further ethical approval</w:t>
      </w:r>
      <w:r w:rsidR="00970E67">
        <w:t xml:space="preserve"> and appropriate consent are in place.</w:t>
      </w:r>
    </w:p>
    <w:p w14:paraId="3FF8C7A9" w14:textId="627D9B75" w:rsidR="007B461C" w:rsidRDefault="007B461C" w:rsidP="003B43B4">
      <w:pPr>
        <w:pStyle w:val="PB1"/>
      </w:pPr>
      <w:r>
        <w:t xml:space="preserve">If the remaining samples constitute ‘relevant material’ as defined by the Human Tissue Act, they must also be handled in accordance with the </w:t>
      </w:r>
      <w:hyperlink r:id="rId24" w:tooltip="Link to Human Tissue Act 2004 legislation" w:history="1">
        <w:r w:rsidRPr="004204F6">
          <w:rPr>
            <w:rStyle w:val="Hyperlink"/>
          </w:rPr>
          <w:t>Human Tissue Act (2004)</w:t>
        </w:r>
      </w:hyperlink>
      <w:r>
        <w:t>. Where this is the case</w:t>
      </w:r>
      <w:r w:rsidR="00AB17EB">
        <w:t>,</w:t>
      </w:r>
      <w:r>
        <w:t xml:space="preserve"> the samples (in line with the ethical approval, protocol and consent obtained) must be either:</w:t>
      </w:r>
    </w:p>
    <w:p w14:paraId="46106919" w14:textId="77777777" w:rsidR="007B461C" w:rsidRDefault="007B461C" w:rsidP="003B43B4">
      <w:pPr>
        <w:pStyle w:val="PB2"/>
      </w:pPr>
      <w:r>
        <w:t xml:space="preserve">stored in a Human Tissue Authority (HTA) licensed tissue bank such as the </w:t>
      </w:r>
      <w:hyperlink r:id="rId25" w:tooltip="Link to HBRC webpage" w:history="1">
        <w:r w:rsidRPr="00B65F50">
          <w:rPr>
            <w:rStyle w:val="Hyperlink"/>
          </w:rPr>
          <w:t>Human Biomaterials Resource Centre (HBRC)</w:t>
        </w:r>
      </w:hyperlink>
      <w:r>
        <w:t xml:space="preserve"> or the Dentistry Research Tissue Bank.</w:t>
      </w:r>
    </w:p>
    <w:p w14:paraId="7E9CC197" w14:textId="03C2369A" w:rsidR="007B461C" w:rsidRDefault="007B461C" w:rsidP="003B43B4">
      <w:pPr>
        <w:pStyle w:val="PB2"/>
      </w:pPr>
      <w:r>
        <w:lastRenderedPageBreak/>
        <w:t>transferred to another project with favourable ethical opinion from an NHS REC. Note: an application/</w:t>
      </w:r>
      <w:r w:rsidR="00CE234E">
        <w:t xml:space="preserve">modification </w:t>
      </w:r>
      <w:r>
        <w:t xml:space="preserve">must be submitted </w:t>
      </w:r>
      <w:r w:rsidR="0026485C">
        <w:t xml:space="preserve">to an NHS REC </w:t>
      </w:r>
      <w:r>
        <w:t>to transfer the samples to the other project before favourable opinion of the existing project expires.</w:t>
      </w:r>
    </w:p>
    <w:p w14:paraId="2D0C5CFD" w14:textId="51AF2782" w:rsidR="009A3D06" w:rsidRDefault="007B461C" w:rsidP="009A3D06">
      <w:pPr>
        <w:pStyle w:val="PB2"/>
      </w:pPr>
      <w:r>
        <w:t xml:space="preserve">destroyed in accordance with the HTA Code of Practice and in line with local health and safety </w:t>
      </w:r>
      <w:r w:rsidR="009A3D06">
        <w:t>policies.</w:t>
      </w:r>
    </w:p>
    <w:p w14:paraId="61AB2BE3" w14:textId="1FA85A2A" w:rsidR="007B461C" w:rsidRDefault="007B461C" w:rsidP="003B43B4">
      <w:pPr>
        <w:pStyle w:val="PB1"/>
      </w:pPr>
      <w:r>
        <w:t xml:space="preserve">For further details, see the </w:t>
      </w:r>
      <w:bookmarkStart w:id="15" w:name="_Hlk141184600"/>
      <w:r w:rsidRPr="006C5695">
        <w:rPr>
          <w:rStyle w:val="DocrefChar"/>
          <w:rFonts w:eastAsiaTheme="majorEastAsia"/>
        </w:rPr>
        <w:t xml:space="preserve">Laboratory Set-up and Management SOP (UoB-CRL-SOP-001) </w:t>
      </w:r>
      <w:bookmarkEnd w:id="15"/>
      <w:r w:rsidRPr="00825133">
        <w:t xml:space="preserve">and </w:t>
      </w:r>
      <w:bookmarkStart w:id="16" w:name="_Hlk141184609"/>
      <w:r w:rsidRPr="006C5695">
        <w:rPr>
          <w:rStyle w:val="DocrefChar"/>
          <w:rFonts w:eastAsiaTheme="majorEastAsia"/>
        </w:rPr>
        <w:t>Sample Management SOP (UoB-CRL-SOP-003)</w:t>
      </w:r>
      <w:bookmarkEnd w:id="16"/>
      <w:r w:rsidR="005332B5" w:rsidRPr="00825133">
        <w:t>.</w:t>
      </w:r>
    </w:p>
    <w:p w14:paraId="7EBF8B03" w14:textId="75A15EF5" w:rsidR="007B461C" w:rsidRDefault="007B461C" w:rsidP="003B43B4">
      <w:pPr>
        <w:pStyle w:val="PN1"/>
      </w:pPr>
      <w:bookmarkStart w:id="17" w:name="_Toc231388625"/>
      <w:r>
        <w:t xml:space="preserve">Data </w:t>
      </w:r>
      <w:r w:rsidR="00E669AC">
        <w:t>a</w:t>
      </w:r>
      <w:r>
        <w:t>nalysis</w:t>
      </w:r>
      <w:bookmarkEnd w:id="17"/>
    </w:p>
    <w:p w14:paraId="1544F358" w14:textId="2BA2DB45" w:rsidR="007B461C" w:rsidRDefault="007B461C" w:rsidP="003E2BE3">
      <w:r w:rsidRPr="001C5BCD">
        <w:t>The CI (or delegate) will commence final analysis of the data (following “lock” of the project database) and report writing after formal declaration of the project closure and in accordance with the protocol,</w:t>
      </w:r>
      <w:r>
        <w:t xml:space="preserve"> </w:t>
      </w:r>
      <w:r w:rsidRPr="001C5BCD">
        <w:t>project</w:t>
      </w:r>
      <w:r>
        <w:t>-</w:t>
      </w:r>
      <w:r w:rsidRPr="001C5BCD">
        <w:t xml:space="preserve">specific data management plan and statistical analysis plan. See also </w:t>
      </w:r>
      <w:r w:rsidR="0036741A">
        <w:t>the</w:t>
      </w:r>
      <w:r w:rsidRPr="006C5695">
        <w:rPr>
          <w:rStyle w:val="DocrefChar"/>
        </w:rPr>
        <w:t xml:space="preserve"> </w:t>
      </w:r>
      <w:bookmarkStart w:id="18" w:name="_Hlk141184640"/>
      <w:r w:rsidRPr="006C5695">
        <w:rPr>
          <w:rStyle w:val="DocrefChar"/>
          <w:rFonts w:eastAsiaTheme="majorEastAsia"/>
        </w:rPr>
        <w:t>Data Management SOP (UoB-DMA-SOP-001)</w:t>
      </w:r>
      <w:r w:rsidR="0048659A" w:rsidRPr="0048659A">
        <w:rPr>
          <w:rStyle w:val="ReferencestootherSOPsQCDsChar"/>
          <w:rFonts w:eastAsiaTheme="majorEastAsia"/>
          <w:color w:val="auto"/>
        </w:rPr>
        <w:t xml:space="preserve"> </w:t>
      </w:r>
      <w:r w:rsidRPr="0048659A">
        <w:t>a</w:t>
      </w:r>
      <w:r w:rsidRPr="006C5695">
        <w:t>nd</w:t>
      </w:r>
      <w:r w:rsidRPr="00B10B2D">
        <w:rPr>
          <w:rFonts w:eastAsiaTheme="majorEastAsia"/>
        </w:rPr>
        <w:t xml:space="preserve"> </w:t>
      </w:r>
      <w:r w:rsidRPr="006C5695">
        <w:rPr>
          <w:rStyle w:val="DocrefChar"/>
          <w:rFonts w:eastAsiaTheme="majorEastAsia"/>
        </w:rPr>
        <w:t>Statistics SOP (UoB-STA-SOP-001)</w:t>
      </w:r>
      <w:r w:rsidRPr="008D1619">
        <w:t>.</w:t>
      </w:r>
      <w:bookmarkEnd w:id="18"/>
    </w:p>
    <w:p w14:paraId="1138372F" w14:textId="21C2B972" w:rsidR="007B461C" w:rsidRDefault="007B461C" w:rsidP="003B43B4">
      <w:pPr>
        <w:pStyle w:val="PN1"/>
      </w:pPr>
      <w:bookmarkStart w:id="19" w:name="_Toc231388626"/>
      <w:r>
        <w:t xml:space="preserve">Final </w:t>
      </w:r>
      <w:r w:rsidR="00E669AC">
        <w:t>r</w:t>
      </w:r>
      <w:r>
        <w:t xml:space="preserve">eport </w:t>
      </w:r>
      <w:r w:rsidR="00384432">
        <w:t xml:space="preserve">and </w:t>
      </w:r>
      <w:r w:rsidR="00E669AC">
        <w:t>p</w:t>
      </w:r>
      <w:r>
        <w:t>ublications</w:t>
      </w:r>
      <w:bookmarkEnd w:id="19"/>
    </w:p>
    <w:p w14:paraId="1EA66EA8" w14:textId="3705474C" w:rsidR="00F8116E" w:rsidRPr="00ED7551" w:rsidRDefault="00A21297" w:rsidP="0028472E">
      <w:r w:rsidRPr="008D1619">
        <w:t>Note:</w:t>
      </w:r>
      <w:r w:rsidR="00D426AB">
        <w:t xml:space="preserve"> </w:t>
      </w:r>
      <w:r w:rsidR="008D1619">
        <w:t>i</w:t>
      </w:r>
      <w:r w:rsidR="00D426AB">
        <w:t xml:space="preserve">n line with the </w:t>
      </w:r>
      <w:hyperlink r:id="rId26" w:tooltip="UoB Code of Practice for Research (PDF - 459 KB)" w:history="1">
        <w:r w:rsidR="00CA3388">
          <w:rPr>
            <w:rStyle w:val="Hyperlink"/>
          </w:rPr>
          <w:t>U</w:t>
        </w:r>
        <w:r w:rsidR="00AA4D0D">
          <w:rPr>
            <w:rStyle w:val="Hyperlink"/>
          </w:rPr>
          <w:t>oB Code of Practice for Research (PDF - 459 KB)</w:t>
        </w:r>
      </w:hyperlink>
      <w:r w:rsidR="00E10462">
        <w:t>,</w:t>
      </w:r>
      <w:r w:rsidR="00AB0055">
        <w:t xml:space="preserve"> all </w:t>
      </w:r>
      <w:r w:rsidR="00DF3BD5">
        <w:t xml:space="preserve">researchers </w:t>
      </w:r>
      <w:r w:rsidR="0032463C">
        <w:t>who publish</w:t>
      </w:r>
      <w:r w:rsidR="00AB0055">
        <w:t xml:space="preserve"> </w:t>
      </w:r>
      <w:r w:rsidR="00092C31">
        <w:t xml:space="preserve">a paper related to their trial or study are </w:t>
      </w:r>
      <w:r w:rsidR="00347D14">
        <w:t xml:space="preserve">required to </w:t>
      </w:r>
      <w:r w:rsidR="00F72A92">
        <w:t xml:space="preserve">include a record of their scholarly works </w:t>
      </w:r>
      <w:r w:rsidR="00222B7E">
        <w:t>in the relevant University repository</w:t>
      </w:r>
      <w:r w:rsidR="00EF1B83">
        <w:t xml:space="preserve">. Please see the current University </w:t>
      </w:r>
      <w:r w:rsidR="0072501E">
        <w:t xml:space="preserve">repository, </w:t>
      </w:r>
      <w:hyperlink r:id="rId27" w:history="1">
        <w:r w:rsidR="0072501E" w:rsidRPr="00E923E5">
          <w:rPr>
            <w:rStyle w:val="Hyperlink"/>
          </w:rPr>
          <w:t>Pure</w:t>
        </w:r>
      </w:hyperlink>
      <w:r w:rsidR="00AA4D0D">
        <w:t xml:space="preserve"> (UoB login required)</w:t>
      </w:r>
      <w:r w:rsidR="0032463C">
        <w:t>,</w:t>
      </w:r>
      <w:r w:rsidR="0072501E">
        <w:t xml:space="preserve"> for further information </w:t>
      </w:r>
      <w:r w:rsidR="005B3347">
        <w:t xml:space="preserve">about </w:t>
      </w:r>
      <w:r w:rsidR="003E5AF1">
        <w:t xml:space="preserve">University’s research information </w:t>
      </w:r>
      <w:r w:rsidR="001C3D61">
        <w:t>management system</w:t>
      </w:r>
    </w:p>
    <w:p w14:paraId="34A9D31A" w14:textId="0B91334B" w:rsidR="007B461C" w:rsidRDefault="007B461C" w:rsidP="003B43B4">
      <w:pPr>
        <w:pStyle w:val="PN11"/>
      </w:pPr>
      <w:r>
        <w:t>The CI (or delegate) will follow the reporting and publication procedures as detailed in the protocol</w:t>
      </w:r>
      <w:r w:rsidR="003838AA">
        <w:t xml:space="preserve"> (this includes cases of early termination)</w:t>
      </w:r>
      <w:r>
        <w:t>.</w:t>
      </w:r>
    </w:p>
    <w:p w14:paraId="72145BCB" w14:textId="77777777" w:rsidR="007B461C" w:rsidRDefault="007B461C" w:rsidP="003B43B4">
      <w:pPr>
        <w:pStyle w:val="PB1"/>
      </w:pPr>
      <w:bookmarkStart w:id="20" w:name="_Hlk141187381"/>
      <w:r>
        <w:t xml:space="preserve">For CTIMPs, the funder reference number or unique public registry number will be added to reports and publications. </w:t>
      </w:r>
      <w:bookmarkStart w:id="21" w:name="_Hlk141187370"/>
      <w:bookmarkEnd w:id="20"/>
    </w:p>
    <w:bookmarkEnd w:id="21"/>
    <w:p w14:paraId="583251B7" w14:textId="44625DCF" w:rsidR="00E663E5" w:rsidRDefault="007B461C" w:rsidP="003311E1">
      <w:pPr>
        <w:pStyle w:val="PB1"/>
      </w:pPr>
      <w:r>
        <w:t xml:space="preserve">For publications of randomised trials, the CI (or delegate) will also refer to the </w:t>
      </w:r>
      <w:hyperlink r:id="rId28" w:tooltip="Link to the CONSORT statement" w:history="1">
        <w:r w:rsidRPr="00D375C3">
          <w:rPr>
            <w:rStyle w:val="Hyperlink"/>
          </w:rPr>
          <w:t>CONSORT (Consolidated Standards of Reporting Trials) statement guidelines</w:t>
        </w:r>
      </w:hyperlink>
      <w:r>
        <w:t xml:space="preserve">, see </w:t>
      </w:r>
      <w:r w:rsidRPr="00CB7DD6">
        <w:t>the</w:t>
      </w:r>
      <w:r w:rsidRPr="003838AA">
        <w:rPr>
          <w:rStyle w:val="ReferencestootherSOPsQCDsChar"/>
          <w:rFonts w:eastAsiaTheme="majorEastAsia"/>
        </w:rPr>
        <w:t xml:space="preserve"> </w:t>
      </w:r>
      <w:r w:rsidRPr="00B27B82">
        <w:rPr>
          <w:rStyle w:val="DocrefChar"/>
          <w:rFonts w:eastAsiaTheme="majorEastAsia"/>
        </w:rPr>
        <w:t>Statistics SOP</w:t>
      </w:r>
      <w:r w:rsidRPr="00B10B2D">
        <w:rPr>
          <w:rStyle w:val="DocrefChar"/>
        </w:rPr>
        <w:t xml:space="preserve"> </w:t>
      </w:r>
      <w:r w:rsidRPr="00B27B82">
        <w:rPr>
          <w:rStyle w:val="DocrefChar"/>
          <w:rFonts w:eastAsiaTheme="majorEastAsia"/>
        </w:rPr>
        <w:t>(UoB-STA-SOP-001)</w:t>
      </w:r>
      <w:r w:rsidRPr="003838AA">
        <w:rPr>
          <w:rStyle w:val="ReferencestootherSOPsQCDsChar"/>
          <w:rFonts w:eastAsiaTheme="majorEastAsia"/>
        </w:rPr>
        <w:t xml:space="preserve"> </w:t>
      </w:r>
      <w:r>
        <w:t>for further details.</w:t>
      </w:r>
    </w:p>
    <w:p w14:paraId="7A5A3B6A" w14:textId="731E2503" w:rsidR="007B461C" w:rsidRDefault="007B461C" w:rsidP="007B461C">
      <w:pPr>
        <w:pStyle w:val="Heading3"/>
      </w:pPr>
      <w:r>
        <w:t xml:space="preserve"> </w:t>
      </w:r>
      <w:bookmarkStart w:id="22" w:name="_Toc231388627"/>
      <w:r>
        <w:t xml:space="preserve">Summary </w:t>
      </w:r>
      <w:r w:rsidR="00D973E7">
        <w:t>r</w:t>
      </w:r>
      <w:r>
        <w:t xml:space="preserve">eport and </w:t>
      </w:r>
      <w:r w:rsidR="00D973E7">
        <w:t>p</w:t>
      </w:r>
      <w:r>
        <w:t xml:space="preserve">ublic </w:t>
      </w:r>
      <w:r w:rsidR="00D973E7">
        <w:t>r</w:t>
      </w:r>
      <w:r>
        <w:t>egisters</w:t>
      </w:r>
      <w:bookmarkEnd w:id="22"/>
    </w:p>
    <w:p w14:paraId="72A64C2A" w14:textId="42B32D9A" w:rsidR="007B461C" w:rsidRDefault="007B461C" w:rsidP="003311E1">
      <w:pPr>
        <w:pStyle w:val="PN11"/>
      </w:pPr>
      <w:r>
        <w:t>For reporting the summary of results, the CI (or delegate) will send a final report to the REC (and to the CA for CTIMPs where no public register is used; see point 2</w:t>
      </w:r>
      <w:r w:rsidR="00A8571D">
        <w:t>1</w:t>
      </w:r>
      <w:r>
        <w:t xml:space="preserve">) within 12 months of the end of the project copying REGI into relevant correspondence. Where this is a global project, this is the end of the project in all participating countries, not just in the UK. </w:t>
      </w:r>
    </w:p>
    <w:p w14:paraId="70C4CE6E" w14:textId="4662803A" w:rsidR="007B461C" w:rsidRDefault="007B461C" w:rsidP="003311E1">
      <w:pPr>
        <w:pStyle w:val="PB1"/>
      </w:pPr>
      <w:r>
        <w:t>Note: there is no standard format for final reports</w:t>
      </w:r>
      <w:r w:rsidR="000270D5">
        <w:t>,</w:t>
      </w:r>
      <w:r>
        <w:t xml:space="preserve"> </w:t>
      </w:r>
      <w:r w:rsidR="000270D5">
        <w:t>al</w:t>
      </w:r>
      <w:r>
        <w:t>though, as a minimum, the CI (or delegate) is expected to supply the REC with information pertaining to whether the project achieved its objectives, the main findings, and arrangements for publication or dissemination of the research</w:t>
      </w:r>
      <w:r w:rsidR="000270D5">
        <w:t>,</w:t>
      </w:r>
      <w:r>
        <w:t xml:space="preserve"> including any feedback to participants. </w:t>
      </w:r>
    </w:p>
    <w:p w14:paraId="493056CF" w14:textId="0DC226C6" w:rsidR="007B461C" w:rsidRDefault="007B461C" w:rsidP="003311E1">
      <w:pPr>
        <w:pStyle w:val="PN11"/>
      </w:pPr>
      <w:r>
        <w:t xml:space="preserve">At the time of reporting to the REC, the CI (or delegate) will ensure that the clinical research summary results are posted in the relevant registries (see the </w:t>
      </w:r>
      <w:hyperlink r:id="rId29" w:tooltip="UoB Position Paper: Clinical Research Registration (Word – 309 KB)" w:history="1">
        <w:r w:rsidR="008C38E6">
          <w:rPr>
            <w:rStyle w:val="Hyperlink"/>
          </w:rPr>
          <w:t>UoB Position Paper: Clinical Research Registration (Word – 309 KB)</w:t>
        </w:r>
      </w:hyperlink>
      <w:r w:rsidR="008C38E6">
        <w:t>)</w:t>
      </w:r>
      <w:r>
        <w:t xml:space="preserve"> within 12 months following the project closure.</w:t>
      </w:r>
      <w:r w:rsidR="00B27B82">
        <w:t xml:space="preserve"> </w:t>
      </w:r>
      <w:r w:rsidR="005F41A7">
        <w:t xml:space="preserve">The exception to this is where either </w:t>
      </w:r>
      <w:r w:rsidR="00DB7471">
        <w:t>a</w:t>
      </w:r>
      <w:r w:rsidR="005F41A7">
        <w:t xml:space="preserve"> </w:t>
      </w:r>
      <w:hyperlink r:id="rId30" w:tooltip="HRA gudiance on deferrals" w:history="1">
        <w:r w:rsidR="005F41A7" w:rsidRPr="00BE29BD">
          <w:rPr>
            <w:rStyle w:val="Hyperlink"/>
          </w:rPr>
          <w:t>d</w:t>
        </w:r>
        <w:r w:rsidR="00FA12DC" w:rsidRPr="00BE29BD">
          <w:rPr>
            <w:rStyle w:val="Hyperlink"/>
          </w:rPr>
          <w:t>eferral</w:t>
        </w:r>
      </w:hyperlink>
      <w:r w:rsidR="00FA12DC" w:rsidRPr="00FA12DC">
        <w:t xml:space="preserve"> or </w:t>
      </w:r>
      <w:hyperlink r:id="rId31" w:tooltip="HRA guidance on waivers" w:history="1">
        <w:r w:rsidR="00FA12DC" w:rsidRPr="00DB7471">
          <w:rPr>
            <w:rStyle w:val="Hyperlink"/>
          </w:rPr>
          <w:t>waiver</w:t>
        </w:r>
      </w:hyperlink>
      <w:r w:rsidR="00B27B82">
        <w:t xml:space="preserve"> </w:t>
      </w:r>
      <w:r w:rsidR="003F4D50">
        <w:t>has been granted.</w:t>
      </w:r>
    </w:p>
    <w:p w14:paraId="5E7F1EFC" w14:textId="13AA0E94" w:rsidR="007B461C" w:rsidRDefault="007B461C" w:rsidP="00EE03A9">
      <w:pPr>
        <w:pStyle w:val="PB1"/>
      </w:pPr>
      <w:r>
        <w:t xml:space="preserve">For CTIMPs, the CI (or delegate) will send a confirmation email </w:t>
      </w:r>
      <w:r w:rsidR="00FB7BE8">
        <w:t>to the</w:t>
      </w:r>
      <w:r w:rsidR="001139CA">
        <w:t xml:space="preserve"> HRA </w:t>
      </w:r>
      <w:r w:rsidR="00C65B70">
        <w:t>to</w:t>
      </w:r>
      <w:r w:rsidR="001139CA">
        <w:t xml:space="preserve"> </w:t>
      </w:r>
      <w:hyperlink r:id="rId32" w:history="1">
        <w:r w:rsidR="00C65B70" w:rsidRPr="00C65B70">
          <w:rPr>
            <w:rStyle w:val="Hyperlink"/>
            <w:rFonts w:ascii="Segoe UI" w:hAnsi="Segoe UI" w:cs="Segoe UI"/>
            <w:sz w:val="18"/>
            <w:szCs w:val="18"/>
          </w:rPr>
          <w:t>study.registration@hra.nhs.uk</w:t>
        </w:r>
      </w:hyperlink>
      <w:r w:rsidR="00427688">
        <w:rPr>
          <w:rStyle w:val="cf01"/>
          <w:color w:val="0000FF"/>
          <w:u w:val="single"/>
        </w:rPr>
        <w:t xml:space="preserve"> </w:t>
      </w:r>
      <w:hyperlink r:id="rId33" w:history="1"/>
      <w:r w:rsidR="001139CA">
        <w:t xml:space="preserve"> </w:t>
      </w:r>
      <w:r>
        <w:t>once the result-related information has been uploaded to the</w:t>
      </w:r>
      <w:r w:rsidR="00C65B70">
        <w:t xml:space="preserve"> relevant</w:t>
      </w:r>
      <w:r>
        <w:t xml:space="preserve"> public registry and will provide a link to the relevant </w:t>
      </w:r>
      <w:r w:rsidR="006D42CF">
        <w:t>web</w:t>
      </w:r>
      <w:r>
        <w:t>site</w:t>
      </w:r>
      <w:r w:rsidR="005210FE">
        <w:t xml:space="preserve">. See guidance </w:t>
      </w:r>
      <w:r w:rsidR="00427688">
        <w:t>HRA guidance</w:t>
      </w:r>
      <w:r w:rsidR="005210FE">
        <w:t xml:space="preserve"> on </w:t>
      </w:r>
      <w:hyperlink r:id="rId34" w:tooltip="HRA guidance on publishing trial results" w:history="1">
        <w:r w:rsidR="005210FE" w:rsidRPr="005210FE">
          <w:rPr>
            <w:rStyle w:val="Hyperlink"/>
          </w:rPr>
          <w:t>publishing trial results</w:t>
        </w:r>
      </w:hyperlink>
      <w:r>
        <w:t xml:space="preserve">. </w:t>
      </w:r>
    </w:p>
    <w:p w14:paraId="7A093B8B" w14:textId="113DD650" w:rsidR="00E46D4A" w:rsidRDefault="00E46D4A" w:rsidP="00EE03A9">
      <w:pPr>
        <w:pStyle w:val="PB1"/>
      </w:pPr>
      <w:r>
        <w:t xml:space="preserve">Note: CTIMPs involving </w:t>
      </w:r>
      <w:r w:rsidR="003C5886">
        <w:t xml:space="preserve">locations </w:t>
      </w:r>
      <w:r>
        <w:t xml:space="preserve">specifically in EU countries must be registered in the EU Clinical Trials Register. </w:t>
      </w:r>
      <w:r w:rsidRPr="00530F5C">
        <w:t xml:space="preserve">This </w:t>
      </w:r>
      <w:r w:rsidR="00530F5C">
        <w:t>may</w:t>
      </w:r>
      <w:r w:rsidRPr="00530F5C">
        <w:t xml:space="preserve"> involve obtaining an authorisation letter from the REGI</w:t>
      </w:r>
      <w:r>
        <w:t xml:space="preserve"> and submitting the results to the European </w:t>
      </w:r>
      <w:r w:rsidR="00961C02">
        <w:t xml:space="preserve">Medicine Agency </w:t>
      </w:r>
      <w:r w:rsidR="00961C02" w:rsidRPr="00010861">
        <w:t>Clinical Trials Information System (CTIS)</w:t>
      </w:r>
      <w:r>
        <w:t xml:space="preserve">. </w:t>
      </w:r>
    </w:p>
    <w:p w14:paraId="70AC5B2B" w14:textId="7395C63D" w:rsidR="00B045FB" w:rsidRDefault="00B045FB" w:rsidP="00EE03A9">
      <w:pPr>
        <w:pStyle w:val="PN11"/>
      </w:pPr>
      <w:r>
        <w:t>The CI (or delegate) will retain all correspondence pertaining to the summary reports including acknowledgements of receipt, which will be documented in the S/TMF.</w:t>
      </w:r>
    </w:p>
    <w:p w14:paraId="5F983967" w14:textId="5C0A6620" w:rsidR="00ED5117" w:rsidRDefault="001E3792" w:rsidP="00EE03A9">
      <w:pPr>
        <w:pStyle w:val="PB1"/>
      </w:pPr>
      <w:r w:rsidRPr="00064E64">
        <w:t xml:space="preserve">If agreed, a copy of the summary report is expected to be sent to </w:t>
      </w:r>
      <w:r w:rsidR="00A070C7">
        <w:t>study/trial locations</w:t>
      </w:r>
      <w:r w:rsidRPr="00064E64">
        <w:t>.</w:t>
      </w:r>
    </w:p>
    <w:p w14:paraId="27226997" w14:textId="6E29FEA5" w:rsidR="00ED5117" w:rsidRDefault="00ED5117" w:rsidP="00EE03A9">
      <w:pPr>
        <w:pStyle w:val="PN1"/>
      </w:pPr>
      <w:bookmarkStart w:id="23" w:name="_Toc231388628"/>
      <w:r>
        <w:t xml:space="preserve">Information to </w:t>
      </w:r>
      <w:r w:rsidR="00D973E7">
        <w:t>p</w:t>
      </w:r>
      <w:r>
        <w:t xml:space="preserve">articipants at the </w:t>
      </w:r>
      <w:r w:rsidR="00D973E7">
        <w:t>e</w:t>
      </w:r>
      <w:r>
        <w:t xml:space="preserve">nd of a </w:t>
      </w:r>
      <w:r w:rsidR="00D973E7">
        <w:t>p</w:t>
      </w:r>
      <w:r>
        <w:t>roject</w:t>
      </w:r>
      <w:bookmarkEnd w:id="23"/>
    </w:p>
    <w:p w14:paraId="6E399AF9" w14:textId="53B08CA6" w:rsidR="00ED5117" w:rsidRDefault="00ED5117" w:rsidP="00EE03A9">
      <w:pPr>
        <w:pStyle w:val="PN11"/>
      </w:pPr>
      <w:r>
        <w:t xml:space="preserve">At the closure of the research project, the CI (or delegate) will be expected to fulfil commitments made to participants; see the </w:t>
      </w:r>
      <w:bookmarkStart w:id="24" w:name="_Hlk141184774"/>
      <w:r w:rsidRPr="003C52EF">
        <w:rPr>
          <w:rStyle w:val="DocrefChar"/>
          <w:rFonts w:eastAsiaTheme="majorEastAsia"/>
        </w:rPr>
        <w:t>Participant Engagement and Informed Consent</w:t>
      </w:r>
      <w:r w:rsidRPr="003C52EF">
        <w:rPr>
          <w:rStyle w:val="DocrefChar"/>
        </w:rPr>
        <w:t xml:space="preserve"> </w:t>
      </w:r>
      <w:r w:rsidRPr="003C52EF">
        <w:rPr>
          <w:rStyle w:val="DocrefChar"/>
          <w:rFonts w:eastAsiaTheme="majorEastAsia"/>
        </w:rPr>
        <w:t>SOP (UoB-PEI-SOP-001)</w:t>
      </w:r>
      <w:r w:rsidRPr="003C52EF">
        <w:rPr>
          <w:rStyle w:val="DocrefChar"/>
        </w:rPr>
        <w:t xml:space="preserve"> </w:t>
      </w:r>
      <w:bookmarkEnd w:id="24"/>
      <w:r>
        <w:t xml:space="preserve">for further </w:t>
      </w:r>
      <w:r>
        <w:lastRenderedPageBreak/>
        <w:t>details.</w:t>
      </w:r>
      <w:r w:rsidR="001D25D6">
        <w:t xml:space="preserve"> For </w:t>
      </w:r>
      <w:r w:rsidR="001D25D6" w:rsidRPr="001D25D6">
        <w:t>CTIMPs, participants and/or other relevant persons must be offered a summary of the trial results written in a</w:t>
      </w:r>
      <w:r w:rsidR="0062029B">
        <w:t>n easy</w:t>
      </w:r>
      <w:r w:rsidR="00CB7590">
        <w:t>-</w:t>
      </w:r>
      <w:r w:rsidR="0062029B">
        <w:t>to</w:t>
      </w:r>
      <w:r w:rsidR="00CB7590">
        <w:t>-</w:t>
      </w:r>
      <w:r w:rsidR="0062029B">
        <w:t>understand</w:t>
      </w:r>
      <w:r w:rsidR="001D25D6" w:rsidRPr="001D25D6">
        <w:t xml:space="preserve"> manner within 12 months of the end of the trial</w:t>
      </w:r>
      <w:r w:rsidR="001D0FA0">
        <w:t>.</w:t>
      </w:r>
    </w:p>
    <w:p w14:paraId="32FB297C" w14:textId="77777777" w:rsidR="00ED5117" w:rsidRDefault="00ED5117" w:rsidP="00EE03A9">
      <w:pPr>
        <w:pStyle w:val="PB1"/>
      </w:pPr>
      <w:r>
        <w:t xml:space="preserve">Examples of commitments to participants include: </w:t>
      </w:r>
    </w:p>
    <w:p w14:paraId="68734A98" w14:textId="77777777" w:rsidR="00ED5117" w:rsidRDefault="00ED5117" w:rsidP="00EE03A9">
      <w:pPr>
        <w:pStyle w:val="PB2"/>
      </w:pPr>
      <w:r>
        <w:t>direction to published or summary results</w:t>
      </w:r>
    </w:p>
    <w:p w14:paraId="17049DB2" w14:textId="63D81BA6" w:rsidR="00ED5117" w:rsidRDefault="00ED5117" w:rsidP="00EE03A9">
      <w:pPr>
        <w:pStyle w:val="PB2"/>
      </w:pPr>
      <w:r>
        <w:t>for CTIMPs, and other interventional trials, continued access by the participants to the IMP/intervention</w:t>
      </w:r>
    </w:p>
    <w:p w14:paraId="5D0CC3D0" w14:textId="0E6E01B7" w:rsidR="00416776" w:rsidRDefault="00416776" w:rsidP="00EE03A9">
      <w:pPr>
        <w:pStyle w:val="PN1"/>
      </w:pPr>
      <w:bookmarkStart w:id="25" w:name="_Toc231388629"/>
      <w:r>
        <w:t xml:space="preserve">Sponsor </w:t>
      </w:r>
      <w:r w:rsidR="00D973E7">
        <w:t>o</w:t>
      </w:r>
      <w:r>
        <w:t>versight</w:t>
      </w:r>
      <w:bookmarkEnd w:id="25"/>
    </w:p>
    <w:p w14:paraId="4DC0E491" w14:textId="77777777" w:rsidR="00416776" w:rsidRDefault="00416776" w:rsidP="003C52EF">
      <w:pPr>
        <w:pStyle w:val="PN11"/>
      </w:pPr>
      <w:r w:rsidRPr="003656F2">
        <w:t xml:space="preserve">The CI (or delegate) will ensure that where external CTUs are involved in the management of the project, any formal communications (e.g. </w:t>
      </w:r>
      <w:r>
        <w:t>‘Declaration of the end of a study’ form</w:t>
      </w:r>
      <w:r w:rsidRPr="003656F2">
        <w:t xml:space="preserve">) </w:t>
      </w:r>
      <w:r>
        <w:t xml:space="preserve">is sent </w:t>
      </w:r>
      <w:r w:rsidRPr="003656F2">
        <w:t>to the REGI</w:t>
      </w:r>
      <w:r>
        <w:t xml:space="preserve"> for review</w:t>
      </w:r>
      <w:r w:rsidRPr="003656F2">
        <w:t xml:space="preserve"> prior to submitting to the REC/HRA</w:t>
      </w:r>
      <w:r>
        <w:t xml:space="preserve"> (and the CA for CTIMPs)</w:t>
      </w:r>
      <w:r w:rsidRPr="003656F2">
        <w:t>.</w:t>
      </w:r>
      <w:r>
        <w:t xml:space="preserve"> </w:t>
      </w:r>
      <w:r w:rsidRPr="003656F2">
        <w:t xml:space="preserve"> </w:t>
      </w:r>
    </w:p>
    <w:p w14:paraId="7C0D7EFD" w14:textId="4D9FC92A" w:rsidR="00416776" w:rsidRPr="008C1A3E" w:rsidRDefault="00416776" w:rsidP="003C52EF">
      <w:pPr>
        <w:pStyle w:val="PN11"/>
      </w:pPr>
      <w:r w:rsidRPr="004F4EA9">
        <w:t xml:space="preserve">When informed of </w:t>
      </w:r>
      <w:r>
        <w:t>a project’s</w:t>
      </w:r>
      <w:r w:rsidRPr="004F4EA9">
        <w:t xml:space="preserve"> closure, either through an annual report, a </w:t>
      </w:r>
      <w:r>
        <w:t>project</w:t>
      </w:r>
      <w:r w:rsidRPr="004F4EA9">
        <w:t xml:space="preserve"> closure report or otherwise, the </w:t>
      </w:r>
      <w:r>
        <w:t>REGI</w:t>
      </w:r>
      <w:r w:rsidRPr="004F4EA9">
        <w:t xml:space="preserve"> will monitor that relevant documentation is submitted to </w:t>
      </w:r>
      <w:r>
        <w:t xml:space="preserve">the </w:t>
      </w:r>
      <w:r w:rsidRPr="004F4EA9">
        <w:t xml:space="preserve">REC </w:t>
      </w:r>
      <w:r>
        <w:t>(</w:t>
      </w:r>
      <w:r w:rsidRPr="004F4EA9">
        <w:t>and</w:t>
      </w:r>
      <w:r>
        <w:t xml:space="preserve"> CA for CTIMPs) </w:t>
      </w:r>
      <w:r w:rsidRPr="004F4EA9">
        <w:t xml:space="preserve">in a timely fashion, and that the </w:t>
      </w:r>
      <w:r>
        <w:t>s</w:t>
      </w:r>
      <w:r w:rsidRPr="004F4EA9">
        <w:t xml:space="preserve">ummary </w:t>
      </w:r>
      <w:r>
        <w:t>r</w:t>
      </w:r>
      <w:r w:rsidRPr="004F4EA9">
        <w:t xml:space="preserve">eport is submitted within a year following submission to the REC </w:t>
      </w:r>
      <w:r>
        <w:t>(</w:t>
      </w:r>
      <w:r w:rsidRPr="004F4EA9">
        <w:t>and</w:t>
      </w:r>
      <w:r>
        <w:t xml:space="preserve"> the </w:t>
      </w:r>
      <w:r w:rsidRPr="004F4EA9">
        <w:t>CA</w:t>
      </w:r>
      <w:r>
        <w:t xml:space="preserve"> for CTIMPs)</w:t>
      </w:r>
      <w:r w:rsidRPr="004F4EA9">
        <w:t>. The R</w:t>
      </w:r>
      <w:r>
        <w:t>E</w:t>
      </w:r>
      <w:r w:rsidRPr="004F4EA9">
        <w:t>G</w:t>
      </w:r>
      <w:r>
        <w:t>I</w:t>
      </w:r>
      <w:r w:rsidRPr="004F4EA9">
        <w:t xml:space="preserve"> will liaise with the CI (or delegate) where timelines are not met, and report to the C</w:t>
      </w:r>
      <w:r w:rsidR="00120BE2">
        <w:t>-R</w:t>
      </w:r>
      <w:r w:rsidRPr="004F4EA9">
        <w:t>OC where delays have been observed, and the actions taken by the R</w:t>
      </w:r>
      <w:r>
        <w:t>E</w:t>
      </w:r>
      <w:r w:rsidRPr="004F4EA9">
        <w:t>G</w:t>
      </w:r>
      <w:r>
        <w:t>I</w:t>
      </w:r>
      <w:r w:rsidRPr="004F4EA9">
        <w:t>.</w:t>
      </w:r>
    </w:p>
    <w:p w14:paraId="2CCDBAD4" w14:textId="77777777" w:rsidR="00416776" w:rsidRDefault="00416776" w:rsidP="003C52EF">
      <w:pPr>
        <w:pStyle w:val="PN1"/>
      </w:pPr>
      <w:bookmarkStart w:id="26" w:name="_Toc231388630"/>
      <w:r>
        <w:t>Archiving</w:t>
      </w:r>
      <w:bookmarkEnd w:id="26"/>
    </w:p>
    <w:p w14:paraId="6B8527DC" w14:textId="757CCF94" w:rsidR="00416776" w:rsidRDefault="00416776" w:rsidP="003C52EF">
      <w:pPr>
        <w:pStyle w:val="PN11"/>
      </w:pPr>
      <w:r w:rsidRPr="00365983">
        <w:t xml:space="preserve">Following the development of the summary report and subsequent distribution, the CI (or delegate) will archive the project. See also </w:t>
      </w:r>
      <w:r>
        <w:t xml:space="preserve">the </w:t>
      </w:r>
      <w:bookmarkStart w:id="27" w:name="_Hlk141184790"/>
      <w:r w:rsidRPr="003C52EF">
        <w:rPr>
          <w:rStyle w:val="DocrefChar"/>
          <w:rFonts w:eastAsiaTheme="majorEastAsia"/>
        </w:rPr>
        <w:t>Archiving SOP (UoB-ARC-SOP-001)</w:t>
      </w:r>
      <w:r w:rsidRPr="00365983">
        <w:t xml:space="preserve">. </w:t>
      </w:r>
      <w:bookmarkEnd w:id="27"/>
    </w:p>
    <w:p w14:paraId="7D52C9BB" w14:textId="77777777" w:rsidR="00B10B2D" w:rsidRDefault="00B10B2D">
      <w:pPr>
        <w:spacing w:before="0" w:after="200" w:line="276" w:lineRule="auto"/>
        <w:jc w:val="left"/>
        <w:rPr>
          <w:rFonts w:asciiTheme="minorHAnsi" w:hAnsiTheme="minorHAnsi" w:cstheme="minorHAnsi"/>
          <w:b/>
          <w:caps/>
          <w:color w:val="1F497D" w:themeColor="text2"/>
          <w:kern w:val="32"/>
          <w:sz w:val="28"/>
          <w:szCs w:val="28"/>
        </w:rPr>
      </w:pPr>
      <w:r>
        <w:br w:type="page"/>
      </w:r>
    </w:p>
    <w:p w14:paraId="6E5722BF" w14:textId="02F1478E" w:rsidR="00416776" w:rsidRPr="00435EAE" w:rsidRDefault="00416776" w:rsidP="00416776">
      <w:pPr>
        <w:pStyle w:val="Heading1"/>
      </w:pPr>
      <w:bookmarkStart w:id="28" w:name="_Toc231388631"/>
      <w:r w:rsidRPr="00435EAE">
        <w:lastRenderedPageBreak/>
        <w:t>List of expected outputs</w:t>
      </w:r>
      <w:bookmarkEnd w:id="28"/>
    </w:p>
    <w:p w14:paraId="33B663F6" w14:textId="4ACD03DC" w:rsidR="00856955" w:rsidRPr="00856955" w:rsidRDefault="00856955" w:rsidP="00874251">
      <w:pPr>
        <w:pStyle w:val="bullet10"/>
        <w:rPr>
          <w:lang w:eastAsia="en-GB"/>
        </w:rPr>
      </w:pPr>
      <w:r w:rsidRPr="00856955">
        <w:rPr>
          <w:lang w:eastAsia="en-GB"/>
        </w:rPr>
        <w:t>Definition of the end of the project documented in the protocol and evidence of notification to the REC (and the CA for CTIMPs) of any changes made regarding the end of the project.</w:t>
      </w:r>
    </w:p>
    <w:p w14:paraId="7B7F1A16" w14:textId="4239D36A" w:rsidR="00856955" w:rsidRPr="00856955" w:rsidRDefault="00856955" w:rsidP="00874251">
      <w:pPr>
        <w:pStyle w:val="bullet10"/>
        <w:rPr>
          <w:lang w:eastAsia="en-GB"/>
        </w:rPr>
      </w:pPr>
      <w:r w:rsidRPr="00856955">
        <w:rPr>
          <w:lang w:eastAsia="en-GB"/>
        </w:rPr>
        <w:t xml:space="preserve">A description in the protocol of the plan for the provision of additional care to participants after the research has ended, </w:t>
      </w:r>
      <w:r w:rsidR="00C739F4">
        <w:rPr>
          <w:lang w:eastAsia="en-GB"/>
        </w:rPr>
        <w:t>should it</w:t>
      </w:r>
      <w:r w:rsidRPr="00856955">
        <w:rPr>
          <w:lang w:eastAsia="en-GB"/>
        </w:rPr>
        <w:t xml:space="preserve"> differ from standard care.</w:t>
      </w:r>
    </w:p>
    <w:p w14:paraId="0E0618C2" w14:textId="140DB740" w:rsidR="00856955" w:rsidRPr="00856955" w:rsidRDefault="00856955" w:rsidP="00874251">
      <w:pPr>
        <w:pStyle w:val="bullet10"/>
        <w:rPr>
          <w:lang w:eastAsia="en-GB"/>
        </w:rPr>
      </w:pPr>
      <w:r w:rsidRPr="00856955">
        <w:rPr>
          <w:lang w:eastAsia="en-GB"/>
        </w:rPr>
        <w:t>Reporting and publication policy documented in the protocol.</w:t>
      </w:r>
    </w:p>
    <w:p w14:paraId="1A2D8802" w14:textId="2A26F672" w:rsidR="00856955" w:rsidRPr="00856955" w:rsidRDefault="00856955" w:rsidP="00874251">
      <w:pPr>
        <w:pStyle w:val="bullet10"/>
        <w:rPr>
          <w:lang w:eastAsia="en-GB"/>
        </w:rPr>
      </w:pPr>
      <w:r w:rsidRPr="00856955">
        <w:rPr>
          <w:lang w:eastAsia="en-GB"/>
        </w:rPr>
        <w:t>For projects with an application with the CAG, evidence that the Confidentiality Advice Team has been notified and that confirmation of receipt of the application closure notice is filed in the S/TMF.</w:t>
      </w:r>
    </w:p>
    <w:p w14:paraId="03C3D8BA" w14:textId="63E078C0" w:rsidR="00856955" w:rsidRPr="00856955" w:rsidRDefault="00856955" w:rsidP="00874251">
      <w:pPr>
        <w:pStyle w:val="bullet10"/>
        <w:rPr>
          <w:lang w:eastAsia="en-GB"/>
        </w:rPr>
      </w:pPr>
      <w:r w:rsidRPr="00856955">
        <w:rPr>
          <w:lang w:eastAsia="en-GB"/>
        </w:rPr>
        <w:t>Documented evidence in the S/TMF of notification to REGI, the REC (and the CA for CTIMPs), as applicable, of project conclusion or early termination within required timelines (90 days for normal completion and 15 days for early termination from the defined end-of-project date), in accordance with applicable processes. Evidence should include confirmation of submission and receipt of the appropriate end-of-project notification.</w:t>
      </w:r>
    </w:p>
    <w:p w14:paraId="2F65195B" w14:textId="6A8051A8" w:rsidR="00856955" w:rsidRPr="00856955" w:rsidRDefault="00856955" w:rsidP="00874251">
      <w:pPr>
        <w:pStyle w:val="bullet10"/>
        <w:rPr>
          <w:lang w:eastAsia="en-GB"/>
        </w:rPr>
      </w:pPr>
      <w:r w:rsidRPr="00856955">
        <w:rPr>
          <w:lang w:eastAsia="en-GB"/>
        </w:rPr>
        <w:t xml:space="preserve">Evidence that all other relevant organisations (e.g. NHS R&amp;D offices, funders, participating </w:t>
      </w:r>
      <w:r w:rsidR="00AD62D4">
        <w:rPr>
          <w:lang w:eastAsia="en-GB"/>
        </w:rPr>
        <w:t>locations</w:t>
      </w:r>
      <w:r w:rsidRPr="00856955">
        <w:rPr>
          <w:lang w:eastAsia="en-GB"/>
        </w:rPr>
        <w:t>) have been notified of the end of the project in accordance with contractual agreements.</w:t>
      </w:r>
    </w:p>
    <w:p w14:paraId="6040366D" w14:textId="33E97787" w:rsidR="00856955" w:rsidRPr="00856955" w:rsidRDefault="00856955" w:rsidP="00874251">
      <w:pPr>
        <w:pStyle w:val="bullet10"/>
        <w:rPr>
          <w:lang w:eastAsia="en-GB"/>
        </w:rPr>
      </w:pPr>
      <w:r w:rsidRPr="00856955">
        <w:rPr>
          <w:lang w:eastAsia="en-GB"/>
        </w:rPr>
        <w:t>Evidence that the REC (and the CA for CTIMPs), and the HRA where applicable, have been informed in cases where a project has been abandoned prior to commencement.</w:t>
      </w:r>
    </w:p>
    <w:p w14:paraId="1235C29B" w14:textId="4A664FFF" w:rsidR="00856955" w:rsidRPr="00856955" w:rsidRDefault="00856955" w:rsidP="00874251">
      <w:pPr>
        <w:pStyle w:val="bullet10"/>
        <w:rPr>
          <w:lang w:eastAsia="en-GB"/>
        </w:rPr>
      </w:pPr>
      <w:r w:rsidRPr="00856955">
        <w:rPr>
          <w:lang w:eastAsia="en-GB"/>
        </w:rPr>
        <w:t>For projects terminated early, documented explanation of the rationale for termination and any follow-up actions taken.</w:t>
      </w:r>
    </w:p>
    <w:p w14:paraId="09A6DB3C" w14:textId="286E0A48" w:rsidR="00856955" w:rsidRPr="00856955" w:rsidRDefault="00856955" w:rsidP="00874251">
      <w:pPr>
        <w:pStyle w:val="bullet10"/>
        <w:rPr>
          <w:lang w:eastAsia="en-GB"/>
        </w:rPr>
      </w:pPr>
      <w:r w:rsidRPr="00856955">
        <w:rPr>
          <w:lang w:eastAsia="en-GB"/>
        </w:rPr>
        <w:t>Evidence that continued safety updates and modifications were submitted to the relevant review bodies for ongoing projects until the global end-of-project notification was submitted.</w:t>
      </w:r>
    </w:p>
    <w:p w14:paraId="5314ED6B" w14:textId="38A163AC" w:rsidR="00856955" w:rsidRPr="00856955" w:rsidRDefault="00856955" w:rsidP="00874251">
      <w:pPr>
        <w:pStyle w:val="bullet10"/>
        <w:rPr>
          <w:lang w:eastAsia="en-GB"/>
        </w:rPr>
      </w:pPr>
      <w:r w:rsidRPr="00856955">
        <w:rPr>
          <w:lang w:eastAsia="en-GB"/>
        </w:rPr>
        <w:t>Evidence that any follow-up actions taken for safety reasons were notified to the REC (and the CA for CTIMPs) with proposed actions.</w:t>
      </w:r>
    </w:p>
    <w:p w14:paraId="43003F9A" w14:textId="24D45ED1" w:rsidR="00856955" w:rsidRPr="00856955" w:rsidRDefault="00856955" w:rsidP="00874251">
      <w:pPr>
        <w:pStyle w:val="bullet10"/>
        <w:rPr>
          <w:lang w:eastAsia="en-GB"/>
        </w:rPr>
      </w:pPr>
      <w:r w:rsidRPr="00856955">
        <w:rPr>
          <w:lang w:eastAsia="en-GB"/>
        </w:rPr>
        <w:t>Evidence that remaining clinical research samples have been handled in accordance with the ethical approval, protocol requirements, participant consent and applicable legislation.</w:t>
      </w:r>
    </w:p>
    <w:p w14:paraId="19A14399" w14:textId="404883A3" w:rsidR="00856955" w:rsidRPr="00856955" w:rsidRDefault="00856955" w:rsidP="00874251">
      <w:pPr>
        <w:pStyle w:val="bullet10"/>
        <w:rPr>
          <w:lang w:eastAsia="en-GB"/>
        </w:rPr>
      </w:pPr>
      <w:r w:rsidRPr="00856955">
        <w:rPr>
          <w:lang w:eastAsia="en-GB"/>
        </w:rPr>
        <w:t>Evidence that reporting and publication procedures outlined in the protocol have been followed.</w:t>
      </w:r>
    </w:p>
    <w:p w14:paraId="6AF2B504" w14:textId="7C6296AB" w:rsidR="00856955" w:rsidRPr="00856955" w:rsidRDefault="00856955" w:rsidP="00874251">
      <w:pPr>
        <w:pStyle w:val="bullet10"/>
        <w:rPr>
          <w:lang w:eastAsia="en-GB"/>
        </w:rPr>
      </w:pPr>
      <w:r w:rsidRPr="00856955">
        <w:rPr>
          <w:lang w:eastAsia="en-GB"/>
        </w:rPr>
        <w:t>Evidence of research outputs following analysis, such as publications or reports.</w:t>
      </w:r>
    </w:p>
    <w:p w14:paraId="263FF951" w14:textId="3CDBB98B" w:rsidR="00856955" w:rsidRPr="00856955" w:rsidRDefault="00856955" w:rsidP="00874251">
      <w:pPr>
        <w:pStyle w:val="bullet10"/>
        <w:rPr>
          <w:lang w:eastAsia="en-GB"/>
        </w:rPr>
      </w:pPr>
      <w:r w:rsidRPr="00856955">
        <w:rPr>
          <w:lang w:eastAsia="en-GB"/>
        </w:rPr>
        <w:t>Details of research outputs recorded in the relevant UoB research repository (i.e. Pure).</w:t>
      </w:r>
    </w:p>
    <w:p w14:paraId="2E89DD43" w14:textId="4EA534D5" w:rsidR="00856955" w:rsidRPr="00856955" w:rsidRDefault="00856955" w:rsidP="00874251">
      <w:pPr>
        <w:pStyle w:val="bullet10"/>
        <w:rPr>
          <w:lang w:eastAsia="en-GB"/>
        </w:rPr>
      </w:pPr>
      <w:r w:rsidRPr="00856955">
        <w:rPr>
          <w:lang w:eastAsia="en-GB"/>
        </w:rPr>
        <w:t>Where external CTUs are involved, evidence that formal communications (e.g. end-of-study declarations) were submitted to REGI for review prior to submission to the appropriate review bodies.</w:t>
      </w:r>
    </w:p>
    <w:p w14:paraId="0B4E2A49" w14:textId="1732EB7F" w:rsidR="00856955" w:rsidRPr="00856955" w:rsidRDefault="00856955" w:rsidP="00874251">
      <w:pPr>
        <w:pStyle w:val="bullet10"/>
        <w:rPr>
          <w:lang w:eastAsia="en-GB"/>
        </w:rPr>
      </w:pPr>
      <w:r w:rsidRPr="00856955">
        <w:rPr>
          <w:lang w:eastAsia="en-GB"/>
        </w:rPr>
        <w:t>Evidence that a summary report has been provided to the REC (and to the CA for CTIMPs where applicable) within 12 months of the end-of-project date and that summary results have been posted on relevant public registries, unless a deferral or waiver has been granted.</w:t>
      </w:r>
    </w:p>
    <w:p w14:paraId="624AA310" w14:textId="226171A0" w:rsidR="00856955" w:rsidRPr="00856955" w:rsidRDefault="00856955" w:rsidP="00874251">
      <w:pPr>
        <w:pStyle w:val="bullet10"/>
        <w:rPr>
          <w:lang w:eastAsia="en-GB"/>
        </w:rPr>
      </w:pPr>
      <w:r w:rsidRPr="00856955">
        <w:rPr>
          <w:lang w:eastAsia="en-GB"/>
        </w:rPr>
        <w:t>For CTIMPs, evidence that participants and/or relevant persons have been offered an easy-to-understand summary of trial results within 12 months of the end of the trial.</w:t>
      </w:r>
    </w:p>
    <w:p w14:paraId="19EBD476" w14:textId="7274C723" w:rsidR="00856955" w:rsidRPr="00856955" w:rsidRDefault="00856955" w:rsidP="00B40790">
      <w:pPr>
        <w:pStyle w:val="bullet10"/>
        <w:rPr>
          <w:lang w:eastAsia="en-GB"/>
        </w:rPr>
      </w:pPr>
      <w:r w:rsidRPr="00856955">
        <w:rPr>
          <w:lang w:eastAsia="en-GB"/>
        </w:rPr>
        <w:t>Evidence that all correspondence relating to summary reports and registry submissions has been retained in the S/TMF.</w:t>
      </w:r>
    </w:p>
    <w:p w14:paraId="3EDB74C0" w14:textId="7182B791" w:rsidR="00B40790" w:rsidRDefault="00856955" w:rsidP="00874251">
      <w:pPr>
        <w:pStyle w:val="bullet10"/>
      </w:pPr>
      <w:r w:rsidRPr="00856955">
        <w:rPr>
          <w:lang w:eastAsia="en-GB"/>
        </w:rPr>
        <w:t xml:space="preserve">Evidence of REGI oversight, including reporting to the C-ROC where delays in end-of-project notification or summary reporting have been identified. </w:t>
      </w:r>
    </w:p>
    <w:p w14:paraId="09763B16" w14:textId="77777777" w:rsidR="00B10B2D" w:rsidRDefault="00B10B2D">
      <w:pPr>
        <w:spacing w:before="0" w:after="200" w:line="276" w:lineRule="auto"/>
        <w:jc w:val="left"/>
        <w:rPr>
          <w:rFonts w:asciiTheme="minorHAnsi" w:hAnsiTheme="minorHAnsi" w:cstheme="minorHAnsi"/>
          <w:b/>
          <w:caps/>
          <w:color w:val="1F497D" w:themeColor="text2"/>
          <w:kern w:val="32"/>
          <w:sz w:val="28"/>
          <w:szCs w:val="28"/>
        </w:rPr>
      </w:pPr>
      <w:r>
        <w:br w:type="page"/>
      </w:r>
    </w:p>
    <w:p w14:paraId="1C0EE547" w14:textId="6C11FF26" w:rsidR="007B4836" w:rsidRDefault="007B4836" w:rsidP="00B40790">
      <w:pPr>
        <w:pStyle w:val="Heading1"/>
      </w:pPr>
      <w:bookmarkStart w:id="29" w:name="_Toc231388632"/>
      <w:r w:rsidRPr="006561C0">
        <w:lastRenderedPageBreak/>
        <w:t>Related</w:t>
      </w:r>
      <w:r>
        <w:t xml:space="preserve"> documents</w:t>
      </w:r>
      <w:bookmarkEnd w:id="0"/>
      <w:bookmarkEnd w:id="29"/>
    </w:p>
    <w:p w14:paraId="2ECE83C4" w14:textId="77777777" w:rsidR="003D1C9C" w:rsidRPr="003D1C9C" w:rsidRDefault="003D1C9C" w:rsidP="002575C5">
      <w:pPr>
        <w:pStyle w:val="bullet10"/>
      </w:pPr>
      <w:r w:rsidRPr="003D1C9C">
        <w:t>UoB-ARC-SOP-001 Archiving</w:t>
      </w:r>
    </w:p>
    <w:p w14:paraId="2F640271" w14:textId="77777777" w:rsidR="003D1C9C" w:rsidRPr="003D1C9C" w:rsidRDefault="003D1C9C" w:rsidP="002575C5">
      <w:pPr>
        <w:pStyle w:val="bullet10"/>
      </w:pPr>
      <w:r w:rsidRPr="003D1C9C">
        <w:t>UoB-CRL-SOP-001 Laboratory Set-up and Management</w:t>
      </w:r>
    </w:p>
    <w:p w14:paraId="2ABE6525" w14:textId="77777777" w:rsidR="003D1C9C" w:rsidRPr="003D1C9C" w:rsidRDefault="003D1C9C" w:rsidP="002575C5">
      <w:pPr>
        <w:pStyle w:val="bullet10"/>
      </w:pPr>
      <w:r w:rsidRPr="003D1C9C">
        <w:t>UoB-CRL-SOP-003 Sample Management</w:t>
      </w:r>
    </w:p>
    <w:p w14:paraId="653B09D7" w14:textId="77777777" w:rsidR="003D1C9C" w:rsidRPr="003D1C9C" w:rsidRDefault="003D1C9C" w:rsidP="002575C5">
      <w:pPr>
        <w:pStyle w:val="bullet10"/>
      </w:pPr>
      <w:r w:rsidRPr="003D1C9C">
        <w:t>UoB-DMA-SOP-001 Data Management</w:t>
      </w:r>
    </w:p>
    <w:p w14:paraId="76BB898D" w14:textId="77777777" w:rsidR="003D1C9C" w:rsidRPr="003D1C9C" w:rsidRDefault="003D1C9C" w:rsidP="002575C5">
      <w:pPr>
        <w:pStyle w:val="bullet10"/>
      </w:pPr>
      <w:r w:rsidRPr="003D1C9C">
        <w:t>UoB-PEI-SOP-001 Participant Engagement and Informed Consent</w:t>
      </w:r>
    </w:p>
    <w:p w14:paraId="1398E95A" w14:textId="77777777" w:rsidR="003D1C9C" w:rsidRPr="003D1C9C" w:rsidRDefault="003D1C9C" w:rsidP="002575C5">
      <w:pPr>
        <w:pStyle w:val="bullet10"/>
      </w:pPr>
      <w:r w:rsidRPr="003D1C9C">
        <w:t>UoB-SET-SOP-001 Project Set-up</w:t>
      </w:r>
    </w:p>
    <w:p w14:paraId="6C3CD060" w14:textId="77777777" w:rsidR="003D1C9C" w:rsidRPr="003D1C9C" w:rsidRDefault="003D1C9C" w:rsidP="002575C5">
      <w:pPr>
        <w:pStyle w:val="bullet10"/>
      </w:pPr>
      <w:r w:rsidRPr="003D1C9C">
        <w:t>UoB-SPO-QCD-001 Clinical Trials Task Delegation Log</w:t>
      </w:r>
    </w:p>
    <w:p w14:paraId="7412D2EE" w14:textId="77777777" w:rsidR="003D1C9C" w:rsidRPr="003D1C9C" w:rsidRDefault="003D1C9C" w:rsidP="002575C5">
      <w:pPr>
        <w:pStyle w:val="bullet10"/>
      </w:pPr>
      <w:r w:rsidRPr="003D1C9C">
        <w:t>UoB-STA-SOP-001 Statistics</w:t>
      </w:r>
    </w:p>
    <w:p w14:paraId="1132EF92" w14:textId="0A72163E" w:rsidR="003D1C9C" w:rsidRPr="003D1C9C" w:rsidRDefault="003D1C9C" w:rsidP="003D1C9C">
      <w:pPr>
        <w:jc w:val="left"/>
        <w:rPr>
          <w:lang w:eastAsia="en-GB"/>
        </w:rPr>
      </w:pPr>
      <w:r w:rsidRPr="003D1C9C">
        <w:t xml:space="preserve">Access to the full UoB QMS for clinical research is available via the </w:t>
      </w:r>
      <w:hyperlink r:id="rId35" w:tooltip="Clinical Research Compliance Team" w:history="1">
        <w:r w:rsidRPr="003D1C9C">
          <w:rPr>
            <w:color w:val="0000FF"/>
            <w:u w:val="single"/>
            <w:lang w:eastAsia="en-GB"/>
          </w:rPr>
          <w:t>CRCT website</w:t>
        </w:r>
      </w:hyperlink>
      <w:r w:rsidRPr="003D1C9C">
        <w:rPr>
          <w:lang w:eastAsia="en-GB"/>
        </w:rPr>
        <w:t>.</w:t>
      </w:r>
    </w:p>
    <w:p w14:paraId="7D68A76E" w14:textId="562259B6" w:rsidR="007B4836" w:rsidRDefault="007B4836" w:rsidP="005F2DE3">
      <w:pPr>
        <w:pStyle w:val="Heading1"/>
      </w:pPr>
      <w:bookmarkStart w:id="30" w:name="_Toc231388633"/>
      <w:r w:rsidRPr="005D17F6">
        <w:t>References</w:t>
      </w:r>
      <w:r w:rsidR="005F0420">
        <w:t xml:space="preserve"> </w:t>
      </w:r>
      <w:r w:rsidR="00A6537A">
        <w:t>&amp;</w:t>
      </w:r>
      <w:r w:rsidR="005F0420">
        <w:t xml:space="preserve"> </w:t>
      </w:r>
      <w:r w:rsidR="00FF6CB2">
        <w:t>f</w:t>
      </w:r>
      <w:r w:rsidR="005F0420">
        <w:t>rameworks</w:t>
      </w:r>
      <w:bookmarkEnd w:id="30"/>
    </w:p>
    <w:p w14:paraId="44F13885" w14:textId="21F7830D" w:rsidR="00A54E9E" w:rsidRDefault="002A45AC" w:rsidP="00A54E9E">
      <w:pPr>
        <w:pStyle w:val="References"/>
      </w:pPr>
      <w:r>
        <w:t>CONSORT (Consolidated Standards of Reporting Trials)</w:t>
      </w:r>
      <w:r w:rsidR="005C319D">
        <w:t>.</w:t>
      </w:r>
      <w:r>
        <w:t xml:space="preserve"> (2025</w:t>
      </w:r>
      <w:r w:rsidRPr="009C635C">
        <w:t xml:space="preserve">) </w:t>
      </w:r>
      <w:r>
        <w:rPr>
          <w:i/>
          <w:iCs/>
        </w:rPr>
        <w:t>S</w:t>
      </w:r>
      <w:r w:rsidRPr="006F5012">
        <w:rPr>
          <w:i/>
          <w:iCs/>
        </w:rPr>
        <w:t xml:space="preserve">tatement </w:t>
      </w:r>
      <w:r>
        <w:rPr>
          <w:i/>
          <w:iCs/>
        </w:rPr>
        <w:t>G</w:t>
      </w:r>
      <w:r w:rsidRPr="006F5012">
        <w:rPr>
          <w:i/>
          <w:iCs/>
        </w:rPr>
        <w:t>uidelines</w:t>
      </w:r>
      <w:r>
        <w:t xml:space="preserve">. Available at </w:t>
      </w:r>
      <w:hyperlink r:id="rId36" w:history="1">
        <w:r w:rsidRPr="005B505D">
          <w:rPr>
            <w:rStyle w:val="Hyperlink"/>
          </w:rPr>
          <w:t>https://www.consort-statement.org/</w:t>
        </w:r>
      </w:hyperlink>
      <w:r>
        <w:t xml:space="preserve"> (Accessed 18-Feb-2026)</w:t>
      </w:r>
      <w:r w:rsidR="005C319D">
        <w:t>.</w:t>
      </w:r>
    </w:p>
    <w:p w14:paraId="276206CD" w14:textId="1DFA8E3D" w:rsidR="00E64AAC" w:rsidRPr="00AC7ECD" w:rsidRDefault="00E64AAC" w:rsidP="0074178B">
      <w:pPr>
        <w:pStyle w:val="References"/>
      </w:pPr>
      <w:r>
        <w:t xml:space="preserve">HRA. (2026) </w:t>
      </w:r>
      <w:r w:rsidR="00AC7ECD">
        <w:rPr>
          <w:i/>
          <w:iCs/>
        </w:rPr>
        <w:t>Deferrals</w:t>
      </w:r>
      <w:r w:rsidR="00AC7ECD">
        <w:t xml:space="preserve">. Available at: </w:t>
      </w:r>
      <w:hyperlink r:id="rId37" w:tooltip="HRA guidance on deferrals" w:history="1">
        <w:r w:rsidR="00AC7ECD" w:rsidRPr="008F5FC4">
          <w:rPr>
            <w:rStyle w:val="Hyperlink"/>
          </w:rPr>
          <w:t>https://www.hra.nhs.uk/planning-and-improving-research/policies-standards-legislation/clinical-trials-investigational-medicinal-products-ctimps/clinical-trial-regulations-reform/guidance-on-changes-to-the-clinical-trials-regulations/research-transparency-requirements-for-clinical-trials/deferrals/</w:t>
        </w:r>
      </w:hyperlink>
      <w:r w:rsidR="00AC7ECD">
        <w:t xml:space="preserve"> (Accessed: 02-Mar-2026. </w:t>
      </w:r>
    </w:p>
    <w:p w14:paraId="13568E68" w14:textId="0735EF88" w:rsidR="0074178B" w:rsidRDefault="0074178B" w:rsidP="0074178B">
      <w:pPr>
        <w:pStyle w:val="References"/>
      </w:pPr>
      <w:r>
        <w:t>HRA</w:t>
      </w:r>
      <w:r w:rsidR="005437D9">
        <w:t>.</w:t>
      </w:r>
      <w:r>
        <w:t xml:space="preserve"> (</w:t>
      </w:r>
      <w:r w:rsidR="00110C84">
        <w:t>2025</w:t>
      </w:r>
      <w:r>
        <w:t xml:space="preserve">) </w:t>
      </w:r>
      <w:r w:rsidR="00AC7ECD">
        <w:rPr>
          <w:i/>
          <w:iCs/>
        </w:rPr>
        <w:t>E</w:t>
      </w:r>
      <w:r w:rsidRPr="006F5012">
        <w:rPr>
          <w:i/>
          <w:iCs/>
        </w:rPr>
        <w:t>nding your project</w:t>
      </w:r>
      <w:r w:rsidR="00046DC1">
        <w:rPr>
          <w:i/>
          <w:iCs/>
        </w:rPr>
        <w:t>.</w:t>
      </w:r>
      <w:r>
        <w:rPr>
          <w:i/>
          <w:iCs/>
        </w:rPr>
        <w:t xml:space="preserve"> </w:t>
      </w:r>
      <w:r w:rsidRPr="007C29DD">
        <w:t>Available at</w:t>
      </w:r>
      <w:r>
        <w:rPr>
          <w:i/>
          <w:iCs/>
        </w:rPr>
        <w:t>:</w:t>
      </w:r>
      <w:r w:rsidR="00110C84">
        <w:rPr>
          <w:i/>
          <w:iCs/>
        </w:rPr>
        <w:t xml:space="preserve"> </w:t>
      </w:r>
      <w:hyperlink r:id="rId38" w:history="1">
        <w:r w:rsidR="00110C84" w:rsidRPr="00110C84">
          <w:rPr>
            <w:rStyle w:val="Hyperlink"/>
          </w:rPr>
          <w:t>http://www.hra.nhs.uk/approvals-amendments/managing-your-approval/ending-your-project</w:t>
        </w:r>
      </w:hyperlink>
      <w:r>
        <w:t xml:space="preserve"> (Accessed</w:t>
      </w:r>
      <w:r w:rsidR="005C319D">
        <w:t>:</w:t>
      </w:r>
      <w:r>
        <w:t xml:space="preserve"> 18-Feb-2026)</w:t>
      </w:r>
      <w:r w:rsidR="005C319D">
        <w:t>.</w:t>
      </w:r>
    </w:p>
    <w:p w14:paraId="3195191A" w14:textId="76E66007" w:rsidR="00F85F10" w:rsidRPr="00F85F10" w:rsidRDefault="00F85F10" w:rsidP="0074178B">
      <w:pPr>
        <w:pStyle w:val="References"/>
      </w:pPr>
      <w:r>
        <w:t xml:space="preserve">HRA. (2026) </w:t>
      </w:r>
      <w:r>
        <w:rPr>
          <w:i/>
          <w:iCs/>
        </w:rPr>
        <w:t>Publishing trial results.</w:t>
      </w:r>
      <w:r>
        <w:t xml:space="preserve"> Available at: </w:t>
      </w:r>
      <w:hyperlink r:id="rId39" w:tooltip="HRA guidance on publishing trial results" w:history="1">
        <w:r w:rsidRPr="008F5FC4">
          <w:rPr>
            <w:rStyle w:val="Hyperlink"/>
          </w:rPr>
          <w:t>https://www.hra.nhs.uk/planning-and-improving-research/policies-standards-legislation/clinical-trials-investigational-medicinal-products-ctimps/clinical-trial-regulations-reform/guidance-on-changes-to-the-clinical-trials-regulations/research-transparency-requirements-for-clinical-trials/publishing-trial-results/</w:t>
        </w:r>
      </w:hyperlink>
      <w:r>
        <w:t xml:space="preserve"> (Accessed: 02-Mar-2026). </w:t>
      </w:r>
    </w:p>
    <w:p w14:paraId="6940FCA6" w14:textId="5DB12C84" w:rsidR="00AC7ECD" w:rsidRPr="006168A8" w:rsidRDefault="006168A8" w:rsidP="0074178B">
      <w:pPr>
        <w:pStyle w:val="References"/>
      </w:pPr>
      <w:r>
        <w:t xml:space="preserve">HRA. (2026) </w:t>
      </w:r>
      <w:r>
        <w:rPr>
          <w:i/>
          <w:iCs/>
        </w:rPr>
        <w:t>Waivers.</w:t>
      </w:r>
      <w:r>
        <w:t xml:space="preserve"> Available at: </w:t>
      </w:r>
      <w:hyperlink r:id="rId40" w:tooltip="HRA guidance on waivers" w:history="1">
        <w:r w:rsidRPr="008F5FC4">
          <w:rPr>
            <w:rStyle w:val="Hyperlink"/>
          </w:rPr>
          <w:t>https://www.hra.nhs.uk/planning-and-improving-research/policies-standards-legislation/clinical-trials-investigational-medicinal-products-ctimps/clinical-trial-regulations-reform/guidance-on-changes-to-the-clinical-trials-regulations/research-transparency-requirements-for-clinical-trials/waivers/</w:t>
        </w:r>
      </w:hyperlink>
      <w:r>
        <w:t xml:space="preserve"> (Accessed: 02-Mar-2026). </w:t>
      </w:r>
    </w:p>
    <w:p w14:paraId="59CBBE15" w14:textId="00675B22" w:rsidR="0074178B" w:rsidRDefault="00C13ADA" w:rsidP="0074178B">
      <w:pPr>
        <w:pStyle w:val="References"/>
      </w:pPr>
      <w:r>
        <w:t>ICH</w:t>
      </w:r>
      <w:r w:rsidR="0074178B">
        <w:t xml:space="preserve"> (1996)</w:t>
      </w:r>
      <w:r w:rsidR="005E2DDF">
        <w:t xml:space="preserve"> </w:t>
      </w:r>
      <w:r w:rsidR="0074178B" w:rsidRPr="006F5012">
        <w:rPr>
          <w:i/>
          <w:iCs/>
        </w:rPr>
        <w:t xml:space="preserve">E3 </w:t>
      </w:r>
      <w:r w:rsidR="00363BE6">
        <w:rPr>
          <w:i/>
          <w:iCs/>
        </w:rPr>
        <w:t>G</w:t>
      </w:r>
      <w:r w:rsidR="0074178B" w:rsidRPr="006F5012">
        <w:rPr>
          <w:i/>
          <w:iCs/>
        </w:rPr>
        <w:t>uideline</w:t>
      </w:r>
      <w:r w:rsidR="00363BE6">
        <w:rPr>
          <w:i/>
          <w:iCs/>
        </w:rPr>
        <w:t>s</w:t>
      </w:r>
      <w:r w:rsidR="0074178B" w:rsidRPr="006F5012">
        <w:rPr>
          <w:i/>
          <w:iCs/>
        </w:rPr>
        <w:t>: Structure and Content of Clinical Study Reports</w:t>
      </w:r>
      <w:r w:rsidR="00A14DE4">
        <w:rPr>
          <w:i/>
          <w:iCs/>
        </w:rPr>
        <w:t>.</w:t>
      </w:r>
      <w:r w:rsidR="0074178B">
        <w:rPr>
          <w:i/>
          <w:iCs/>
        </w:rPr>
        <w:t xml:space="preserve"> </w:t>
      </w:r>
      <w:r w:rsidR="0074178B">
        <w:t xml:space="preserve">Available at: </w:t>
      </w:r>
      <w:hyperlink r:id="rId41" w:tooltip="Link to ICH Topic E3 Structure and Content of Clinical Study Reports" w:history="1">
        <w:r w:rsidR="004C156C">
          <w:rPr>
            <w:rStyle w:val="Hyperlink"/>
          </w:rPr>
          <w:t>https://www.ich.org/page/efficacy-guidelines</w:t>
        </w:r>
      </w:hyperlink>
      <w:r w:rsidR="0074178B">
        <w:t xml:space="preserve"> (Accessed</w:t>
      </w:r>
      <w:r w:rsidR="005C319D">
        <w:t>:</w:t>
      </w:r>
      <w:r w:rsidR="0074178B">
        <w:t xml:space="preserve"> 18-Feb-2026)</w:t>
      </w:r>
      <w:r w:rsidR="005C319D">
        <w:t>.</w:t>
      </w:r>
    </w:p>
    <w:p w14:paraId="67D9EDF3" w14:textId="7E7A0F69" w:rsidR="00F80645" w:rsidRDefault="00CF38FE" w:rsidP="003B6AC7">
      <w:pPr>
        <w:pStyle w:val="References"/>
      </w:pPr>
      <w:r>
        <w:t>MHRA</w:t>
      </w:r>
      <w:r w:rsidR="005437D9">
        <w:t>.</w:t>
      </w:r>
      <w:r>
        <w:t xml:space="preserve"> (2025) </w:t>
      </w:r>
      <w:r w:rsidRPr="006F5012">
        <w:rPr>
          <w:i/>
          <w:iCs/>
        </w:rPr>
        <w:t>Clinical trials for medicines: manage your authorisation, report safety issues</w:t>
      </w:r>
      <w:r w:rsidR="007E64E6">
        <w:rPr>
          <w:i/>
          <w:iCs/>
        </w:rPr>
        <w:t>.</w:t>
      </w:r>
      <w:r>
        <w:t xml:space="preserve"> Available at:</w:t>
      </w:r>
      <w:hyperlink r:id="rId42" w:history="1">
        <w:r w:rsidRPr="00E81303">
          <w:rPr>
            <w:rStyle w:val="Hyperlink"/>
          </w:rPr>
          <w:t>https://www.gov.uk/guidance/clinical-trials-for-medicines-manage-your-authorisation-report-safety-issues</w:t>
        </w:r>
      </w:hyperlink>
      <w:r>
        <w:t xml:space="preserve"> (Accessed</w:t>
      </w:r>
      <w:r w:rsidR="005C319D">
        <w:t>:</w:t>
      </w:r>
      <w:r>
        <w:t xml:space="preserve"> 18-Feb-2026)</w:t>
      </w:r>
      <w:r w:rsidR="005C319D">
        <w:t>.</w:t>
      </w:r>
    </w:p>
    <w:p w14:paraId="25721A39" w14:textId="76343CCF" w:rsidR="003B6AC7" w:rsidRDefault="003B6AC7" w:rsidP="003B6AC7">
      <w:pPr>
        <w:pStyle w:val="References"/>
      </w:pPr>
      <w:r>
        <w:t>MHRA</w:t>
      </w:r>
      <w:r w:rsidR="005437D9">
        <w:t>.</w:t>
      </w:r>
      <w:r>
        <w:t xml:space="preserve"> (2026) </w:t>
      </w:r>
      <w:r w:rsidRPr="006F5012">
        <w:rPr>
          <w:i/>
          <w:iCs/>
        </w:rPr>
        <w:t>Clinical trials for medicines: apply for authorisation in the UK</w:t>
      </w:r>
      <w:r w:rsidR="008C764F">
        <w:rPr>
          <w:i/>
          <w:iCs/>
        </w:rPr>
        <w:t>.</w:t>
      </w:r>
      <w:r>
        <w:rPr>
          <w:i/>
          <w:iCs/>
        </w:rPr>
        <w:t xml:space="preserve"> </w:t>
      </w:r>
      <w:r w:rsidRPr="006F5012">
        <w:t>Available at</w:t>
      </w:r>
      <w:r>
        <w:t xml:space="preserve">: </w:t>
      </w:r>
      <w:hyperlink r:id="rId43" w:tooltip="Link to guidance about applying for CTIMP authorisation in the UK" w:history="1">
        <w:r w:rsidRPr="00076079">
          <w:rPr>
            <w:rStyle w:val="Hyperlink"/>
          </w:rPr>
          <w:t>https://www.gov.uk/guidance/clinical-trials-for-medicines-apply-for-authorisation-in-the-uk</w:t>
        </w:r>
      </w:hyperlink>
      <w:r>
        <w:t xml:space="preserve"> (Accessed</w:t>
      </w:r>
      <w:r w:rsidR="005C319D">
        <w:t>:</w:t>
      </w:r>
      <w:r>
        <w:t xml:space="preserve"> 18-Feb-2026)</w:t>
      </w:r>
      <w:r w:rsidR="005C319D">
        <w:t>.</w:t>
      </w:r>
    </w:p>
    <w:p w14:paraId="112C8371" w14:textId="773DD34E" w:rsidR="00F00C80" w:rsidRDefault="000E4308" w:rsidP="00830C42">
      <w:pPr>
        <w:pStyle w:val="References"/>
        <w:spacing w:before="0" w:after="0"/>
        <w:contextualSpacing/>
      </w:pPr>
      <w:r>
        <w:t>NIHR</w:t>
      </w:r>
      <w:r w:rsidR="005437D9">
        <w:t>.</w:t>
      </w:r>
      <w:r>
        <w:t xml:space="preserve"> (2024) </w:t>
      </w:r>
      <w:r w:rsidRPr="006F5012">
        <w:rPr>
          <w:i/>
          <w:iCs/>
        </w:rPr>
        <w:t>Clinical Trials Toolkit</w:t>
      </w:r>
      <w:r w:rsidRPr="00402096">
        <w:t>. Available at:</w:t>
      </w:r>
      <w:r w:rsidR="003D10F2">
        <w:t xml:space="preserve"> </w:t>
      </w:r>
      <w:hyperlink r:id="rId44" w:history="1">
        <w:r w:rsidR="00557F68" w:rsidRPr="00557F68">
          <w:rPr>
            <w:rStyle w:val="Hyperlink"/>
          </w:rPr>
          <w:t>https://www.ct-toolkit.ac.uk</w:t>
        </w:r>
      </w:hyperlink>
      <w:r w:rsidR="003D10F2">
        <w:t xml:space="preserve"> </w:t>
      </w:r>
      <w:r w:rsidRPr="00402096">
        <w:t>(Accessed: 18-Feb-2026)</w:t>
      </w:r>
      <w:r w:rsidR="005C319D">
        <w:t>.</w:t>
      </w:r>
    </w:p>
    <w:p w14:paraId="50A6F73A" w14:textId="77777777" w:rsidR="00F00C80" w:rsidRDefault="00F00C80" w:rsidP="00F00C80">
      <w:pPr>
        <w:pStyle w:val="References"/>
      </w:pPr>
      <w:r>
        <w:t xml:space="preserve">UK Legislation. (2004) </w:t>
      </w:r>
      <w:r w:rsidRPr="006F5012">
        <w:rPr>
          <w:i/>
          <w:iCs/>
        </w:rPr>
        <w:t>Human Tissue Act</w:t>
      </w:r>
      <w:r>
        <w:rPr>
          <w:i/>
          <w:iCs/>
        </w:rPr>
        <w:t xml:space="preserve">. </w:t>
      </w:r>
      <w:r>
        <w:t>Available at:</w:t>
      </w:r>
      <w:r w:rsidRPr="00404C85">
        <w:t xml:space="preserve"> </w:t>
      </w:r>
      <w:hyperlink r:id="rId45" w:tooltip="Link to Human Tissue Act 2004 legislation" w:history="1">
        <w:r w:rsidRPr="00404C85">
          <w:rPr>
            <w:rStyle w:val="Hyperlink"/>
          </w:rPr>
          <w:t>http://www.legislation.gov.uk/ukpga/2004/30/contents</w:t>
        </w:r>
      </w:hyperlink>
      <w:r>
        <w:t xml:space="preserve"> (Accessed: 18-Feb-2026).</w:t>
      </w:r>
    </w:p>
    <w:p w14:paraId="2C351661" w14:textId="439BB962" w:rsidR="004D268C" w:rsidRDefault="00F00C80" w:rsidP="003F06EE">
      <w:pPr>
        <w:pStyle w:val="References"/>
        <w:ind w:left="0" w:firstLine="0"/>
      </w:pPr>
      <w:r>
        <w:t xml:space="preserve">UK Legislation. (2004) </w:t>
      </w:r>
      <w:r w:rsidRPr="006F5012">
        <w:rPr>
          <w:i/>
          <w:iCs/>
        </w:rPr>
        <w:t>The Medicines for Human Use (Clinical Trials) Regulations</w:t>
      </w:r>
      <w:r w:rsidR="00136074">
        <w:rPr>
          <w:i/>
          <w:iCs/>
        </w:rPr>
        <w:t xml:space="preserve"> (as amended)</w:t>
      </w:r>
      <w:r>
        <w:rPr>
          <w:i/>
          <w:iCs/>
        </w:rPr>
        <w:t>.</w:t>
      </w:r>
      <w:r>
        <w:t xml:space="preserve"> </w:t>
      </w:r>
      <w:r w:rsidR="008937DD" w:rsidRPr="00402096">
        <w:t>Available at:</w:t>
      </w:r>
      <w:r w:rsidR="008937DD">
        <w:t xml:space="preserve"> </w:t>
      </w:r>
      <w:hyperlink r:id="rId46" w:tooltip="Link to The Medicines for Human Use (Clinical Trials) Regulations (2004)" w:history="1">
        <w:r w:rsidR="00DE007D">
          <w:rPr>
            <w:rStyle w:val="Hyperlink"/>
          </w:rPr>
          <w:t>https://www.legislation.gov.uk/uksi/2004/1031/contents</w:t>
        </w:r>
      </w:hyperlink>
      <w:r>
        <w:t xml:space="preserve"> (Accessed: 18-Feb-2026).</w:t>
      </w:r>
    </w:p>
    <w:p w14:paraId="0DC6EC33" w14:textId="6328D1F7" w:rsidR="00363BE6" w:rsidRPr="007C29DD" w:rsidRDefault="00363BE6" w:rsidP="00F00C80">
      <w:pPr>
        <w:pStyle w:val="References"/>
        <w:rPr>
          <w:i/>
          <w:iCs/>
        </w:rPr>
      </w:pPr>
      <w:r>
        <w:t>UK Legislatio</w:t>
      </w:r>
      <w:r w:rsidR="008937DD">
        <w:t xml:space="preserve">n. (2012) </w:t>
      </w:r>
      <w:r w:rsidR="008937DD" w:rsidRPr="007C29DD">
        <w:rPr>
          <w:i/>
          <w:iCs/>
        </w:rPr>
        <w:t>The Human Medicines Regulations 2012</w:t>
      </w:r>
      <w:r w:rsidR="00136074">
        <w:rPr>
          <w:i/>
          <w:iCs/>
        </w:rPr>
        <w:t xml:space="preserve"> (as amended)</w:t>
      </w:r>
      <w:r w:rsidR="008937DD">
        <w:t xml:space="preserve">. </w:t>
      </w:r>
      <w:r w:rsidR="008937DD" w:rsidRPr="00402096">
        <w:t>Available at:</w:t>
      </w:r>
      <w:r w:rsidR="008937DD">
        <w:t xml:space="preserve"> </w:t>
      </w:r>
      <w:hyperlink r:id="rId47" w:tooltip="The Human Medicines Regulations 2012" w:history="1">
        <w:r w:rsidR="008937DD" w:rsidRPr="008F5FC4">
          <w:rPr>
            <w:rStyle w:val="Hyperlink"/>
          </w:rPr>
          <w:t>https://www.legislation.gov.uk/uksi/2012/1916/contents</w:t>
        </w:r>
      </w:hyperlink>
      <w:r w:rsidR="008937DD">
        <w:t xml:space="preserve"> (Accessed: 02-Mar-2026). </w:t>
      </w:r>
    </w:p>
    <w:p w14:paraId="5F8A6868" w14:textId="36EEB7C8" w:rsidR="00933D96" w:rsidRDefault="00933D96" w:rsidP="00933D96">
      <w:pPr>
        <w:pStyle w:val="References"/>
      </w:pPr>
      <w:r w:rsidRPr="007C29DD">
        <w:t>UoB</w:t>
      </w:r>
      <w:r w:rsidRPr="00933D96">
        <w:t xml:space="preserve"> (</w:t>
      </w:r>
      <w:r>
        <w:t>no date</w:t>
      </w:r>
      <w:r w:rsidRPr="00933D96">
        <w:t xml:space="preserve">) </w:t>
      </w:r>
      <w:r w:rsidRPr="00933D96">
        <w:rPr>
          <w:i/>
          <w:iCs/>
        </w:rPr>
        <w:t>Code of Practice for Research</w:t>
      </w:r>
      <w:r w:rsidRPr="00933D96">
        <w:t xml:space="preserve">. Available at: </w:t>
      </w:r>
      <w:hyperlink r:id="rId48" w:history="1">
        <w:r w:rsidR="00B60399" w:rsidRPr="00B60399">
          <w:rPr>
            <w:rStyle w:val="Hyperlink"/>
          </w:rPr>
          <w:t>https://www.birmingham.ac.uk/documents/university/legal/research.pdf</w:t>
        </w:r>
      </w:hyperlink>
      <w:r w:rsidR="00C101BC">
        <w:t xml:space="preserve"> </w:t>
      </w:r>
      <w:r w:rsidRPr="00933D96">
        <w:t>(Accessed: 26 February 2026)</w:t>
      </w:r>
    </w:p>
    <w:p w14:paraId="7D0AE4E7" w14:textId="77777777" w:rsidR="00F00C80" w:rsidRDefault="00F00C80" w:rsidP="00F00C80">
      <w:pPr>
        <w:pStyle w:val="References"/>
      </w:pPr>
      <w:r>
        <w:t xml:space="preserve">UoB. (no date) </w:t>
      </w:r>
      <w:r w:rsidRPr="006F5012">
        <w:rPr>
          <w:i/>
          <w:iCs/>
        </w:rPr>
        <w:t>Human Biomaterials Resource Centre (HBRC)</w:t>
      </w:r>
      <w:r>
        <w:t xml:space="preserve"> Available at:</w:t>
      </w:r>
      <w:r w:rsidRPr="00557348">
        <w:t xml:space="preserve"> </w:t>
      </w:r>
      <w:hyperlink r:id="rId49" w:tooltip="Link to HBRC webpage" w:history="1">
        <w:r w:rsidRPr="001161B1">
          <w:rPr>
            <w:rStyle w:val="Hyperlink"/>
          </w:rPr>
          <w:t>https://www.birmingham.ac.uk/facilities/hbrc/index.aspx</w:t>
        </w:r>
      </w:hyperlink>
      <w:r>
        <w:t xml:space="preserve"> (Accessed: 18-Feb-2026).</w:t>
      </w:r>
    </w:p>
    <w:p w14:paraId="25FC6469" w14:textId="0C2CFABB" w:rsidR="00F00C80" w:rsidRDefault="00F00C80" w:rsidP="00F00C80">
      <w:pPr>
        <w:pStyle w:val="References"/>
      </w:pPr>
      <w:r>
        <w:lastRenderedPageBreak/>
        <w:t xml:space="preserve">UoB. (no date) </w:t>
      </w:r>
      <w:r w:rsidRPr="006F5012">
        <w:rPr>
          <w:i/>
          <w:iCs/>
        </w:rPr>
        <w:t>Pure Research Information System</w:t>
      </w:r>
      <w:r>
        <w:rPr>
          <w:i/>
          <w:iCs/>
        </w:rPr>
        <w:t xml:space="preserve"> Available at</w:t>
      </w:r>
      <w:r w:rsidRPr="006F5012">
        <w:rPr>
          <w:i/>
          <w:iCs/>
        </w:rPr>
        <w:t xml:space="preserve">: </w:t>
      </w:r>
      <w:hyperlink r:id="rId50" w:tooltip="Link to UoB Pure Research Information System" w:history="1">
        <w:r w:rsidR="00D96B86">
          <w:rPr>
            <w:rStyle w:val="Hyperlink"/>
          </w:rPr>
          <w:t>https://bham.sharepoint.com/sites/rssd/SitePages/pure.aspx</w:t>
        </w:r>
      </w:hyperlink>
      <w:r>
        <w:t xml:space="preserve"> (Accessed: 18-Feb-2026).</w:t>
      </w:r>
    </w:p>
    <w:p w14:paraId="4F8ADCA4" w14:textId="6F9B6644" w:rsidR="00F00C80" w:rsidRDefault="00F00C80" w:rsidP="007C29DD">
      <w:pPr>
        <w:pStyle w:val="References"/>
      </w:pPr>
      <w:r>
        <w:t xml:space="preserve">UoB. (2025) </w:t>
      </w:r>
      <w:r w:rsidRPr="006F5012">
        <w:rPr>
          <w:i/>
          <w:iCs/>
        </w:rPr>
        <w:t>Position Paper: Clinical Research Registration</w:t>
      </w:r>
      <w:r>
        <w:rPr>
          <w:i/>
          <w:iCs/>
        </w:rPr>
        <w:t>.</w:t>
      </w:r>
      <w:r>
        <w:t xml:space="preserve"> Available at</w:t>
      </w:r>
      <w:r w:rsidR="002F4A7F">
        <w:t xml:space="preserve">: </w:t>
      </w:r>
      <w:hyperlink r:id="rId51" w:tooltip="UoB Position Paper: Clinical Research Registration (Word - 309 KB)" w:history="1">
        <w:r w:rsidR="000C6963" w:rsidRPr="009A3EE8">
          <w:rPr>
            <w:rStyle w:val="Hyperlink"/>
          </w:rPr>
          <w:t>https://www.birmingham.ac.uk/documents/college-mds/crct/uob-position-papers/uob-position-paper-clinical-research-registration.docx</w:t>
        </w:r>
      </w:hyperlink>
      <w:r w:rsidR="000C6963">
        <w:t xml:space="preserve"> </w:t>
      </w:r>
      <w:r>
        <w:t xml:space="preserve">(Accessed: </w:t>
      </w:r>
      <w:r w:rsidR="000C6963">
        <w:t>27-Feb</w:t>
      </w:r>
      <w:r>
        <w:t>-2026).</w:t>
      </w:r>
    </w:p>
    <w:p w14:paraId="643B5EF1" w14:textId="1F741612" w:rsidR="00B10C05" w:rsidRPr="00321B2C" w:rsidRDefault="00B10C05" w:rsidP="00321B2C">
      <w:pPr>
        <w:pStyle w:val="Heading1"/>
      </w:pPr>
      <w:bookmarkStart w:id="31" w:name="_Toc231388634"/>
      <w:r w:rsidRPr="00522ABB">
        <w:t>Abbreviations</w:t>
      </w:r>
      <w:bookmarkEnd w:id="31"/>
    </w:p>
    <w:tbl>
      <w:tblPr>
        <w:tblStyle w:val="TableGrid"/>
        <w:tblW w:w="0" w:type="auto"/>
        <w:tblBorders>
          <w:insideH w:val="dotted" w:sz="4" w:space="0" w:color="auto"/>
          <w:insideV w:val="dotted" w:sz="4" w:space="0" w:color="auto"/>
        </w:tblBorders>
        <w:tblLook w:val="04A0" w:firstRow="1" w:lastRow="0" w:firstColumn="1" w:lastColumn="0" w:noHBand="0" w:noVBand="1"/>
        <w:tblCaption w:val="Abbreviations and Definitions"/>
        <w:tblDescription w:val="List of abbreviations and Definitions used in this document."/>
      </w:tblPr>
      <w:tblGrid>
        <w:gridCol w:w="1413"/>
        <w:gridCol w:w="7604"/>
      </w:tblGrid>
      <w:tr w:rsidR="00E63FF2" w14:paraId="0FDFDA69" w14:textId="77777777" w:rsidTr="00432B0E">
        <w:trPr>
          <w:cantSplit/>
        </w:trPr>
        <w:tc>
          <w:tcPr>
            <w:tcW w:w="1413" w:type="dxa"/>
          </w:tcPr>
          <w:p w14:paraId="07CA9BF1" w14:textId="49954C9C" w:rsidR="00E63FF2" w:rsidRPr="00FC4B95" w:rsidRDefault="00E63FF2" w:rsidP="00034CB5">
            <w:r w:rsidRPr="00FC4B95">
              <w:t>CA</w:t>
            </w:r>
          </w:p>
        </w:tc>
        <w:tc>
          <w:tcPr>
            <w:tcW w:w="7604" w:type="dxa"/>
          </w:tcPr>
          <w:p w14:paraId="02CD0FB2" w14:textId="7FA8D8E8" w:rsidR="00E63FF2" w:rsidRDefault="00E63FF2" w:rsidP="00E63FF2">
            <w:r>
              <w:t>Competent authority</w:t>
            </w:r>
          </w:p>
        </w:tc>
      </w:tr>
      <w:tr w:rsidR="00E63FF2" w14:paraId="7C895744" w14:textId="77777777" w:rsidTr="00432B0E">
        <w:trPr>
          <w:cantSplit/>
        </w:trPr>
        <w:tc>
          <w:tcPr>
            <w:tcW w:w="1413" w:type="dxa"/>
          </w:tcPr>
          <w:p w14:paraId="19CAB136" w14:textId="0B962D20" w:rsidR="00E63FF2" w:rsidRPr="00FC4B95" w:rsidRDefault="00E63FF2" w:rsidP="00034CB5">
            <w:r w:rsidRPr="00FC4B95">
              <w:t>CAG</w:t>
            </w:r>
          </w:p>
        </w:tc>
        <w:tc>
          <w:tcPr>
            <w:tcW w:w="7604" w:type="dxa"/>
          </w:tcPr>
          <w:p w14:paraId="0FFD1E8A" w14:textId="1B4DED62" w:rsidR="00E63FF2" w:rsidRDefault="00E63FF2" w:rsidP="00E63FF2">
            <w:r w:rsidRPr="00E24329">
              <w:t>Confidentiality Advisory Group</w:t>
            </w:r>
          </w:p>
        </w:tc>
      </w:tr>
      <w:tr w:rsidR="00E63FF2" w14:paraId="0BB1DBE6" w14:textId="77777777" w:rsidTr="00432B0E">
        <w:trPr>
          <w:cantSplit/>
        </w:trPr>
        <w:tc>
          <w:tcPr>
            <w:tcW w:w="1413" w:type="dxa"/>
          </w:tcPr>
          <w:p w14:paraId="3BE5C251" w14:textId="17988A64" w:rsidR="00E63FF2" w:rsidRPr="00FC4B95" w:rsidRDefault="00E63FF2" w:rsidP="00034CB5">
            <w:r w:rsidRPr="00FC4B95">
              <w:t>CI</w:t>
            </w:r>
          </w:p>
        </w:tc>
        <w:tc>
          <w:tcPr>
            <w:tcW w:w="7604" w:type="dxa"/>
          </w:tcPr>
          <w:p w14:paraId="785C6594" w14:textId="77777777" w:rsidR="00E63FF2" w:rsidRDefault="00E63FF2" w:rsidP="00E63FF2">
            <w:r w:rsidRPr="00E24329">
              <w:t xml:space="preserve">Chief </w:t>
            </w:r>
            <w:r>
              <w:t>i</w:t>
            </w:r>
            <w:r w:rsidRPr="00E24329">
              <w:t>nvestigator</w:t>
            </w:r>
          </w:p>
        </w:tc>
      </w:tr>
      <w:tr w:rsidR="00E63FF2" w14:paraId="429451E9" w14:textId="77777777" w:rsidTr="00432B0E">
        <w:trPr>
          <w:cantSplit/>
        </w:trPr>
        <w:tc>
          <w:tcPr>
            <w:tcW w:w="1413" w:type="dxa"/>
          </w:tcPr>
          <w:p w14:paraId="414DC738" w14:textId="2D9DBDB2" w:rsidR="00E63FF2" w:rsidRPr="00FC4B95" w:rsidRDefault="00E63FF2" w:rsidP="00034CB5">
            <w:r w:rsidRPr="00FC4B95">
              <w:t>CTA</w:t>
            </w:r>
          </w:p>
        </w:tc>
        <w:tc>
          <w:tcPr>
            <w:tcW w:w="7604" w:type="dxa"/>
          </w:tcPr>
          <w:p w14:paraId="5FE07FD1" w14:textId="77777777" w:rsidR="00E63FF2" w:rsidRPr="0027215E" w:rsidRDefault="00E63FF2" w:rsidP="00E63FF2">
            <w:r w:rsidRPr="00E24329">
              <w:t xml:space="preserve">Clinical </w:t>
            </w:r>
            <w:r>
              <w:t>t</w:t>
            </w:r>
            <w:r w:rsidRPr="00E24329">
              <w:t xml:space="preserve">rial </w:t>
            </w:r>
            <w:r>
              <w:t>a</w:t>
            </w:r>
            <w:r w:rsidRPr="00E24329">
              <w:t>uthorisation</w:t>
            </w:r>
          </w:p>
        </w:tc>
      </w:tr>
      <w:tr w:rsidR="00E63FF2" w14:paraId="26AD0DF2" w14:textId="77777777" w:rsidTr="00432B0E">
        <w:trPr>
          <w:cantSplit/>
        </w:trPr>
        <w:tc>
          <w:tcPr>
            <w:tcW w:w="1413" w:type="dxa"/>
          </w:tcPr>
          <w:p w14:paraId="4F174171" w14:textId="1C3E5682" w:rsidR="00E63FF2" w:rsidRPr="00FC4B95" w:rsidRDefault="00E63FF2" w:rsidP="00034CB5">
            <w:r w:rsidRPr="00FC4B95">
              <w:t>CTIMP</w:t>
            </w:r>
          </w:p>
        </w:tc>
        <w:tc>
          <w:tcPr>
            <w:tcW w:w="7604" w:type="dxa"/>
          </w:tcPr>
          <w:p w14:paraId="4A36782C" w14:textId="77777777" w:rsidR="00E63FF2" w:rsidRDefault="00E63FF2" w:rsidP="00E63FF2">
            <w:r w:rsidRPr="00E24329">
              <w:t xml:space="preserve">Clinical </w:t>
            </w:r>
            <w:r>
              <w:t>t</w:t>
            </w:r>
            <w:r w:rsidRPr="00E24329">
              <w:t xml:space="preserve">rial of an </w:t>
            </w:r>
            <w:r>
              <w:t>i</w:t>
            </w:r>
            <w:r w:rsidRPr="00E24329">
              <w:t xml:space="preserve">nvestigational </w:t>
            </w:r>
            <w:r>
              <w:t>medicinal p</w:t>
            </w:r>
            <w:r w:rsidRPr="00E24329">
              <w:t>roduct(s)</w:t>
            </w:r>
          </w:p>
        </w:tc>
      </w:tr>
      <w:tr w:rsidR="00D63CC3" w14:paraId="022B63C9" w14:textId="77777777" w:rsidTr="00432B0E">
        <w:trPr>
          <w:cantSplit/>
        </w:trPr>
        <w:tc>
          <w:tcPr>
            <w:tcW w:w="1413" w:type="dxa"/>
          </w:tcPr>
          <w:p w14:paraId="0A0ED21E" w14:textId="30D13AC0" w:rsidR="00D63CC3" w:rsidRPr="00FC4B95" w:rsidRDefault="00D63CC3" w:rsidP="00034CB5">
            <w:r>
              <w:t>CTIS</w:t>
            </w:r>
          </w:p>
        </w:tc>
        <w:tc>
          <w:tcPr>
            <w:tcW w:w="7604" w:type="dxa"/>
          </w:tcPr>
          <w:p w14:paraId="759F7A7F" w14:textId="36F20136" w:rsidR="00D63CC3" w:rsidRPr="00E24329" w:rsidRDefault="00D63CC3" w:rsidP="00E63FF2">
            <w:r w:rsidRPr="00010861">
              <w:t>Clinical Trials Information System</w:t>
            </w:r>
          </w:p>
        </w:tc>
      </w:tr>
      <w:tr w:rsidR="00E63FF2" w14:paraId="3ACE7617" w14:textId="77777777" w:rsidTr="00432B0E">
        <w:trPr>
          <w:cantSplit/>
          <w:trHeight w:val="70"/>
        </w:trPr>
        <w:tc>
          <w:tcPr>
            <w:tcW w:w="1413" w:type="dxa"/>
          </w:tcPr>
          <w:p w14:paraId="2AFB7E42" w14:textId="29E52064" w:rsidR="00E63FF2" w:rsidRPr="00FC4B95" w:rsidRDefault="00E63FF2" w:rsidP="00034CB5">
            <w:r w:rsidRPr="00FC4B95">
              <w:t>CTU</w:t>
            </w:r>
          </w:p>
        </w:tc>
        <w:tc>
          <w:tcPr>
            <w:tcW w:w="7604" w:type="dxa"/>
          </w:tcPr>
          <w:p w14:paraId="0D27615A" w14:textId="77777777" w:rsidR="00E63FF2" w:rsidRPr="007B64F6" w:rsidRDefault="00E63FF2" w:rsidP="00E63FF2">
            <w:pPr>
              <w:rPr>
                <w:rFonts w:asciiTheme="minorHAnsi" w:hAnsiTheme="minorHAnsi"/>
              </w:rPr>
            </w:pPr>
            <w:r w:rsidRPr="00E24329">
              <w:t xml:space="preserve">Clinical </w:t>
            </w:r>
            <w:r>
              <w:t>t</w:t>
            </w:r>
            <w:r w:rsidRPr="00E24329">
              <w:t xml:space="preserve">rials </w:t>
            </w:r>
            <w:r>
              <w:t>u</w:t>
            </w:r>
            <w:r w:rsidRPr="00E24329">
              <w:t>nit</w:t>
            </w:r>
          </w:p>
        </w:tc>
      </w:tr>
      <w:tr w:rsidR="00227919" w14:paraId="5422970B" w14:textId="77777777" w:rsidTr="00432B0E">
        <w:trPr>
          <w:cantSplit/>
          <w:trHeight w:val="70"/>
        </w:trPr>
        <w:tc>
          <w:tcPr>
            <w:tcW w:w="1413" w:type="dxa"/>
          </w:tcPr>
          <w:p w14:paraId="7CAF58C7" w14:textId="48352FBA" w:rsidR="00227919" w:rsidRPr="00FC4B95" w:rsidRDefault="00227919" w:rsidP="00034CB5">
            <w:r>
              <w:t>C-ROC</w:t>
            </w:r>
          </w:p>
        </w:tc>
        <w:tc>
          <w:tcPr>
            <w:tcW w:w="7604" w:type="dxa"/>
          </w:tcPr>
          <w:p w14:paraId="6DEDBAC2" w14:textId="5BB61E42" w:rsidR="00227919" w:rsidRPr="00E24329" w:rsidRDefault="00227919" w:rsidP="00E63FF2">
            <w:r>
              <w:t>Clinical research Oversight Committee</w:t>
            </w:r>
          </w:p>
        </w:tc>
      </w:tr>
      <w:tr w:rsidR="00227919" w14:paraId="709D7DCC" w14:textId="77777777" w:rsidTr="00432B0E">
        <w:trPr>
          <w:cantSplit/>
          <w:trHeight w:val="70"/>
        </w:trPr>
        <w:tc>
          <w:tcPr>
            <w:tcW w:w="1413" w:type="dxa"/>
          </w:tcPr>
          <w:p w14:paraId="0E5F180A" w14:textId="427239DE" w:rsidR="00227919" w:rsidRDefault="00227919" w:rsidP="00034CB5">
            <w:r>
              <w:t>GCP</w:t>
            </w:r>
          </w:p>
        </w:tc>
        <w:tc>
          <w:tcPr>
            <w:tcW w:w="7604" w:type="dxa"/>
          </w:tcPr>
          <w:p w14:paraId="7129EE07" w14:textId="77CA36C7" w:rsidR="00227919" w:rsidRDefault="00227919" w:rsidP="00E63FF2">
            <w:r>
              <w:t>Good Clinical Practice</w:t>
            </w:r>
          </w:p>
        </w:tc>
      </w:tr>
      <w:tr w:rsidR="00E63FF2" w14:paraId="0F772DD1" w14:textId="77777777" w:rsidTr="00432B0E">
        <w:trPr>
          <w:cantSplit/>
          <w:trHeight w:val="70"/>
        </w:trPr>
        <w:tc>
          <w:tcPr>
            <w:tcW w:w="1413" w:type="dxa"/>
          </w:tcPr>
          <w:p w14:paraId="210C409B" w14:textId="11593440" w:rsidR="00E63FF2" w:rsidRPr="00FC4B95" w:rsidRDefault="00E63FF2" w:rsidP="00034CB5">
            <w:r w:rsidRPr="00FC4B95">
              <w:t>HRA</w:t>
            </w:r>
          </w:p>
        </w:tc>
        <w:tc>
          <w:tcPr>
            <w:tcW w:w="7604" w:type="dxa"/>
          </w:tcPr>
          <w:p w14:paraId="6E175079" w14:textId="2636383E" w:rsidR="00E63FF2" w:rsidRDefault="00E63FF2" w:rsidP="00E63FF2">
            <w:r w:rsidRPr="00E24329">
              <w:t>Health Research Authority</w:t>
            </w:r>
          </w:p>
        </w:tc>
      </w:tr>
      <w:tr w:rsidR="00E63FF2" w14:paraId="35787C88" w14:textId="77777777" w:rsidTr="00432B0E">
        <w:trPr>
          <w:cantSplit/>
          <w:trHeight w:val="70"/>
        </w:trPr>
        <w:tc>
          <w:tcPr>
            <w:tcW w:w="1413" w:type="dxa"/>
          </w:tcPr>
          <w:p w14:paraId="6A256824" w14:textId="091876D2" w:rsidR="00E63FF2" w:rsidRPr="00FC4B95" w:rsidRDefault="00E63FF2" w:rsidP="00034CB5">
            <w:r w:rsidRPr="00FC4B95">
              <w:t>HTA</w:t>
            </w:r>
          </w:p>
        </w:tc>
        <w:tc>
          <w:tcPr>
            <w:tcW w:w="7604" w:type="dxa"/>
          </w:tcPr>
          <w:p w14:paraId="38191647" w14:textId="0A931708" w:rsidR="00E63FF2" w:rsidRDefault="00E63FF2" w:rsidP="00E63FF2">
            <w:pPr>
              <w:rPr>
                <w:color w:val="222222"/>
              </w:rPr>
            </w:pPr>
            <w:r w:rsidRPr="00E24329">
              <w:t>Human Tissue Authority</w:t>
            </w:r>
          </w:p>
        </w:tc>
      </w:tr>
      <w:tr w:rsidR="00CE6E80" w14:paraId="05B08D4C" w14:textId="77777777" w:rsidTr="00432B0E">
        <w:trPr>
          <w:cantSplit/>
          <w:trHeight w:val="70"/>
        </w:trPr>
        <w:tc>
          <w:tcPr>
            <w:tcW w:w="1413" w:type="dxa"/>
          </w:tcPr>
          <w:p w14:paraId="05E64B04" w14:textId="594BB71B" w:rsidR="00CE6E80" w:rsidRPr="00FC4B95" w:rsidRDefault="00CE6E80" w:rsidP="00034CB5">
            <w:r>
              <w:t>ICH</w:t>
            </w:r>
          </w:p>
        </w:tc>
        <w:tc>
          <w:tcPr>
            <w:tcW w:w="7604" w:type="dxa"/>
          </w:tcPr>
          <w:p w14:paraId="6ED893F2" w14:textId="152F2164" w:rsidR="00CE6E80" w:rsidRPr="00E24329" w:rsidRDefault="0014557E" w:rsidP="00E63FF2">
            <w:r w:rsidRPr="001522D8">
              <w:t>International Council on Harmonisation</w:t>
            </w:r>
          </w:p>
        </w:tc>
      </w:tr>
      <w:tr w:rsidR="00E63FF2" w14:paraId="189431E7" w14:textId="77777777" w:rsidTr="00432B0E">
        <w:trPr>
          <w:cantSplit/>
          <w:trHeight w:val="70"/>
        </w:trPr>
        <w:tc>
          <w:tcPr>
            <w:tcW w:w="1413" w:type="dxa"/>
          </w:tcPr>
          <w:p w14:paraId="6EFD0051" w14:textId="084B17CE" w:rsidR="00E63FF2" w:rsidRPr="00FC4B95" w:rsidRDefault="00E63FF2" w:rsidP="00034CB5">
            <w:r w:rsidRPr="00FC4B95">
              <w:t>IRAS</w:t>
            </w:r>
          </w:p>
        </w:tc>
        <w:tc>
          <w:tcPr>
            <w:tcW w:w="7604" w:type="dxa"/>
          </w:tcPr>
          <w:p w14:paraId="7B020C06" w14:textId="43DCE5BE" w:rsidR="00E63FF2" w:rsidRPr="00E24329" w:rsidRDefault="00E63FF2" w:rsidP="00E63FF2">
            <w:r w:rsidRPr="00E24329">
              <w:t>Integrated Research Application System</w:t>
            </w:r>
          </w:p>
        </w:tc>
      </w:tr>
      <w:tr w:rsidR="00E63FF2" w14:paraId="7B320283" w14:textId="77777777" w:rsidTr="00432B0E">
        <w:trPr>
          <w:cantSplit/>
          <w:trHeight w:val="70"/>
        </w:trPr>
        <w:tc>
          <w:tcPr>
            <w:tcW w:w="1413" w:type="dxa"/>
          </w:tcPr>
          <w:p w14:paraId="4EB8B9AF" w14:textId="48976575" w:rsidR="00E63FF2" w:rsidRPr="00FC4B95" w:rsidRDefault="00E63FF2" w:rsidP="00034CB5">
            <w:r w:rsidRPr="00FC4B95">
              <w:t>MHRA</w:t>
            </w:r>
          </w:p>
        </w:tc>
        <w:tc>
          <w:tcPr>
            <w:tcW w:w="7604" w:type="dxa"/>
          </w:tcPr>
          <w:p w14:paraId="1FB844BE" w14:textId="731C1BBB" w:rsidR="00E63FF2" w:rsidRPr="00E24329" w:rsidRDefault="00E63FF2" w:rsidP="00E63FF2">
            <w:r w:rsidRPr="00E24329">
              <w:t>Medicine and Healthcare products Regulatory Agency</w:t>
            </w:r>
          </w:p>
        </w:tc>
      </w:tr>
      <w:tr w:rsidR="00227919" w14:paraId="5F85DF1D" w14:textId="77777777" w:rsidTr="00432B0E">
        <w:trPr>
          <w:cantSplit/>
          <w:trHeight w:val="70"/>
        </w:trPr>
        <w:tc>
          <w:tcPr>
            <w:tcW w:w="1413" w:type="dxa"/>
          </w:tcPr>
          <w:p w14:paraId="5426909E" w14:textId="4045181C" w:rsidR="00227919" w:rsidRPr="00FC4B95" w:rsidRDefault="00227919" w:rsidP="00034CB5">
            <w:r>
              <w:t>QMS</w:t>
            </w:r>
          </w:p>
        </w:tc>
        <w:tc>
          <w:tcPr>
            <w:tcW w:w="7604" w:type="dxa"/>
          </w:tcPr>
          <w:p w14:paraId="6686E180" w14:textId="3FA330C4" w:rsidR="00227919" w:rsidRPr="00E24329" w:rsidRDefault="00227919" w:rsidP="00E63FF2">
            <w:r>
              <w:t>Quality management system</w:t>
            </w:r>
          </w:p>
        </w:tc>
      </w:tr>
      <w:tr w:rsidR="003866E3" w14:paraId="4ECF24F4" w14:textId="77777777" w:rsidTr="00432B0E">
        <w:trPr>
          <w:cantSplit/>
          <w:trHeight w:val="70"/>
        </w:trPr>
        <w:tc>
          <w:tcPr>
            <w:tcW w:w="1413" w:type="dxa"/>
          </w:tcPr>
          <w:p w14:paraId="069DDE05" w14:textId="04434589" w:rsidR="003866E3" w:rsidRDefault="003866E3" w:rsidP="00034CB5">
            <w:r>
              <w:t>R&amp;D</w:t>
            </w:r>
          </w:p>
        </w:tc>
        <w:tc>
          <w:tcPr>
            <w:tcW w:w="7604" w:type="dxa"/>
          </w:tcPr>
          <w:p w14:paraId="715B18B1" w14:textId="4BC67774" w:rsidR="003866E3" w:rsidRDefault="003866E3" w:rsidP="00E63FF2">
            <w:r>
              <w:t>Research and Development</w:t>
            </w:r>
          </w:p>
        </w:tc>
      </w:tr>
      <w:tr w:rsidR="00E63FF2" w14:paraId="3DB46367" w14:textId="77777777" w:rsidTr="003F06EE">
        <w:trPr>
          <w:cantSplit/>
          <w:trHeight w:val="70"/>
        </w:trPr>
        <w:tc>
          <w:tcPr>
            <w:tcW w:w="1413" w:type="dxa"/>
            <w:tcBorders>
              <w:bottom w:val="dotted" w:sz="4" w:space="0" w:color="auto"/>
            </w:tcBorders>
          </w:tcPr>
          <w:p w14:paraId="07C732C6" w14:textId="4C562BE0" w:rsidR="00E63FF2" w:rsidRPr="00FC4B95" w:rsidRDefault="00E63FF2" w:rsidP="00034CB5">
            <w:r w:rsidRPr="00FC4B95">
              <w:t>REC</w:t>
            </w:r>
          </w:p>
        </w:tc>
        <w:tc>
          <w:tcPr>
            <w:tcW w:w="7604" w:type="dxa"/>
            <w:tcBorders>
              <w:bottom w:val="dotted" w:sz="4" w:space="0" w:color="auto"/>
            </w:tcBorders>
          </w:tcPr>
          <w:p w14:paraId="7FF38EA6" w14:textId="20DE18D4" w:rsidR="00E63FF2" w:rsidRPr="00E24329" w:rsidRDefault="00E63FF2" w:rsidP="00E63FF2">
            <w:r w:rsidRPr="00E24329">
              <w:t xml:space="preserve">Research </w:t>
            </w:r>
            <w:r>
              <w:t>e</w:t>
            </w:r>
            <w:r w:rsidRPr="00E24329">
              <w:t xml:space="preserve">thics </w:t>
            </w:r>
            <w:r>
              <w:t>c</w:t>
            </w:r>
            <w:r w:rsidRPr="00E24329">
              <w:t>ommittee</w:t>
            </w:r>
          </w:p>
        </w:tc>
      </w:tr>
      <w:tr w:rsidR="00E63FF2" w14:paraId="68B2C4D4" w14:textId="77777777" w:rsidTr="003F06EE">
        <w:trPr>
          <w:cantSplit/>
          <w:trHeight w:val="70"/>
        </w:trPr>
        <w:tc>
          <w:tcPr>
            <w:tcW w:w="1413" w:type="dxa"/>
            <w:tcBorders>
              <w:top w:val="dotted" w:sz="4" w:space="0" w:color="auto"/>
              <w:bottom w:val="dotted" w:sz="4" w:space="0" w:color="auto"/>
            </w:tcBorders>
          </w:tcPr>
          <w:p w14:paraId="74F47E36" w14:textId="2D35D57B" w:rsidR="00E63FF2" w:rsidRPr="00FC4B95" w:rsidRDefault="00E63FF2" w:rsidP="00034CB5">
            <w:r w:rsidRPr="00FC4B95">
              <w:t>REGI</w:t>
            </w:r>
          </w:p>
        </w:tc>
        <w:tc>
          <w:tcPr>
            <w:tcW w:w="7604" w:type="dxa"/>
            <w:tcBorders>
              <w:top w:val="dotted" w:sz="4" w:space="0" w:color="auto"/>
              <w:bottom w:val="dotted" w:sz="4" w:space="0" w:color="auto"/>
            </w:tcBorders>
          </w:tcPr>
          <w:p w14:paraId="629AD38D" w14:textId="054B88B5" w:rsidR="00E63FF2" w:rsidRPr="00E24329" w:rsidRDefault="00E63FF2" w:rsidP="00E63FF2">
            <w:r w:rsidRPr="00E24329">
              <w:t xml:space="preserve">Research </w:t>
            </w:r>
            <w:r>
              <w:t xml:space="preserve">Ethics, </w:t>
            </w:r>
            <w:r w:rsidRPr="00E24329">
              <w:t>Governance</w:t>
            </w:r>
            <w:r>
              <w:t xml:space="preserve"> and Integrity</w:t>
            </w:r>
            <w:r w:rsidRPr="00E24329">
              <w:t xml:space="preserve"> Team</w:t>
            </w:r>
          </w:p>
        </w:tc>
      </w:tr>
      <w:tr w:rsidR="00FC4B95" w:rsidRPr="00C4061A" w14:paraId="14D62F8A" w14:textId="77777777" w:rsidTr="003F06EE">
        <w:trPr>
          <w:trHeight w:val="70"/>
        </w:trPr>
        <w:tc>
          <w:tcPr>
            <w:tcW w:w="1413" w:type="dxa"/>
            <w:tcBorders>
              <w:top w:val="dotted" w:sz="4" w:space="0" w:color="auto"/>
              <w:bottom w:val="dotted" w:sz="4" w:space="0" w:color="auto"/>
              <w:right w:val="dotted" w:sz="4" w:space="0" w:color="auto"/>
            </w:tcBorders>
          </w:tcPr>
          <w:p w14:paraId="48F0E686" w14:textId="77777777" w:rsidR="00FC4B95" w:rsidRPr="00FC4B95" w:rsidRDefault="00FC4B95" w:rsidP="003F06EE">
            <w:r w:rsidRPr="00FC4B95">
              <w:t>SOP</w:t>
            </w:r>
          </w:p>
        </w:tc>
        <w:tc>
          <w:tcPr>
            <w:tcW w:w="7604" w:type="dxa"/>
            <w:tcBorders>
              <w:top w:val="dotted" w:sz="4" w:space="0" w:color="auto"/>
              <w:left w:val="dotted" w:sz="4" w:space="0" w:color="auto"/>
              <w:bottom w:val="dotted" w:sz="4" w:space="0" w:color="auto"/>
            </w:tcBorders>
          </w:tcPr>
          <w:p w14:paraId="5CC88D00" w14:textId="77777777" w:rsidR="00FC4B95" w:rsidRPr="00C4061A" w:rsidRDefault="00FC4B95" w:rsidP="002A5558">
            <w:r w:rsidRPr="00E24329">
              <w:t xml:space="preserve">Standard </w:t>
            </w:r>
            <w:r>
              <w:t>o</w:t>
            </w:r>
            <w:r w:rsidRPr="00E24329">
              <w:t xml:space="preserve">perating </w:t>
            </w:r>
            <w:r>
              <w:t>p</w:t>
            </w:r>
            <w:r w:rsidRPr="00E24329">
              <w:t>rocedure</w:t>
            </w:r>
          </w:p>
        </w:tc>
      </w:tr>
      <w:tr w:rsidR="00FC4B95" w:rsidRPr="00C4061A" w14:paraId="07748F76" w14:textId="77777777" w:rsidTr="003F06EE">
        <w:trPr>
          <w:trHeight w:val="70"/>
        </w:trPr>
        <w:tc>
          <w:tcPr>
            <w:tcW w:w="1413" w:type="dxa"/>
            <w:tcBorders>
              <w:top w:val="dotted" w:sz="4" w:space="0" w:color="auto"/>
              <w:bottom w:val="dotted" w:sz="4" w:space="0" w:color="auto"/>
              <w:right w:val="dotted" w:sz="4" w:space="0" w:color="auto"/>
            </w:tcBorders>
          </w:tcPr>
          <w:p w14:paraId="77EA823E" w14:textId="77777777" w:rsidR="00FC4B95" w:rsidRPr="00FC4B95" w:rsidRDefault="00FC4B95" w:rsidP="003F06EE">
            <w:r w:rsidRPr="00FC4B95">
              <w:t>S/TMF</w:t>
            </w:r>
          </w:p>
        </w:tc>
        <w:tc>
          <w:tcPr>
            <w:tcW w:w="7604" w:type="dxa"/>
            <w:tcBorders>
              <w:top w:val="dotted" w:sz="4" w:space="0" w:color="auto"/>
              <w:left w:val="dotted" w:sz="4" w:space="0" w:color="auto"/>
              <w:bottom w:val="dotted" w:sz="4" w:space="0" w:color="auto"/>
            </w:tcBorders>
          </w:tcPr>
          <w:p w14:paraId="7A937ECE" w14:textId="77777777" w:rsidR="00FC4B95" w:rsidRPr="00C4061A" w:rsidRDefault="00FC4B95" w:rsidP="002A5558">
            <w:r w:rsidRPr="00E24329">
              <w:t>Study/</w:t>
            </w:r>
            <w:r>
              <w:t>t</w:t>
            </w:r>
            <w:r w:rsidRPr="00E24329">
              <w:t xml:space="preserve">rial </w:t>
            </w:r>
            <w:r>
              <w:t>m</w:t>
            </w:r>
            <w:r w:rsidRPr="00E24329">
              <w:t xml:space="preserve">aster </w:t>
            </w:r>
            <w:r>
              <w:t>f</w:t>
            </w:r>
            <w:r w:rsidRPr="00E24329">
              <w:t>ile</w:t>
            </w:r>
          </w:p>
        </w:tc>
      </w:tr>
      <w:tr w:rsidR="00FC4B95" w:rsidRPr="00C4061A" w14:paraId="540E744A" w14:textId="77777777" w:rsidTr="003F06EE">
        <w:trPr>
          <w:trHeight w:val="70"/>
        </w:trPr>
        <w:tc>
          <w:tcPr>
            <w:tcW w:w="1413" w:type="dxa"/>
            <w:tcBorders>
              <w:top w:val="dotted" w:sz="4" w:space="0" w:color="auto"/>
              <w:right w:val="dotted" w:sz="4" w:space="0" w:color="auto"/>
            </w:tcBorders>
          </w:tcPr>
          <w:p w14:paraId="1DB067A1" w14:textId="77777777" w:rsidR="00FC4B95" w:rsidRPr="00FC4B95" w:rsidRDefault="00FC4B95" w:rsidP="003F06EE">
            <w:r w:rsidRPr="00FC4B95">
              <w:t>UoB</w:t>
            </w:r>
          </w:p>
        </w:tc>
        <w:tc>
          <w:tcPr>
            <w:tcW w:w="7604" w:type="dxa"/>
            <w:tcBorders>
              <w:top w:val="dotted" w:sz="4" w:space="0" w:color="auto"/>
              <w:left w:val="dotted" w:sz="4" w:space="0" w:color="auto"/>
            </w:tcBorders>
          </w:tcPr>
          <w:p w14:paraId="13844317" w14:textId="77777777" w:rsidR="00FC4B95" w:rsidRPr="00C4061A" w:rsidRDefault="00FC4B95" w:rsidP="002A5558">
            <w:r w:rsidRPr="00E24329">
              <w:t>University of Birmingham</w:t>
            </w:r>
          </w:p>
        </w:tc>
      </w:tr>
    </w:tbl>
    <w:p w14:paraId="7788AF0A" w14:textId="75F186E7" w:rsidR="00532C56" w:rsidRPr="00532C56" w:rsidRDefault="00B10C05" w:rsidP="00532C56">
      <w:r w:rsidRPr="009C2C63">
        <w:t xml:space="preserve">See also </w:t>
      </w:r>
      <w:hyperlink r:id="rId52" w:tooltip="Glossary of Terms" w:history="1">
        <w:r w:rsidRPr="00F12A38">
          <w:rPr>
            <w:rStyle w:val="Hyperlink"/>
          </w:rPr>
          <w:t>Glossary of Term</w:t>
        </w:r>
        <w:r w:rsidR="00B37374">
          <w:rPr>
            <w:rStyle w:val="Hyperlink"/>
          </w:rPr>
          <w:t>s</w:t>
        </w:r>
      </w:hyperlink>
      <w:r w:rsidR="00225D8E">
        <w:t xml:space="preserve"> for a full list of abbreviations and definitions</w:t>
      </w:r>
      <w:r w:rsidR="00367496">
        <w:t>.</w:t>
      </w:r>
    </w:p>
    <w:p w14:paraId="0BD58726" w14:textId="77777777" w:rsidR="00B10B2D" w:rsidRDefault="00B10B2D">
      <w:pPr>
        <w:spacing w:before="0" w:after="200" w:line="276" w:lineRule="auto"/>
        <w:jc w:val="left"/>
        <w:rPr>
          <w:rFonts w:asciiTheme="minorHAnsi" w:hAnsiTheme="minorHAnsi" w:cstheme="minorHAnsi"/>
          <w:b/>
          <w:caps/>
          <w:color w:val="1F497D" w:themeColor="text2"/>
          <w:kern w:val="32"/>
          <w:sz w:val="28"/>
          <w:szCs w:val="28"/>
        </w:rPr>
      </w:pPr>
      <w:r>
        <w:br w:type="page"/>
      </w:r>
    </w:p>
    <w:p w14:paraId="06398463" w14:textId="17C56C39" w:rsidR="00234600" w:rsidRPr="00901562" w:rsidRDefault="00234600" w:rsidP="00901562">
      <w:pPr>
        <w:pStyle w:val="Heading1"/>
      </w:pPr>
      <w:bookmarkStart w:id="32" w:name="_Toc231388635"/>
      <w:r>
        <w:lastRenderedPageBreak/>
        <w:t xml:space="preserve">Document </w:t>
      </w:r>
      <w:r w:rsidR="003E6162">
        <w:t>contributors</w:t>
      </w:r>
      <w:bookmarkEnd w:id="32"/>
    </w:p>
    <w:tbl>
      <w:tblPr>
        <w:tblStyle w:val="TableGrid"/>
        <w:tblW w:w="5000" w:type="pct"/>
        <w:tblBorders>
          <w:insideH w:val="dotted" w:sz="4" w:space="0" w:color="auto"/>
          <w:insideV w:val="dotted" w:sz="4" w:space="0" w:color="auto"/>
        </w:tblBorders>
        <w:tblLook w:val="04A0" w:firstRow="1" w:lastRow="0" w:firstColumn="1" w:lastColumn="0" w:noHBand="0" w:noVBand="1"/>
        <w:tblCaption w:val="Document contributors"/>
        <w:tblDescription w:val="This table contains details of the author(s), reviewer(s) and authorisor(s) of this document. "/>
      </w:tblPr>
      <w:tblGrid>
        <w:gridCol w:w="9017"/>
      </w:tblGrid>
      <w:tr w:rsidR="00D242C8" w:rsidRPr="003713E4" w14:paraId="612DBCEB" w14:textId="77777777" w:rsidTr="00D242C8">
        <w:trPr>
          <w:trHeight w:val="454"/>
        </w:trPr>
        <w:tc>
          <w:tcPr>
            <w:tcW w:w="5000" w:type="pct"/>
            <w:shd w:val="clear" w:color="auto" w:fill="DBE5F1" w:themeFill="accent1" w:themeFillTint="33"/>
            <w:vAlign w:val="center"/>
          </w:tcPr>
          <w:p w14:paraId="679884DB" w14:textId="01C250A0" w:rsidR="00D242C8" w:rsidRPr="002B6735" w:rsidRDefault="00D242C8" w:rsidP="002B6735">
            <w:pPr>
              <w:pStyle w:val="Contributorstabletext"/>
              <w:rPr>
                <w:b/>
                <w:bCs/>
              </w:rPr>
            </w:pPr>
            <w:bookmarkStart w:id="33" w:name="_Toc143768371"/>
            <w:r w:rsidRPr="002B6735">
              <w:rPr>
                <w:b/>
                <w:bCs/>
              </w:rPr>
              <w:t>Author</w:t>
            </w:r>
            <w:r w:rsidR="002B6735" w:rsidRPr="002B6735">
              <w:rPr>
                <w:b/>
                <w:bCs/>
              </w:rPr>
              <w:t>(s)</w:t>
            </w:r>
          </w:p>
        </w:tc>
      </w:tr>
      <w:tr w:rsidR="00105FA3" w:rsidRPr="003713E4" w14:paraId="222168C0" w14:textId="77777777" w:rsidTr="007C29DD">
        <w:trPr>
          <w:trHeight w:val="454"/>
        </w:trPr>
        <w:tc>
          <w:tcPr>
            <w:tcW w:w="5000" w:type="pct"/>
            <w:shd w:val="clear" w:color="auto" w:fill="FFFFFF" w:themeFill="background1"/>
            <w:vAlign w:val="center"/>
          </w:tcPr>
          <w:p w14:paraId="7C60A185" w14:textId="6B435767" w:rsidR="00105FA3" w:rsidRPr="007C29DD" w:rsidRDefault="00105FA3" w:rsidP="00105FA3">
            <w:pPr>
              <w:pStyle w:val="Contributorstabletext"/>
            </w:pPr>
            <w:r>
              <w:t>Enayet Amin (Senior Quality Assurance Officer)</w:t>
            </w:r>
          </w:p>
        </w:tc>
      </w:tr>
      <w:tr w:rsidR="00D242C8" w14:paraId="3500F282" w14:textId="77777777" w:rsidTr="002B6735">
        <w:trPr>
          <w:trHeight w:val="454"/>
        </w:trPr>
        <w:tc>
          <w:tcPr>
            <w:tcW w:w="5000" w:type="pct"/>
            <w:shd w:val="clear" w:color="auto" w:fill="DBE5F1" w:themeFill="accent1" w:themeFillTint="33"/>
          </w:tcPr>
          <w:p w14:paraId="1D1E787C" w14:textId="77777777" w:rsidR="00D242C8" w:rsidRPr="002B6735" w:rsidRDefault="002B6735" w:rsidP="002B6735">
            <w:pPr>
              <w:pStyle w:val="Contributorstabletext"/>
              <w:rPr>
                <w:b/>
                <w:bCs/>
              </w:rPr>
            </w:pPr>
            <w:r w:rsidRPr="002B6735">
              <w:rPr>
                <w:b/>
                <w:bCs/>
              </w:rPr>
              <w:t>Reviewer(s)</w:t>
            </w:r>
          </w:p>
        </w:tc>
      </w:tr>
      <w:tr w:rsidR="002B6735" w14:paraId="02F78642" w14:textId="77777777" w:rsidTr="00D242C8">
        <w:trPr>
          <w:trHeight w:val="454"/>
        </w:trPr>
        <w:tc>
          <w:tcPr>
            <w:tcW w:w="5000" w:type="pct"/>
          </w:tcPr>
          <w:p w14:paraId="1D4509D9" w14:textId="77777777" w:rsidR="002B6735" w:rsidRPr="00747905" w:rsidRDefault="000B6210" w:rsidP="00F6365D">
            <w:pPr>
              <w:pStyle w:val="Contributorstabletext"/>
              <w:rPr>
                <w:i/>
                <w:iCs/>
              </w:rPr>
            </w:pPr>
            <w:r>
              <w:rPr>
                <w:i/>
                <w:iCs/>
              </w:rPr>
              <w:t>Version</w:t>
            </w:r>
            <w:r w:rsidR="002B6735" w:rsidRPr="00747905">
              <w:rPr>
                <w:i/>
                <w:iCs/>
              </w:rPr>
              <w:t xml:space="preserve"> by – </w:t>
            </w:r>
          </w:p>
          <w:p w14:paraId="7C977EE1" w14:textId="77777777" w:rsidR="00283ED8" w:rsidRDefault="00283ED8" w:rsidP="003F499F">
            <w:pPr>
              <w:pStyle w:val="bulletT1"/>
            </w:pPr>
            <w:r>
              <w:t>Clinical Research Compliance Team (CRCT)</w:t>
            </w:r>
          </w:p>
          <w:p w14:paraId="5AEB7D0A" w14:textId="77777777" w:rsidR="002B6735" w:rsidRPr="005405BD" w:rsidRDefault="002B6735" w:rsidP="003F499F">
            <w:pPr>
              <w:pStyle w:val="bulletT1"/>
            </w:pPr>
            <w:r w:rsidRPr="005405BD">
              <w:t>Research Ethics, Governance &amp; Integrity Team (REGI)</w:t>
            </w:r>
          </w:p>
          <w:p w14:paraId="1728D9DA" w14:textId="77777777" w:rsidR="002B6735" w:rsidRPr="005405BD" w:rsidRDefault="002B6735" w:rsidP="003F499F">
            <w:pPr>
              <w:pStyle w:val="bulletT1"/>
            </w:pPr>
            <w:r w:rsidRPr="005405BD">
              <w:t>University of Birmingham Clinical Trials Units (UoB CTUs)</w:t>
            </w:r>
          </w:p>
          <w:p w14:paraId="153A4548" w14:textId="272832F4" w:rsidR="002B6735" w:rsidRPr="005405BD" w:rsidRDefault="002B6735" w:rsidP="003F499F">
            <w:pPr>
              <w:pStyle w:val="bulletT1"/>
            </w:pPr>
            <w:r w:rsidRPr="005405BD">
              <w:t xml:space="preserve">Clinical </w:t>
            </w:r>
            <w:r w:rsidR="00120BE2">
              <w:t>Research</w:t>
            </w:r>
            <w:r w:rsidRPr="005405BD">
              <w:t xml:space="preserve"> Oversight Committee (C</w:t>
            </w:r>
            <w:r w:rsidR="00FE24E7">
              <w:t>-R</w:t>
            </w:r>
            <w:r w:rsidRPr="005405BD">
              <w:t>OC)</w:t>
            </w:r>
          </w:p>
          <w:p w14:paraId="7780A0C3" w14:textId="77777777" w:rsidR="002B6735" w:rsidRPr="005405BD" w:rsidRDefault="002B6735" w:rsidP="003F499F">
            <w:pPr>
              <w:pStyle w:val="bulletT1"/>
            </w:pPr>
            <w:r w:rsidRPr="005405BD">
              <w:t>Human Tissue Oversight Committee (HTOC)</w:t>
            </w:r>
          </w:p>
          <w:p w14:paraId="1CA44F3B" w14:textId="2ED474DB" w:rsidR="002B6735" w:rsidRPr="0070323D" w:rsidRDefault="002B6735" w:rsidP="003F499F">
            <w:pPr>
              <w:pStyle w:val="bulletT1"/>
            </w:pPr>
            <w:r w:rsidRPr="005405BD">
              <w:t>Any</w:t>
            </w:r>
            <w:r w:rsidRPr="00CB39B4">
              <w:t xml:space="preserve"> other stakeholders (see stakeholders</w:t>
            </w:r>
            <w:r w:rsidRPr="0070323D">
              <w:t xml:space="preserve"> </w:t>
            </w:r>
            <w:r w:rsidR="004827DE" w:rsidRPr="004827DE">
              <w:rPr>
                <w:rStyle w:val="DocrefChar"/>
                <w:u w:val="single"/>
              </w:rPr>
              <w:fldChar w:fldCharType="begin"/>
            </w:r>
            <w:r w:rsidR="004827DE" w:rsidRPr="004827DE">
              <w:rPr>
                <w:rStyle w:val="DocrefChar"/>
                <w:u w:val="single"/>
              </w:rPr>
              <w:instrText xml:space="preserve"> REF _Ref153523581 \p \h  \* MERGEFORMAT </w:instrText>
            </w:r>
            <w:r w:rsidR="004827DE" w:rsidRPr="004827DE">
              <w:rPr>
                <w:rStyle w:val="DocrefChar"/>
                <w:u w:val="single"/>
              </w:rPr>
            </w:r>
            <w:r w:rsidR="004827DE" w:rsidRPr="004827DE">
              <w:rPr>
                <w:rStyle w:val="DocrefChar"/>
                <w:u w:val="single"/>
              </w:rPr>
              <w:fldChar w:fldCharType="separate"/>
            </w:r>
            <w:r w:rsidR="009C225B">
              <w:rPr>
                <w:rStyle w:val="DocrefChar"/>
                <w:u w:val="single"/>
              </w:rPr>
              <w:t>above</w:t>
            </w:r>
            <w:r w:rsidR="004827DE" w:rsidRPr="004827DE">
              <w:rPr>
                <w:rStyle w:val="DocrefChar"/>
                <w:u w:val="single"/>
              </w:rPr>
              <w:fldChar w:fldCharType="end"/>
            </w:r>
            <w:r w:rsidRPr="0070323D">
              <w:t>)</w:t>
            </w:r>
          </w:p>
          <w:p w14:paraId="66803D9C" w14:textId="77777777" w:rsidR="002B6735" w:rsidRPr="0070323D" w:rsidRDefault="001D13C0" w:rsidP="002B6735">
            <w:pPr>
              <w:pStyle w:val="Contributorstabletext"/>
            </w:pPr>
            <w:r>
              <w:rPr>
                <w:i/>
                <w:iCs/>
              </w:rPr>
              <w:t>R</w:t>
            </w:r>
            <w:r w:rsidR="002B6735" w:rsidRPr="0070323D">
              <w:rPr>
                <w:i/>
                <w:iCs/>
              </w:rPr>
              <w:t>evisions by</w:t>
            </w:r>
            <w:r w:rsidR="002B6735" w:rsidRPr="0070323D">
              <w:t xml:space="preserve"> –</w:t>
            </w:r>
          </w:p>
          <w:p w14:paraId="60C865D5" w14:textId="67F3827D" w:rsidR="002B6735" w:rsidRDefault="002B6735" w:rsidP="00120959">
            <w:pPr>
              <w:pStyle w:val="bulletT1"/>
            </w:pPr>
            <w:r w:rsidRPr="0070323D">
              <w:t>CRCT (see</w:t>
            </w:r>
            <w:r>
              <w:t xml:space="preserve"> </w:t>
            </w:r>
            <w:r w:rsidR="004827DE">
              <w:t>d</w:t>
            </w:r>
            <w:r>
              <w:t>ocument revision log</w:t>
            </w:r>
            <w:r w:rsidR="004827DE">
              <w:t xml:space="preserve"> </w:t>
            </w:r>
            <w:r w:rsidR="004827DE" w:rsidRPr="004827DE">
              <w:rPr>
                <w:rStyle w:val="SectionrefChar"/>
              </w:rPr>
              <w:fldChar w:fldCharType="begin"/>
            </w:r>
            <w:r w:rsidR="004827DE" w:rsidRPr="004827DE">
              <w:rPr>
                <w:rStyle w:val="SectionrefChar"/>
              </w:rPr>
              <w:instrText xml:space="preserve"> REF _Ref153523697 \p \h </w:instrText>
            </w:r>
            <w:r w:rsidR="004827DE">
              <w:rPr>
                <w:rStyle w:val="SectionrefChar"/>
              </w:rPr>
              <w:instrText xml:space="preserve"> \* MERGEFORMAT </w:instrText>
            </w:r>
            <w:r w:rsidR="004827DE" w:rsidRPr="004827DE">
              <w:rPr>
                <w:rStyle w:val="SectionrefChar"/>
              </w:rPr>
            </w:r>
            <w:r w:rsidR="004827DE" w:rsidRPr="004827DE">
              <w:rPr>
                <w:rStyle w:val="SectionrefChar"/>
              </w:rPr>
              <w:fldChar w:fldCharType="separate"/>
            </w:r>
            <w:r w:rsidR="009C225B">
              <w:rPr>
                <w:rStyle w:val="SectionrefChar"/>
              </w:rPr>
              <w:t>below</w:t>
            </w:r>
            <w:r w:rsidR="004827DE" w:rsidRPr="004827DE">
              <w:rPr>
                <w:rStyle w:val="SectionrefChar"/>
              </w:rPr>
              <w:fldChar w:fldCharType="end"/>
            </w:r>
            <w:r w:rsidRPr="0070323D">
              <w:t>)</w:t>
            </w:r>
          </w:p>
        </w:tc>
      </w:tr>
      <w:tr w:rsidR="00D242C8" w14:paraId="570C3B72" w14:textId="77777777" w:rsidTr="002B6735">
        <w:trPr>
          <w:trHeight w:val="454"/>
        </w:trPr>
        <w:tc>
          <w:tcPr>
            <w:tcW w:w="5000" w:type="pct"/>
            <w:shd w:val="clear" w:color="auto" w:fill="DBE5F1" w:themeFill="accent1" w:themeFillTint="33"/>
          </w:tcPr>
          <w:p w14:paraId="6CE63856" w14:textId="77777777" w:rsidR="00D242C8" w:rsidRPr="002B6735" w:rsidRDefault="002B6735" w:rsidP="002B6735">
            <w:pPr>
              <w:pStyle w:val="Contributorstabletext"/>
              <w:rPr>
                <w:b/>
                <w:bCs/>
              </w:rPr>
            </w:pPr>
            <w:r w:rsidRPr="002B6735">
              <w:rPr>
                <w:b/>
                <w:bCs/>
              </w:rPr>
              <w:t>Authoriser(s)</w:t>
            </w:r>
          </w:p>
        </w:tc>
      </w:tr>
      <w:tr w:rsidR="00D242C8" w14:paraId="4DD2DBAE" w14:textId="77777777" w:rsidTr="00D242C8">
        <w:trPr>
          <w:trHeight w:val="454"/>
        </w:trPr>
        <w:tc>
          <w:tcPr>
            <w:tcW w:w="5000" w:type="pct"/>
          </w:tcPr>
          <w:p w14:paraId="0B8C5D3E" w14:textId="77777777" w:rsidR="005505A0" w:rsidRDefault="00016FED" w:rsidP="002B6735">
            <w:pPr>
              <w:pStyle w:val="Contributorstabletext"/>
            </w:pPr>
            <w:r>
              <w:t>Jamie Douglas-Pugh (Clinical Research Compliance Manager / QMS Manager)</w:t>
            </w:r>
          </w:p>
          <w:p w14:paraId="6A25747C" w14:textId="2C422C38" w:rsidR="002B3860" w:rsidRDefault="00111616" w:rsidP="002B6735">
            <w:pPr>
              <w:pStyle w:val="Contributorstabletext"/>
            </w:pPr>
            <w:r>
              <w:t>Colin Watts (Chair of C-ROC)</w:t>
            </w:r>
          </w:p>
          <w:p w14:paraId="0B516D18" w14:textId="27A4532A" w:rsidR="00016FED" w:rsidRDefault="001B2D90" w:rsidP="00DC5802">
            <w:pPr>
              <w:pStyle w:val="Contributorstabletext"/>
            </w:pPr>
            <w:r>
              <w:t>Trac</w:t>
            </w:r>
            <w:r w:rsidR="00B620B6">
              <w:t>e</w:t>
            </w:r>
            <w:r>
              <w:t>y Wilkinson (</w:t>
            </w:r>
            <w:r w:rsidR="00052C49">
              <w:t>Chair of HTOC)</w:t>
            </w:r>
          </w:p>
        </w:tc>
      </w:tr>
    </w:tbl>
    <w:p w14:paraId="2D427143" w14:textId="77777777" w:rsidR="00FC026F" w:rsidRDefault="00FC026F" w:rsidP="004827DE">
      <w:pPr>
        <w:pStyle w:val="Sectionref"/>
      </w:pPr>
    </w:p>
    <w:p w14:paraId="68FFE304" w14:textId="77777777" w:rsidR="003E6162" w:rsidRPr="004827DE" w:rsidRDefault="003E6162" w:rsidP="004827DE">
      <w:pPr>
        <w:pStyle w:val="Sectionref"/>
        <w:rPr>
          <w:rFonts w:asciiTheme="minorHAnsi" w:eastAsiaTheme="minorHAnsi" w:hAnsiTheme="minorHAnsi" w:cstheme="minorHAnsi"/>
          <w:bCs/>
          <w:caps/>
          <w:sz w:val="24"/>
          <w:szCs w:val="24"/>
        </w:rPr>
      </w:pPr>
      <w:r w:rsidRPr="004827DE">
        <w:br w:type="page"/>
      </w:r>
    </w:p>
    <w:p w14:paraId="3BB4FBD3" w14:textId="77777777" w:rsidR="002B6735" w:rsidRDefault="003E6162" w:rsidP="003E6162">
      <w:pPr>
        <w:pStyle w:val="Heading1"/>
      </w:pPr>
      <w:bookmarkStart w:id="34" w:name="_Toc231388636"/>
      <w:r>
        <w:lastRenderedPageBreak/>
        <w:t xml:space="preserve">Document </w:t>
      </w:r>
      <w:r w:rsidR="001976C1">
        <w:t>h</w:t>
      </w:r>
      <w:r>
        <w:t>istory</w:t>
      </w:r>
      <w:bookmarkEnd w:id="34"/>
    </w:p>
    <w:p w14:paraId="292DB2A8" w14:textId="77777777" w:rsidR="00234600" w:rsidRPr="00710D7B" w:rsidRDefault="00120959" w:rsidP="00234600">
      <w:pPr>
        <w:pStyle w:val="Heading2"/>
      </w:pPr>
      <w:bookmarkStart w:id="35" w:name="_Toc231388637"/>
      <w:bookmarkEnd w:id="33"/>
      <w:r>
        <w:t>Document version log</w:t>
      </w:r>
      <w:bookmarkEnd w:id="35"/>
    </w:p>
    <w:p w14:paraId="592BAB2D" w14:textId="77777777" w:rsidR="001D13C0" w:rsidRDefault="00234600" w:rsidP="001D13C0">
      <w:r>
        <w:t xml:space="preserve">The </w:t>
      </w:r>
      <w:r w:rsidR="006F7027">
        <w:t>table below</w:t>
      </w:r>
      <w:r>
        <w:t xml:space="preserve"> summarise the changes made to this document compared to its superseded version</w:t>
      </w:r>
      <w:r w:rsidR="006F7027">
        <w:t>s</w:t>
      </w:r>
      <w:r>
        <w:t xml:space="preserve">. </w:t>
      </w:r>
      <w:r w:rsidR="002A0B65">
        <w:t xml:space="preserve">For information on earlier versions not shown, please </w:t>
      </w:r>
      <w:r w:rsidR="001E07D8">
        <w:t>email</w:t>
      </w:r>
      <w:r w:rsidR="002A0B65">
        <w:t xml:space="preserve"> the CRCT</w:t>
      </w:r>
      <w:r w:rsidR="001E07D8">
        <w:t xml:space="preserve"> (</w:t>
      </w:r>
      <w:hyperlink r:id="rId53" w:tooltip="Email the CRCT" w:history="1">
        <w:r w:rsidR="001E07D8" w:rsidRPr="00986664">
          <w:rPr>
            <w:rStyle w:val="Hyperlink"/>
          </w:rPr>
          <w:t>crct@contacts.bham.ac.uk</w:t>
        </w:r>
      </w:hyperlink>
      <w:r w:rsidR="001E07D8">
        <w:t>)</w:t>
      </w:r>
      <w:r w:rsidR="002A0B65">
        <w:t>.</w:t>
      </w:r>
      <w:r w:rsidR="001E07D8">
        <w:t xml:space="preserve"> </w:t>
      </w:r>
      <w:r w:rsidR="002A0B65">
        <w:t xml:space="preserve"> </w:t>
      </w:r>
    </w:p>
    <w:tbl>
      <w:tblPr>
        <w:tblStyle w:val="TableGrid"/>
        <w:tblW w:w="5000" w:type="pct"/>
        <w:tblBorders>
          <w:insideH w:val="dotted" w:sz="4" w:space="0" w:color="auto"/>
          <w:insideV w:val="dotted" w:sz="4" w:space="0" w:color="auto"/>
        </w:tblBorders>
        <w:tblLook w:val="04A0" w:firstRow="1" w:lastRow="0" w:firstColumn="1" w:lastColumn="0" w:noHBand="0" w:noVBand="1"/>
        <w:tblCaption w:val="Document version log"/>
        <w:tblDescription w:val="This table summarise the changes made to this document compared to its superseded versions."/>
      </w:tblPr>
      <w:tblGrid>
        <w:gridCol w:w="1414"/>
        <w:gridCol w:w="7603"/>
      </w:tblGrid>
      <w:tr w:rsidR="006F7027" w:rsidRPr="003713E4" w14:paraId="775B189E" w14:textId="77777777" w:rsidTr="00F6365D">
        <w:trPr>
          <w:trHeight w:val="454"/>
          <w:tblHeader/>
        </w:trPr>
        <w:tc>
          <w:tcPr>
            <w:tcW w:w="784" w:type="pct"/>
            <w:shd w:val="clear" w:color="auto" w:fill="DBE5F1" w:themeFill="accent1" w:themeFillTint="33"/>
            <w:vAlign w:val="center"/>
          </w:tcPr>
          <w:p w14:paraId="7B52B682" w14:textId="77777777" w:rsidR="006F7027" w:rsidRPr="003713E4" w:rsidRDefault="006F7027" w:rsidP="008051E9">
            <w:pPr>
              <w:jc w:val="center"/>
              <w:rPr>
                <w:b/>
                <w:bCs/>
              </w:rPr>
            </w:pPr>
            <w:r>
              <w:rPr>
                <w:b/>
                <w:bCs/>
              </w:rPr>
              <w:t>Version</w:t>
            </w:r>
          </w:p>
        </w:tc>
        <w:tc>
          <w:tcPr>
            <w:tcW w:w="4216" w:type="pct"/>
            <w:shd w:val="clear" w:color="auto" w:fill="DBE5F1" w:themeFill="accent1" w:themeFillTint="33"/>
            <w:vAlign w:val="center"/>
          </w:tcPr>
          <w:p w14:paraId="2F309F46" w14:textId="77777777" w:rsidR="006F7027" w:rsidRPr="003713E4" w:rsidRDefault="006F7027" w:rsidP="008051E9">
            <w:pPr>
              <w:rPr>
                <w:b/>
                <w:bCs/>
              </w:rPr>
            </w:pPr>
            <w:r>
              <w:rPr>
                <w:b/>
                <w:bCs/>
              </w:rPr>
              <w:t>Reason for update</w:t>
            </w:r>
          </w:p>
        </w:tc>
      </w:tr>
      <w:tr w:rsidR="002A0B65" w14:paraId="0A96E1C9" w14:textId="77777777" w:rsidTr="00747905">
        <w:trPr>
          <w:trHeight w:val="440"/>
        </w:trPr>
        <w:tc>
          <w:tcPr>
            <w:tcW w:w="784" w:type="pct"/>
          </w:tcPr>
          <w:p w14:paraId="7CCC5D94" w14:textId="0A2FA8A0" w:rsidR="00A5347A" w:rsidRDefault="00A16780" w:rsidP="00A5347A">
            <w:pPr>
              <w:jc w:val="center"/>
            </w:pPr>
            <w:r>
              <w:t>3</w:t>
            </w:r>
            <w:r w:rsidR="002A0B65">
              <w:t>.0</w:t>
            </w:r>
          </w:p>
          <w:p w14:paraId="472F0474" w14:textId="1B2A7B10" w:rsidR="002A0B65" w:rsidRDefault="002A0B65" w:rsidP="00A5347A">
            <w:pPr>
              <w:jc w:val="center"/>
            </w:pPr>
            <w:r>
              <w:t>(</w:t>
            </w:r>
            <w:r w:rsidR="00840FAB">
              <w:t>29-</w:t>
            </w:r>
            <w:r w:rsidR="000A5B43">
              <w:t>Jun</w:t>
            </w:r>
            <w:r w:rsidR="00840FAB">
              <w:t>-2026</w:t>
            </w:r>
            <w:r>
              <w:t>)</w:t>
            </w:r>
          </w:p>
        </w:tc>
        <w:tc>
          <w:tcPr>
            <w:tcW w:w="4216" w:type="pct"/>
          </w:tcPr>
          <w:p w14:paraId="7BCB087E" w14:textId="77777777" w:rsidR="00135E8C" w:rsidRDefault="00887C1F" w:rsidP="00887C1F">
            <w:pPr>
              <w:pStyle w:val="bulletT1"/>
            </w:pPr>
            <w:r w:rsidRPr="001719B7">
              <w:t>New SOP template, improving readability and updates to hyperlinks</w:t>
            </w:r>
            <w:r>
              <w:t>.</w:t>
            </w:r>
          </w:p>
          <w:p w14:paraId="2E555750" w14:textId="3C530106" w:rsidR="00E426AC" w:rsidRDefault="00AB68E9" w:rsidP="00AB68E9">
            <w:pPr>
              <w:pStyle w:val="bulletT1"/>
            </w:pPr>
            <w:r>
              <w:t>In the background, a</w:t>
            </w:r>
            <w:r w:rsidR="009C225B">
              <w:t xml:space="preserve">dded reference to </w:t>
            </w:r>
            <w:r w:rsidR="009C7E4C">
              <w:t xml:space="preserve">ICH </w:t>
            </w:r>
            <w:r w:rsidR="00E426AC">
              <w:t>E</w:t>
            </w:r>
            <w:r w:rsidR="00FE5EA0">
              <w:t>3</w:t>
            </w:r>
            <w:r w:rsidR="00E426AC">
              <w:t xml:space="preserve"> Guidelines for Study Report writing </w:t>
            </w:r>
            <w:r>
              <w:t>for</w:t>
            </w:r>
            <w:r w:rsidR="00E426AC">
              <w:t xml:space="preserve"> CTIMPs in Background section</w:t>
            </w:r>
            <w:r>
              <w:t xml:space="preserve"> and </w:t>
            </w:r>
            <w:r w:rsidR="00451A44">
              <w:t xml:space="preserve">reference to </w:t>
            </w:r>
            <w:r w:rsidR="008A294F">
              <w:t xml:space="preserve">Human Medicine Regulation 2012 regarding the submission of study results </w:t>
            </w:r>
            <w:r w:rsidR="0051054A">
              <w:t>to the MHRA within 6 months of trial end for in CTIMPs in paediatric populations</w:t>
            </w:r>
            <w:r w:rsidR="00B83FA8">
              <w:t>.</w:t>
            </w:r>
          </w:p>
          <w:p w14:paraId="5B1DB4F1" w14:textId="5BFF6B4D" w:rsidR="003D3F65" w:rsidRPr="003D1C9C" w:rsidRDefault="00407B19" w:rsidP="00B10B2D">
            <w:pPr>
              <w:pStyle w:val="bulletT1"/>
            </w:pPr>
            <w:r>
              <w:t xml:space="preserve">References to </w:t>
            </w:r>
            <w:r w:rsidR="003D3F65" w:rsidRPr="003D1C9C">
              <w:t>Project Set-up</w:t>
            </w:r>
            <w:r w:rsidR="00931249">
              <w:t xml:space="preserve"> SOP and protocol templates/development tools</w:t>
            </w:r>
            <w:r w:rsidR="003D3F65">
              <w:t xml:space="preserve"> removed.</w:t>
            </w:r>
          </w:p>
          <w:p w14:paraId="5B9A0E9F" w14:textId="57D6A4F6" w:rsidR="002D1AD3" w:rsidRDefault="0033088F" w:rsidP="00887C1F">
            <w:pPr>
              <w:pStyle w:val="bulletT1"/>
            </w:pPr>
            <w:r>
              <w:t xml:space="preserve">Guidance added </w:t>
            </w:r>
            <w:r w:rsidR="00473033">
              <w:t xml:space="preserve">to the </w:t>
            </w:r>
            <w:r w:rsidR="0094048E">
              <w:t>Clinical Trials Tool Kit</w:t>
            </w:r>
            <w:r w:rsidR="002D1AD3">
              <w:t xml:space="preserve"> </w:t>
            </w:r>
            <w:r w:rsidR="0094048E">
              <w:t xml:space="preserve">to differentiate </w:t>
            </w:r>
            <w:r w:rsidR="00800ABB">
              <w:t>between which forms are to be used to notify the end of a trial depending on the type of project</w:t>
            </w:r>
            <w:r>
              <w:t xml:space="preserve"> (procedure 2.1)</w:t>
            </w:r>
            <w:r w:rsidR="00800ABB">
              <w:t>.</w:t>
            </w:r>
          </w:p>
          <w:p w14:paraId="321A622A" w14:textId="77777777" w:rsidR="000A5B43" w:rsidRDefault="000A5B43" w:rsidP="000A5B43">
            <w:pPr>
              <w:pStyle w:val="bulletT1"/>
            </w:pPr>
            <w:r>
              <w:t xml:space="preserve">Added </w:t>
            </w:r>
            <w:r w:rsidRPr="00927B37">
              <w:t>notification requirements to include contracted storage facilities and licensed tissue banks</w:t>
            </w:r>
            <w:r>
              <w:t xml:space="preserve"> (procedure 4.1) and clarified post closure ethical scope for sample retention and use (procedure 5.1)</w:t>
            </w:r>
          </w:p>
          <w:p w14:paraId="77A7FE86" w14:textId="15822EAE" w:rsidR="00800ABB" w:rsidRDefault="0000056C" w:rsidP="00887C1F">
            <w:pPr>
              <w:pStyle w:val="bulletT1"/>
            </w:pPr>
            <w:r>
              <w:t>G</w:t>
            </w:r>
            <w:r w:rsidR="00A81054">
              <w:t xml:space="preserve">uidance </w:t>
            </w:r>
            <w:r>
              <w:t>add</w:t>
            </w:r>
            <w:r w:rsidR="00917DC5">
              <w:t>ed</w:t>
            </w:r>
            <w:r>
              <w:t xml:space="preserve"> </w:t>
            </w:r>
            <w:r w:rsidR="00A81054">
              <w:t>on deferrals and waivers</w:t>
            </w:r>
            <w:r w:rsidR="003D6BDB">
              <w:t xml:space="preserve"> </w:t>
            </w:r>
            <w:r w:rsidR="00917DC5">
              <w:t>regarding project transparency</w:t>
            </w:r>
            <w:r w:rsidR="00EB44B7">
              <w:t xml:space="preserve"> and updated contact details for CTIMPs </w:t>
            </w:r>
            <w:r w:rsidR="006F075C">
              <w:t xml:space="preserve">when </w:t>
            </w:r>
            <w:r w:rsidR="00EB44B7">
              <w:t>reporting that the trial results have been published</w:t>
            </w:r>
            <w:r w:rsidR="006F075C">
              <w:t xml:space="preserve"> to the review bodies</w:t>
            </w:r>
            <w:r w:rsidR="00EB44B7">
              <w:t xml:space="preserve"> </w:t>
            </w:r>
            <w:r w:rsidR="00917DC5">
              <w:t>(procedure 7.3)</w:t>
            </w:r>
            <w:r w:rsidR="00F7318B">
              <w:t xml:space="preserve">. </w:t>
            </w:r>
          </w:p>
          <w:p w14:paraId="50C12467" w14:textId="40B504C6" w:rsidR="00C36FB0" w:rsidRDefault="00324395" w:rsidP="00887C1F">
            <w:pPr>
              <w:pStyle w:val="bulletT1"/>
            </w:pPr>
            <w:r>
              <w:t xml:space="preserve">Updated reference to the EU clinical trials register (procedure 7.3). </w:t>
            </w:r>
          </w:p>
          <w:p w14:paraId="422D5372" w14:textId="35132766" w:rsidR="005A5415" w:rsidRDefault="0090491B" w:rsidP="00887C1F">
            <w:pPr>
              <w:pStyle w:val="bulletT1"/>
            </w:pPr>
            <w:r>
              <w:t xml:space="preserve">Added requirement for CTIMPs to </w:t>
            </w:r>
            <w:r w:rsidR="00237F00">
              <w:t>provide a summary of the trial results to participants in an easy-to-understand manner (procedure 8.1)</w:t>
            </w:r>
            <w:r w:rsidR="00A35FCC">
              <w:t>.</w:t>
            </w:r>
          </w:p>
          <w:p w14:paraId="6FD57A1C" w14:textId="41072007" w:rsidR="0008721B" w:rsidRDefault="003C36EB" w:rsidP="003C36EB">
            <w:pPr>
              <w:pStyle w:val="bulletT1"/>
            </w:pPr>
            <w:r>
              <w:t>Terminology update</w:t>
            </w:r>
            <w:r w:rsidR="00E147F8">
              <w:t>s</w:t>
            </w:r>
            <w:r>
              <w:t xml:space="preserve">: </w:t>
            </w:r>
            <w:r w:rsidR="006C5AC9">
              <w:t>‘</w:t>
            </w:r>
            <w:r>
              <w:t>amendments’ change to ‘modifications’</w:t>
            </w:r>
            <w:r w:rsidR="00E147F8">
              <w:t>, ‘study/trial sites’ change to ‘study/trial locations’</w:t>
            </w:r>
            <w:r>
              <w:t>.</w:t>
            </w:r>
          </w:p>
          <w:p w14:paraId="71CAC28F" w14:textId="582A735A" w:rsidR="0008721B" w:rsidRDefault="0008721B" w:rsidP="00887C1F">
            <w:pPr>
              <w:pStyle w:val="bulletT1"/>
            </w:pPr>
            <w:r>
              <w:t>Minor changes to grammar and updates to the abbreviations table.</w:t>
            </w:r>
          </w:p>
        </w:tc>
      </w:tr>
    </w:tbl>
    <w:p w14:paraId="59609CFB" w14:textId="77777777" w:rsidR="00234600" w:rsidRDefault="00234600" w:rsidP="00234600">
      <w:pPr>
        <w:pStyle w:val="Heading2"/>
      </w:pPr>
      <w:bookmarkStart w:id="36" w:name="_Toc143768372"/>
      <w:bookmarkStart w:id="37" w:name="_Ref152852855"/>
      <w:bookmarkStart w:id="38" w:name="_Ref152852890"/>
      <w:bookmarkStart w:id="39" w:name="_Ref153523697"/>
      <w:bookmarkStart w:id="40" w:name="_Toc231388638"/>
      <w:r>
        <w:t xml:space="preserve">Document </w:t>
      </w:r>
      <w:r w:rsidR="00413F0A">
        <w:t>r</w:t>
      </w:r>
      <w:r>
        <w:t xml:space="preserve">evision </w:t>
      </w:r>
      <w:r w:rsidR="00413F0A">
        <w:t>l</w:t>
      </w:r>
      <w:r>
        <w:t>og</w:t>
      </w:r>
      <w:bookmarkEnd w:id="36"/>
      <w:bookmarkEnd w:id="37"/>
      <w:bookmarkEnd w:id="38"/>
      <w:bookmarkEnd w:id="39"/>
      <w:bookmarkEnd w:id="40"/>
    </w:p>
    <w:p w14:paraId="6A733587" w14:textId="77777777" w:rsidR="001D13C0" w:rsidRDefault="00234600" w:rsidP="005505A0">
      <w:r>
        <w:t>The table below summaries the reason for any revisions made to th</w:t>
      </w:r>
      <w:r w:rsidR="00FC026F">
        <w:t xml:space="preserve">e latest </w:t>
      </w:r>
      <w:r>
        <w:t>version of this document. Revisions do not affect the key content and/or requirements outline</w:t>
      </w:r>
      <w:r w:rsidR="00426CB9">
        <w:t>d</w:t>
      </w:r>
      <w:r>
        <w:t xml:space="preserve"> in the document.</w:t>
      </w:r>
    </w:p>
    <w:tbl>
      <w:tblPr>
        <w:tblStyle w:val="TableGrid"/>
        <w:tblW w:w="0" w:type="auto"/>
        <w:tblBorders>
          <w:insideH w:val="dotted" w:sz="4" w:space="0" w:color="auto"/>
          <w:insideV w:val="dotted" w:sz="4" w:space="0" w:color="auto"/>
        </w:tblBorders>
        <w:tblLook w:val="04A0" w:firstRow="1" w:lastRow="0" w:firstColumn="1" w:lastColumn="0" w:noHBand="0" w:noVBand="1"/>
        <w:tblCaption w:val="Document revision log"/>
        <w:tblDescription w:val="This able summaries the reason for any revisions made to the latest version of this document."/>
      </w:tblPr>
      <w:tblGrid>
        <w:gridCol w:w="1413"/>
        <w:gridCol w:w="3544"/>
        <w:gridCol w:w="2030"/>
        <w:gridCol w:w="2030"/>
      </w:tblGrid>
      <w:tr w:rsidR="00234600" w14:paraId="266A5774" w14:textId="77777777" w:rsidTr="00F6365D">
        <w:trPr>
          <w:trHeight w:val="454"/>
          <w:tblHeader/>
        </w:trPr>
        <w:tc>
          <w:tcPr>
            <w:tcW w:w="1413" w:type="dxa"/>
            <w:shd w:val="clear" w:color="auto" w:fill="DBE5F1" w:themeFill="accent1" w:themeFillTint="33"/>
            <w:vAlign w:val="center"/>
          </w:tcPr>
          <w:p w14:paraId="60D96EE8" w14:textId="77777777" w:rsidR="00234600" w:rsidRPr="003713E4" w:rsidRDefault="00234600" w:rsidP="008051E9">
            <w:pPr>
              <w:jc w:val="center"/>
              <w:rPr>
                <w:b/>
                <w:bCs/>
              </w:rPr>
            </w:pPr>
            <w:r w:rsidRPr="003713E4">
              <w:rPr>
                <w:b/>
                <w:bCs/>
              </w:rPr>
              <w:t>Revision</w:t>
            </w:r>
          </w:p>
        </w:tc>
        <w:tc>
          <w:tcPr>
            <w:tcW w:w="3544" w:type="dxa"/>
            <w:shd w:val="clear" w:color="auto" w:fill="DBE5F1" w:themeFill="accent1" w:themeFillTint="33"/>
            <w:vAlign w:val="center"/>
          </w:tcPr>
          <w:p w14:paraId="1080A595" w14:textId="77777777" w:rsidR="00234600" w:rsidRPr="003713E4" w:rsidRDefault="00234600" w:rsidP="008051E9">
            <w:pPr>
              <w:rPr>
                <w:b/>
                <w:bCs/>
              </w:rPr>
            </w:pPr>
            <w:r>
              <w:rPr>
                <w:b/>
                <w:bCs/>
              </w:rPr>
              <w:t>Reason for revision</w:t>
            </w:r>
          </w:p>
        </w:tc>
        <w:tc>
          <w:tcPr>
            <w:tcW w:w="2030" w:type="dxa"/>
            <w:shd w:val="clear" w:color="auto" w:fill="DBE5F1" w:themeFill="accent1" w:themeFillTint="33"/>
            <w:vAlign w:val="center"/>
          </w:tcPr>
          <w:p w14:paraId="325CFCCD" w14:textId="77777777" w:rsidR="00234600" w:rsidRPr="003713E4" w:rsidRDefault="00234600" w:rsidP="008051E9">
            <w:pPr>
              <w:rPr>
                <w:b/>
                <w:bCs/>
              </w:rPr>
            </w:pPr>
            <w:r w:rsidRPr="003713E4">
              <w:rPr>
                <w:b/>
                <w:bCs/>
              </w:rPr>
              <w:t>Editor/reviewer</w:t>
            </w:r>
          </w:p>
        </w:tc>
        <w:tc>
          <w:tcPr>
            <w:tcW w:w="2030" w:type="dxa"/>
            <w:shd w:val="clear" w:color="auto" w:fill="DBE5F1" w:themeFill="accent1" w:themeFillTint="33"/>
            <w:vAlign w:val="center"/>
          </w:tcPr>
          <w:p w14:paraId="345B1CBD" w14:textId="77777777" w:rsidR="00234600" w:rsidRPr="003713E4" w:rsidRDefault="00234600" w:rsidP="008051E9">
            <w:pPr>
              <w:rPr>
                <w:b/>
                <w:bCs/>
              </w:rPr>
            </w:pPr>
            <w:r w:rsidRPr="003713E4">
              <w:rPr>
                <w:b/>
                <w:bCs/>
              </w:rPr>
              <w:t>Authoriser</w:t>
            </w:r>
          </w:p>
        </w:tc>
      </w:tr>
      <w:tr w:rsidR="001D13C0" w14:paraId="383651D1" w14:textId="77777777" w:rsidTr="00515191">
        <w:trPr>
          <w:trHeight w:val="907"/>
        </w:trPr>
        <w:tc>
          <w:tcPr>
            <w:tcW w:w="1413" w:type="dxa"/>
          </w:tcPr>
          <w:p w14:paraId="58A9B9FB" w14:textId="77777777" w:rsidR="001D13C0" w:rsidRDefault="001D13C0" w:rsidP="001D13C0">
            <w:pPr>
              <w:jc w:val="center"/>
            </w:pPr>
            <w:r>
              <w:t>-</w:t>
            </w:r>
          </w:p>
        </w:tc>
        <w:tc>
          <w:tcPr>
            <w:tcW w:w="3544" w:type="dxa"/>
          </w:tcPr>
          <w:p w14:paraId="0250BEE9" w14:textId="77777777" w:rsidR="001D13C0" w:rsidRDefault="001D13C0" w:rsidP="001D13C0">
            <w:pPr>
              <w:pStyle w:val="bulletT1"/>
              <w:numPr>
                <w:ilvl w:val="0"/>
                <w:numId w:val="0"/>
              </w:numPr>
              <w:ind w:left="170"/>
            </w:pPr>
            <w:r>
              <w:t>-</w:t>
            </w:r>
          </w:p>
        </w:tc>
        <w:tc>
          <w:tcPr>
            <w:tcW w:w="2030" w:type="dxa"/>
          </w:tcPr>
          <w:p w14:paraId="6EB89342" w14:textId="77777777" w:rsidR="001D13C0" w:rsidRDefault="001D13C0" w:rsidP="001D13C0">
            <w:pPr>
              <w:jc w:val="left"/>
            </w:pPr>
            <w:r>
              <w:t>-</w:t>
            </w:r>
          </w:p>
        </w:tc>
        <w:tc>
          <w:tcPr>
            <w:tcW w:w="2030" w:type="dxa"/>
          </w:tcPr>
          <w:p w14:paraId="39F64809" w14:textId="77777777" w:rsidR="001D13C0" w:rsidRDefault="001D13C0" w:rsidP="001D13C0">
            <w:pPr>
              <w:jc w:val="left"/>
            </w:pPr>
            <w:r>
              <w:t>-</w:t>
            </w:r>
          </w:p>
        </w:tc>
      </w:tr>
    </w:tbl>
    <w:p w14:paraId="6AEB883C" w14:textId="613CED39" w:rsidR="00A41A16" w:rsidRDefault="00A41A16" w:rsidP="00B10B2D"/>
    <w:sectPr w:rsidR="00A41A16" w:rsidSect="00BB1019">
      <w:headerReference w:type="even" r:id="rId54"/>
      <w:headerReference w:type="default" r:id="rId55"/>
      <w:footerReference w:type="even" r:id="rId56"/>
      <w:footerReference w:type="default" r:id="rId57"/>
      <w:headerReference w:type="first" r:id="rId58"/>
      <w:footerReference w:type="first" r:id="rId59"/>
      <w:pgSz w:w="11907" w:h="16839" w:code="9"/>
      <w:pgMar w:top="1440" w:right="1440" w:bottom="1440" w:left="1440" w:header="567" w:footer="397" w:gutter="0"/>
      <w:pgBorders>
        <w:top w:val="single" w:sz="12" w:space="3" w:color="17365D" w:themeColor="text2" w:themeShade="BF"/>
        <w:bottom w:val="single" w:sz="12" w:space="3" w:color="17365D" w:themeColor="text2"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20D4B" w14:textId="77777777" w:rsidR="009018DA" w:rsidRDefault="009018DA" w:rsidP="00F46DE6">
      <w:r>
        <w:separator/>
      </w:r>
    </w:p>
    <w:p w14:paraId="2BB4CF43" w14:textId="77777777" w:rsidR="009018DA" w:rsidRDefault="009018DA" w:rsidP="00F46DE6"/>
  </w:endnote>
  <w:endnote w:type="continuationSeparator" w:id="0">
    <w:p w14:paraId="17876B91" w14:textId="77777777" w:rsidR="009018DA" w:rsidRDefault="009018DA" w:rsidP="00F46DE6">
      <w:r>
        <w:continuationSeparator/>
      </w:r>
    </w:p>
    <w:p w14:paraId="41365312" w14:textId="77777777" w:rsidR="009018DA" w:rsidRDefault="009018DA" w:rsidP="00F46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Pro Cond Semibold">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84A7E" w14:textId="77777777" w:rsidR="00DD3075" w:rsidRDefault="00276842" w:rsidP="00276842">
    <w:r w:rsidRPr="002D6577">
      <w:t xml:space="preserve">Property of </w:t>
    </w:r>
    <w:r>
      <w:t xml:space="preserve">the </w:t>
    </w:r>
    <w:r w:rsidRPr="002D6577">
      <w:t>University of Birmingham, Vincent Drive, Edgbaston, Birmingham, B15 2TT, United Kingdom</w:t>
    </w:r>
  </w:p>
  <w:p w14:paraId="0F7EB60B" w14:textId="77777777" w:rsidR="00DD3075" w:rsidRPr="001348DC" w:rsidRDefault="00DD3075" w:rsidP="00DD3075">
    <w:r w:rsidRPr="001348DC">
      <w:t>Copies are only valid for 14 days and may be subject to amendment a</w:t>
    </w:r>
    <w:r>
      <w:t>t any time. For the latest version refer to:</w:t>
    </w:r>
    <w:r w:rsidRPr="001348DC">
      <w:t xml:space="preserve"> </w:t>
    </w:r>
  </w:p>
  <w:p w14:paraId="0B1A778D" w14:textId="77777777" w:rsidR="00276842" w:rsidRDefault="00DD3075" w:rsidP="00DD3075">
    <w:hyperlink r:id="rId1" w:history="1">
      <w:r w:rsidRPr="00D317E8">
        <w:rPr>
          <w:rStyle w:val="Hyperlink"/>
        </w:rPr>
        <w:t>http://www.birmingham.ac.uk/research/activity/mds/mds-rkto/governance/index.aspx</w:t>
      </w:r>
    </w:hyperlink>
  </w:p>
  <w:p w14:paraId="11690E81" w14:textId="77777777" w:rsidR="00D33108" w:rsidRPr="002D6577" w:rsidRDefault="00D33108" w:rsidP="00F64F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A8B8D" w14:textId="77777777" w:rsidR="007773B9" w:rsidRPr="0097056C" w:rsidRDefault="007773B9" w:rsidP="00C56078">
    <w:pPr>
      <w:pStyle w:val="Footer"/>
    </w:pPr>
    <w:r w:rsidRPr="0097056C">
      <w:t>Property of the University of Birmingham, Vincent Drive, Edgbaston, Birmingham, B15 2TT, United Kingdom.</w:t>
    </w:r>
  </w:p>
  <w:p w14:paraId="6958483B" w14:textId="77777777" w:rsidR="007773B9" w:rsidRPr="0097056C" w:rsidRDefault="007773B9" w:rsidP="00C56078">
    <w:pPr>
      <w:pStyle w:val="Footer"/>
    </w:pPr>
    <w:r w:rsidRPr="0097056C">
      <w:t>This is a controlled document. Any unauthorised prints/downloads of this document will be classed as uncontrolled.</w:t>
    </w:r>
  </w:p>
  <w:p w14:paraId="7AD7FF7C" w14:textId="77777777" w:rsidR="0097056C" w:rsidRDefault="007773B9" w:rsidP="00C56078">
    <w:pPr>
      <w:pStyle w:val="Footer"/>
      <w:rPr>
        <w:rStyle w:val="Hyperlink"/>
      </w:rPr>
    </w:pPr>
    <w:r w:rsidRPr="0097056C">
      <w:t xml:space="preserve">For the latest version refer to: </w:t>
    </w:r>
    <w:hyperlink r:id="rId1" w:tooltip="Link to the CRCT website" w:history="1">
      <w:r w:rsidR="00D7036B" w:rsidRPr="0097056C">
        <w:rPr>
          <w:rStyle w:val="Hyperlink"/>
        </w:rPr>
        <w:t>birmingham.ac.uk/crct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18EE" w14:textId="77777777" w:rsidR="00DD3075" w:rsidRDefault="00DD3075" w:rsidP="00F64F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A0" w:firstRow="1" w:lastRow="0" w:firstColumn="1" w:lastColumn="0" w:noHBand="0" w:noVBand="0"/>
      <w:tblCaption w:val="Document Information"/>
      <w:tblDescription w:val="This includes the document code, version number, print date and page number. "/>
    </w:tblPr>
    <w:tblGrid>
      <w:gridCol w:w="1441"/>
      <w:gridCol w:w="3073"/>
      <w:gridCol w:w="3283"/>
      <w:gridCol w:w="1230"/>
    </w:tblGrid>
    <w:tr w:rsidR="00A668FC" w:rsidRPr="002D6577" w14:paraId="657B311F" w14:textId="77777777" w:rsidTr="00A5347A">
      <w:trPr>
        <w:trHeight w:val="148"/>
      </w:trPr>
      <w:tc>
        <w:tcPr>
          <w:tcW w:w="1441" w:type="dxa"/>
          <w:tcMar>
            <w:top w:w="0" w:type="dxa"/>
            <w:left w:w="57" w:type="dxa"/>
            <w:bottom w:w="0" w:type="dxa"/>
            <w:right w:w="57" w:type="dxa"/>
          </w:tcMar>
          <w:vAlign w:val="center"/>
        </w:tcPr>
        <w:p w14:paraId="22E85664" w14:textId="77777777" w:rsidR="00A668FC" w:rsidRPr="001C6EFB" w:rsidRDefault="00A668FC" w:rsidP="00A5347A">
          <w:pPr>
            <w:pStyle w:val="Footer"/>
            <w:jc w:val="left"/>
          </w:pPr>
          <w:r w:rsidRPr="001C6EFB">
            <w:t>Document code:</w:t>
          </w:r>
        </w:p>
      </w:tc>
      <w:tc>
        <w:tcPr>
          <w:tcW w:w="3073" w:type="dxa"/>
          <w:tcMar>
            <w:top w:w="0" w:type="dxa"/>
            <w:left w:w="57" w:type="dxa"/>
            <w:bottom w:w="0" w:type="dxa"/>
            <w:right w:w="57" w:type="dxa"/>
          </w:tcMar>
          <w:vAlign w:val="center"/>
        </w:tcPr>
        <w:p w14:paraId="46470B8D" w14:textId="6B844CF3" w:rsidR="00A668FC" w:rsidRPr="001C6EFB" w:rsidRDefault="000D2159" w:rsidP="00A5347A">
          <w:pPr>
            <w:pStyle w:val="Footer"/>
            <w:jc w:val="left"/>
          </w:pPr>
          <w:r>
            <w:t>U</w:t>
          </w:r>
          <w:r w:rsidR="00CF60F8">
            <w:t>o</w:t>
          </w:r>
          <w:r>
            <w:t>B-CLO-S</w:t>
          </w:r>
          <w:r w:rsidR="007E3C0E">
            <w:t>OP-001</w:t>
          </w:r>
        </w:p>
      </w:tc>
      <w:tc>
        <w:tcPr>
          <w:tcW w:w="3283" w:type="dxa"/>
          <w:tcMar>
            <w:top w:w="0" w:type="dxa"/>
            <w:left w:w="57" w:type="dxa"/>
            <w:bottom w:w="0" w:type="dxa"/>
            <w:right w:w="57" w:type="dxa"/>
          </w:tcMar>
          <w:vAlign w:val="center"/>
        </w:tcPr>
        <w:p w14:paraId="2E92F62B" w14:textId="7DA5C34B" w:rsidR="00A668FC" w:rsidRPr="001C6EFB" w:rsidRDefault="00A668FC" w:rsidP="00A5347A">
          <w:pPr>
            <w:pStyle w:val="Footer"/>
            <w:jc w:val="right"/>
          </w:pPr>
          <w:r w:rsidRPr="001C6EFB">
            <w:t xml:space="preserve">Print </w:t>
          </w:r>
          <w:r w:rsidR="001D2859">
            <w:t>d</w:t>
          </w:r>
          <w:r w:rsidRPr="001C6EFB">
            <w:t>ate:</w:t>
          </w:r>
        </w:p>
      </w:tc>
      <w:tc>
        <w:tcPr>
          <w:tcW w:w="1230" w:type="dxa"/>
          <w:tcMar>
            <w:top w:w="0" w:type="dxa"/>
            <w:left w:w="57" w:type="dxa"/>
            <w:bottom w:w="0" w:type="dxa"/>
            <w:right w:w="57" w:type="dxa"/>
          </w:tcMar>
          <w:vAlign w:val="center"/>
        </w:tcPr>
        <w:p w14:paraId="56FA9035" w14:textId="47DD12AE" w:rsidR="00A668FC" w:rsidRPr="001C6EFB" w:rsidRDefault="00044A64" w:rsidP="00A5347A">
          <w:pPr>
            <w:pStyle w:val="Footer"/>
            <w:jc w:val="right"/>
          </w:pPr>
          <w:r>
            <w:fldChar w:fldCharType="begin"/>
          </w:r>
          <w:r>
            <w:instrText xml:space="preserve"> DATE  \@ "dd-MMM-yyyy"  \* MERGEFORMAT </w:instrText>
          </w:r>
          <w:r>
            <w:fldChar w:fldCharType="separate"/>
          </w:r>
          <w:r w:rsidR="00DA51AE">
            <w:rPr>
              <w:noProof/>
            </w:rPr>
            <w:t>03-Jun-2026</w:t>
          </w:r>
          <w:r>
            <w:fldChar w:fldCharType="end"/>
          </w:r>
        </w:p>
      </w:tc>
    </w:tr>
    <w:tr w:rsidR="00A668FC" w:rsidRPr="002D6577" w14:paraId="5FFA80B7" w14:textId="77777777" w:rsidTr="00A5347A">
      <w:tc>
        <w:tcPr>
          <w:tcW w:w="1441" w:type="dxa"/>
          <w:tcMar>
            <w:top w:w="0" w:type="dxa"/>
            <w:left w:w="57" w:type="dxa"/>
            <w:bottom w:w="0" w:type="dxa"/>
            <w:right w:w="57" w:type="dxa"/>
          </w:tcMar>
          <w:vAlign w:val="center"/>
        </w:tcPr>
        <w:p w14:paraId="4218535E" w14:textId="77777777" w:rsidR="00A668FC" w:rsidRPr="001C6EFB" w:rsidRDefault="00A668FC" w:rsidP="00A5347A">
          <w:pPr>
            <w:pStyle w:val="Footer"/>
            <w:jc w:val="left"/>
          </w:pPr>
          <w:r w:rsidRPr="001C6EFB">
            <w:t>Version no:</w:t>
          </w:r>
        </w:p>
      </w:tc>
      <w:tc>
        <w:tcPr>
          <w:tcW w:w="3073" w:type="dxa"/>
          <w:tcMar>
            <w:top w:w="0" w:type="dxa"/>
            <w:left w:w="57" w:type="dxa"/>
            <w:bottom w:w="0" w:type="dxa"/>
            <w:right w:w="57" w:type="dxa"/>
          </w:tcMar>
          <w:vAlign w:val="center"/>
        </w:tcPr>
        <w:p w14:paraId="3A432693" w14:textId="6FF5E5B2" w:rsidR="00A668FC" w:rsidRPr="001C6EFB" w:rsidRDefault="00123291" w:rsidP="00A5347A">
          <w:pPr>
            <w:pStyle w:val="Footer"/>
            <w:jc w:val="left"/>
          </w:pPr>
          <w:r>
            <w:t>3.0</w:t>
          </w:r>
        </w:p>
      </w:tc>
      <w:tc>
        <w:tcPr>
          <w:tcW w:w="3283" w:type="dxa"/>
          <w:tcMar>
            <w:top w:w="0" w:type="dxa"/>
            <w:left w:w="57" w:type="dxa"/>
            <w:bottom w:w="0" w:type="dxa"/>
            <w:right w:w="57" w:type="dxa"/>
          </w:tcMar>
          <w:vAlign w:val="center"/>
        </w:tcPr>
        <w:p w14:paraId="3D2B9EAF" w14:textId="77777777" w:rsidR="00A668FC" w:rsidRPr="001C6EFB" w:rsidRDefault="00A668FC" w:rsidP="00A5347A">
          <w:pPr>
            <w:pStyle w:val="Footer"/>
            <w:jc w:val="right"/>
          </w:pPr>
          <w:r w:rsidRPr="001C6EFB">
            <w:t>Page:</w:t>
          </w:r>
        </w:p>
      </w:tc>
      <w:tc>
        <w:tcPr>
          <w:tcW w:w="1230" w:type="dxa"/>
          <w:tcMar>
            <w:top w:w="0" w:type="dxa"/>
            <w:left w:w="57" w:type="dxa"/>
            <w:bottom w:w="0" w:type="dxa"/>
            <w:right w:w="57" w:type="dxa"/>
          </w:tcMar>
          <w:vAlign w:val="center"/>
        </w:tcPr>
        <w:p w14:paraId="4D736BC7" w14:textId="77777777" w:rsidR="00A668FC" w:rsidRPr="001C6EFB" w:rsidRDefault="00A668FC" w:rsidP="00A5347A">
          <w:pPr>
            <w:pStyle w:val="Footer"/>
            <w:jc w:val="right"/>
          </w:pPr>
          <w:r w:rsidRPr="001C6EFB">
            <w:t xml:space="preserve"> </w:t>
          </w:r>
          <w:r w:rsidR="0060052C">
            <w:fldChar w:fldCharType="begin"/>
          </w:r>
          <w:r w:rsidR="0060052C">
            <w:instrText xml:space="preserve"> PAGE   \* MERGEFORMAT </w:instrText>
          </w:r>
          <w:r w:rsidR="0060052C">
            <w:fldChar w:fldCharType="separate"/>
          </w:r>
          <w:r w:rsidR="00B940A8">
            <w:rPr>
              <w:noProof/>
            </w:rPr>
            <w:t>2</w:t>
          </w:r>
          <w:r w:rsidR="0060052C">
            <w:fldChar w:fldCharType="end"/>
          </w:r>
          <w:r w:rsidRPr="001C6EFB">
            <w:t xml:space="preserve"> of </w:t>
          </w:r>
          <w:fldSimple w:instr=" NUMPAGES   \* MERGEFORMAT ">
            <w:r w:rsidR="00B940A8">
              <w:rPr>
                <w:noProof/>
              </w:rPr>
              <w:t>2</w:t>
            </w:r>
          </w:fldSimple>
        </w:p>
      </w:tc>
    </w:tr>
  </w:tbl>
  <w:p w14:paraId="2828DB00" w14:textId="77777777" w:rsidR="00DD3075" w:rsidRPr="003A24EB" w:rsidRDefault="00DD3075" w:rsidP="00F64FE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1677D" w14:textId="77777777" w:rsidR="00DD3075" w:rsidRDefault="00DD3075" w:rsidP="00F64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8275A" w14:textId="77777777" w:rsidR="009018DA" w:rsidRDefault="009018DA" w:rsidP="00F46DE6">
      <w:r>
        <w:separator/>
      </w:r>
    </w:p>
    <w:p w14:paraId="15EA4B84" w14:textId="77777777" w:rsidR="009018DA" w:rsidRDefault="009018DA" w:rsidP="00F46DE6"/>
  </w:footnote>
  <w:footnote w:type="continuationSeparator" w:id="0">
    <w:p w14:paraId="6A7D2B45" w14:textId="77777777" w:rsidR="009018DA" w:rsidRDefault="009018DA" w:rsidP="00F46DE6">
      <w:r>
        <w:continuationSeparator/>
      </w:r>
    </w:p>
    <w:p w14:paraId="5EF1E914" w14:textId="77777777" w:rsidR="009018DA" w:rsidRDefault="009018DA" w:rsidP="00F46D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F692A" w14:textId="01F9BD4E" w:rsidR="00A91AC7" w:rsidRDefault="00A91AC7" w:rsidP="00A91AC7">
    <w:pPr>
      <w:jc w:val="left"/>
    </w:pPr>
  </w:p>
  <w:tbl>
    <w:tblPr>
      <w:tblStyle w:val="TableGrid"/>
      <w:tblpPr w:leftFromText="180" w:rightFromText="180" w:vertAnchor="text" w:horzAnchor="margin" w:tblpXSpec="right" w:tblpY="-88"/>
      <w:tblW w:w="0" w:type="auto"/>
      <w:tblBorders>
        <w:insideH w:val="none" w:sz="0" w:space="0" w:color="auto"/>
        <w:insideV w:val="none" w:sz="0" w:space="0" w:color="auto"/>
      </w:tblBorders>
      <w:tblLook w:val="04A0" w:firstRow="1" w:lastRow="0" w:firstColumn="1" w:lastColumn="0" w:noHBand="0" w:noVBand="1"/>
      <w:tblCaption w:val="Document Information"/>
      <w:tblDescription w:val="This includes the document code, version number, effective date, print date and page number. "/>
    </w:tblPr>
    <w:tblGrid>
      <w:gridCol w:w="1555"/>
      <w:gridCol w:w="2154"/>
    </w:tblGrid>
    <w:tr w:rsidR="00A91AC7" w14:paraId="3B6CC338" w14:textId="77777777" w:rsidTr="00901562">
      <w:trPr>
        <w:trHeight w:val="278"/>
        <w:tblHeader/>
      </w:trPr>
      <w:tc>
        <w:tcPr>
          <w:tcW w:w="1555" w:type="dxa"/>
          <w:vAlign w:val="center"/>
        </w:tcPr>
        <w:p w14:paraId="61425EDA" w14:textId="77777777" w:rsidR="00A91AC7" w:rsidRDefault="00A91AC7" w:rsidP="005405BD">
          <w:pPr>
            <w:pStyle w:val="Footer"/>
            <w:jc w:val="left"/>
          </w:pPr>
          <w:r w:rsidRPr="001C6EFB">
            <w:t>Document code:</w:t>
          </w:r>
        </w:p>
      </w:tc>
      <w:tc>
        <w:tcPr>
          <w:tcW w:w="2154" w:type="dxa"/>
          <w:vAlign w:val="center"/>
        </w:tcPr>
        <w:p w14:paraId="4A3DAEEE" w14:textId="25DC91EC" w:rsidR="00A91AC7" w:rsidRDefault="002C3D69" w:rsidP="005405BD">
          <w:pPr>
            <w:pStyle w:val="Footer"/>
            <w:jc w:val="right"/>
          </w:pPr>
          <w:r>
            <w:t>U</w:t>
          </w:r>
          <w:r w:rsidR="00CF60F8">
            <w:t>o</w:t>
          </w:r>
          <w:r>
            <w:t>B-CLO-SOP-001</w:t>
          </w:r>
        </w:p>
      </w:tc>
    </w:tr>
    <w:tr w:rsidR="00A91AC7" w14:paraId="22C94F3C" w14:textId="77777777" w:rsidTr="00901562">
      <w:trPr>
        <w:trHeight w:val="278"/>
      </w:trPr>
      <w:tc>
        <w:tcPr>
          <w:tcW w:w="1555" w:type="dxa"/>
          <w:vAlign w:val="center"/>
        </w:tcPr>
        <w:p w14:paraId="5689FE41" w14:textId="77777777" w:rsidR="00A91AC7" w:rsidRDefault="00A91AC7" w:rsidP="005405BD">
          <w:pPr>
            <w:pStyle w:val="Footer"/>
            <w:jc w:val="left"/>
          </w:pPr>
          <w:r w:rsidRPr="001C6EFB">
            <w:t>Version no:</w:t>
          </w:r>
        </w:p>
      </w:tc>
      <w:tc>
        <w:tcPr>
          <w:tcW w:w="2154" w:type="dxa"/>
          <w:vAlign w:val="center"/>
        </w:tcPr>
        <w:p w14:paraId="06EBE553" w14:textId="569FA157" w:rsidR="00A91AC7" w:rsidRDefault="00123291" w:rsidP="005405BD">
          <w:pPr>
            <w:pStyle w:val="Footer"/>
            <w:jc w:val="right"/>
          </w:pPr>
          <w:r>
            <w:t>3.0</w:t>
          </w:r>
        </w:p>
      </w:tc>
    </w:tr>
    <w:tr w:rsidR="00A91AC7" w14:paraId="2D761C26" w14:textId="77777777" w:rsidTr="00901562">
      <w:trPr>
        <w:trHeight w:val="278"/>
      </w:trPr>
      <w:tc>
        <w:tcPr>
          <w:tcW w:w="1555" w:type="dxa"/>
          <w:vAlign w:val="center"/>
        </w:tcPr>
        <w:p w14:paraId="1FF17F79" w14:textId="77777777" w:rsidR="00A91AC7" w:rsidRDefault="00A91AC7" w:rsidP="005405BD">
          <w:pPr>
            <w:pStyle w:val="Footer"/>
            <w:jc w:val="left"/>
          </w:pPr>
          <w:r>
            <w:t>Effective date:</w:t>
          </w:r>
        </w:p>
      </w:tc>
      <w:tc>
        <w:tcPr>
          <w:tcW w:w="2154" w:type="dxa"/>
          <w:vAlign w:val="center"/>
        </w:tcPr>
        <w:p w14:paraId="0EB41429" w14:textId="44FD5787" w:rsidR="00A91AC7" w:rsidRDefault="00840FAB" w:rsidP="005405BD">
          <w:pPr>
            <w:pStyle w:val="Footer"/>
            <w:jc w:val="right"/>
          </w:pPr>
          <w:r>
            <w:t>29-</w:t>
          </w:r>
          <w:r w:rsidR="00123291">
            <w:t>Jun</w:t>
          </w:r>
          <w:r>
            <w:t>-2026</w:t>
          </w:r>
        </w:p>
      </w:tc>
    </w:tr>
    <w:tr w:rsidR="00A91AC7" w14:paraId="4C0E10D9" w14:textId="77777777" w:rsidTr="00901562">
      <w:trPr>
        <w:trHeight w:val="278"/>
      </w:trPr>
      <w:tc>
        <w:tcPr>
          <w:tcW w:w="1555" w:type="dxa"/>
          <w:vAlign w:val="center"/>
        </w:tcPr>
        <w:p w14:paraId="27229A93" w14:textId="77777777" w:rsidR="00A91AC7" w:rsidRPr="001C6EFB" w:rsidRDefault="00A91AC7" w:rsidP="005405BD">
          <w:pPr>
            <w:pStyle w:val="Footer"/>
            <w:jc w:val="left"/>
          </w:pPr>
          <w:r>
            <w:t>Print d</w:t>
          </w:r>
          <w:r w:rsidRPr="001C6EFB">
            <w:t>ate:</w:t>
          </w:r>
        </w:p>
      </w:tc>
      <w:tc>
        <w:tcPr>
          <w:tcW w:w="2154" w:type="dxa"/>
          <w:vAlign w:val="center"/>
        </w:tcPr>
        <w:p w14:paraId="7590B8CA" w14:textId="2C1B0A21" w:rsidR="00A91AC7" w:rsidRDefault="00A91AC7" w:rsidP="005405BD">
          <w:pPr>
            <w:pStyle w:val="Footer"/>
            <w:jc w:val="right"/>
          </w:pPr>
          <w:r>
            <w:fldChar w:fldCharType="begin"/>
          </w:r>
          <w:r>
            <w:instrText xml:space="preserve"> DATE  \@ "dd-MMM-yyyy"  \* MERGEFORMAT </w:instrText>
          </w:r>
          <w:r>
            <w:fldChar w:fldCharType="separate"/>
          </w:r>
          <w:r w:rsidR="00DA51AE">
            <w:rPr>
              <w:noProof/>
            </w:rPr>
            <w:t>03-Jun-2026</w:t>
          </w:r>
          <w:r>
            <w:fldChar w:fldCharType="end"/>
          </w:r>
        </w:p>
      </w:tc>
    </w:tr>
    <w:tr w:rsidR="00A91AC7" w14:paraId="01CC26F4" w14:textId="77777777" w:rsidTr="00901562">
      <w:trPr>
        <w:trHeight w:val="278"/>
      </w:trPr>
      <w:tc>
        <w:tcPr>
          <w:tcW w:w="1555" w:type="dxa"/>
          <w:vAlign w:val="center"/>
        </w:tcPr>
        <w:p w14:paraId="52A92B39" w14:textId="77777777" w:rsidR="00A91AC7" w:rsidRPr="001C6EFB" w:rsidRDefault="00A91AC7" w:rsidP="005405BD">
          <w:pPr>
            <w:pStyle w:val="Footer"/>
            <w:jc w:val="left"/>
          </w:pPr>
          <w:r w:rsidRPr="001C6EFB">
            <w:t>Page:</w:t>
          </w:r>
        </w:p>
      </w:tc>
      <w:tc>
        <w:tcPr>
          <w:tcW w:w="2154" w:type="dxa"/>
          <w:vAlign w:val="center"/>
        </w:tcPr>
        <w:p w14:paraId="3EEC141B" w14:textId="77777777" w:rsidR="00A91AC7" w:rsidRDefault="00A91AC7" w:rsidP="005405BD">
          <w:pPr>
            <w:pStyle w:val="Footer"/>
            <w:jc w:val="right"/>
          </w:pPr>
          <w:r>
            <w:fldChar w:fldCharType="begin"/>
          </w:r>
          <w:r>
            <w:instrText xml:space="preserve"> PAGE   \* MERGEFORMAT </w:instrText>
          </w:r>
          <w:r>
            <w:fldChar w:fldCharType="separate"/>
          </w:r>
          <w:r w:rsidR="00B940A8">
            <w:rPr>
              <w:noProof/>
            </w:rPr>
            <w:t>1</w:t>
          </w:r>
          <w:r>
            <w:fldChar w:fldCharType="end"/>
          </w:r>
          <w:r>
            <w:t xml:space="preserve"> of </w:t>
          </w:r>
          <w:fldSimple w:instr=" NUMPAGES   \* MERGEFORMAT ">
            <w:r w:rsidR="00B940A8">
              <w:rPr>
                <w:noProof/>
              </w:rPr>
              <w:t>2</w:t>
            </w:r>
          </w:fldSimple>
          <w:r w:rsidRPr="001C6EFB">
            <w:t xml:space="preserve"> </w:t>
          </w:r>
        </w:p>
      </w:tc>
    </w:tr>
  </w:tbl>
  <w:p w14:paraId="0FFF1BA3" w14:textId="36CE3764" w:rsidR="00A91AC7" w:rsidRDefault="00C57F61" w:rsidP="00F5404A">
    <w:pPr>
      <w:pStyle w:val="Header"/>
    </w:pPr>
    <w:r>
      <w:drawing>
        <wp:anchor distT="0" distB="0" distL="114300" distR="114300" simplePos="0" relativeHeight="251660288" behindDoc="0" locked="0" layoutInCell="1" allowOverlap="1" wp14:anchorId="6FD7A7D5" wp14:editId="2585AE72">
          <wp:simplePos x="0" y="0"/>
          <wp:positionH relativeFrom="column">
            <wp:posOffset>17145</wp:posOffset>
          </wp:positionH>
          <wp:positionV relativeFrom="paragraph">
            <wp:posOffset>202746</wp:posOffset>
          </wp:positionV>
          <wp:extent cx="2019139" cy="504000"/>
          <wp:effectExtent l="0" t="0" r="635" b="0"/>
          <wp:wrapNone/>
          <wp:docPr id="2037939242" name="Picture 2" descr="Uo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939242" name="Picture 2" descr="UoB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139" cy="504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7C713" w14:textId="77777777" w:rsidR="00DD3075" w:rsidRDefault="00DD3075" w:rsidP="00F540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DC56F" w14:textId="77777777" w:rsidR="00B23173" w:rsidRPr="00B23173" w:rsidRDefault="00462CF7" w:rsidP="00B23173">
    <w:pPr>
      <w:pStyle w:val="Header"/>
    </w:pPr>
    <w:r w:rsidRPr="00F64FE9">
      <w:t xml:space="preserve">SOP: </w:t>
    </w:r>
    <w:r w:rsidR="00B23173" w:rsidRPr="00B23173">
      <w:t>Project Closure</w:t>
    </w:r>
  </w:p>
  <w:p w14:paraId="4A0CCD18" w14:textId="21CBDA5D" w:rsidR="007D79E6" w:rsidRPr="001C75D5" w:rsidRDefault="007D79E6" w:rsidP="00B23173">
    <w:pPr>
      <w:pStyle w:val="Header"/>
      <w:rPr>
        <w:sz w:val="8"/>
        <w:szCs w:val="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AF714" w14:textId="77777777" w:rsidR="00DD3075" w:rsidRDefault="00DD3075" w:rsidP="00F540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03BE"/>
    <w:multiLevelType w:val="hybridMultilevel"/>
    <w:tmpl w:val="7F06A2EC"/>
    <w:lvl w:ilvl="0" w:tplc="B0E61B14">
      <w:start w:val="1"/>
      <w:numFmt w:val="bullet"/>
      <w:pStyle w:val="bulletT1"/>
      <w:lvlText w:val=""/>
      <w:lvlJc w:val="left"/>
      <w:pPr>
        <w:ind w:left="36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95874"/>
    <w:multiLevelType w:val="multilevel"/>
    <w:tmpl w:val="31AA8C6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5C74AC1"/>
    <w:multiLevelType w:val="hybridMultilevel"/>
    <w:tmpl w:val="0242E1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8C14EF"/>
    <w:multiLevelType w:val="multilevel"/>
    <w:tmpl w:val="658E95DC"/>
    <w:numStyleLink w:val="Style2"/>
  </w:abstractNum>
  <w:abstractNum w:abstractNumId="4" w15:restartNumberingAfterBreak="0">
    <w:nsid w:val="0BA02114"/>
    <w:multiLevelType w:val="hybridMultilevel"/>
    <w:tmpl w:val="DC565846"/>
    <w:lvl w:ilvl="0" w:tplc="61C088EA">
      <w:start w:val="1"/>
      <w:numFmt w:val="bullet"/>
      <w:pStyle w:val="Instructions-bullet1"/>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652179"/>
    <w:multiLevelType w:val="multilevel"/>
    <w:tmpl w:val="CEE26C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195FCC"/>
    <w:multiLevelType w:val="hybridMultilevel"/>
    <w:tmpl w:val="4904997C"/>
    <w:lvl w:ilvl="0" w:tplc="64603A4E">
      <w:numFmt w:val="bullet"/>
      <w:lvlText w:val="-"/>
      <w:lvlJc w:val="left"/>
      <w:pPr>
        <w:ind w:left="405" w:hanging="360"/>
      </w:pPr>
      <w:rPr>
        <w:rFonts w:ascii="Calibri" w:eastAsia="Times New Roman"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7" w15:restartNumberingAfterBreak="0">
    <w:nsid w:val="14924B9B"/>
    <w:multiLevelType w:val="hybridMultilevel"/>
    <w:tmpl w:val="E3AE0E1C"/>
    <w:lvl w:ilvl="0" w:tplc="AD80755C">
      <w:start w:val="1"/>
      <w:numFmt w:val="bullet"/>
      <w:lvlText w:val=""/>
      <w:lvlJc w:val="left"/>
      <w:pPr>
        <w:ind w:left="360" w:hanging="360"/>
      </w:pPr>
      <w:rPr>
        <w:rFonts w:ascii="Wingdings" w:hAnsi="Wingdings" w:hint="default"/>
      </w:rPr>
    </w:lvl>
    <w:lvl w:ilvl="1" w:tplc="9DA081D6">
      <w:start w:val="1"/>
      <w:numFmt w:val="bullet"/>
      <w:lvlText w:val="o"/>
      <w:lvlJc w:val="left"/>
      <w:pPr>
        <w:ind w:left="1080" w:hanging="360"/>
      </w:pPr>
      <w:rPr>
        <w:rFonts w:ascii="Courier New" w:hAnsi="Courier New" w:cs="Courier New" w:hint="default"/>
      </w:rPr>
    </w:lvl>
    <w:lvl w:ilvl="2" w:tplc="C340FC4C">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053EB0"/>
    <w:multiLevelType w:val="hybridMultilevel"/>
    <w:tmpl w:val="4ED224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CA1AA0"/>
    <w:multiLevelType w:val="hybridMultilevel"/>
    <w:tmpl w:val="37B47F5A"/>
    <w:lvl w:ilvl="0" w:tplc="F73C7BAE">
      <w:start w:val="1"/>
      <w:numFmt w:val="decimal"/>
      <w:lvlText w:val="%1.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172550"/>
    <w:multiLevelType w:val="multilevel"/>
    <w:tmpl w:val="F2B49BAE"/>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theme="minorHAns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A4608F"/>
    <w:multiLevelType w:val="multilevel"/>
    <w:tmpl w:val="347855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5141D48"/>
    <w:multiLevelType w:val="multilevel"/>
    <w:tmpl w:val="319A57CC"/>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65C4824"/>
    <w:multiLevelType w:val="hybridMultilevel"/>
    <w:tmpl w:val="7E86468A"/>
    <w:lvl w:ilvl="0" w:tplc="C98EDA8A">
      <w:start w:val="1"/>
      <w:numFmt w:val="decimal"/>
      <w:pStyle w:val="Numberlist"/>
      <w:lvlText w:val="%1."/>
      <w:lvlJc w:val="left"/>
      <w:pPr>
        <w:ind w:left="360" w:hanging="360"/>
      </w:pPr>
      <w:rPr>
        <w:rFonts w:hint="default"/>
        <w:color w:val="auto"/>
      </w:rPr>
    </w:lvl>
    <w:lvl w:ilvl="1" w:tplc="7554898E">
      <w:start w:val="1"/>
      <w:numFmt w:val="lowerLetter"/>
      <w:lvlText w:val="%2."/>
      <w:lvlJc w:val="left"/>
      <w:pPr>
        <w:tabs>
          <w:tab w:val="num" w:pos="1440"/>
        </w:tabs>
        <w:ind w:left="1440" w:hanging="360"/>
      </w:pPr>
    </w:lvl>
    <w:lvl w:ilvl="2" w:tplc="785E4974" w:tentative="1">
      <w:start w:val="1"/>
      <w:numFmt w:val="lowerRoman"/>
      <w:lvlText w:val="%3."/>
      <w:lvlJc w:val="right"/>
      <w:pPr>
        <w:tabs>
          <w:tab w:val="num" w:pos="2160"/>
        </w:tabs>
        <w:ind w:left="2160" w:hanging="180"/>
      </w:pPr>
    </w:lvl>
    <w:lvl w:ilvl="3" w:tplc="3BBAC876" w:tentative="1">
      <w:start w:val="1"/>
      <w:numFmt w:val="decimal"/>
      <w:lvlText w:val="%4."/>
      <w:lvlJc w:val="left"/>
      <w:pPr>
        <w:tabs>
          <w:tab w:val="num" w:pos="2880"/>
        </w:tabs>
        <w:ind w:left="2880" w:hanging="360"/>
      </w:pPr>
    </w:lvl>
    <w:lvl w:ilvl="4" w:tplc="F6C441AC" w:tentative="1">
      <w:start w:val="1"/>
      <w:numFmt w:val="lowerLetter"/>
      <w:lvlText w:val="%5."/>
      <w:lvlJc w:val="left"/>
      <w:pPr>
        <w:tabs>
          <w:tab w:val="num" w:pos="3600"/>
        </w:tabs>
        <w:ind w:left="3600" w:hanging="360"/>
      </w:pPr>
    </w:lvl>
    <w:lvl w:ilvl="5" w:tplc="B050A130" w:tentative="1">
      <w:start w:val="1"/>
      <w:numFmt w:val="lowerRoman"/>
      <w:lvlText w:val="%6."/>
      <w:lvlJc w:val="right"/>
      <w:pPr>
        <w:tabs>
          <w:tab w:val="num" w:pos="4320"/>
        </w:tabs>
        <w:ind w:left="4320" w:hanging="180"/>
      </w:pPr>
    </w:lvl>
    <w:lvl w:ilvl="6" w:tplc="4CAE014A" w:tentative="1">
      <w:start w:val="1"/>
      <w:numFmt w:val="decimal"/>
      <w:lvlText w:val="%7."/>
      <w:lvlJc w:val="left"/>
      <w:pPr>
        <w:tabs>
          <w:tab w:val="num" w:pos="5040"/>
        </w:tabs>
        <w:ind w:left="5040" w:hanging="360"/>
      </w:pPr>
    </w:lvl>
    <w:lvl w:ilvl="7" w:tplc="E0E67DE8" w:tentative="1">
      <w:start w:val="1"/>
      <w:numFmt w:val="lowerLetter"/>
      <w:lvlText w:val="%8."/>
      <w:lvlJc w:val="left"/>
      <w:pPr>
        <w:tabs>
          <w:tab w:val="num" w:pos="5760"/>
        </w:tabs>
        <w:ind w:left="5760" w:hanging="360"/>
      </w:pPr>
    </w:lvl>
    <w:lvl w:ilvl="8" w:tplc="B53428EA" w:tentative="1">
      <w:start w:val="1"/>
      <w:numFmt w:val="lowerRoman"/>
      <w:lvlText w:val="%9."/>
      <w:lvlJc w:val="right"/>
      <w:pPr>
        <w:tabs>
          <w:tab w:val="num" w:pos="6480"/>
        </w:tabs>
        <w:ind w:left="6480" w:hanging="180"/>
      </w:pPr>
    </w:lvl>
  </w:abstractNum>
  <w:abstractNum w:abstractNumId="14" w15:restartNumberingAfterBreak="0">
    <w:nsid w:val="2D9A217D"/>
    <w:multiLevelType w:val="multilevel"/>
    <w:tmpl w:val="89004E84"/>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2EDC7C24"/>
    <w:multiLevelType w:val="hybridMultilevel"/>
    <w:tmpl w:val="99E8D878"/>
    <w:lvl w:ilvl="0" w:tplc="08090003">
      <w:start w:val="1"/>
      <w:numFmt w:val="bullet"/>
      <w:lvlText w:val="o"/>
      <w:lvlJc w:val="left"/>
      <w:pPr>
        <w:ind w:left="644" w:hanging="360"/>
      </w:pPr>
      <w:rPr>
        <w:rFonts w:ascii="Courier New" w:hAnsi="Courier New" w:cs="Courier New"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6" w15:restartNumberingAfterBreak="0">
    <w:nsid w:val="315E1E45"/>
    <w:multiLevelType w:val="multilevel"/>
    <w:tmpl w:val="FF66B4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3CD7F2D"/>
    <w:multiLevelType w:val="multilevel"/>
    <w:tmpl w:val="CEE26C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BC70A3B"/>
    <w:multiLevelType w:val="multilevel"/>
    <w:tmpl w:val="658E95DC"/>
    <w:styleLink w:val="Style2"/>
    <w:lvl w:ilvl="0">
      <w:start w:val="1"/>
      <w:numFmt w:val="decimal"/>
      <w:lvlText w:val="%1."/>
      <w:lvlJc w:val="left"/>
      <w:pPr>
        <w:ind w:left="340" w:hanging="340"/>
      </w:pPr>
      <w:rPr>
        <w:rFonts w:hint="default"/>
        <w:color w:val="auto"/>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3C443C74"/>
    <w:multiLevelType w:val="hybridMultilevel"/>
    <w:tmpl w:val="784A547C"/>
    <w:lvl w:ilvl="0" w:tplc="A814AD26">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0705812"/>
    <w:multiLevelType w:val="hybridMultilevel"/>
    <w:tmpl w:val="0980AC84"/>
    <w:lvl w:ilvl="0" w:tplc="F2C653CE">
      <w:start w:val="1"/>
      <w:numFmt w:val="decimal"/>
      <w:pStyle w:val="Instructions-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6504BE"/>
    <w:multiLevelType w:val="multilevel"/>
    <w:tmpl w:val="CEE26C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BE549AB"/>
    <w:multiLevelType w:val="hybridMultilevel"/>
    <w:tmpl w:val="FC5A8DAE"/>
    <w:lvl w:ilvl="0" w:tplc="CE18074C">
      <w:start w:val="1"/>
      <w:numFmt w:val="bullet"/>
      <w:pStyle w:val="bullet3"/>
      <w:lvlText w:val=""/>
      <w:lvlJc w:val="left"/>
      <w:pPr>
        <w:ind w:left="1040" w:hanging="360"/>
      </w:pPr>
      <w:rPr>
        <w:rFonts w:ascii="Wingdings" w:hAnsi="Wingdings" w:hint="default"/>
      </w:rPr>
    </w:lvl>
    <w:lvl w:ilvl="1" w:tplc="CFA20C1A" w:tentative="1">
      <w:start w:val="1"/>
      <w:numFmt w:val="lowerLetter"/>
      <w:lvlText w:val="%2."/>
      <w:lvlJc w:val="left"/>
      <w:pPr>
        <w:tabs>
          <w:tab w:val="num" w:pos="1780"/>
        </w:tabs>
        <w:ind w:left="1780" w:hanging="360"/>
      </w:pPr>
    </w:lvl>
    <w:lvl w:ilvl="2" w:tplc="0809001B" w:tentative="1">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23" w15:restartNumberingAfterBreak="0">
    <w:nsid w:val="5B5215C5"/>
    <w:multiLevelType w:val="hybridMultilevel"/>
    <w:tmpl w:val="828E20A6"/>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C6B3E05"/>
    <w:multiLevelType w:val="multilevel"/>
    <w:tmpl w:val="D14A9AB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5DAF433B"/>
    <w:multiLevelType w:val="hybridMultilevel"/>
    <w:tmpl w:val="FA7CF612"/>
    <w:lvl w:ilvl="0" w:tplc="08090001">
      <w:numFmt w:val="bullet"/>
      <w:pStyle w:val="ListBullet"/>
      <w:lvlText w:val=""/>
      <w:lvlJc w:val="left"/>
      <w:pPr>
        <w:ind w:left="720" w:hanging="360"/>
      </w:pPr>
      <w:rPr>
        <w:rFonts w:ascii="Symbol" w:eastAsia="Times New Roman" w:hAnsi="Symbol" w:hint="default"/>
      </w:rPr>
    </w:lvl>
    <w:lvl w:ilvl="1" w:tplc="DB9A5D18"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856D6C"/>
    <w:multiLevelType w:val="multilevel"/>
    <w:tmpl w:val="44C6C70E"/>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theme="minorHAns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A0A55E8"/>
    <w:multiLevelType w:val="multilevel"/>
    <w:tmpl w:val="C7E4F74A"/>
    <w:lvl w:ilvl="0">
      <w:start w:val="1"/>
      <w:numFmt w:val="decimal"/>
      <w:pStyle w:val="PN1"/>
      <w:lvlText w:val="%1."/>
      <w:lvlJc w:val="left"/>
      <w:pPr>
        <w:ind w:left="360" w:hanging="360"/>
      </w:pPr>
      <w:rPr>
        <w:rFonts w:hint="default"/>
      </w:rPr>
    </w:lvl>
    <w:lvl w:ilvl="1">
      <w:start w:val="1"/>
      <w:numFmt w:val="decimal"/>
      <w:pStyle w:val="PN11"/>
      <w:lvlText w:val="%1.%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B579D5"/>
    <w:multiLevelType w:val="hybridMultilevel"/>
    <w:tmpl w:val="B55AE6B8"/>
    <w:lvl w:ilvl="0" w:tplc="B372D064">
      <w:start w:val="1"/>
      <w:numFmt w:val="bullet"/>
      <w:pStyle w:val="bullet2"/>
      <w:lvlText w:val="○"/>
      <w:lvlJc w:val="left"/>
      <w:pPr>
        <w:ind w:left="1352" w:hanging="360"/>
      </w:pPr>
      <w:rPr>
        <w:rFonts w:ascii="Verdana Pro Cond Semibold" w:hAnsi="Verdana Pro Cond Semibold" w:hint="default"/>
      </w:rPr>
    </w:lvl>
    <w:lvl w:ilvl="1" w:tplc="3E1C1D58">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DC0651"/>
    <w:multiLevelType w:val="hybridMultilevel"/>
    <w:tmpl w:val="F04E9858"/>
    <w:lvl w:ilvl="0" w:tplc="1D721EEE">
      <w:start w:val="202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EB00E0"/>
    <w:multiLevelType w:val="hybridMultilevel"/>
    <w:tmpl w:val="2DDEECEE"/>
    <w:lvl w:ilvl="0" w:tplc="08090003">
      <w:start w:val="1"/>
      <w:numFmt w:val="bullet"/>
      <w:lvlText w:val="o"/>
      <w:lvlJc w:val="left"/>
      <w:pPr>
        <w:ind w:left="644" w:hanging="360"/>
      </w:pPr>
      <w:rPr>
        <w:rFonts w:ascii="Courier New" w:hAnsi="Courier New" w:cs="Courier New"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15:restartNumberingAfterBreak="0">
    <w:nsid w:val="7B814814"/>
    <w:multiLevelType w:val="multilevel"/>
    <w:tmpl w:val="70D4DC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D03340C"/>
    <w:multiLevelType w:val="multilevel"/>
    <w:tmpl w:val="4CEEBA04"/>
    <w:lvl w:ilvl="0">
      <w:start w:val="1"/>
      <w:numFmt w:val="decimal"/>
      <w:lvlText w:val="%1."/>
      <w:lvlJc w:val="left"/>
      <w:pPr>
        <w:ind w:left="360" w:hanging="360"/>
      </w:pPr>
      <w:rPr>
        <w:rFonts w:hint="default"/>
        <w:b/>
        <w:bCs w:val="0"/>
        <w:i w:val="0"/>
        <w:iCs w:val="0"/>
        <w:caps w:val="0"/>
        <w:smallCaps w:val="0"/>
        <w:strike w:val="0"/>
        <w:dstrike w:val="0"/>
        <w:noProof w:val="0"/>
        <w:vanish w:val="0"/>
        <w:color w:val="943634" w:themeColor="accent2" w:themeShade="BF"/>
        <w:spacing w:val="0"/>
        <w:kern w:val="0"/>
        <w:position w:val="0"/>
        <w:sz w:val="24"/>
        <w:u w:val="none"/>
        <w:vertAlign w:val="baseline"/>
        <w:em w:val="none"/>
      </w:rPr>
    </w:lvl>
    <w:lvl w:ilvl="1">
      <w:start w:val="1"/>
      <w:numFmt w:val="decimal"/>
      <w:lvlText w:val="%1.%2"/>
      <w:lvlJc w:val="left"/>
      <w:pPr>
        <w:tabs>
          <w:tab w:val="num" w:pos="567"/>
        </w:tabs>
        <w:ind w:left="567" w:hanging="567"/>
      </w:pPr>
      <w:rPr>
        <w:rFonts w:ascii="Arial" w:hAnsi="Arial" w:hint="default"/>
        <w:b/>
        <w:i w:val="0"/>
        <w:caps w:val="0"/>
        <w:color w:val="0000FF"/>
        <w:sz w:val="22"/>
      </w:rPr>
    </w:lvl>
    <w:lvl w:ilvl="2">
      <w:start w:val="1"/>
      <w:numFmt w:val="decimal"/>
      <w:lvlText w:val="%1.%2.%3"/>
      <w:lvlJc w:val="left"/>
      <w:pPr>
        <w:tabs>
          <w:tab w:val="num" w:pos="680"/>
        </w:tabs>
        <w:ind w:left="680" w:hanging="680"/>
      </w:pPr>
      <w:rPr>
        <w:rFonts w:ascii="Arial" w:hAnsi="Arial" w:hint="default"/>
        <w:b/>
        <w:i w:val="0"/>
        <w:caps w:val="0"/>
        <w:sz w:val="20"/>
      </w:rPr>
    </w:lvl>
    <w:lvl w:ilvl="3">
      <w:start w:val="1"/>
      <w:numFmt w:val="decimal"/>
      <w:lvlText w:val="%1.%2.%3.%4"/>
      <w:lvlJc w:val="left"/>
      <w:pPr>
        <w:tabs>
          <w:tab w:val="num" w:pos="880"/>
        </w:tabs>
        <w:ind w:left="680" w:hanging="680"/>
      </w:pPr>
      <w:rPr>
        <w:rFonts w:ascii="Arial Bold" w:hAnsi="Arial Bold" w:hint="default"/>
        <w:b/>
        <w:i w:val="0"/>
        <w:sz w:val="20"/>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3" w15:restartNumberingAfterBreak="0">
    <w:nsid w:val="7D3831F4"/>
    <w:multiLevelType w:val="hybridMultilevel"/>
    <w:tmpl w:val="3968CF84"/>
    <w:lvl w:ilvl="0" w:tplc="08090003">
      <w:start w:val="1"/>
      <w:numFmt w:val="bullet"/>
      <w:lvlText w:val="o"/>
      <w:lvlJc w:val="left"/>
      <w:pPr>
        <w:ind w:left="1060" w:hanging="360"/>
      </w:pPr>
      <w:rPr>
        <w:rFonts w:ascii="Courier New" w:hAnsi="Courier New" w:cs="Courier New"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4" w15:restartNumberingAfterBreak="0">
    <w:nsid w:val="7E9F7288"/>
    <w:multiLevelType w:val="hybridMultilevel"/>
    <w:tmpl w:val="235A8BC0"/>
    <w:lvl w:ilvl="0" w:tplc="08090003">
      <w:start w:val="1"/>
      <w:numFmt w:val="bullet"/>
      <w:lvlText w:val="o"/>
      <w:lvlJc w:val="left"/>
      <w:pPr>
        <w:ind w:left="786" w:hanging="360"/>
      </w:pPr>
      <w:rPr>
        <w:rFonts w:ascii="Courier New" w:hAnsi="Courier New" w:cs="Courier New"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16cid:durableId="654262897">
    <w:abstractNumId w:val="14"/>
  </w:num>
  <w:num w:numId="2" w16cid:durableId="1739474749">
    <w:abstractNumId w:val="19"/>
  </w:num>
  <w:num w:numId="3" w16cid:durableId="1854150415">
    <w:abstractNumId w:val="0"/>
  </w:num>
  <w:num w:numId="4" w16cid:durableId="215943045">
    <w:abstractNumId w:val="28"/>
  </w:num>
  <w:num w:numId="5" w16cid:durableId="2125686376">
    <w:abstractNumId w:val="22"/>
  </w:num>
  <w:num w:numId="6" w16cid:durableId="2092387593">
    <w:abstractNumId w:val="31"/>
  </w:num>
  <w:num w:numId="7" w16cid:durableId="223492826">
    <w:abstractNumId w:val="4"/>
  </w:num>
  <w:num w:numId="8" w16cid:durableId="731470395">
    <w:abstractNumId w:val="20"/>
  </w:num>
  <w:num w:numId="9" w16cid:durableId="2105565099">
    <w:abstractNumId w:val="25"/>
  </w:num>
  <w:num w:numId="10" w16cid:durableId="1768579366">
    <w:abstractNumId w:val="32"/>
  </w:num>
  <w:num w:numId="11" w16cid:durableId="377358866">
    <w:abstractNumId w:val="9"/>
  </w:num>
  <w:num w:numId="12" w16cid:durableId="2095010244">
    <w:abstractNumId w:val="13"/>
  </w:num>
  <w:num w:numId="13" w16cid:durableId="2058551307">
    <w:abstractNumId w:val="7"/>
  </w:num>
  <w:num w:numId="14" w16cid:durableId="1890919626">
    <w:abstractNumId w:val="16"/>
  </w:num>
  <w:num w:numId="15" w16cid:durableId="701518233">
    <w:abstractNumId w:val="13"/>
  </w:num>
  <w:num w:numId="16" w16cid:durableId="1555506712">
    <w:abstractNumId w:val="13"/>
  </w:num>
  <w:num w:numId="17" w16cid:durableId="1065487552">
    <w:abstractNumId w:val="0"/>
  </w:num>
  <w:num w:numId="18" w16cid:durableId="72357749">
    <w:abstractNumId w:val="29"/>
  </w:num>
  <w:num w:numId="19" w16cid:durableId="366568144">
    <w:abstractNumId w:val="0"/>
  </w:num>
  <w:num w:numId="20" w16cid:durableId="2100324454">
    <w:abstractNumId w:val="24"/>
  </w:num>
  <w:num w:numId="21" w16cid:durableId="2129202077">
    <w:abstractNumId w:val="13"/>
    <w:lvlOverride w:ilvl="0">
      <w:startOverride w:val="1"/>
    </w:lvlOverride>
  </w:num>
  <w:num w:numId="22" w16cid:durableId="1954165539">
    <w:abstractNumId w:val="13"/>
    <w:lvlOverride w:ilvl="0">
      <w:startOverride w:val="1"/>
    </w:lvlOverride>
  </w:num>
  <w:num w:numId="23" w16cid:durableId="560099238">
    <w:abstractNumId w:val="13"/>
    <w:lvlOverride w:ilvl="0">
      <w:startOverride w:val="1"/>
    </w:lvlOverride>
  </w:num>
  <w:num w:numId="24" w16cid:durableId="1946960506">
    <w:abstractNumId w:val="13"/>
    <w:lvlOverride w:ilvl="0">
      <w:startOverride w:val="1"/>
    </w:lvlOverride>
  </w:num>
  <w:num w:numId="25" w16cid:durableId="1730835557">
    <w:abstractNumId w:val="0"/>
  </w:num>
  <w:num w:numId="26" w16cid:durableId="967080295">
    <w:abstractNumId w:val="6"/>
  </w:num>
  <w:num w:numId="27" w16cid:durableId="455682754">
    <w:abstractNumId w:val="10"/>
  </w:num>
  <w:num w:numId="28" w16cid:durableId="1084448835">
    <w:abstractNumId w:val="1"/>
  </w:num>
  <w:num w:numId="29" w16cid:durableId="905992767">
    <w:abstractNumId w:val="27"/>
  </w:num>
  <w:num w:numId="30" w16cid:durableId="658921717">
    <w:abstractNumId w:val="2"/>
  </w:num>
  <w:num w:numId="31" w16cid:durableId="1615671213">
    <w:abstractNumId w:val="23"/>
  </w:num>
  <w:num w:numId="32" w16cid:durableId="58675607">
    <w:abstractNumId w:val="5"/>
  </w:num>
  <w:num w:numId="33" w16cid:durableId="1008018007">
    <w:abstractNumId w:val="26"/>
  </w:num>
  <w:num w:numId="34" w16cid:durableId="1129473326">
    <w:abstractNumId w:val="17"/>
  </w:num>
  <w:num w:numId="35" w16cid:durableId="660040120">
    <w:abstractNumId w:val="21"/>
  </w:num>
  <w:num w:numId="36" w16cid:durableId="12288657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4266467">
    <w:abstractNumId w:val="13"/>
    <w:lvlOverride w:ilvl="0">
      <w:startOverride w:val="1"/>
    </w:lvlOverride>
  </w:num>
  <w:num w:numId="38" w16cid:durableId="833684335">
    <w:abstractNumId w:val="13"/>
    <w:lvlOverride w:ilvl="0">
      <w:startOverride w:val="1"/>
    </w:lvlOverride>
  </w:num>
  <w:num w:numId="39" w16cid:durableId="529488213">
    <w:abstractNumId w:val="18"/>
  </w:num>
  <w:num w:numId="40" w16cid:durableId="378089861">
    <w:abstractNumId w:val="3"/>
  </w:num>
  <w:num w:numId="41" w16cid:durableId="144588217">
    <w:abstractNumId w:val="13"/>
    <w:lvlOverride w:ilvl="0">
      <w:startOverride w:val="1"/>
    </w:lvlOverride>
  </w:num>
  <w:num w:numId="42" w16cid:durableId="274756452">
    <w:abstractNumId w:val="13"/>
    <w:lvlOverride w:ilvl="0">
      <w:startOverride w:val="1"/>
    </w:lvlOverride>
  </w:num>
  <w:num w:numId="43" w16cid:durableId="159278040">
    <w:abstractNumId w:val="8"/>
  </w:num>
  <w:num w:numId="44" w16cid:durableId="442505807">
    <w:abstractNumId w:val="33"/>
  </w:num>
  <w:num w:numId="45" w16cid:durableId="586884134">
    <w:abstractNumId w:val="34"/>
  </w:num>
  <w:num w:numId="46" w16cid:durableId="1746491267">
    <w:abstractNumId w:val="30"/>
  </w:num>
  <w:num w:numId="47" w16cid:durableId="914900551">
    <w:abstractNumId w:val="15"/>
  </w:num>
  <w:num w:numId="48" w16cid:durableId="241136366">
    <w:abstractNumId w:val="11"/>
  </w:num>
  <w:num w:numId="49" w16cid:durableId="1172186746">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DA2"/>
    <w:rsid w:val="0000056C"/>
    <w:rsid w:val="00000A73"/>
    <w:rsid w:val="00000FD9"/>
    <w:rsid w:val="00001923"/>
    <w:rsid w:val="00001A7E"/>
    <w:rsid w:val="0000590E"/>
    <w:rsid w:val="000060AE"/>
    <w:rsid w:val="00006D01"/>
    <w:rsid w:val="0001003D"/>
    <w:rsid w:val="0001086D"/>
    <w:rsid w:val="000115E5"/>
    <w:rsid w:val="00012800"/>
    <w:rsid w:val="000134E1"/>
    <w:rsid w:val="00013B08"/>
    <w:rsid w:val="000146F1"/>
    <w:rsid w:val="000149B5"/>
    <w:rsid w:val="0001638E"/>
    <w:rsid w:val="00016FED"/>
    <w:rsid w:val="000226EC"/>
    <w:rsid w:val="000229C5"/>
    <w:rsid w:val="00023007"/>
    <w:rsid w:val="00023BC0"/>
    <w:rsid w:val="00024701"/>
    <w:rsid w:val="00024968"/>
    <w:rsid w:val="000266B3"/>
    <w:rsid w:val="000270D5"/>
    <w:rsid w:val="00030002"/>
    <w:rsid w:val="000314E5"/>
    <w:rsid w:val="000317D8"/>
    <w:rsid w:val="00034CB5"/>
    <w:rsid w:val="00036F6D"/>
    <w:rsid w:val="000374CB"/>
    <w:rsid w:val="000379D7"/>
    <w:rsid w:val="00037A5A"/>
    <w:rsid w:val="00037A9C"/>
    <w:rsid w:val="00041A70"/>
    <w:rsid w:val="000421FD"/>
    <w:rsid w:val="00043513"/>
    <w:rsid w:val="00044A64"/>
    <w:rsid w:val="000450A0"/>
    <w:rsid w:val="00045CDC"/>
    <w:rsid w:val="00046DC1"/>
    <w:rsid w:val="000512CA"/>
    <w:rsid w:val="00052043"/>
    <w:rsid w:val="00052C49"/>
    <w:rsid w:val="00053A54"/>
    <w:rsid w:val="00053F8D"/>
    <w:rsid w:val="00054709"/>
    <w:rsid w:val="00054A7F"/>
    <w:rsid w:val="0005610D"/>
    <w:rsid w:val="00056940"/>
    <w:rsid w:val="000639EF"/>
    <w:rsid w:val="00064262"/>
    <w:rsid w:val="00064E64"/>
    <w:rsid w:val="00064F56"/>
    <w:rsid w:val="000650E5"/>
    <w:rsid w:val="00066DF4"/>
    <w:rsid w:val="00070FAA"/>
    <w:rsid w:val="00071DE5"/>
    <w:rsid w:val="00072AD5"/>
    <w:rsid w:val="00072F51"/>
    <w:rsid w:val="000738DE"/>
    <w:rsid w:val="00074596"/>
    <w:rsid w:val="000746E9"/>
    <w:rsid w:val="0007480B"/>
    <w:rsid w:val="00075A9D"/>
    <w:rsid w:val="00076079"/>
    <w:rsid w:val="0007643A"/>
    <w:rsid w:val="00077D41"/>
    <w:rsid w:val="00082A5C"/>
    <w:rsid w:val="00083C9D"/>
    <w:rsid w:val="000843A7"/>
    <w:rsid w:val="0008653D"/>
    <w:rsid w:val="0008721B"/>
    <w:rsid w:val="00087C81"/>
    <w:rsid w:val="00090B68"/>
    <w:rsid w:val="00092C31"/>
    <w:rsid w:val="000931B3"/>
    <w:rsid w:val="0009369B"/>
    <w:rsid w:val="000936C2"/>
    <w:rsid w:val="00095EFA"/>
    <w:rsid w:val="00097B6D"/>
    <w:rsid w:val="00097B78"/>
    <w:rsid w:val="00097B90"/>
    <w:rsid w:val="000A0DFF"/>
    <w:rsid w:val="000A1324"/>
    <w:rsid w:val="000A1B0F"/>
    <w:rsid w:val="000A3694"/>
    <w:rsid w:val="000A56BF"/>
    <w:rsid w:val="000A5B43"/>
    <w:rsid w:val="000A7BE6"/>
    <w:rsid w:val="000B1E3E"/>
    <w:rsid w:val="000B2377"/>
    <w:rsid w:val="000B34C5"/>
    <w:rsid w:val="000B442E"/>
    <w:rsid w:val="000B6210"/>
    <w:rsid w:val="000C0EAE"/>
    <w:rsid w:val="000C1A19"/>
    <w:rsid w:val="000C3681"/>
    <w:rsid w:val="000C38ED"/>
    <w:rsid w:val="000C3A75"/>
    <w:rsid w:val="000C3B88"/>
    <w:rsid w:val="000C45B6"/>
    <w:rsid w:val="000C5087"/>
    <w:rsid w:val="000C54A1"/>
    <w:rsid w:val="000C58D0"/>
    <w:rsid w:val="000C6963"/>
    <w:rsid w:val="000D0617"/>
    <w:rsid w:val="000D0998"/>
    <w:rsid w:val="000D0D26"/>
    <w:rsid w:val="000D0FF8"/>
    <w:rsid w:val="000D18DE"/>
    <w:rsid w:val="000D2159"/>
    <w:rsid w:val="000D2C5A"/>
    <w:rsid w:val="000D34E7"/>
    <w:rsid w:val="000D3D68"/>
    <w:rsid w:val="000D3E8C"/>
    <w:rsid w:val="000D3EEB"/>
    <w:rsid w:val="000D43A3"/>
    <w:rsid w:val="000D4912"/>
    <w:rsid w:val="000D4E3E"/>
    <w:rsid w:val="000D5883"/>
    <w:rsid w:val="000D62D1"/>
    <w:rsid w:val="000D677A"/>
    <w:rsid w:val="000D70AA"/>
    <w:rsid w:val="000D7D37"/>
    <w:rsid w:val="000D7EAC"/>
    <w:rsid w:val="000E0EE1"/>
    <w:rsid w:val="000E108D"/>
    <w:rsid w:val="000E2410"/>
    <w:rsid w:val="000E2B7C"/>
    <w:rsid w:val="000E2EAB"/>
    <w:rsid w:val="000E3D24"/>
    <w:rsid w:val="000E4308"/>
    <w:rsid w:val="000E4C9E"/>
    <w:rsid w:val="000E5841"/>
    <w:rsid w:val="000F0EFF"/>
    <w:rsid w:val="000F2380"/>
    <w:rsid w:val="000F2ECE"/>
    <w:rsid w:val="000F391A"/>
    <w:rsid w:val="000F699B"/>
    <w:rsid w:val="00100541"/>
    <w:rsid w:val="00100D71"/>
    <w:rsid w:val="00101773"/>
    <w:rsid w:val="00101B2B"/>
    <w:rsid w:val="001034FC"/>
    <w:rsid w:val="00103AF0"/>
    <w:rsid w:val="00103FD0"/>
    <w:rsid w:val="00104D42"/>
    <w:rsid w:val="00105091"/>
    <w:rsid w:val="001057FB"/>
    <w:rsid w:val="001058B6"/>
    <w:rsid w:val="00105FA3"/>
    <w:rsid w:val="001062C7"/>
    <w:rsid w:val="001064D3"/>
    <w:rsid w:val="001105EA"/>
    <w:rsid w:val="00110971"/>
    <w:rsid w:val="00110C84"/>
    <w:rsid w:val="00111616"/>
    <w:rsid w:val="00111ED7"/>
    <w:rsid w:val="001139CA"/>
    <w:rsid w:val="00113E78"/>
    <w:rsid w:val="001145EF"/>
    <w:rsid w:val="00115C92"/>
    <w:rsid w:val="001161B1"/>
    <w:rsid w:val="001206F6"/>
    <w:rsid w:val="00120959"/>
    <w:rsid w:val="00120BE2"/>
    <w:rsid w:val="00121F28"/>
    <w:rsid w:val="00122579"/>
    <w:rsid w:val="00123291"/>
    <w:rsid w:val="001237B6"/>
    <w:rsid w:val="00123C6B"/>
    <w:rsid w:val="00124792"/>
    <w:rsid w:val="00125667"/>
    <w:rsid w:val="001261A2"/>
    <w:rsid w:val="00126E75"/>
    <w:rsid w:val="00127D56"/>
    <w:rsid w:val="00127DCD"/>
    <w:rsid w:val="001300C8"/>
    <w:rsid w:val="0013051D"/>
    <w:rsid w:val="0013059D"/>
    <w:rsid w:val="00130E43"/>
    <w:rsid w:val="00133753"/>
    <w:rsid w:val="00134690"/>
    <w:rsid w:val="00134766"/>
    <w:rsid w:val="00135C91"/>
    <w:rsid w:val="00135E89"/>
    <w:rsid w:val="00135E8C"/>
    <w:rsid w:val="00136074"/>
    <w:rsid w:val="00137F05"/>
    <w:rsid w:val="00141247"/>
    <w:rsid w:val="00142263"/>
    <w:rsid w:val="00142843"/>
    <w:rsid w:val="0014385C"/>
    <w:rsid w:val="001443A8"/>
    <w:rsid w:val="001445C0"/>
    <w:rsid w:val="0014557E"/>
    <w:rsid w:val="001458C1"/>
    <w:rsid w:val="00146725"/>
    <w:rsid w:val="00146E2E"/>
    <w:rsid w:val="001472E5"/>
    <w:rsid w:val="00147AA0"/>
    <w:rsid w:val="001523A0"/>
    <w:rsid w:val="001526FE"/>
    <w:rsid w:val="00152F5E"/>
    <w:rsid w:val="00157241"/>
    <w:rsid w:val="00163A83"/>
    <w:rsid w:val="00163B7C"/>
    <w:rsid w:val="00163F57"/>
    <w:rsid w:val="001653F1"/>
    <w:rsid w:val="00165F48"/>
    <w:rsid w:val="00166B95"/>
    <w:rsid w:val="001701DB"/>
    <w:rsid w:val="00174B60"/>
    <w:rsid w:val="00174B69"/>
    <w:rsid w:val="00174E0E"/>
    <w:rsid w:val="001775A9"/>
    <w:rsid w:val="001804AE"/>
    <w:rsid w:val="00180B87"/>
    <w:rsid w:val="00182896"/>
    <w:rsid w:val="0018309A"/>
    <w:rsid w:val="001841A1"/>
    <w:rsid w:val="00184BB7"/>
    <w:rsid w:val="001856A7"/>
    <w:rsid w:val="00190C93"/>
    <w:rsid w:val="001939C3"/>
    <w:rsid w:val="0019407F"/>
    <w:rsid w:val="00194EE8"/>
    <w:rsid w:val="00195717"/>
    <w:rsid w:val="00196565"/>
    <w:rsid w:val="001976C1"/>
    <w:rsid w:val="0019774D"/>
    <w:rsid w:val="001A024E"/>
    <w:rsid w:val="001A0EE7"/>
    <w:rsid w:val="001A0FF6"/>
    <w:rsid w:val="001A142E"/>
    <w:rsid w:val="001A196D"/>
    <w:rsid w:val="001A26D3"/>
    <w:rsid w:val="001A2CF6"/>
    <w:rsid w:val="001A4718"/>
    <w:rsid w:val="001A4A77"/>
    <w:rsid w:val="001A544B"/>
    <w:rsid w:val="001A561F"/>
    <w:rsid w:val="001A6228"/>
    <w:rsid w:val="001A723A"/>
    <w:rsid w:val="001B006B"/>
    <w:rsid w:val="001B0418"/>
    <w:rsid w:val="001B17B1"/>
    <w:rsid w:val="001B1E29"/>
    <w:rsid w:val="001B2717"/>
    <w:rsid w:val="001B2D90"/>
    <w:rsid w:val="001B30AD"/>
    <w:rsid w:val="001B3649"/>
    <w:rsid w:val="001B3B91"/>
    <w:rsid w:val="001B412F"/>
    <w:rsid w:val="001B4AF2"/>
    <w:rsid w:val="001B4B12"/>
    <w:rsid w:val="001B4FC8"/>
    <w:rsid w:val="001B5617"/>
    <w:rsid w:val="001C0147"/>
    <w:rsid w:val="001C314A"/>
    <w:rsid w:val="001C38ED"/>
    <w:rsid w:val="001C3D61"/>
    <w:rsid w:val="001C5BCD"/>
    <w:rsid w:val="001C614D"/>
    <w:rsid w:val="001C6EFB"/>
    <w:rsid w:val="001C7384"/>
    <w:rsid w:val="001C75D5"/>
    <w:rsid w:val="001D0B50"/>
    <w:rsid w:val="001D0CFC"/>
    <w:rsid w:val="001D0FA0"/>
    <w:rsid w:val="001D1245"/>
    <w:rsid w:val="001D13C0"/>
    <w:rsid w:val="001D17A5"/>
    <w:rsid w:val="001D1986"/>
    <w:rsid w:val="001D19F1"/>
    <w:rsid w:val="001D2349"/>
    <w:rsid w:val="001D25D6"/>
    <w:rsid w:val="001D2859"/>
    <w:rsid w:val="001D28AC"/>
    <w:rsid w:val="001D30C9"/>
    <w:rsid w:val="001D3B22"/>
    <w:rsid w:val="001D3DB7"/>
    <w:rsid w:val="001D3FD6"/>
    <w:rsid w:val="001D49EE"/>
    <w:rsid w:val="001D537F"/>
    <w:rsid w:val="001D589E"/>
    <w:rsid w:val="001D5AA0"/>
    <w:rsid w:val="001D6728"/>
    <w:rsid w:val="001D6F89"/>
    <w:rsid w:val="001D7813"/>
    <w:rsid w:val="001D7B98"/>
    <w:rsid w:val="001E0614"/>
    <w:rsid w:val="001E07D8"/>
    <w:rsid w:val="001E16FE"/>
    <w:rsid w:val="001E2DC7"/>
    <w:rsid w:val="001E3792"/>
    <w:rsid w:val="001E4117"/>
    <w:rsid w:val="001E41A3"/>
    <w:rsid w:val="001E478C"/>
    <w:rsid w:val="001E5155"/>
    <w:rsid w:val="001E58C5"/>
    <w:rsid w:val="001E7A8C"/>
    <w:rsid w:val="001F0280"/>
    <w:rsid w:val="001F0840"/>
    <w:rsid w:val="001F1318"/>
    <w:rsid w:val="001F22F8"/>
    <w:rsid w:val="001F2BC5"/>
    <w:rsid w:val="001F376A"/>
    <w:rsid w:val="001F4C10"/>
    <w:rsid w:val="001F4FC3"/>
    <w:rsid w:val="001F62A2"/>
    <w:rsid w:val="001F6749"/>
    <w:rsid w:val="001F67A0"/>
    <w:rsid w:val="001F7B4E"/>
    <w:rsid w:val="002002DA"/>
    <w:rsid w:val="00201A47"/>
    <w:rsid w:val="00202189"/>
    <w:rsid w:val="00202B8D"/>
    <w:rsid w:val="002041BC"/>
    <w:rsid w:val="0020434B"/>
    <w:rsid w:val="00205302"/>
    <w:rsid w:val="00206578"/>
    <w:rsid w:val="002106E5"/>
    <w:rsid w:val="00210C1A"/>
    <w:rsid w:val="0021165B"/>
    <w:rsid w:val="00211A5C"/>
    <w:rsid w:val="00211B96"/>
    <w:rsid w:val="0021338A"/>
    <w:rsid w:val="002135BA"/>
    <w:rsid w:val="00214550"/>
    <w:rsid w:val="002145D7"/>
    <w:rsid w:val="002146EC"/>
    <w:rsid w:val="0022018B"/>
    <w:rsid w:val="00220406"/>
    <w:rsid w:val="002227A2"/>
    <w:rsid w:val="00222B7E"/>
    <w:rsid w:val="00223016"/>
    <w:rsid w:val="0022356E"/>
    <w:rsid w:val="00225D8E"/>
    <w:rsid w:val="00225E3E"/>
    <w:rsid w:val="0022606A"/>
    <w:rsid w:val="00226D4A"/>
    <w:rsid w:val="00227919"/>
    <w:rsid w:val="00230501"/>
    <w:rsid w:val="00231612"/>
    <w:rsid w:val="00234600"/>
    <w:rsid w:val="0023483C"/>
    <w:rsid w:val="00234D62"/>
    <w:rsid w:val="002365F5"/>
    <w:rsid w:val="002369C5"/>
    <w:rsid w:val="00237F00"/>
    <w:rsid w:val="00243237"/>
    <w:rsid w:val="002444DB"/>
    <w:rsid w:val="002451E1"/>
    <w:rsid w:val="0024558E"/>
    <w:rsid w:val="00245BE3"/>
    <w:rsid w:val="00246623"/>
    <w:rsid w:val="0024670C"/>
    <w:rsid w:val="00246AA9"/>
    <w:rsid w:val="00247206"/>
    <w:rsid w:val="00247F23"/>
    <w:rsid w:val="00250233"/>
    <w:rsid w:val="002518EA"/>
    <w:rsid w:val="0025309B"/>
    <w:rsid w:val="002546F4"/>
    <w:rsid w:val="002549E9"/>
    <w:rsid w:val="00254B93"/>
    <w:rsid w:val="0025522A"/>
    <w:rsid w:val="0025584A"/>
    <w:rsid w:val="002575C5"/>
    <w:rsid w:val="00260007"/>
    <w:rsid w:val="00260304"/>
    <w:rsid w:val="0026080C"/>
    <w:rsid w:val="0026091F"/>
    <w:rsid w:val="00263F7C"/>
    <w:rsid w:val="00264399"/>
    <w:rsid w:val="0026485C"/>
    <w:rsid w:val="00264A07"/>
    <w:rsid w:val="00264CD8"/>
    <w:rsid w:val="00264CFC"/>
    <w:rsid w:val="00265732"/>
    <w:rsid w:val="0026677B"/>
    <w:rsid w:val="00266CBF"/>
    <w:rsid w:val="00267D86"/>
    <w:rsid w:val="00267EBB"/>
    <w:rsid w:val="002706F1"/>
    <w:rsid w:val="00270EA8"/>
    <w:rsid w:val="00272F58"/>
    <w:rsid w:val="00273A6E"/>
    <w:rsid w:val="00275BAE"/>
    <w:rsid w:val="00276048"/>
    <w:rsid w:val="00276563"/>
    <w:rsid w:val="00276842"/>
    <w:rsid w:val="00276D2D"/>
    <w:rsid w:val="00281585"/>
    <w:rsid w:val="002829F1"/>
    <w:rsid w:val="00282C10"/>
    <w:rsid w:val="00283490"/>
    <w:rsid w:val="00283ED8"/>
    <w:rsid w:val="0028472E"/>
    <w:rsid w:val="00290F8C"/>
    <w:rsid w:val="002914E2"/>
    <w:rsid w:val="00292FA5"/>
    <w:rsid w:val="0029314F"/>
    <w:rsid w:val="002937FE"/>
    <w:rsid w:val="00293BDD"/>
    <w:rsid w:val="00294BC6"/>
    <w:rsid w:val="002952B5"/>
    <w:rsid w:val="0029582C"/>
    <w:rsid w:val="00297DEB"/>
    <w:rsid w:val="002A068A"/>
    <w:rsid w:val="002A0B65"/>
    <w:rsid w:val="002A179C"/>
    <w:rsid w:val="002A18B1"/>
    <w:rsid w:val="002A2680"/>
    <w:rsid w:val="002A27DC"/>
    <w:rsid w:val="002A330A"/>
    <w:rsid w:val="002A38A5"/>
    <w:rsid w:val="002A45AC"/>
    <w:rsid w:val="002A57C2"/>
    <w:rsid w:val="002A5FA6"/>
    <w:rsid w:val="002A6563"/>
    <w:rsid w:val="002A68D6"/>
    <w:rsid w:val="002A7E12"/>
    <w:rsid w:val="002B016B"/>
    <w:rsid w:val="002B10B6"/>
    <w:rsid w:val="002B16B1"/>
    <w:rsid w:val="002B266F"/>
    <w:rsid w:val="002B2E2C"/>
    <w:rsid w:val="002B3860"/>
    <w:rsid w:val="002B6735"/>
    <w:rsid w:val="002C01E1"/>
    <w:rsid w:val="002C0AB3"/>
    <w:rsid w:val="002C0E28"/>
    <w:rsid w:val="002C21E4"/>
    <w:rsid w:val="002C25D1"/>
    <w:rsid w:val="002C2712"/>
    <w:rsid w:val="002C2E04"/>
    <w:rsid w:val="002C3003"/>
    <w:rsid w:val="002C3B21"/>
    <w:rsid w:val="002C3D69"/>
    <w:rsid w:val="002C4649"/>
    <w:rsid w:val="002C592E"/>
    <w:rsid w:val="002C67A4"/>
    <w:rsid w:val="002C7852"/>
    <w:rsid w:val="002D1AD3"/>
    <w:rsid w:val="002D49D7"/>
    <w:rsid w:val="002D4BC6"/>
    <w:rsid w:val="002D6577"/>
    <w:rsid w:val="002D7DCC"/>
    <w:rsid w:val="002E26ED"/>
    <w:rsid w:val="002E3060"/>
    <w:rsid w:val="002E3BB0"/>
    <w:rsid w:val="002E4352"/>
    <w:rsid w:val="002E6AE2"/>
    <w:rsid w:val="002E6CD6"/>
    <w:rsid w:val="002E6D9C"/>
    <w:rsid w:val="002E721B"/>
    <w:rsid w:val="002E7AC6"/>
    <w:rsid w:val="002F0ACA"/>
    <w:rsid w:val="002F0E07"/>
    <w:rsid w:val="002F281C"/>
    <w:rsid w:val="002F35CA"/>
    <w:rsid w:val="002F3F0B"/>
    <w:rsid w:val="002F4844"/>
    <w:rsid w:val="002F490C"/>
    <w:rsid w:val="002F4A7F"/>
    <w:rsid w:val="002F787E"/>
    <w:rsid w:val="002F7929"/>
    <w:rsid w:val="00301050"/>
    <w:rsid w:val="003016D5"/>
    <w:rsid w:val="00301ED4"/>
    <w:rsid w:val="00303535"/>
    <w:rsid w:val="00304754"/>
    <w:rsid w:val="003050D3"/>
    <w:rsid w:val="00310F22"/>
    <w:rsid w:val="003124FE"/>
    <w:rsid w:val="00313FBC"/>
    <w:rsid w:val="00314B72"/>
    <w:rsid w:val="0031673C"/>
    <w:rsid w:val="0032079B"/>
    <w:rsid w:val="00321B2C"/>
    <w:rsid w:val="00323A54"/>
    <w:rsid w:val="0032408C"/>
    <w:rsid w:val="00324395"/>
    <w:rsid w:val="0032463C"/>
    <w:rsid w:val="00324A19"/>
    <w:rsid w:val="00326CFA"/>
    <w:rsid w:val="00326E2C"/>
    <w:rsid w:val="0033088F"/>
    <w:rsid w:val="003311E1"/>
    <w:rsid w:val="003313C3"/>
    <w:rsid w:val="00332AFF"/>
    <w:rsid w:val="00333888"/>
    <w:rsid w:val="00334072"/>
    <w:rsid w:val="00335D05"/>
    <w:rsid w:val="00337B7A"/>
    <w:rsid w:val="00340F17"/>
    <w:rsid w:val="00342788"/>
    <w:rsid w:val="00342C1E"/>
    <w:rsid w:val="00342CC7"/>
    <w:rsid w:val="00343541"/>
    <w:rsid w:val="00344487"/>
    <w:rsid w:val="00344C84"/>
    <w:rsid w:val="00345620"/>
    <w:rsid w:val="00347D14"/>
    <w:rsid w:val="00350A42"/>
    <w:rsid w:val="00350F0A"/>
    <w:rsid w:val="00351A2D"/>
    <w:rsid w:val="00352FD6"/>
    <w:rsid w:val="00354B04"/>
    <w:rsid w:val="003555B3"/>
    <w:rsid w:val="0035639F"/>
    <w:rsid w:val="003601AB"/>
    <w:rsid w:val="003607CB"/>
    <w:rsid w:val="00361F0A"/>
    <w:rsid w:val="0036201D"/>
    <w:rsid w:val="00363BE6"/>
    <w:rsid w:val="00363E3C"/>
    <w:rsid w:val="003643CD"/>
    <w:rsid w:val="003656F2"/>
    <w:rsid w:val="00365983"/>
    <w:rsid w:val="00365D77"/>
    <w:rsid w:val="003662F9"/>
    <w:rsid w:val="00367304"/>
    <w:rsid w:val="0036741A"/>
    <w:rsid w:val="00367496"/>
    <w:rsid w:val="00367975"/>
    <w:rsid w:val="00367B92"/>
    <w:rsid w:val="003713E4"/>
    <w:rsid w:val="0037227B"/>
    <w:rsid w:val="00372E92"/>
    <w:rsid w:val="003730A6"/>
    <w:rsid w:val="003760AE"/>
    <w:rsid w:val="0037613F"/>
    <w:rsid w:val="0037641D"/>
    <w:rsid w:val="00376E77"/>
    <w:rsid w:val="0038043A"/>
    <w:rsid w:val="00380579"/>
    <w:rsid w:val="00380907"/>
    <w:rsid w:val="00381422"/>
    <w:rsid w:val="00381B35"/>
    <w:rsid w:val="003838AA"/>
    <w:rsid w:val="00384432"/>
    <w:rsid w:val="003854BD"/>
    <w:rsid w:val="003866E3"/>
    <w:rsid w:val="003876D0"/>
    <w:rsid w:val="00387EFA"/>
    <w:rsid w:val="003900EF"/>
    <w:rsid w:val="00390280"/>
    <w:rsid w:val="00390E26"/>
    <w:rsid w:val="003913A1"/>
    <w:rsid w:val="00391A7C"/>
    <w:rsid w:val="00393C4E"/>
    <w:rsid w:val="00394099"/>
    <w:rsid w:val="00395F1E"/>
    <w:rsid w:val="00396491"/>
    <w:rsid w:val="00396CD2"/>
    <w:rsid w:val="003A017E"/>
    <w:rsid w:val="003A10C2"/>
    <w:rsid w:val="003A170F"/>
    <w:rsid w:val="003A1879"/>
    <w:rsid w:val="003A2150"/>
    <w:rsid w:val="003A24EB"/>
    <w:rsid w:val="003A2A2C"/>
    <w:rsid w:val="003A2C4A"/>
    <w:rsid w:val="003A4D84"/>
    <w:rsid w:val="003A5879"/>
    <w:rsid w:val="003A62A3"/>
    <w:rsid w:val="003A70FF"/>
    <w:rsid w:val="003A7897"/>
    <w:rsid w:val="003A7E6D"/>
    <w:rsid w:val="003B0005"/>
    <w:rsid w:val="003B1565"/>
    <w:rsid w:val="003B15C9"/>
    <w:rsid w:val="003B1F55"/>
    <w:rsid w:val="003B1FA8"/>
    <w:rsid w:val="003B2535"/>
    <w:rsid w:val="003B2DA7"/>
    <w:rsid w:val="003B34FB"/>
    <w:rsid w:val="003B38B3"/>
    <w:rsid w:val="003B43B4"/>
    <w:rsid w:val="003B56C0"/>
    <w:rsid w:val="003B64F8"/>
    <w:rsid w:val="003B6AC7"/>
    <w:rsid w:val="003B6F79"/>
    <w:rsid w:val="003B7DBD"/>
    <w:rsid w:val="003C000E"/>
    <w:rsid w:val="003C02C9"/>
    <w:rsid w:val="003C04AD"/>
    <w:rsid w:val="003C0B12"/>
    <w:rsid w:val="003C1506"/>
    <w:rsid w:val="003C35EE"/>
    <w:rsid w:val="003C3654"/>
    <w:rsid w:val="003C36EB"/>
    <w:rsid w:val="003C52EF"/>
    <w:rsid w:val="003C5784"/>
    <w:rsid w:val="003C5886"/>
    <w:rsid w:val="003C5DD3"/>
    <w:rsid w:val="003C6DBA"/>
    <w:rsid w:val="003C720C"/>
    <w:rsid w:val="003D10F2"/>
    <w:rsid w:val="003D1C9C"/>
    <w:rsid w:val="003D210A"/>
    <w:rsid w:val="003D25C9"/>
    <w:rsid w:val="003D3E7C"/>
    <w:rsid w:val="003D3F65"/>
    <w:rsid w:val="003D42E3"/>
    <w:rsid w:val="003D4BD6"/>
    <w:rsid w:val="003D51DC"/>
    <w:rsid w:val="003D6BDB"/>
    <w:rsid w:val="003D7997"/>
    <w:rsid w:val="003E073D"/>
    <w:rsid w:val="003E0D38"/>
    <w:rsid w:val="003E2BE3"/>
    <w:rsid w:val="003E5AF1"/>
    <w:rsid w:val="003E6162"/>
    <w:rsid w:val="003E66F7"/>
    <w:rsid w:val="003E72A8"/>
    <w:rsid w:val="003E7783"/>
    <w:rsid w:val="003E7FA0"/>
    <w:rsid w:val="003F0145"/>
    <w:rsid w:val="003F06EE"/>
    <w:rsid w:val="003F13B5"/>
    <w:rsid w:val="003F1438"/>
    <w:rsid w:val="003F2345"/>
    <w:rsid w:val="003F365D"/>
    <w:rsid w:val="003F499F"/>
    <w:rsid w:val="003F4D50"/>
    <w:rsid w:val="003F4E5F"/>
    <w:rsid w:val="003F4E7A"/>
    <w:rsid w:val="003F5674"/>
    <w:rsid w:val="003F608D"/>
    <w:rsid w:val="003F64A9"/>
    <w:rsid w:val="003F7147"/>
    <w:rsid w:val="003F7AD7"/>
    <w:rsid w:val="00401840"/>
    <w:rsid w:val="00402096"/>
    <w:rsid w:val="00403449"/>
    <w:rsid w:val="00404742"/>
    <w:rsid w:val="00404C85"/>
    <w:rsid w:val="0040651B"/>
    <w:rsid w:val="00407B19"/>
    <w:rsid w:val="00410682"/>
    <w:rsid w:val="00411B16"/>
    <w:rsid w:val="0041265B"/>
    <w:rsid w:val="0041292A"/>
    <w:rsid w:val="00413B30"/>
    <w:rsid w:val="00413CB1"/>
    <w:rsid w:val="00413F0A"/>
    <w:rsid w:val="00413FB6"/>
    <w:rsid w:val="00414858"/>
    <w:rsid w:val="00414F68"/>
    <w:rsid w:val="004162C1"/>
    <w:rsid w:val="00416776"/>
    <w:rsid w:val="00417854"/>
    <w:rsid w:val="004204F6"/>
    <w:rsid w:val="00420EB6"/>
    <w:rsid w:val="00421740"/>
    <w:rsid w:val="00422A7E"/>
    <w:rsid w:val="004233AD"/>
    <w:rsid w:val="0042380D"/>
    <w:rsid w:val="00423E00"/>
    <w:rsid w:val="004243C4"/>
    <w:rsid w:val="00424C48"/>
    <w:rsid w:val="00424D85"/>
    <w:rsid w:val="00424FDA"/>
    <w:rsid w:val="00425C1F"/>
    <w:rsid w:val="00426CB9"/>
    <w:rsid w:val="00427189"/>
    <w:rsid w:val="00427688"/>
    <w:rsid w:val="00430A49"/>
    <w:rsid w:val="00431633"/>
    <w:rsid w:val="00432B0E"/>
    <w:rsid w:val="00432B85"/>
    <w:rsid w:val="00433584"/>
    <w:rsid w:val="00433DAA"/>
    <w:rsid w:val="00434072"/>
    <w:rsid w:val="004342B5"/>
    <w:rsid w:val="00435734"/>
    <w:rsid w:val="00435C6E"/>
    <w:rsid w:val="00435EAE"/>
    <w:rsid w:val="00441DE6"/>
    <w:rsid w:val="00443839"/>
    <w:rsid w:val="00445DD9"/>
    <w:rsid w:val="00447AF4"/>
    <w:rsid w:val="00447DE8"/>
    <w:rsid w:val="00451439"/>
    <w:rsid w:val="004516D2"/>
    <w:rsid w:val="00451A44"/>
    <w:rsid w:val="00451EAB"/>
    <w:rsid w:val="00453C9E"/>
    <w:rsid w:val="00454205"/>
    <w:rsid w:val="00456D91"/>
    <w:rsid w:val="004618F8"/>
    <w:rsid w:val="004626ED"/>
    <w:rsid w:val="00462B5B"/>
    <w:rsid w:val="00462CF7"/>
    <w:rsid w:val="00464F1C"/>
    <w:rsid w:val="00467F74"/>
    <w:rsid w:val="00471385"/>
    <w:rsid w:val="00473033"/>
    <w:rsid w:val="00473977"/>
    <w:rsid w:val="00474B7F"/>
    <w:rsid w:val="00474CEE"/>
    <w:rsid w:val="00475745"/>
    <w:rsid w:val="00475948"/>
    <w:rsid w:val="00475DCF"/>
    <w:rsid w:val="0047658C"/>
    <w:rsid w:val="00476DB0"/>
    <w:rsid w:val="004773E0"/>
    <w:rsid w:val="00480585"/>
    <w:rsid w:val="004806DB"/>
    <w:rsid w:val="0048100B"/>
    <w:rsid w:val="004810D9"/>
    <w:rsid w:val="0048194C"/>
    <w:rsid w:val="004819D5"/>
    <w:rsid w:val="004827DE"/>
    <w:rsid w:val="00482B0E"/>
    <w:rsid w:val="00484FFB"/>
    <w:rsid w:val="00485E6A"/>
    <w:rsid w:val="0048641A"/>
    <w:rsid w:val="0048659A"/>
    <w:rsid w:val="00486B01"/>
    <w:rsid w:val="0048735D"/>
    <w:rsid w:val="00487D13"/>
    <w:rsid w:val="00490084"/>
    <w:rsid w:val="00491497"/>
    <w:rsid w:val="0049154B"/>
    <w:rsid w:val="00491939"/>
    <w:rsid w:val="004920C7"/>
    <w:rsid w:val="004932FB"/>
    <w:rsid w:val="00494B31"/>
    <w:rsid w:val="00496C83"/>
    <w:rsid w:val="00497A4C"/>
    <w:rsid w:val="00497E87"/>
    <w:rsid w:val="004A00FB"/>
    <w:rsid w:val="004A1B2A"/>
    <w:rsid w:val="004A22F5"/>
    <w:rsid w:val="004A364B"/>
    <w:rsid w:val="004A4882"/>
    <w:rsid w:val="004A4967"/>
    <w:rsid w:val="004A4FF8"/>
    <w:rsid w:val="004A5032"/>
    <w:rsid w:val="004A75B7"/>
    <w:rsid w:val="004B03A3"/>
    <w:rsid w:val="004B09E5"/>
    <w:rsid w:val="004B0C68"/>
    <w:rsid w:val="004B0C77"/>
    <w:rsid w:val="004B0F54"/>
    <w:rsid w:val="004B163F"/>
    <w:rsid w:val="004B3DB9"/>
    <w:rsid w:val="004B4D65"/>
    <w:rsid w:val="004B7034"/>
    <w:rsid w:val="004C063E"/>
    <w:rsid w:val="004C0683"/>
    <w:rsid w:val="004C156C"/>
    <w:rsid w:val="004C2253"/>
    <w:rsid w:val="004C366B"/>
    <w:rsid w:val="004C468B"/>
    <w:rsid w:val="004C46FF"/>
    <w:rsid w:val="004C526D"/>
    <w:rsid w:val="004C560A"/>
    <w:rsid w:val="004C5E89"/>
    <w:rsid w:val="004C6631"/>
    <w:rsid w:val="004C77A3"/>
    <w:rsid w:val="004D02DD"/>
    <w:rsid w:val="004D05BE"/>
    <w:rsid w:val="004D1843"/>
    <w:rsid w:val="004D1948"/>
    <w:rsid w:val="004D268C"/>
    <w:rsid w:val="004D2AC8"/>
    <w:rsid w:val="004D7392"/>
    <w:rsid w:val="004E21EE"/>
    <w:rsid w:val="004E4840"/>
    <w:rsid w:val="004E4D87"/>
    <w:rsid w:val="004E5613"/>
    <w:rsid w:val="004E5F84"/>
    <w:rsid w:val="004E7EB2"/>
    <w:rsid w:val="004F0528"/>
    <w:rsid w:val="004F162A"/>
    <w:rsid w:val="004F28BC"/>
    <w:rsid w:val="004F4474"/>
    <w:rsid w:val="00500409"/>
    <w:rsid w:val="00500C2D"/>
    <w:rsid w:val="00501E05"/>
    <w:rsid w:val="005024F4"/>
    <w:rsid w:val="00502A82"/>
    <w:rsid w:val="005030FC"/>
    <w:rsid w:val="00507672"/>
    <w:rsid w:val="0051054A"/>
    <w:rsid w:val="0051203B"/>
    <w:rsid w:val="0051254F"/>
    <w:rsid w:val="00512BE1"/>
    <w:rsid w:val="00512C56"/>
    <w:rsid w:val="005135F9"/>
    <w:rsid w:val="00513DB5"/>
    <w:rsid w:val="00514285"/>
    <w:rsid w:val="005142C2"/>
    <w:rsid w:val="00515191"/>
    <w:rsid w:val="00515311"/>
    <w:rsid w:val="00515F0F"/>
    <w:rsid w:val="00516200"/>
    <w:rsid w:val="005210FE"/>
    <w:rsid w:val="005223BE"/>
    <w:rsid w:val="00522648"/>
    <w:rsid w:val="00522ABB"/>
    <w:rsid w:val="005244FB"/>
    <w:rsid w:val="00524AE8"/>
    <w:rsid w:val="00525CA4"/>
    <w:rsid w:val="0052745F"/>
    <w:rsid w:val="00527E78"/>
    <w:rsid w:val="00530A58"/>
    <w:rsid w:val="00530F5C"/>
    <w:rsid w:val="00531229"/>
    <w:rsid w:val="00532C56"/>
    <w:rsid w:val="00533130"/>
    <w:rsid w:val="005332B5"/>
    <w:rsid w:val="005343E6"/>
    <w:rsid w:val="005354C1"/>
    <w:rsid w:val="0053623B"/>
    <w:rsid w:val="00536928"/>
    <w:rsid w:val="005405BD"/>
    <w:rsid w:val="00540C30"/>
    <w:rsid w:val="00541182"/>
    <w:rsid w:val="005431BE"/>
    <w:rsid w:val="005437D9"/>
    <w:rsid w:val="00543C1B"/>
    <w:rsid w:val="00546389"/>
    <w:rsid w:val="005471A2"/>
    <w:rsid w:val="00547308"/>
    <w:rsid w:val="00547B62"/>
    <w:rsid w:val="00547F44"/>
    <w:rsid w:val="005505A0"/>
    <w:rsid w:val="0055153E"/>
    <w:rsid w:val="0055342C"/>
    <w:rsid w:val="00553AE9"/>
    <w:rsid w:val="005540FA"/>
    <w:rsid w:val="00555BF1"/>
    <w:rsid w:val="00556B76"/>
    <w:rsid w:val="00557348"/>
    <w:rsid w:val="0055740E"/>
    <w:rsid w:val="00557F68"/>
    <w:rsid w:val="0056072A"/>
    <w:rsid w:val="00560AC6"/>
    <w:rsid w:val="00561F61"/>
    <w:rsid w:val="00562660"/>
    <w:rsid w:val="005636D5"/>
    <w:rsid w:val="005663EA"/>
    <w:rsid w:val="0056679E"/>
    <w:rsid w:val="0056680C"/>
    <w:rsid w:val="0056749D"/>
    <w:rsid w:val="0057010B"/>
    <w:rsid w:val="005708FE"/>
    <w:rsid w:val="00571788"/>
    <w:rsid w:val="00571A9B"/>
    <w:rsid w:val="00573C33"/>
    <w:rsid w:val="00574CFF"/>
    <w:rsid w:val="00577A76"/>
    <w:rsid w:val="005823E1"/>
    <w:rsid w:val="005823E6"/>
    <w:rsid w:val="005830B3"/>
    <w:rsid w:val="0058399E"/>
    <w:rsid w:val="0058476F"/>
    <w:rsid w:val="00584775"/>
    <w:rsid w:val="00584E81"/>
    <w:rsid w:val="00585154"/>
    <w:rsid w:val="00586111"/>
    <w:rsid w:val="005867A8"/>
    <w:rsid w:val="00586A3C"/>
    <w:rsid w:val="00586C5E"/>
    <w:rsid w:val="00587557"/>
    <w:rsid w:val="00590D0D"/>
    <w:rsid w:val="00591BE7"/>
    <w:rsid w:val="00591CD5"/>
    <w:rsid w:val="00592764"/>
    <w:rsid w:val="00592FFB"/>
    <w:rsid w:val="00593FA9"/>
    <w:rsid w:val="00593FB4"/>
    <w:rsid w:val="005948ED"/>
    <w:rsid w:val="005951E3"/>
    <w:rsid w:val="0059568E"/>
    <w:rsid w:val="005956FD"/>
    <w:rsid w:val="0059652D"/>
    <w:rsid w:val="005A1486"/>
    <w:rsid w:val="005A1CF3"/>
    <w:rsid w:val="005A4F36"/>
    <w:rsid w:val="005A5415"/>
    <w:rsid w:val="005A6461"/>
    <w:rsid w:val="005A6B3E"/>
    <w:rsid w:val="005B2B90"/>
    <w:rsid w:val="005B2E43"/>
    <w:rsid w:val="005B3347"/>
    <w:rsid w:val="005B397B"/>
    <w:rsid w:val="005B42E9"/>
    <w:rsid w:val="005B505D"/>
    <w:rsid w:val="005B5AA9"/>
    <w:rsid w:val="005B6AAA"/>
    <w:rsid w:val="005C319D"/>
    <w:rsid w:val="005C3485"/>
    <w:rsid w:val="005C38BD"/>
    <w:rsid w:val="005C42DA"/>
    <w:rsid w:val="005C7A45"/>
    <w:rsid w:val="005C7D15"/>
    <w:rsid w:val="005D085D"/>
    <w:rsid w:val="005D17F6"/>
    <w:rsid w:val="005D28D3"/>
    <w:rsid w:val="005D2CEB"/>
    <w:rsid w:val="005D321A"/>
    <w:rsid w:val="005D40D9"/>
    <w:rsid w:val="005E1F7C"/>
    <w:rsid w:val="005E2DDF"/>
    <w:rsid w:val="005E3A1F"/>
    <w:rsid w:val="005E49BD"/>
    <w:rsid w:val="005E5CDB"/>
    <w:rsid w:val="005F0420"/>
    <w:rsid w:val="005F109B"/>
    <w:rsid w:val="005F175F"/>
    <w:rsid w:val="005F1AD8"/>
    <w:rsid w:val="005F200F"/>
    <w:rsid w:val="005F2DE3"/>
    <w:rsid w:val="005F41A7"/>
    <w:rsid w:val="005F520A"/>
    <w:rsid w:val="00600106"/>
    <w:rsid w:val="0060052C"/>
    <w:rsid w:val="00600FC3"/>
    <w:rsid w:val="006026A2"/>
    <w:rsid w:val="00603158"/>
    <w:rsid w:val="006031E9"/>
    <w:rsid w:val="0060493A"/>
    <w:rsid w:val="0060511A"/>
    <w:rsid w:val="00605575"/>
    <w:rsid w:val="00605E24"/>
    <w:rsid w:val="006062AD"/>
    <w:rsid w:val="00606EAD"/>
    <w:rsid w:val="0060776E"/>
    <w:rsid w:val="006104B4"/>
    <w:rsid w:val="00611615"/>
    <w:rsid w:val="006119AC"/>
    <w:rsid w:val="00611B73"/>
    <w:rsid w:val="00612275"/>
    <w:rsid w:val="00612A71"/>
    <w:rsid w:val="00613415"/>
    <w:rsid w:val="00613665"/>
    <w:rsid w:val="00613A01"/>
    <w:rsid w:val="006147A9"/>
    <w:rsid w:val="006168A8"/>
    <w:rsid w:val="006176B2"/>
    <w:rsid w:val="00617A5C"/>
    <w:rsid w:val="0062029B"/>
    <w:rsid w:val="00621C05"/>
    <w:rsid w:val="006226C9"/>
    <w:rsid w:val="00622B73"/>
    <w:rsid w:val="00624B79"/>
    <w:rsid w:val="00625250"/>
    <w:rsid w:val="006256BE"/>
    <w:rsid w:val="00630316"/>
    <w:rsid w:val="0063129B"/>
    <w:rsid w:val="00632CB8"/>
    <w:rsid w:val="00634CA3"/>
    <w:rsid w:val="00635489"/>
    <w:rsid w:val="00636907"/>
    <w:rsid w:val="00636BD2"/>
    <w:rsid w:val="00636F53"/>
    <w:rsid w:val="006372C5"/>
    <w:rsid w:val="00640296"/>
    <w:rsid w:val="0064054C"/>
    <w:rsid w:val="006430B2"/>
    <w:rsid w:val="0064327C"/>
    <w:rsid w:val="0064360D"/>
    <w:rsid w:val="00644A5F"/>
    <w:rsid w:val="006452BA"/>
    <w:rsid w:val="0064660D"/>
    <w:rsid w:val="00646D09"/>
    <w:rsid w:val="00651CD9"/>
    <w:rsid w:val="00653B3D"/>
    <w:rsid w:val="00654502"/>
    <w:rsid w:val="006561C0"/>
    <w:rsid w:val="00657D72"/>
    <w:rsid w:val="00660581"/>
    <w:rsid w:val="00660DC2"/>
    <w:rsid w:val="00662785"/>
    <w:rsid w:val="00663FDE"/>
    <w:rsid w:val="00664185"/>
    <w:rsid w:val="0066505A"/>
    <w:rsid w:val="00670599"/>
    <w:rsid w:val="0067375A"/>
    <w:rsid w:val="00676181"/>
    <w:rsid w:val="0067663A"/>
    <w:rsid w:val="00677B3B"/>
    <w:rsid w:val="00680720"/>
    <w:rsid w:val="0068376F"/>
    <w:rsid w:val="00684803"/>
    <w:rsid w:val="00684DA0"/>
    <w:rsid w:val="00684E7A"/>
    <w:rsid w:val="00686F64"/>
    <w:rsid w:val="00690BFE"/>
    <w:rsid w:val="00691DB8"/>
    <w:rsid w:val="00692ACD"/>
    <w:rsid w:val="00692DFA"/>
    <w:rsid w:val="0069367A"/>
    <w:rsid w:val="00693D49"/>
    <w:rsid w:val="006941D1"/>
    <w:rsid w:val="00694C96"/>
    <w:rsid w:val="00696301"/>
    <w:rsid w:val="00696B18"/>
    <w:rsid w:val="0069748B"/>
    <w:rsid w:val="00697B54"/>
    <w:rsid w:val="006A057F"/>
    <w:rsid w:val="006A05D4"/>
    <w:rsid w:val="006A0825"/>
    <w:rsid w:val="006A08AD"/>
    <w:rsid w:val="006A0A4C"/>
    <w:rsid w:val="006A170D"/>
    <w:rsid w:val="006A52C2"/>
    <w:rsid w:val="006A5B18"/>
    <w:rsid w:val="006B0710"/>
    <w:rsid w:val="006B0DC9"/>
    <w:rsid w:val="006B0E53"/>
    <w:rsid w:val="006B270C"/>
    <w:rsid w:val="006B2F85"/>
    <w:rsid w:val="006B351B"/>
    <w:rsid w:val="006B66EE"/>
    <w:rsid w:val="006B7D30"/>
    <w:rsid w:val="006C0879"/>
    <w:rsid w:val="006C0898"/>
    <w:rsid w:val="006C1279"/>
    <w:rsid w:val="006C23DF"/>
    <w:rsid w:val="006C274B"/>
    <w:rsid w:val="006C2AD9"/>
    <w:rsid w:val="006C5695"/>
    <w:rsid w:val="006C5AC9"/>
    <w:rsid w:val="006C7577"/>
    <w:rsid w:val="006C7A2A"/>
    <w:rsid w:val="006D33B4"/>
    <w:rsid w:val="006D3C36"/>
    <w:rsid w:val="006D42CF"/>
    <w:rsid w:val="006D505F"/>
    <w:rsid w:val="006D54B3"/>
    <w:rsid w:val="006D6D14"/>
    <w:rsid w:val="006E32A4"/>
    <w:rsid w:val="006E39DA"/>
    <w:rsid w:val="006E3CC6"/>
    <w:rsid w:val="006E554D"/>
    <w:rsid w:val="006E57D8"/>
    <w:rsid w:val="006E5E54"/>
    <w:rsid w:val="006E7B4A"/>
    <w:rsid w:val="006F075C"/>
    <w:rsid w:val="006F2D7D"/>
    <w:rsid w:val="006F30B1"/>
    <w:rsid w:val="006F3CB0"/>
    <w:rsid w:val="006F4D0F"/>
    <w:rsid w:val="006F55DF"/>
    <w:rsid w:val="006F6EFF"/>
    <w:rsid w:val="006F7027"/>
    <w:rsid w:val="006F7D02"/>
    <w:rsid w:val="00702069"/>
    <w:rsid w:val="007029A2"/>
    <w:rsid w:val="0070323D"/>
    <w:rsid w:val="00704E9B"/>
    <w:rsid w:val="00705708"/>
    <w:rsid w:val="00705FD1"/>
    <w:rsid w:val="007061C8"/>
    <w:rsid w:val="007064B3"/>
    <w:rsid w:val="00707049"/>
    <w:rsid w:val="0070736E"/>
    <w:rsid w:val="00710065"/>
    <w:rsid w:val="00710D7B"/>
    <w:rsid w:val="00712A28"/>
    <w:rsid w:val="00712A79"/>
    <w:rsid w:val="00712E86"/>
    <w:rsid w:val="007132B2"/>
    <w:rsid w:val="007132B6"/>
    <w:rsid w:val="00713A8F"/>
    <w:rsid w:val="00714ABF"/>
    <w:rsid w:val="00714AEF"/>
    <w:rsid w:val="00715858"/>
    <w:rsid w:val="007204EF"/>
    <w:rsid w:val="007213A3"/>
    <w:rsid w:val="0072158A"/>
    <w:rsid w:val="0072298E"/>
    <w:rsid w:val="007237C2"/>
    <w:rsid w:val="0072425C"/>
    <w:rsid w:val="0072501E"/>
    <w:rsid w:val="007265FC"/>
    <w:rsid w:val="00726D2D"/>
    <w:rsid w:val="00727950"/>
    <w:rsid w:val="00727E41"/>
    <w:rsid w:val="007302DF"/>
    <w:rsid w:val="00730BB8"/>
    <w:rsid w:val="00731E89"/>
    <w:rsid w:val="007327DD"/>
    <w:rsid w:val="0073312F"/>
    <w:rsid w:val="00733593"/>
    <w:rsid w:val="00734CF6"/>
    <w:rsid w:val="007363E6"/>
    <w:rsid w:val="007375F2"/>
    <w:rsid w:val="00740090"/>
    <w:rsid w:val="0074146D"/>
    <w:rsid w:val="0074178B"/>
    <w:rsid w:val="007427DD"/>
    <w:rsid w:val="00743BDF"/>
    <w:rsid w:val="00743FCE"/>
    <w:rsid w:val="00745292"/>
    <w:rsid w:val="00745CB4"/>
    <w:rsid w:val="00746AF4"/>
    <w:rsid w:val="00746BB7"/>
    <w:rsid w:val="00747905"/>
    <w:rsid w:val="00747AB3"/>
    <w:rsid w:val="00752E2A"/>
    <w:rsid w:val="00753130"/>
    <w:rsid w:val="0075376F"/>
    <w:rsid w:val="00754B49"/>
    <w:rsid w:val="00754D1F"/>
    <w:rsid w:val="007553CA"/>
    <w:rsid w:val="00757628"/>
    <w:rsid w:val="00757A1A"/>
    <w:rsid w:val="00760292"/>
    <w:rsid w:val="007602C8"/>
    <w:rsid w:val="00760E2A"/>
    <w:rsid w:val="00761F87"/>
    <w:rsid w:val="007629AD"/>
    <w:rsid w:val="00764296"/>
    <w:rsid w:val="007642D1"/>
    <w:rsid w:val="007655EC"/>
    <w:rsid w:val="00765A24"/>
    <w:rsid w:val="00765C85"/>
    <w:rsid w:val="00766627"/>
    <w:rsid w:val="007668D7"/>
    <w:rsid w:val="00766C73"/>
    <w:rsid w:val="00770155"/>
    <w:rsid w:val="00770EA5"/>
    <w:rsid w:val="007764EB"/>
    <w:rsid w:val="007766C6"/>
    <w:rsid w:val="00776F14"/>
    <w:rsid w:val="007773B9"/>
    <w:rsid w:val="00780DA8"/>
    <w:rsid w:val="00782149"/>
    <w:rsid w:val="007824A5"/>
    <w:rsid w:val="00784A51"/>
    <w:rsid w:val="007862F4"/>
    <w:rsid w:val="00787633"/>
    <w:rsid w:val="007878DD"/>
    <w:rsid w:val="00790C3B"/>
    <w:rsid w:val="00790CBC"/>
    <w:rsid w:val="00791AC8"/>
    <w:rsid w:val="00792620"/>
    <w:rsid w:val="007930DD"/>
    <w:rsid w:val="0079417E"/>
    <w:rsid w:val="00794AB7"/>
    <w:rsid w:val="00795FC7"/>
    <w:rsid w:val="007A14C1"/>
    <w:rsid w:val="007A19A9"/>
    <w:rsid w:val="007A44B0"/>
    <w:rsid w:val="007A560F"/>
    <w:rsid w:val="007A62FE"/>
    <w:rsid w:val="007A6E56"/>
    <w:rsid w:val="007B0768"/>
    <w:rsid w:val="007B0EA9"/>
    <w:rsid w:val="007B0FBF"/>
    <w:rsid w:val="007B1246"/>
    <w:rsid w:val="007B2E3D"/>
    <w:rsid w:val="007B2EC7"/>
    <w:rsid w:val="007B2EFE"/>
    <w:rsid w:val="007B369D"/>
    <w:rsid w:val="007B461C"/>
    <w:rsid w:val="007B4836"/>
    <w:rsid w:val="007B53E5"/>
    <w:rsid w:val="007B5831"/>
    <w:rsid w:val="007B58A5"/>
    <w:rsid w:val="007B6CC8"/>
    <w:rsid w:val="007B6DB7"/>
    <w:rsid w:val="007B72E2"/>
    <w:rsid w:val="007B743E"/>
    <w:rsid w:val="007C0265"/>
    <w:rsid w:val="007C04FF"/>
    <w:rsid w:val="007C10CF"/>
    <w:rsid w:val="007C29DD"/>
    <w:rsid w:val="007C2BD5"/>
    <w:rsid w:val="007C3D7C"/>
    <w:rsid w:val="007C400B"/>
    <w:rsid w:val="007C4FC4"/>
    <w:rsid w:val="007C5977"/>
    <w:rsid w:val="007C5C93"/>
    <w:rsid w:val="007D3863"/>
    <w:rsid w:val="007D4149"/>
    <w:rsid w:val="007D5093"/>
    <w:rsid w:val="007D540E"/>
    <w:rsid w:val="007D68C1"/>
    <w:rsid w:val="007D79E6"/>
    <w:rsid w:val="007E28F8"/>
    <w:rsid w:val="007E3C0E"/>
    <w:rsid w:val="007E3DCD"/>
    <w:rsid w:val="007E413A"/>
    <w:rsid w:val="007E5B57"/>
    <w:rsid w:val="007E5BC8"/>
    <w:rsid w:val="007E625E"/>
    <w:rsid w:val="007E62FC"/>
    <w:rsid w:val="007E64E6"/>
    <w:rsid w:val="007E6F36"/>
    <w:rsid w:val="007E711F"/>
    <w:rsid w:val="007F1DF0"/>
    <w:rsid w:val="007F25E4"/>
    <w:rsid w:val="007F4DC6"/>
    <w:rsid w:val="007F539A"/>
    <w:rsid w:val="007F5B70"/>
    <w:rsid w:val="007F5EDD"/>
    <w:rsid w:val="007F62D4"/>
    <w:rsid w:val="007F73CA"/>
    <w:rsid w:val="007F7FAC"/>
    <w:rsid w:val="00800ABB"/>
    <w:rsid w:val="00801284"/>
    <w:rsid w:val="008016C1"/>
    <w:rsid w:val="0080244D"/>
    <w:rsid w:val="0080264D"/>
    <w:rsid w:val="008026EC"/>
    <w:rsid w:val="00802A77"/>
    <w:rsid w:val="008036AB"/>
    <w:rsid w:val="0080371D"/>
    <w:rsid w:val="00803F0F"/>
    <w:rsid w:val="008044C3"/>
    <w:rsid w:val="00804525"/>
    <w:rsid w:val="00804622"/>
    <w:rsid w:val="0080683E"/>
    <w:rsid w:val="00806E77"/>
    <w:rsid w:val="008076E5"/>
    <w:rsid w:val="00810A11"/>
    <w:rsid w:val="00811195"/>
    <w:rsid w:val="008125A6"/>
    <w:rsid w:val="008129C1"/>
    <w:rsid w:val="00812BAA"/>
    <w:rsid w:val="00813CF8"/>
    <w:rsid w:val="00814346"/>
    <w:rsid w:val="008147B7"/>
    <w:rsid w:val="00814E69"/>
    <w:rsid w:val="00814EC7"/>
    <w:rsid w:val="00815021"/>
    <w:rsid w:val="0081603F"/>
    <w:rsid w:val="0081675C"/>
    <w:rsid w:val="00816D29"/>
    <w:rsid w:val="00817FDE"/>
    <w:rsid w:val="00820077"/>
    <w:rsid w:val="0082082A"/>
    <w:rsid w:val="00820C0F"/>
    <w:rsid w:val="00821983"/>
    <w:rsid w:val="00821C2C"/>
    <w:rsid w:val="008235B1"/>
    <w:rsid w:val="00823641"/>
    <w:rsid w:val="00823E89"/>
    <w:rsid w:val="00824C29"/>
    <w:rsid w:val="00825133"/>
    <w:rsid w:val="0082632B"/>
    <w:rsid w:val="00826371"/>
    <w:rsid w:val="0082732B"/>
    <w:rsid w:val="0082795A"/>
    <w:rsid w:val="00830C42"/>
    <w:rsid w:val="0083169E"/>
    <w:rsid w:val="00831BCC"/>
    <w:rsid w:val="00831C3E"/>
    <w:rsid w:val="0083222B"/>
    <w:rsid w:val="00832412"/>
    <w:rsid w:val="00834888"/>
    <w:rsid w:val="00837331"/>
    <w:rsid w:val="00837C71"/>
    <w:rsid w:val="00840893"/>
    <w:rsid w:val="00840FAB"/>
    <w:rsid w:val="008424AF"/>
    <w:rsid w:val="008435F5"/>
    <w:rsid w:val="008440FA"/>
    <w:rsid w:val="0084432A"/>
    <w:rsid w:val="00844954"/>
    <w:rsid w:val="00845EF0"/>
    <w:rsid w:val="00851971"/>
    <w:rsid w:val="00851E71"/>
    <w:rsid w:val="00852323"/>
    <w:rsid w:val="00852DBF"/>
    <w:rsid w:val="00853519"/>
    <w:rsid w:val="008538E6"/>
    <w:rsid w:val="008563B5"/>
    <w:rsid w:val="00856955"/>
    <w:rsid w:val="00860646"/>
    <w:rsid w:val="00860972"/>
    <w:rsid w:val="00860FC1"/>
    <w:rsid w:val="00860FC2"/>
    <w:rsid w:val="008616A4"/>
    <w:rsid w:val="00861700"/>
    <w:rsid w:val="00862619"/>
    <w:rsid w:val="00862C8C"/>
    <w:rsid w:val="00864335"/>
    <w:rsid w:val="008647F2"/>
    <w:rsid w:val="00865784"/>
    <w:rsid w:val="00870BB2"/>
    <w:rsid w:val="008715F3"/>
    <w:rsid w:val="008723E6"/>
    <w:rsid w:val="00874251"/>
    <w:rsid w:val="00875EAE"/>
    <w:rsid w:val="008766D7"/>
    <w:rsid w:val="008805DA"/>
    <w:rsid w:val="008823B6"/>
    <w:rsid w:val="00882D28"/>
    <w:rsid w:val="00882FC2"/>
    <w:rsid w:val="00884E97"/>
    <w:rsid w:val="00886A0B"/>
    <w:rsid w:val="00887C1F"/>
    <w:rsid w:val="00890F8E"/>
    <w:rsid w:val="0089218B"/>
    <w:rsid w:val="008937DD"/>
    <w:rsid w:val="00893B82"/>
    <w:rsid w:val="00893CC2"/>
    <w:rsid w:val="00895128"/>
    <w:rsid w:val="0089642F"/>
    <w:rsid w:val="00896A05"/>
    <w:rsid w:val="00897572"/>
    <w:rsid w:val="0089761B"/>
    <w:rsid w:val="008A0005"/>
    <w:rsid w:val="008A016B"/>
    <w:rsid w:val="008A053A"/>
    <w:rsid w:val="008A08E1"/>
    <w:rsid w:val="008A13DF"/>
    <w:rsid w:val="008A294F"/>
    <w:rsid w:val="008A33B7"/>
    <w:rsid w:val="008A40F5"/>
    <w:rsid w:val="008A41DE"/>
    <w:rsid w:val="008A4207"/>
    <w:rsid w:val="008A4953"/>
    <w:rsid w:val="008A5826"/>
    <w:rsid w:val="008A682E"/>
    <w:rsid w:val="008A7373"/>
    <w:rsid w:val="008A7F4B"/>
    <w:rsid w:val="008B112D"/>
    <w:rsid w:val="008B1692"/>
    <w:rsid w:val="008B1C2E"/>
    <w:rsid w:val="008B3DE7"/>
    <w:rsid w:val="008B4B54"/>
    <w:rsid w:val="008B4B57"/>
    <w:rsid w:val="008B564A"/>
    <w:rsid w:val="008B5A32"/>
    <w:rsid w:val="008B6B2A"/>
    <w:rsid w:val="008B7348"/>
    <w:rsid w:val="008C0049"/>
    <w:rsid w:val="008C235F"/>
    <w:rsid w:val="008C2F7E"/>
    <w:rsid w:val="008C38E6"/>
    <w:rsid w:val="008C41A3"/>
    <w:rsid w:val="008C62BA"/>
    <w:rsid w:val="008C75C7"/>
    <w:rsid w:val="008C764F"/>
    <w:rsid w:val="008C7BEB"/>
    <w:rsid w:val="008C7F8E"/>
    <w:rsid w:val="008D1619"/>
    <w:rsid w:val="008D16DC"/>
    <w:rsid w:val="008D1C6B"/>
    <w:rsid w:val="008D2222"/>
    <w:rsid w:val="008D31AF"/>
    <w:rsid w:val="008D54DF"/>
    <w:rsid w:val="008D6037"/>
    <w:rsid w:val="008D6C84"/>
    <w:rsid w:val="008E2669"/>
    <w:rsid w:val="008E30FD"/>
    <w:rsid w:val="008E4568"/>
    <w:rsid w:val="008E466A"/>
    <w:rsid w:val="008E5C88"/>
    <w:rsid w:val="008E601E"/>
    <w:rsid w:val="008E6F15"/>
    <w:rsid w:val="008E79D2"/>
    <w:rsid w:val="008F0269"/>
    <w:rsid w:val="008F0D57"/>
    <w:rsid w:val="008F1147"/>
    <w:rsid w:val="008F3747"/>
    <w:rsid w:val="008F3DCA"/>
    <w:rsid w:val="008F40D0"/>
    <w:rsid w:val="008F496E"/>
    <w:rsid w:val="008F4C79"/>
    <w:rsid w:val="008F5B20"/>
    <w:rsid w:val="008F5FE0"/>
    <w:rsid w:val="008F7341"/>
    <w:rsid w:val="008F73FF"/>
    <w:rsid w:val="008F7705"/>
    <w:rsid w:val="008F795D"/>
    <w:rsid w:val="00901562"/>
    <w:rsid w:val="009018DA"/>
    <w:rsid w:val="00902F90"/>
    <w:rsid w:val="00903591"/>
    <w:rsid w:val="0090491B"/>
    <w:rsid w:val="00907B94"/>
    <w:rsid w:val="00910EEA"/>
    <w:rsid w:val="00911E53"/>
    <w:rsid w:val="00912486"/>
    <w:rsid w:val="00912869"/>
    <w:rsid w:val="00913142"/>
    <w:rsid w:val="00913DC4"/>
    <w:rsid w:val="0091437E"/>
    <w:rsid w:val="00914FF9"/>
    <w:rsid w:val="00915267"/>
    <w:rsid w:val="009160C5"/>
    <w:rsid w:val="009161CB"/>
    <w:rsid w:val="0091627A"/>
    <w:rsid w:val="00917857"/>
    <w:rsid w:val="00917DC5"/>
    <w:rsid w:val="00920616"/>
    <w:rsid w:val="009212E1"/>
    <w:rsid w:val="009218BC"/>
    <w:rsid w:val="00924799"/>
    <w:rsid w:val="00926269"/>
    <w:rsid w:val="009271F8"/>
    <w:rsid w:val="0092738E"/>
    <w:rsid w:val="00927957"/>
    <w:rsid w:val="00927B37"/>
    <w:rsid w:val="00927DC2"/>
    <w:rsid w:val="00931249"/>
    <w:rsid w:val="00931ABA"/>
    <w:rsid w:val="00933D96"/>
    <w:rsid w:val="00935A62"/>
    <w:rsid w:val="00935ADD"/>
    <w:rsid w:val="00937647"/>
    <w:rsid w:val="00937A31"/>
    <w:rsid w:val="0094048E"/>
    <w:rsid w:val="00942145"/>
    <w:rsid w:val="0094272E"/>
    <w:rsid w:val="00943265"/>
    <w:rsid w:val="00944528"/>
    <w:rsid w:val="009451A0"/>
    <w:rsid w:val="0094547A"/>
    <w:rsid w:val="0094639E"/>
    <w:rsid w:val="009463E0"/>
    <w:rsid w:val="00946465"/>
    <w:rsid w:val="00953E22"/>
    <w:rsid w:val="0095559A"/>
    <w:rsid w:val="00955E6C"/>
    <w:rsid w:val="00955EE1"/>
    <w:rsid w:val="009576BD"/>
    <w:rsid w:val="00960F20"/>
    <w:rsid w:val="00961343"/>
    <w:rsid w:val="00961C02"/>
    <w:rsid w:val="00962995"/>
    <w:rsid w:val="00962BA7"/>
    <w:rsid w:val="009665CF"/>
    <w:rsid w:val="00966A0D"/>
    <w:rsid w:val="00966DFB"/>
    <w:rsid w:val="0097056C"/>
    <w:rsid w:val="00970E67"/>
    <w:rsid w:val="00971826"/>
    <w:rsid w:val="009719C3"/>
    <w:rsid w:val="00971F1C"/>
    <w:rsid w:val="009725E3"/>
    <w:rsid w:val="00975188"/>
    <w:rsid w:val="0097653D"/>
    <w:rsid w:val="00976661"/>
    <w:rsid w:val="00977586"/>
    <w:rsid w:val="009776C9"/>
    <w:rsid w:val="00977888"/>
    <w:rsid w:val="009778AD"/>
    <w:rsid w:val="0098039B"/>
    <w:rsid w:val="00982575"/>
    <w:rsid w:val="00983431"/>
    <w:rsid w:val="00984264"/>
    <w:rsid w:val="00984F87"/>
    <w:rsid w:val="00985E68"/>
    <w:rsid w:val="009879E1"/>
    <w:rsid w:val="00987AB2"/>
    <w:rsid w:val="00991931"/>
    <w:rsid w:val="009932C4"/>
    <w:rsid w:val="009946CD"/>
    <w:rsid w:val="00994925"/>
    <w:rsid w:val="00995B6A"/>
    <w:rsid w:val="00995D79"/>
    <w:rsid w:val="0099679E"/>
    <w:rsid w:val="009A2040"/>
    <w:rsid w:val="009A221B"/>
    <w:rsid w:val="009A3446"/>
    <w:rsid w:val="009A3D06"/>
    <w:rsid w:val="009A43CD"/>
    <w:rsid w:val="009A520F"/>
    <w:rsid w:val="009A61D3"/>
    <w:rsid w:val="009B18E0"/>
    <w:rsid w:val="009B2203"/>
    <w:rsid w:val="009B26BA"/>
    <w:rsid w:val="009B3478"/>
    <w:rsid w:val="009B443F"/>
    <w:rsid w:val="009B4522"/>
    <w:rsid w:val="009B70AA"/>
    <w:rsid w:val="009B7783"/>
    <w:rsid w:val="009C055E"/>
    <w:rsid w:val="009C0884"/>
    <w:rsid w:val="009C225B"/>
    <w:rsid w:val="009C2C63"/>
    <w:rsid w:val="009C4257"/>
    <w:rsid w:val="009C52B9"/>
    <w:rsid w:val="009C56EF"/>
    <w:rsid w:val="009C5723"/>
    <w:rsid w:val="009C635C"/>
    <w:rsid w:val="009C7DA9"/>
    <w:rsid w:val="009C7E4C"/>
    <w:rsid w:val="009D06DA"/>
    <w:rsid w:val="009D0F66"/>
    <w:rsid w:val="009D2891"/>
    <w:rsid w:val="009D6F1F"/>
    <w:rsid w:val="009E08FF"/>
    <w:rsid w:val="009E11DD"/>
    <w:rsid w:val="009E3DFA"/>
    <w:rsid w:val="009E44AF"/>
    <w:rsid w:val="009E45A3"/>
    <w:rsid w:val="009E4F75"/>
    <w:rsid w:val="009F0638"/>
    <w:rsid w:val="009F1369"/>
    <w:rsid w:val="009F16DA"/>
    <w:rsid w:val="009F2327"/>
    <w:rsid w:val="009F2F77"/>
    <w:rsid w:val="009F4AC7"/>
    <w:rsid w:val="009F52A3"/>
    <w:rsid w:val="009F627E"/>
    <w:rsid w:val="009F6F16"/>
    <w:rsid w:val="00A00156"/>
    <w:rsid w:val="00A00BCA"/>
    <w:rsid w:val="00A00BE8"/>
    <w:rsid w:val="00A01C93"/>
    <w:rsid w:val="00A0271E"/>
    <w:rsid w:val="00A032DB"/>
    <w:rsid w:val="00A034B2"/>
    <w:rsid w:val="00A04222"/>
    <w:rsid w:val="00A052B2"/>
    <w:rsid w:val="00A05946"/>
    <w:rsid w:val="00A061A1"/>
    <w:rsid w:val="00A06B2E"/>
    <w:rsid w:val="00A070C7"/>
    <w:rsid w:val="00A11FDD"/>
    <w:rsid w:val="00A123E1"/>
    <w:rsid w:val="00A13631"/>
    <w:rsid w:val="00A1373E"/>
    <w:rsid w:val="00A13CB0"/>
    <w:rsid w:val="00A140D5"/>
    <w:rsid w:val="00A14D40"/>
    <w:rsid w:val="00A14DE4"/>
    <w:rsid w:val="00A15F7C"/>
    <w:rsid w:val="00A1609B"/>
    <w:rsid w:val="00A16780"/>
    <w:rsid w:val="00A1734B"/>
    <w:rsid w:val="00A179CC"/>
    <w:rsid w:val="00A20FE3"/>
    <w:rsid w:val="00A21297"/>
    <w:rsid w:val="00A21EF3"/>
    <w:rsid w:val="00A233F3"/>
    <w:rsid w:val="00A2493F"/>
    <w:rsid w:val="00A252FB"/>
    <w:rsid w:val="00A25507"/>
    <w:rsid w:val="00A25991"/>
    <w:rsid w:val="00A264AD"/>
    <w:rsid w:val="00A26E2C"/>
    <w:rsid w:val="00A27AD4"/>
    <w:rsid w:val="00A306A4"/>
    <w:rsid w:val="00A308A4"/>
    <w:rsid w:val="00A31C6D"/>
    <w:rsid w:val="00A32C79"/>
    <w:rsid w:val="00A33A3B"/>
    <w:rsid w:val="00A3465C"/>
    <w:rsid w:val="00A3579A"/>
    <w:rsid w:val="00A35E4F"/>
    <w:rsid w:val="00A35FCC"/>
    <w:rsid w:val="00A372B6"/>
    <w:rsid w:val="00A402C4"/>
    <w:rsid w:val="00A40873"/>
    <w:rsid w:val="00A40DE5"/>
    <w:rsid w:val="00A41A16"/>
    <w:rsid w:val="00A41AB2"/>
    <w:rsid w:val="00A45F7D"/>
    <w:rsid w:val="00A46208"/>
    <w:rsid w:val="00A46AE5"/>
    <w:rsid w:val="00A50688"/>
    <w:rsid w:val="00A50D27"/>
    <w:rsid w:val="00A5240E"/>
    <w:rsid w:val="00A52879"/>
    <w:rsid w:val="00A5347A"/>
    <w:rsid w:val="00A5391E"/>
    <w:rsid w:val="00A5421F"/>
    <w:rsid w:val="00A54B6D"/>
    <w:rsid w:val="00A54E9E"/>
    <w:rsid w:val="00A552CE"/>
    <w:rsid w:val="00A554FF"/>
    <w:rsid w:val="00A55A06"/>
    <w:rsid w:val="00A55C72"/>
    <w:rsid w:val="00A5670C"/>
    <w:rsid w:val="00A57390"/>
    <w:rsid w:val="00A57EFD"/>
    <w:rsid w:val="00A6082D"/>
    <w:rsid w:val="00A60989"/>
    <w:rsid w:val="00A62857"/>
    <w:rsid w:val="00A6339F"/>
    <w:rsid w:val="00A645C5"/>
    <w:rsid w:val="00A64B37"/>
    <w:rsid w:val="00A64B4F"/>
    <w:rsid w:val="00A6537A"/>
    <w:rsid w:val="00A658FD"/>
    <w:rsid w:val="00A65908"/>
    <w:rsid w:val="00A66148"/>
    <w:rsid w:val="00A6647D"/>
    <w:rsid w:val="00A668FC"/>
    <w:rsid w:val="00A675E2"/>
    <w:rsid w:val="00A72562"/>
    <w:rsid w:val="00A72CDA"/>
    <w:rsid w:val="00A73966"/>
    <w:rsid w:val="00A73B9A"/>
    <w:rsid w:val="00A74DB6"/>
    <w:rsid w:val="00A74E71"/>
    <w:rsid w:val="00A75686"/>
    <w:rsid w:val="00A7704C"/>
    <w:rsid w:val="00A80207"/>
    <w:rsid w:val="00A81054"/>
    <w:rsid w:val="00A819E5"/>
    <w:rsid w:val="00A822DC"/>
    <w:rsid w:val="00A82D80"/>
    <w:rsid w:val="00A84701"/>
    <w:rsid w:val="00A8571D"/>
    <w:rsid w:val="00A86630"/>
    <w:rsid w:val="00A86D3A"/>
    <w:rsid w:val="00A9112E"/>
    <w:rsid w:val="00A91AC7"/>
    <w:rsid w:val="00A9255E"/>
    <w:rsid w:val="00A93988"/>
    <w:rsid w:val="00A93D3F"/>
    <w:rsid w:val="00A9456D"/>
    <w:rsid w:val="00A9476F"/>
    <w:rsid w:val="00A95C65"/>
    <w:rsid w:val="00A95F02"/>
    <w:rsid w:val="00A973F2"/>
    <w:rsid w:val="00AA1665"/>
    <w:rsid w:val="00AA3234"/>
    <w:rsid w:val="00AA4003"/>
    <w:rsid w:val="00AA4D0D"/>
    <w:rsid w:val="00AA6011"/>
    <w:rsid w:val="00AA74BA"/>
    <w:rsid w:val="00AB0055"/>
    <w:rsid w:val="00AB0C8D"/>
    <w:rsid w:val="00AB17EB"/>
    <w:rsid w:val="00AB180C"/>
    <w:rsid w:val="00AB1E5A"/>
    <w:rsid w:val="00AB1EF0"/>
    <w:rsid w:val="00AB22CD"/>
    <w:rsid w:val="00AB2EAD"/>
    <w:rsid w:val="00AB566D"/>
    <w:rsid w:val="00AB68E9"/>
    <w:rsid w:val="00AB704E"/>
    <w:rsid w:val="00AC096A"/>
    <w:rsid w:val="00AC0978"/>
    <w:rsid w:val="00AC1646"/>
    <w:rsid w:val="00AC215A"/>
    <w:rsid w:val="00AC26F6"/>
    <w:rsid w:val="00AC2D24"/>
    <w:rsid w:val="00AC3990"/>
    <w:rsid w:val="00AC412F"/>
    <w:rsid w:val="00AC5EAA"/>
    <w:rsid w:val="00AC767F"/>
    <w:rsid w:val="00AC7BE0"/>
    <w:rsid w:val="00AC7ECD"/>
    <w:rsid w:val="00AD0011"/>
    <w:rsid w:val="00AD0839"/>
    <w:rsid w:val="00AD13D7"/>
    <w:rsid w:val="00AD177D"/>
    <w:rsid w:val="00AD2827"/>
    <w:rsid w:val="00AD4665"/>
    <w:rsid w:val="00AD57CC"/>
    <w:rsid w:val="00AD6081"/>
    <w:rsid w:val="00AD62D4"/>
    <w:rsid w:val="00AD65E0"/>
    <w:rsid w:val="00AD7F0D"/>
    <w:rsid w:val="00AE0AC8"/>
    <w:rsid w:val="00AE1C6F"/>
    <w:rsid w:val="00AE2516"/>
    <w:rsid w:val="00AE3652"/>
    <w:rsid w:val="00AE421C"/>
    <w:rsid w:val="00AE45C7"/>
    <w:rsid w:val="00AE5591"/>
    <w:rsid w:val="00AE5780"/>
    <w:rsid w:val="00AE6309"/>
    <w:rsid w:val="00AE6720"/>
    <w:rsid w:val="00AE6934"/>
    <w:rsid w:val="00AE744B"/>
    <w:rsid w:val="00AF0BEF"/>
    <w:rsid w:val="00AF0C85"/>
    <w:rsid w:val="00AF10D0"/>
    <w:rsid w:val="00AF2C90"/>
    <w:rsid w:val="00AF3F3D"/>
    <w:rsid w:val="00AF4334"/>
    <w:rsid w:val="00AF4F92"/>
    <w:rsid w:val="00AF645E"/>
    <w:rsid w:val="00AF67CE"/>
    <w:rsid w:val="00AF7CD2"/>
    <w:rsid w:val="00B00889"/>
    <w:rsid w:val="00B0108F"/>
    <w:rsid w:val="00B0211A"/>
    <w:rsid w:val="00B0266F"/>
    <w:rsid w:val="00B045FB"/>
    <w:rsid w:val="00B048BC"/>
    <w:rsid w:val="00B0499D"/>
    <w:rsid w:val="00B07452"/>
    <w:rsid w:val="00B1052F"/>
    <w:rsid w:val="00B108FA"/>
    <w:rsid w:val="00B10B2D"/>
    <w:rsid w:val="00B10C05"/>
    <w:rsid w:val="00B134F0"/>
    <w:rsid w:val="00B13B5E"/>
    <w:rsid w:val="00B14826"/>
    <w:rsid w:val="00B15ED2"/>
    <w:rsid w:val="00B15FDA"/>
    <w:rsid w:val="00B16E7D"/>
    <w:rsid w:val="00B22AD7"/>
    <w:rsid w:val="00B23173"/>
    <w:rsid w:val="00B23A8C"/>
    <w:rsid w:val="00B27204"/>
    <w:rsid w:val="00B27849"/>
    <w:rsid w:val="00B27B82"/>
    <w:rsid w:val="00B30806"/>
    <w:rsid w:val="00B31A7C"/>
    <w:rsid w:val="00B31D84"/>
    <w:rsid w:val="00B35770"/>
    <w:rsid w:val="00B3606D"/>
    <w:rsid w:val="00B36A97"/>
    <w:rsid w:val="00B370FD"/>
    <w:rsid w:val="00B37374"/>
    <w:rsid w:val="00B40790"/>
    <w:rsid w:val="00B40C5F"/>
    <w:rsid w:val="00B4147D"/>
    <w:rsid w:val="00B41DA2"/>
    <w:rsid w:val="00B452AE"/>
    <w:rsid w:val="00B463A8"/>
    <w:rsid w:val="00B52D2E"/>
    <w:rsid w:val="00B53402"/>
    <w:rsid w:val="00B53A1C"/>
    <w:rsid w:val="00B53C9D"/>
    <w:rsid w:val="00B55F4C"/>
    <w:rsid w:val="00B60399"/>
    <w:rsid w:val="00B6064B"/>
    <w:rsid w:val="00B620B6"/>
    <w:rsid w:val="00B62B9C"/>
    <w:rsid w:val="00B6322E"/>
    <w:rsid w:val="00B6378C"/>
    <w:rsid w:val="00B63F21"/>
    <w:rsid w:val="00B65F50"/>
    <w:rsid w:val="00B7056C"/>
    <w:rsid w:val="00B72E42"/>
    <w:rsid w:val="00B730DD"/>
    <w:rsid w:val="00B747FB"/>
    <w:rsid w:val="00B7682F"/>
    <w:rsid w:val="00B76ACC"/>
    <w:rsid w:val="00B7758F"/>
    <w:rsid w:val="00B77B48"/>
    <w:rsid w:val="00B80F8D"/>
    <w:rsid w:val="00B82EF5"/>
    <w:rsid w:val="00B837C7"/>
    <w:rsid w:val="00B83FA8"/>
    <w:rsid w:val="00B84799"/>
    <w:rsid w:val="00B86A0E"/>
    <w:rsid w:val="00B8709F"/>
    <w:rsid w:val="00B87629"/>
    <w:rsid w:val="00B92012"/>
    <w:rsid w:val="00B924B0"/>
    <w:rsid w:val="00B928F6"/>
    <w:rsid w:val="00B937B6"/>
    <w:rsid w:val="00B940A8"/>
    <w:rsid w:val="00B946B0"/>
    <w:rsid w:val="00B952E8"/>
    <w:rsid w:val="00B956B7"/>
    <w:rsid w:val="00B95C60"/>
    <w:rsid w:val="00B95EBA"/>
    <w:rsid w:val="00B95EF8"/>
    <w:rsid w:val="00B967BD"/>
    <w:rsid w:val="00B9696A"/>
    <w:rsid w:val="00B97A61"/>
    <w:rsid w:val="00B97A9E"/>
    <w:rsid w:val="00BA24CB"/>
    <w:rsid w:val="00BA27FE"/>
    <w:rsid w:val="00BA34EB"/>
    <w:rsid w:val="00BA5529"/>
    <w:rsid w:val="00BA59CF"/>
    <w:rsid w:val="00BA5CB1"/>
    <w:rsid w:val="00BA5CF2"/>
    <w:rsid w:val="00BB1019"/>
    <w:rsid w:val="00BB16B3"/>
    <w:rsid w:val="00BB21B7"/>
    <w:rsid w:val="00BB27E5"/>
    <w:rsid w:val="00BB2AF0"/>
    <w:rsid w:val="00BB30D5"/>
    <w:rsid w:val="00BB5067"/>
    <w:rsid w:val="00BB6ABD"/>
    <w:rsid w:val="00BB6C42"/>
    <w:rsid w:val="00BB6EB5"/>
    <w:rsid w:val="00BB6F30"/>
    <w:rsid w:val="00BC1224"/>
    <w:rsid w:val="00BC289A"/>
    <w:rsid w:val="00BC7BF4"/>
    <w:rsid w:val="00BC7FE3"/>
    <w:rsid w:val="00BD15D7"/>
    <w:rsid w:val="00BD1740"/>
    <w:rsid w:val="00BD21B8"/>
    <w:rsid w:val="00BD2AA4"/>
    <w:rsid w:val="00BD3F7D"/>
    <w:rsid w:val="00BD4DD3"/>
    <w:rsid w:val="00BD60D9"/>
    <w:rsid w:val="00BD6EB1"/>
    <w:rsid w:val="00BD73B7"/>
    <w:rsid w:val="00BE1BAC"/>
    <w:rsid w:val="00BE1DB1"/>
    <w:rsid w:val="00BE1F6D"/>
    <w:rsid w:val="00BE2816"/>
    <w:rsid w:val="00BE29BD"/>
    <w:rsid w:val="00BE3FB9"/>
    <w:rsid w:val="00BE5006"/>
    <w:rsid w:val="00BE5AE5"/>
    <w:rsid w:val="00BE60CA"/>
    <w:rsid w:val="00BF27CF"/>
    <w:rsid w:val="00BF3496"/>
    <w:rsid w:val="00BF3BB9"/>
    <w:rsid w:val="00BF4151"/>
    <w:rsid w:val="00BF4265"/>
    <w:rsid w:val="00BF6B08"/>
    <w:rsid w:val="00BF6D4D"/>
    <w:rsid w:val="00BF724F"/>
    <w:rsid w:val="00BF7481"/>
    <w:rsid w:val="00C01632"/>
    <w:rsid w:val="00C01637"/>
    <w:rsid w:val="00C01915"/>
    <w:rsid w:val="00C02B76"/>
    <w:rsid w:val="00C03668"/>
    <w:rsid w:val="00C036D8"/>
    <w:rsid w:val="00C0382A"/>
    <w:rsid w:val="00C0396F"/>
    <w:rsid w:val="00C03E60"/>
    <w:rsid w:val="00C048A5"/>
    <w:rsid w:val="00C04D64"/>
    <w:rsid w:val="00C05406"/>
    <w:rsid w:val="00C06441"/>
    <w:rsid w:val="00C101BC"/>
    <w:rsid w:val="00C10322"/>
    <w:rsid w:val="00C105CF"/>
    <w:rsid w:val="00C11049"/>
    <w:rsid w:val="00C126C0"/>
    <w:rsid w:val="00C13ADA"/>
    <w:rsid w:val="00C13E05"/>
    <w:rsid w:val="00C16E6D"/>
    <w:rsid w:val="00C17CC8"/>
    <w:rsid w:val="00C17F6F"/>
    <w:rsid w:val="00C20F6B"/>
    <w:rsid w:val="00C21ED1"/>
    <w:rsid w:val="00C233C7"/>
    <w:rsid w:val="00C24712"/>
    <w:rsid w:val="00C26434"/>
    <w:rsid w:val="00C26572"/>
    <w:rsid w:val="00C27D7A"/>
    <w:rsid w:val="00C30124"/>
    <w:rsid w:val="00C31222"/>
    <w:rsid w:val="00C31D63"/>
    <w:rsid w:val="00C32721"/>
    <w:rsid w:val="00C32D64"/>
    <w:rsid w:val="00C34052"/>
    <w:rsid w:val="00C34A3B"/>
    <w:rsid w:val="00C34E3D"/>
    <w:rsid w:val="00C3647F"/>
    <w:rsid w:val="00C36AE0"/>
    <w:rsid w:val="00C36FB0"/>
    <w:rsid w:val="00C40F55"/>
    <w:rsid w:val="00C41D21"/>
    <w:rsid w:val="00C435CC"/>
    <w:rsid w:val="00C43BEC"/>
    <w:rsid w:val="00C4454A"/>
    <w:rsid w:val="00C45C15"/>
    <w:rsid w:val="00C45DA6"/>
    <w:rsid w:val="00C4741F"/>
    <w:rsid w:val="00C475EC"/>
    <w:rsid w:val="00C477C8"/>
    <w:rsid w:val="00C47916"/>
    <w:rsid w:val="00C47A51"/>
    <w:rsid w:val="00C47A9D"/>
    <w:rsid w:val="00C50C25"/>
    <w:rsid w:val="00C51ECE"/>
    <w:rsid w:val="00C51EDB"/>
    <w:rsid w:val="00C52E37"/>
    <w:rsid w:val="00C534D8"/>
    <w:rsid w:val="00C5401C"/>
    <w:rsid w:val="00C55413"/>
    <w:rsid w:val="00C55EA9"/>
    <w:rsid w:val="00C56078"/>
    <w:rsid w:val="00C56ADA"/>
    <w:rsid w:val="00C56C83"/>
    <w:rsid w:val="00C57921"/>
    <w:rsid w:val="00C57F61"/>
    <w:rsid w:val="00C62D7F"/>
    <w:rsid w:val="00C63D93"/>
    <w:rsid w:val="00C64616"/>
    <w:rsid w:val="00C64EED"/>
    <w:rsid w:val="00C6506E"/>
    <w:rsid w:val="00C65B70"/>
    <w:rsid w:val="00C65C41"/>
    <w:rsid w:val="00C66BF2"/>
    <w:rsid w:val="00C67B31"/>
    <w:rsid w:val="00C71656"/>
    <w:rsid w:val="00C738E5"/>
    <w:rsid w:val="00C739F4"/>
    <w:rsid w:val="00C73CF9"/>
    <w:rsid w:val="00C75D9A"/>
    <w:rsid w:val="00C7776C"/>
    <w:rsid w:val="00C81ADC"/>
    <w:rsid w:val="00C81E7B"/>
    <w:rsid w:val="00C829AD"/>
    <w:rsid w:val="00C8467F"/>
    <w:rsid w:val="00C84C3C"/>
    <w:rsid w:val="00C84EEF"/>
    <w:rsid w:val="00C862EE"/>
    <w:rsid w:val="00C865FF"/>
    <w:rsid w:val="00C87A3B"/>
    <w:rsid w:val="00C90371"/>
    <w:rsid w:val="00C91C27"/>
    <w:rsid w:val="00C91CEB"/>
    <w:rsid w:val="00C91EF2"/>
    <w:rsid w:val="00C932FC"/>
    <w:rsid w:val="00C93BBD"/>
    <w:rsid w:val="00C942FE"/>
    <w:rsid w:val="00C94AC9"/>
    <w:rsid w:val="00C94B7A"/>
    <w:rsid w:val="00C94C24"/>
    <w:rsid w:val="00C9613B"/>
    <w:rsid w:val="00C963B8"/>
    <w:rsid w:val="00C9651A"/>
    <w:rsid w:val="00C96847"/>
    <w:rsid w:val="00C9693B"/>
    <w:rsid w:val="00CA03CB"/>
    <w:rsid w:val="00CA098E"/>
    <w:rsid w:val="00CA0ACD"/>
    <w:rsid w:val="00CA0ED3"/>
    <w:rsid w:val="00CA2C1A"/>
    <w:rsid w:val="00CA3388"/>
    <w:rsid w:val="00CA56AA"/>
    <w:rsid w:val="00CA5E9A"/>
    <w:rsid w:val="00CA6886"/>
    <w:rsid w:val="00CA6F4D"/>
    <w:rsid w:val="00CA7404"/>
    <w:rsid w:val="00CB07E8"/>
    <w:rsid w:val="00CB138C"/>
    <w:rsid w:val="00CB1D5F"/>
    <w:rsid w:val="00CB34B8"/>
    <w:rsid w:val="00CB39B4"/>
    <w:rsid w:val="00CB4365"/>
    <w:rsid w:val="00CB45BA"/>
    <w:rsid w:val="00CB7590"/>
    <w:rsid w:val="00CB7DD6"/>
    <w:rsid w:val="00CC0682"/>
    <w:rsid w:val="00CC0DF0"/>
    <w:rsid w:val="00CC1A24"/>
    <w:rsid w:val="00CC1DEC"/>
    <w:rsid w:val="00CC2B7A"/>
    <w:rsid w:val="00CC3F7C"/>
    <w:rsid w:val="00CC478A"/>
    <w:rsid w:val="00CC61A6"/>
    <w:rsid w:val="00CC6C2A"/>
    <w:rsid w:val="00CD009C"/>
    <w:rsid w:val="00CD10FF"/>
    <w:rsid w:val="00CD1532"/>
    <w:rsid w:val="00CD2F93"/>
    <w:rsid w:val="00CD3E66"/>
    <w:rsid w:val="00CD5B93"/>
    <w:rsid w:val="00CE0BD4"/>
    <w:rsid w:val="00CE116E"/>
    <w:rsid w:val="00CE234E"/>
    <w:rsid w:val="00CE2541"/>
    <w:rsid w:val="00CE2C58"/>
    <w:rsid w:val="00CE2CA7"/>
    <w:rsid w:val="00CE5776"/>
    <w:rsid w:val="00CE6A86"/>
    <w:rsid w:val="00CE6E80"/>
    <w:rsid w:val="00CE7D01"/>
    <w:rsid w:val="00CF010E"/>
    <w:rsid w:val="00CF0919"/>
    <w:rsid w:val="00CF124E"/>
    <w:rsid w:val="00CF2072"/>
    <w:rsid w:val="00CF2082"/>
    <w:rsid w:val="00CF28FB"/>
    <w:rsid w:val="00CF3615"/>
    <w:rsid w:val="00CF38FE"/>
    <w:rsid w:val="00CF4B59"/>
    <w:rsid w:val="00CF60F8"/>
    <w:rsid w:val="00CF6E24"/>
    <w:rsid w:val="00CF6E6B"/>
    <w:rsid w:val="00CF71A1"/>
    <w:rsid w:val="00D00C72"/>
    <w:rsid w:val="00D01364"/>
    <w:rsid w:val="00D017DD"/>
    <w:rsid w:val="00D01F82"/>
    <w:rsid w:val="00D0237D"/>
    <w:rsid w:val="00D036EC"/>
    <w:rsid w:val="00D04619"/>
    <w:rsid w:val="00D05063"/>
    <w:rsid w:val="00D05DA4"/>
    <w:rsid w:val="00D07134"/>
    <w:rsid w:val="00D07256"/>
    <w:rsid w:val="00D07D11"/>
    <w:rsid w:val="00D11471"/>
    <w:rsid w:val="00D12F45"/>
    <w:rsid w:val="00D13595"/>
    <w:rsid w:val="00D142DD"/>
    <w:rsid w:val="00D145FC"/>
    <w:rsid w:val="00D157F1"/>
    <w:rsid w:val="00D16BFE"/>
    <w:rsid w:val="00D17200"/>
    <w:rsid w:val="00D17544"/>
    <w:rsid w:val="00D17964"/>
    <w:rsid w:val="00D23782"/>
    <w:rsid w:val="00D242C8"/>
    <w:rsid w:val="00D244EF"/>
    <w:rsid w:val="00D25C8B"/>
    <w:rsid w:val="00D26749"/>
    <w:rsid w:val="00D26AD0"/>
    <w:rsid w:val="00D270BD"/>
    <w:rsid w:val="00D27D10"/>
    <w:rsid w:val="00D30131"/>
    <w:rsid w:val="00D31164"/>
    <w:rsid w:val="00D311DC"/>
    <w:rsid w:val="00D31668"/>
    <w:rsid w:val="00D31B85"/>
    <w:rsid w:val="00D32CE1"/>
    <w:rsid w:val="00D33108"/>
    <w:rsid w:val="00D333AB"/>
    <w:rsid w:val="00D33A24"/>
    <w:rsid w:val="00D33C0E"/>
    <w:rsid w:val="00D33CB4"/>
    <w:rsid w:val="00D33E53"/>
    <w:rsid w:val="00D34C0A"/>
    <w:rsid w:val="00D36F6B"/>
    <w:rsid w:val="00D375C3"/>
    <w:rsid w:val="00D37EB4"/>
    <w:rsid w:val="00D4016F"/>
    <w:rsid w:val="00D40CB2"/>
    <w:rsid w:val="00D41A7F"/>
    <w:rsid w:val="00D41CE6"/>
    <w:rsid w:val="00D426AB"/>
    <w:rsid w:val="00D43767"/>
    <w:rsid w:val="00D44DF8"/>
    <w:rsid w:val="00D47970"/>
    <w:rsid w:val="00D47F58"/>
    <w:rsid w:val="00D52362"/>
    <w:rsid w:val="00D53B40"/>
    <w:rsid w:val="00D55D3D"/>
    <w:rsid w:val="00D55DBC"/>
    <w:rsid w:val="00D608A3"/>
    <w:rsid w:val="00D60B56"/>
    <w:rsid w:val="00D61A38"/>
    <w:rsid w:val="00D61B58"/>
    <w:rsid w:val="00D62A14"/>
    <w:rsid w:val="00D63317"/>
    <w:rsid w:val="00D63BBD"/>
    <w:rsid w:val="00D63CC3"/>
    <w:rsid w:val="00D65096"/>
    <w:rsid w:val="00D66A80"/>
    <w:rsid w:val="00D6730A"/>
    <w:rsid w:val="00D67824"/>
    <w:rsid w:val="00D67A61"/>
    <w:rsid w:val="00D7036B"/>
    <w:rsid w:val="00D712E9"/>
    <w:rsid w:val="00D71769"/>
    <w:rsid w:val="00D7194A"/>
    <w:rsid w:val="00D72805"/>
    <w:rsid w:val="00D74590"/>
    <w:rsid w:val="00D759A0"/>
    <w:rsid w:val="00D7640D"/>
    <w:rsid w:val="00D76450"/>
    <w:rsid w:val="00D7713D"/>
    <w:rsid w:val="00D778E4"/>
    <w:rsid w:val="00D82CCF"/>
    <w:rsid w:val="00D83417"/>
    <w:rsid w:val="00D841B0"/>
    <w:rsid w:val="00D84B44"/>
    <w:rsid w:val="00D84BC4"/>
    <w:rsid w:val="00D84E07"/>
    <w:rsid w:val="00D85404"/>
    <w:rsid w:val="00D85CBA"/>
    <w:rsid w:val="00D862EC"/>
    <w:rsid w:val="00D914F3"/>
    <w:rsid w:val="00D930D4"/>
    <w:rsid w:val="00D93372"/>
    <w:rsid w:val="00D96B86"/>
    <w:rsid w:val="00D973E7"/>
    <w:rsid w:val="00DA19A3"/>
    <w:rsid w:val="00DA3058"/>
    <w:rsid w:val="00DA31DC"/>
    <w:rsid w:val="00DA3FA4"/>
    <w:rsid w:val="00DA44C8"/>
    <w:rsid w:val="00DA4D76"/>
    <w:rsid w:val="00DA51AE"/>
    <w:rsid w:val="00DA54AF"/>
    <w:rsid w:val="00DA5CC8"/>
    <w:rsid w:val="00DA5FDC"/>
    <w:rsid w:val="00DA682F"/>
    <w:rsid w:val="00DA6A7C"/>
    <w:rsid w:val="00DA781F"/>
    <w:rsid w:val="00DB1304"/>
    <w:rsid w:val="00DB32A3"/>
    <w:rsid w:val="00DB3657"/>
    <w:rsid w:val="00DB4667"/>
    <w:rsid w:val="00DB46D0"/>
    <w:rsid w:val="00DB4A98"/>
    <w:rsid w:val="00DB5FB3"/>
    <w:rsid w:val="00DB6A33"/>
    <w:rsid w:val="00DB7379"/>
    <w:rsid w:val="00DB7471"/>
    <w:rsid w:val="00DC0548"/>
    <w:rsid w:val="00DC0D2B"/>
    <w:rsid w:val="00DC30B1"/>
    <w:rsid w:val="00DC35F1"/>
    <w:rsid w:val="00DC3F6E"/>
    <w:rsid w:val="00DC435D"/>
    <w:rsid w:val="00DC487C"/>
    <w:rsid w:val="00DC5396"/>
    <w:rsid w:val="00DC5802"/>
    <w:rsid w:val="00DC58E9"/>
    <w:rsid w:val="00DC6068"/>
    <w:rsid w:val="00DD171A"/>
    <w:rsid w:val="00DD2080"/>
    <w:rsid w:val="00DD3075"/>
    <w:rsid w:val="00DD49CC"/>
    <w:rsid w:val="00DD635E"/>
    <w:rsid w:val="00DD6D8C"/>
    <w:rsid w:val="00DD73BE"/>
    <w:rsid w:val="00DE007D"/>
    <w:rsid w:val="00DE0558"/>
    <w:rsid w:val="00DE079A"/>
    <w:rsid w:val="00DE08B9"/>
    <w:rsid w:val="00DE1B6C"/>
    <w:rsid w:val="00DE2ACB"/>
    <w:rsid w:val="00DE2E16"/>
    <w:rsid w:val="00DE4A16"/>
    <w:rsid w:val="00DE4B2A"/>
    <w:rsid w:val="00DE6BC6"/>
    <w:rsid w:val="00DF0EED"/>
    <w:rsid w:val="00DF22B2"/>
    <w:rsid w:val="00DF25AE"/>
    <w:rsid w:val="00DF3BD5"/>
    <w:rsid w:val="00DF6585"/>
    <w:rsid w:val="00DF6939"/>
    <w:rsid w:val="00DF7128"/>
    <w:rsid w:val="00DF77AD"/>
    <w:rsid w:val="00E004C8"/>
    <w:rsid w:val="00E01B3B"/>
    <w:rsid w:val="00E03217"/>
    <w:rsid w:val="00E04236"/>
    <w:rsid w:val="00E04C12"/>
    <w:rsid w:val="00E04D72"/>
    <w:rsid w:val="00E054F7"/>
    <w:rsid w:val="00E057FC"/>
    <w:rsid w:val="00E06570"/>
    <w:rsid w:val="00E06B04"/>
    <w:rsid w:val="00E07458"/>
    <w:rsid w:val="00E10462"/>
    <w:rsid w:val="00E1221B"/>
    <w:rsid w:val="00E12A20"/>
    <w:rsid w:val="00E13748"/>
    <w:rsid w:val="00E1406D"/>
    <w:rsid w:val="00E147F8"/>
    <w:rsid w:val="00E16DBD"/>
    <w:rsid w:val="00E1738E"/>
    <w:rsid w:val="00E21D4F"/>
    <w:rsid w:val="00E2252B"/>
    <w:rsid w:val="00E22773"/>
    <w:rsid w:val="00E234E5"/>
    <w:rsid w:val="00E23C68"/>
    <w:rsid w:val="00E2511E"/>
    <w:rsid w:val="00E25378"/>
    <w:rsid w:val="00E255B4"/>
    <w:rsid w:val="00E31646"/>
    <w:rsid w:val="00E32217"/>
    <w:rsid w:val="00E32E75"/>
    <w:rsid w:val="00E34990"/>
    <w:rsid w:val="00E34BEA"/>
    <w:rsid w:val="00E3678C"/>
    <w:rsid w:val="00E36DB3"/>
    <w:rsid w:val="00E370C2"/>
    <w:rsid w:val="00E410D8"/>
    <w:rsid w:val="00E4248D"/>
    <w:rsid w:val="00E426AC"/>
    <w:rsid w:val="00E4277C"/>
    <w:rsid w:val="00E435AD"/>
    <w:rsid w:val="00E43D49"/>
    <w:rsid w:val="00E44448"/>
    <w:rsid w:val="00E45B38"/>
    <w:rsid w:val="00E46D4A"/>
    <w:rsid w:val="00E47E03"/>
    <w:rsid w:val="00E51E91"/>
    <w:rsid w:val="00E52A33"/>
    <w:rsid w:val="00E53783"/>
    <w:rsid w:val="00E53B95"/>
    <w:rsid w:val="00E53E4E"/>
    <w:rsid w:val="00E54F5E"/>
    <w:rsid w:val="00E5575F"/>
    <w:rsid w:val="00E56554"/>
    <w:rsid w:val="00E57BDF"/>
    <w:rsid w:val="00E6032E"/>
    <w:rsid w:val="00E63FF2"/>
    <w:rsid w:val="00E64AAC"/>
    <w:rsid w:val="00E663E5"/>
    <w:rsid w:val="00E669AC"/>
    <w:rsid w:val="00E66F7C"/>
    <w:rsid w:val="00E67A2D"/>
    <w:rsid w:val="00E714DD"/>
    <w:rsid w:val="00E737AE"/>
    <w:rsid w:val="00E764C2"/>
    <w:rsid w:val="00E77481"/>
    <w:rsid w:val="00E81303"/>
    <w:rsid w:val="00E81F47"/>
    <w:rsid w:val="00E825D7"/>
    <w:rsid w:val="00E82BFD"/>
    <w:rsid w:val="00E860DB"/>
    <w:rsid w:val="00E86A82"/>
    <w:rsid w:val="00E8765D"/>
    <w:rsid w:val="00E87B01"/>
    <w:rsid w:val="00E87D1B"/>
    <w:rsid w:val="00E9003F"/>
    <w:rsid w:val="00E923E5"/>
    <w:rsid w:val="00E935B2"/>
    <w:rsid w:val="00E93A22"/>
    <w:rsid w:val="00E95340"/>
    <w:rsid w:val="00E95906"/>
    <w:rsid w:val="00E9787B"/>
    <w:rsid w:val="00EA0432"/>
    <w:rsid w:val="00EA0D30"/>
    <w:rsid w:val="00EA35BA"/>
    <w:rsid w:val="00EA47FF"/>
    <w:rsid w:val="00EA4CC1"/>
    <w:rsid w:val="00EA5210"/>
    <w:rsid w:val="00EA5F08"/>
    <w:rsid w:val="00EA62D7"/>
    <w:rsid w:val="00EB0C6D"/>
    <w:rsid w:val="00EB122B"/>
    <w:rsid w:val="00EB44B7"/>
    <w:rsid w:val="00EB6B50"/>
    <w:rsid w:val="00EB7183"/>
    <w:rsid w:val="00EB71FF"/>
    <w:rsid w:val="00EC0277"/>
    <w:rsid w:val="00EC0950"/>
    <w:rsid w:val="00EC0DDF"/>
    <w:rsid w:val="00EC130E"/>
    <w:rsid w:val="00EC3122"/>
    <w:rsid w:val="00EC42B6"/>
    <w:rsid w:val="00EC53F2"/>
    <w:rsid w:val="00EC5810"/>
    <w:rsid w:val="00EC5DD1"/>
    <w:rsid w:val="00EC6230"/>
    <w:rsid w:val="00ED053D"/>
    <w:rsid w:val="00ED1753"/>
    <w:rsid w:val="00ED279C"/>
    <w:rsid w:val="00ED2C7C"/>
    <w:rsid w:val="00ED2E13"/>
    <w:rsid w:val="00ED4170"/>
    <w:rsid w:val="00ED5117"/>
    <w:rsid w:val="00ED566D"/>
    <w:rsid w:val="00ED60F8"/>
    <w:rsid w:val="00ED6779"/>
    <w:rsid w:val="00ED7551"/>
    <w:rsid w:val="00EE03A9"/>
    <w:rsid w:val="00EE16E9"/>
    <w:rsid w:val="00EE1837"/>
    <w:rsid w:val="00EE35DE"/>
    <w:rsid w:val="00EE47E5"/>
    <w:rsid w:val="00EE4E97"/>
    <w:rsid w:val="00EE6CA5"/>
    <w:rsid w:val="00EE7554"/>
    <w:rsid w:val="00EF0F35"/>
    <w:rsid w:val="00EF1B60"/>
    <w:rsid w:val="00EF1B83"/>
    <w:rsid w:val="00EF30F1"/>
    <w:rsid w:val="00EF36C7"/>
    <w:rsid w:val="00EF3927"/>
    <w:rsid w:val="00EF43E0"/>
    <w:rsid w:val="00EF5182"/>
    <w:rsid w:val="00EF5E08"/>
    <w:rsid w:val="00EF6977"/>
    <w:rsid w:val="00EF729E"/>
    <w:rsid w:val="00F00C80"/>
    <w:rsid w:val="00F013DE"/>
    <w:rsid w:val="00F01ADE"/>
    <w:rsid w:val="00F02E53"/>
    <w:rsid w:val="00F03A30"/>
    <w:rsid w:val="00F04052"/>
    <w:rsid w:val="00F04CAB"/>
    <w:rsid w:val="00F118DB"/>
    <w:rsid w:val="00F122B6"/>
    <w:rsid w:val="00F12A38"/>
    <w:rsid w:val="00F13ED0"/>
    <w:rsid w:val="00F14374"/>
    <w:rsid w:val="00F14985"/>
    <w:rsid w:val="00F1625D"/>
    <w:rsid w:val="00F17811"/>
    <w:rsid w:val="00F210C4"/>
    <w:rsid w:val="00F21541"/>
    <w:rsid w:val="00F21898"/>
    <w:rsid w:val="00F21A50"/>
    <w:rsid w:val="00F2558E"/>
    <w:rsid w:val="00F268F7"/>
    <w:rsid w:val="00F26CFB"/>
    <w:rsid w:val="00F31B22"/>
    <w:rsid w:val="00F31D4F"/>
    <w:rsid w:val="00F32052"/>
    <w:rsid w:val="00F34657"/>
    <w:rsid w:val="00F355FB"/>
    <w:rsid w:val="00F40DCF"/>
    <w:rsid w:val="00F424DA"/>
    <w:rsid w:val="00F42AD1"/>
    <w:rsid w:val="00F42BA2"/>
    <w:rsid w:val="00F434FF"/>
    <w:rsid w:val="00F43764"/>
    <w:rsid w:val="00F46DE6"/>
    <w:rsid w:val="00F4748A"/>
    <w:rsid w:val="00F47D41"/>
    <w:rsid w:val="00F506E3"/>
    <w:rsid w:val="00F52128"/>
    <w:rsid w:val="00F5249C"/>
    <w:rsid w:val="00F52638"/>
    <w:rsid w:val="00F53172"/>
    <w:rsid w:val="00F538E9"/>
    <w:rsid w:val="00F5404A"/>
    <w:rsid w:val="00F55561"/>
    <w:rsid w:val="00F57A7B"/>
    <w:rsid w:val="00F60F2D"/>
    <w:rsid w:val="00F6266D"/>
    <w:rsid w:val="00F629BC"/>
    <w:rsid w:val="00F62C5B"/>
    <w:rsid w:val="00F62E55"/>
    <w:rsid w:val="00F62EB2"/>
    <w:rsid w:val="00F6365D"/>
    <w:rsid w:val="00F6375C"/>
    <w:rsid w:val="00F64C53"/>
    <w:rsid w:val="00F64FE9"/>
    <w:rsid w:val="00F7065D"/>
    <w:rsid w:val="00F70A26"/>
    <w:rsid w:val="00F72A92"/>
    <w:rsid w:val="00F7318B"/>
    <w:rsid w:val="00F732AC"/>
    <w:rsid w:val="00F73811"/>
    <w:rsid w:val="00F746C1"/>
    <w:rsid w:val="00F7576E"/>
    <w:rsid w:val="00F7764F"/>
    <w:rsid w:val="00F776C4"/>
    <w:rsid w:val="00F77B3A"/>
    <w:rsid w:val="00F80645"/>
    <w:rsid w:val="00F80BE1"/>
    <w:rsid w:val="00F8116E"/>
    <w:rsid w:val="00F81EA8"/>
    <w:rsid w:val="00F83916"/>
    <w:rsid w:val="00F84080"/>
    <w:rsid w:val="00F84AE9"/>
    <w:rsid w:val="00F8529C"/>
    <w:rsid w:val="00F85F10"/>
    <w:rsid w:val="00F863D0"/>
    <w:rsid w:val="00F867F2"/>
    <w:rsid w:val="00F86CDC"/>
    <w:rsid w:val="00F86FE3"/>
    <w:rsid w:val="00F8708E"/>
    <w:rsid w:val="00F9024F"/>
    <w:rsid w:val="00F9033A"/>
    <w:rsid w:val="00F90381"/>
    <w:rsid w:val="00F92F90"/>
    <w:rsid w:val="00F949D7"/>
    <w:rsid w:val="00F9580A"/>
    <w:rsid w:val="00F963D0"/>
    <w:rsid w:val="00FA0A59"/>
    <w:rsid w:val="00FA12DC"/>
    <w:rsid w:val="00FA12F4"/>
    <w:rsid w:val="00FA2034"/>
    <w:rsid w:val="00FA2705"/>
    <w:rsid w:val="00FA2AA6"/>
    <w:rsid w:val="00FA2BE3"/>
    <w:rsid w:val="00FA30E7"/>
    <w:rsid w:val="00FA3166"/>
    <w:rsid w:val="00FA41BA"/>
    <w:rsid w:val="00FA64F5"/>
    <w:rsid w:val="00FA68ED"/>
    <w:rsid w:val="00FA693F"/>
    <w:rsid w:val="00FA6FA2"/>
    <w:rsid w:val="00FA7B7C"/>
    <w:rsid w:val="00FA7BC5"/>
    <w:rsid w:val="00FA7ECD"/>
    <w:rsid w:val="00FB0787"/>
    <w:rsid w:val="00FB09E4"/>
    <w:rsid w:val="00FB10F4"/>
    <w:rsid w:val="00FB3238"/>
    <w:rsid w:val="00FB336E"/>
    <w:rsid w:val="00FB5172"/>
    <w:rsid w:val="00FB69C4"/>
    <w:rsid w:val="00FB706C"/>
    <w:rsid w:val="00FB7BE8"/>
    <w:rsid w:val="00FC026F"/>
    <w:rsid w:val="00FC05BD"/>
    <w:rsid w:val="00FC133D"/>
    <w:rsid w:val="00FC1903"/>
    <w:rsid w:val="00FC4B95"/>
    <w:rsid w:val="00FD05D4"/>
    <w:rsid w:val="00FD58A1"/>
    <w:rsid w:val="00FD6351"/>
    <w:rsid w:val="00FD689E"/>
    <w:rsid w:val="00FD6937"/>
    <w:rsid w:val="00FD6B3B"/>
    <w:rsid w:val="00FE1FEC"/>
    <w:rsid w:val="00FE207F"/>
    <w:rsid w:val="00FE2273"/>
    <w:rsid w:val="00FE24E7"/>
    <w:rsid w:val="00FE259F"/>
    <w:rsid w:val="00FE315B"/>
    <w:rsid w:val="00FE324F"/>
    <w:rsid w:val="00FE32F0"/>
    <w:rsid w:val="00FE3A03"/>
    <w:rsid w:val="00FE42C6"/>
    <w:rsid w:val="00FE4334"/>
    <w:rsid w:val="00FE50DE"/>
    <w:rsid w:val="00FE587B"/>
    <w:rsid w:val="00FE5EA0"/>
    <w:rsid w:val="00FE6417"/>
    <w:rsid w:val="00FE6B73"/>
    <w:rsid w:val="00FE771F"/>
    <w:rsid w:val="00FE7E70"/>
    <w:rsid w:val="00FF02DB"/>
    <w:rsid w:val="00FF0711"/>
    <w:rsid w:val="00FF1402"/>
    <w:rsid w:val="00FF33E7"/>
    <w:rsid w:val="00FF389A"/>
    <w:rsid w:val="00FF3D94"/>
    <w:rsid w:val="00FF514D"/>
    <w:rsid w:val="00FF58A8"/>
    <w:rsid w:val="00FF611B"/>
    <w:rsid w:val="00FF61AE"/>
    <w:rsid w:val="00FF6CB2"/>
    <w:rsid w:val="00FF75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B4E09"/>
  <w15:docId w15:val="{0823519F-9532-4683-9BD6-334560629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unhideWhenUsed="1" w:qFormat="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1"/>
    <w:lsdException w:name="Subtle Reference" w:uiPriority="31"/>
    <w:lsdException w:name="Intense Reference" w:uiPriority="32"/>
    <w:lsdException w:name="Book Title" w:uiPriority="3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EBA"/>
    <w:pPr>
      <w:spacing w:before="60" w:after="60" w:line="240" w:lineRule="auto"/>
      <w:jc w:val="both"/>
    </w:pPr>
    <w:rPr>
      <w:rFonts w:ascii="Calibri" w:hAnsi="Calibri" w:cs="Arial"/>
      <w:sz w:val="20"/>
      <w:szCs w:val="20"/>
      <w:lang w:eastAsia="en-US"/>
    </w:rPr>
  </w:style>
  <w:style w:type="paragraph" w:styleId="Heading1">
    <w:name w:val="heading 1"/>
    <w:basedOn w:val="Normal"/>
    <w:next w:val="Normal"/>
    <w:link w:val="Heading1Char"/>
    <w:uiPriority w:val="2"/>
    <w:qFormat/>
    <w:rsid w:val="005F2DE3"/>
    <w:pPr>
      <w:keepNext/>
      <w:spacing w:before="240"/>
      <w:outlineLvl w:val="0"/>
    </w:pPr>
    <w:rPr>
      <w:rFonts w:asciiTheme="minorHAnsi" w:hAnsiTheme="minorHAnsi" w:cstheme="minorHAnsi"/>
      <w:b/>
      <w:caps/>
      <w:color w:val="1F497D" w:themeColor="text2"/>
      <w:kern w:val="32"/>
      <w:sz w:val="28"/>
      <w:szCs w:val="28"/>
    </w:rPr>
  </w:style>
  <w:style w:type="paragraph" w:styleId="Heading2">
    <w:name w:val="heading 2"/>
    <w:basedOn w:val="Normal"/>
    <w:next w:val="Normal"/>
    <w:link w:val="Heading2Char"/>
    <w:uiPriority w:val="2"/>
    <w:qFormat/>
    <w:rsid w:val="002F35CA"/>
    <w:pPr>
      <w:keepNext/>
      <w:spacing w:before="120"/>
      <w:outlineLvl w:val="1"/>
    </w:pPr>
    <w:rPr>
      <w:rFonts w:asciiTheme="minorHAnsi" w:eastAsiaTheme="minorHAnsi" w:hAnsiTheme="minorHAnsi" w:cstheme="minorHAnsi"/>
      <w:bCs/>
      <w:iCs/>
      <w:caps/>
      <w:color w:val="1F497D" w:themeColor="text2"/>
      <w:sz w:val="24"/>
      <w:szCs w:val="24"/>
    </w:rPr>
  </w:style>
  <w:style w:type="paragraph" w:styleId="Heading3">
    <w:name w:val="heading 3"/>
    <w:basedOn w:val="Normal"/>
    <w:next w:val="Normal"/>
    <w:link w:val="Heading3Char"/>
    <w:uiPriority w:val="3"/>
    <w:qFormat/>
    <w:rsid w:val="005F2DE3"/>
    <w:pPr>
      <w:keepNext/>
      <w:spacing w:before="120"/>
      <w:outlineLvl w:val="2"/>
    </w:pPr>
    <w:rPr>
      <w:b/>
      <w:bCs/>
      <w:sz w:val="22"/>
      <w:szCs w:val="22"/>
    </w:rPr>
  </w:style>
  <w:style w:type="paragraph" w:styleId="Heading4">
    <w:name w:val="heading 4"/>
    <w:basedOn w:val="Heading3"/>
    <w:next w:val="Normal"/>
    <w:link w:val="Heading4Char"/>
    <w:semiHidden/>
    <w:qFormat/>
    <w:locked/>
    <w:rsid w:val="0013059D"/>
    <w:pPr>
      <w:spacing w:before="240"/>
      <w:outlineLvl w:val="3"/>
    </w:pPr>
    <w:rPr>
      <w:b w:val="0"/>
      <w:bCs w:val="0"/>
      <w:i/>
      <w:szCs w:val="28"/>
    </w:rPr>
  </w:style>
  <w:style w:type="paragraph" w:styleId="Heading5">
    <w:name w:val="heading 5"/>
    <w:basedOn w:val="Normal"/>
    <w:next w:val="Normal"/>
    <w:link w:val="Heading5Char"/>
    <w:uiPriority w:val="9"/>
    <w:semiHidden/>
    <w:qFormat/>
    <w:rsid w:val="00C43BE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C43BE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locked/>
    <w:rsid w:val="001D3DB7"/>
    <w:rPr>
      <w:rFonts w:cstheme="minorHAnsi"/>
      <w:b/>
      <w:caps/>
      <w:color w:val="1F497D" w:themeColor="text2"/>
      <w:kern w:val="32"/>
      <w:sz w:val="28"/>
      <w:szCs w:val="28"/>
      <w:lang w:eastAsia="en-US"/>
    </w:rPr>
  </w:style>
  <w:style w:type="character" w:customStyle="1" w:styleId="Heading2Char">
    <w:name w:val="Heading 2 Char"/>
    <w:basedOn w:val="DefaultParagraphFont"/>
    <w:link w:val="Heading2"/>
    <w:uiPriority w:val="2"/>
    <w:locked/>
    <w:rsid w:val="001D3DB7"/>
    <w:rPr>
      <w:rFonts w:eastAsiaTheme="minorHAnsi" w:cstheme="minorHAnsi"/>
      <w:bCs/>
      <w:iCs/>
      <w:caps/>
      <w:color w:val="1F497D" w:themeColor="text2"/>
      <w:sz w:val="24"/>
      <w:szCs w:val="24"/>
      <w:lang w:eastAsia="en-US"/>
    </w:rPr>
  </w:style>
  <w:style w:type="character" w:customStyle="1" w:styleId="Heading3Char">
    <w:name w:val="Heading 3 Char"/>
    <w:basedOn w:val="DefaultParagraphFont"/>
    <w:link w:val="Heading3"/>
    <w:uiPriority w:val="3"/>
    <w:locked/>
    <w:rsid w:val="001D3DB7"/>
    <w:rPr>
      <w:rFonts w:ascii="Calibri" w:hAnsi="Calibri" w:cs="Arial"/>
      <w:b/>
      <w:bCs/>
      <w:lang w:eastAsia="en-US"/>
    </w:rPr>
  </w:style>
  <w:style w:type="paragraph" w:customStyle="1" w:styleId="Instructions-bullet1">
    <w:name w:val="Instructions - bullet 1"/>
    <w:basedOn w:val="Instructions"/>
    <w:uiPriority w:val="11"/>
    <w:qFormat/>
    <w:rsid w:val="009F16DA"/>
    <w:pPr>
      <w:numPr>
        <w:numId w:val="7"/>
      </w:numPr>
      <w:ind w:left="341" w:hanging="284"/>
    </w:pPr>
    <w:rPr>
      <w:rFonts w:cs="Times New Roman"/>
    </w:rPr>
  </w:style>
  <w:style w:type="paragraph" w:customStyle="1" w:styleId="Instructions-numbered">
    <w:name w:val="Instructions - numbered"/>
    <w:basedOn w:val="Normal"/>
    <w:uiPriority w:val="11"/>
    <w:qFormat/>
    <w:rsid w:val="009F16DA"/>
    <w:pPr>
      <w:numPr>
        <w:numId w:val="8"/>
      </w:numPr>
      <w:ind w:left="340" w:hanging="340"/>
    </w:pPr>
    <w:rPr>
      <w:rFonts w:cs="Times New Roman"/>
      <w:i/>
      <w:color w:val="C00000"/>
    </w:rPr>
  </w:style>
  <w:style w:type="paragraph" w:customStyle="1" w:styleId="bulletT1">
    <w:name w:val="bullet T1"/>
    <w:basedOn w:val="Normal"/>
    <w:link w:val="bulletT1Char"/>
    <w:uiPriority w:val="9"/>
    <w:qFormat/>
    <w:rsid w:val="003B1FA8"/>
    <w:pPr>
      <w:numPr>
        <w:numId w:val="17"/>
      </w:numPr>
      <w:ind w:left="170" w:hanging="170"/>
    </w:pPr>
  </w:style>
  <w:style w:type="paragraph" w:styleId="BalloonText">
    <w:name w:val="Balloon Text"/>
    <w:basedOn w:val="Normal"/>
    <w:link w:val="BalloonTextChar"/>
    <w:uiPriority w:val="99"/>
    <w:semiHidden/>
    <w:unhideWhenUsed/>
    <w:rsid w:val="003A70F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0FF"/>
    <w:rPr>
      <w:rFonts w:ascii="Segoe UI" w:hAnsi="Segoe UI" w:cs="Segoe UI"/>
      <w:sz w:val="18"/>
      <w:szCs w:val="18"/>
      <w:lang w:eastAsia="en-US"/>
    </w:rPr>
  </w:style>
  <w:style w:type="paragraph" w:styleId="Footer">
    <w:name w:val="footer"/>
    <w:basedOn w:val="Normal"/>
    <w:link w:val="FooterChar"/>
    <w:uiPriority w:val="17"/>
    <w:qFormat/>
    <w:rsid w:val="0055740E"/>
    <w:pPr>
      <w:spacing w:before="0" w:after="0"/>
      <w:contextualSpacing/>
      <w:jc w:val="center"/>
    </w:pPr>
    <w:rPr>
      <w:sz w:val="18"/>
      <w:lang w:val="en-US"/>
    </w:rPr>
  </w:style>
  <w:style w:type="character" w:customStyle="1" w:styleId="FooterChar">
    <w:name w:val="Footer Char"/>
    <w:basedOn w:val="DefaultParagraphFont"/>
    <w:link w:val="Footer"/>
    <w:uiPriority w:val="17"/>
    <w:locked/>
    <w:rsid w:val="00F64FE9"/>
    <w:rPr>
      <w:rFonts w:ascii="Calibri" w:hAnsi="Calibri" w:cs="Arial"/>
      <w:sz w:val="18"/>
      <w:szCs w:val="20"/>
      <w:lang w:val="en-US" w:eastAsia="en-US"/>
    </w:rPr>
  </w:style>
  <w:style w:type="paragraph" w:styleId="Header">
    <w:name w:val="header"/>
    <w:aliases w:val="Header - SOP"/>
    <w:basedOn w:val="Normal"/>
    <w:link w:val="HeaderChar"/>
    <w:uiPriority w:val="15"/>
    <w:qFormat/>
    <w:rsid w:val="00F5404A"/>
    <w:pPr>
      <w:tabs>
        <w:tab w:val="center" w:pos="4153"/>
        <w:tab w:val="right" w:pos="8306"/>
      </w:tabs>
      <w:spacing w:before="240"/>
      <w:jc w:val="center"/>
    </w:pPr>
    <w:rPr>
      <w:rFonts w:asciiTheme="minorHAnsi" w:hAnsiTheme="minorHAnsi" w:cstheme="minorHAnsi"/>
      <w:b/>
      <w:bCs/>
      <w:caps/>
      <w:noProof/>
      <w:color w:val="1F497D" w:themeColor="text2"/>
      <w:sz w:val="32"/>
    </w:rPr>
  </w:style>
  <w:style w:type="character" w:customStyle="1" w:styleId="HeaderChar">
    <w:name w:val="Header Char"/>
    <w:aliases w:val="Header - SOP Char"/>
    <w:basedOn w:val="DefaultParagraphFont"/>
    <w:link w:val="Header"/>
    <w:uiPriority w:val="15"/>
    <w:locked/>
    <w:rsid w:val="00F5404A"/>
    <w:rPr>
      <w:rFonts w:cstheme="minorHAnsi"/>
      <w:b/>
      <w:bCs/>
      <w:caps/>
      <w:noProof/>
      <w:color w:val="1F497D" w:themeColor="text2"/>
      <w:sz w:val="32"/>
      <w:szCs w:val="20"/>
      <w:lang w:eastAsia="en-US"/>
    </w:rPr>
  </w:style>
  <w:style w:type="table" w:styleId="TableGrid">
    <w:name w:val="Table Grid"/>
    <w:basedOn w:val="TableNormal"/>
    <w:uiPriority w:val="59"/>
    <w:rsid w:val="00130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7"/>
    <w:qFormat/>
    <w:rsid w:val="00A75686"/>
    <w:pPr>
      <w:spacing w:before="240" w:after="300"/>
      <w:jc w:val="left"/>
    </w:pPr>
    <w:rPr>
      <w:rFonts w:asciiTheme="minorHAnsi" w:eastAsiaTheme="majorEastAsia" w:hAnsiTheme="minorHAnsi" w:cstheme="minorHAnsi"/>
      <w:b/>
      <w:bCs/>
      <w:caps/>
      <w:color w:val="1F497D" w:themeColor="text2"/>
      <w:spacing w:val="5"/>
      <w:kern w:val="28"/>
      <w:sz w:val="72"/>
      <w:szCs w:val="56"/>
    </w:rPr>
  </w:style>
  <w:style w:type="character" w:customStyle="1" w:styleId="TitleChar">
    <w:name w:val="Title Char"/>
    <w:basedOn w:val="DefaultParagraphFont"/>
    <w:link w:val="Title"/>
    <w:uiPriority w:val="7"/>
    <w:locked/>
    <w:rsid w:val="00A75686"/>
    <w:rPr>
      <w:rFonts w:eastAsiaTheme="majorEastAsia" w:cstheme="minorHAnsi"/>
      <w:b/>
      <w:bCs/>
      <w:caps/>
      <w:color w:val="1F497D" w:themeColor="text2"/>
      <w:spacing w:val="5"/>
      <w:kern w:val="28"/>
      <w:sz w:val="72"/>
      <w:szCs w:val="56"/>
      <w:lang w:eastAsia="en-US"/>
    </w:rPr>
  </w:style>
  <w:style w:type="paragraph" w:customStyle="1" w:styleId="bulletT2">
    <w:name w:val="bullet T2"/>
    <w:basedOn w:val="PB2"/>
    <w:link w:val="bulletT2Char"/>
    <w:uiPriority w:val="9"/>
    <w:qFormat/>
    <w:rsid w:val="001D3DB7"/>
    <w:pPr>
      <w:ind w:left="397" w:hanging="227"/>
    </w:pPr>
  </w:style>
  <w:style w:type="paragraph" w:styleId="Revision">
    <w:name w:val="Revision"/>
    <w:hidden/>
    <w:uiPriority w:val="99"/>
    <w:semiHidden/>
    <w:rsid w:val="002D6577"/>
    <w:rPr>
      <w:rFonts w:ascii="Arial" w:hAnsi="Arial" w:cs="Arial"/>
      <w:lang w:eastAsia="en-US"/>
    </w:rPr>
  </w:style>
  <w:style w:type="paragraph" w:customStyle="1" w:styleId="Table">
    <w:name w:val="Table"/>
    <w:basedOn w:val="Normal"/>
    <w:autoRedefine/>
    <w:semiHidden/>
    <w:qFormat/>
    <w:rsid w:val="00B10C05"/>
    <w:pPr>
      <w:framePr w:hSpace="181" w:wrap="around" w:vAnchor="text" w:hAnchor="margin" w:y="239"/>
    </w:pPr>
  </w:style>
  <w:style w:type="character" w:customStyle="1" w:styleId="bulletT2Char">
    <w:name w:val="bullet T2 Char"/>
    <w:basedOn w:val="PB2Char"/>
    <w:link w:val="bulletT2"/>
    <w:uiPriority w:val="9"/>
    <w:rsid w:val="00B95EBA"/>
    <w:rPr>
      <w:rFonts w:ascii="Calibri" w:hAnsi="Calibri" w:cs="Arial"/>
      <w:sz w:val="20"/>
      <w:szCs w:val="20"/>
      <w:lang w:eastAsia="en-US"/>
    </w:rPr>
  </w:style>
  <w:style w:type="paragraph" w:styleId="List">
    <w:name w:val="List"/>
    <w:aliases w:val="Numberlist 1"/>
    <w:basedOn w:val="Normal"/>
    <w:autoRedefine/>
    <w:semiHidden/>
    <w:qFormat/>
    <w:rsid w:val="00C43BEC"/>
    <w:pPr>
      <w:spacing w:before="120"/>
      <w:ind w:left="717" w:hanging="360"/>
    </w:pPr>
  </w:style>
  <w:style w:type="paragraph" w:styleId="ListBullet">
    <w:name w:val="List Bullet"/>
    <w:basedOn w:val="Normal"/>
    <w:uiPriority w:val="99"/>
    <w:semiHidden/>
    <w:rsid w:val="00C43BEC"/>
    <w:pPr>
      <w:numPr>
        <w:numId w:val="9"/>
      </w:numPr>
      <w:contextualSpacing/>
    </w:pPr>
  </w:style>
  <w:style w:type="numbering" w:customStyle="1" w:styleId="Style1">
    <w:name w:val="Style1"/>
    <w:rsid w:val="001F581B"/>
    <w:pPr>
      <w:numPr>
        <w:numId w:val="1"/>
      </w:numPr>
    </w:pPr>
  </w:style>
  <w:style w:type="character" w:customStyle="1" w:styleId="Heading4Char">
    <w:name w:val="Heading 4 Char"/>
    <w:basedOn w:val="DefaultParagraphFont"/>
    <w:link w:val="Heading4"/>
    <w:semiHidden/>
    <w:rsid w:val="0013059D"/>
    <w:rPr>
      <w:rFonts w:ascii="Arial" w:hAnsi="Arial" w:cs="Arial"/>
      <w:i/>
      <w:sz w:val="20"/>
      <w:szCs w:val="28"/>
      <w:lang w:eastAsia="en-US"/>
    </w:rPr>
  </w:style>
  <w:style w:type="paragraph" w:customStyle="1" w:styleId="Instructions">
    <w:name w:val="Instructions"/>
    <w:basedOn w:val="Normal"/>
    <w:link w:val="InstructionsChar"/>
    <w:uiPriority w:val="11"/>
    <w:qFormat/>
    <w:rsid w:val="00D244EF"/>
    <w:rPr>
      <w:i/>
      <w:iCs/>
      <w:color w:val="C00000"/>
    </w:rPr>
  </w:style>
  <w:style w:type="character" w:customStyle="1" w:styleId="InstructionsChar">
    <w:name w:val="Instructions Char"/>
    <w:basedOn w:val="DefaultParagraphFont"/>
    <w:link w:val="Instructions"/>
    <w:uiPriority w:val="11"/>
    <w:rsid w:val="00D244EF"/>
    <w:rPr>
      <w:rFonts w:ascii="Calibri" w:hAnsi="Calibri" w:cs="Arial"/>
      <w:i/>
      <w:iCs/>
      <w:color w:val="C00000"/>
      <w:sz w:val="20"/>
      <w:szCs w:val="20"/>
      <w:lang w:eastAsia="en-US"/>
    </w:rPr>
  </w:style>
  <w:style w:type="paragraph" w:customStyle="1" w:styleId="bullet2">
    <w:name w:val="bullet 2"/>
    <w:basedOn w:val="Normal"/>
    <w:link w:val="bullet2Char"/>
    <w:uiPriority w:val="4"/>
    <w:qFormat/>
    <w:rsid w:val="003A7897"/>
    <w:pPr>
      <w:numPr>
        <w:numId w:val="4"/>
      </w:numPr>
      <w:ind w:left="624" w:hanging="284"/>
    </w:pPr>
  </w:style>
  <w:style w:type="character" w:customStyle="1" w:styleId="bullet2Char">
    <w:name w:val="bullet 2 Char"/>
    <w:basedOn w:val="DefaultParagraphFont"/>
    <w:link w:val="bullet2"/>
    <w:uiPriority w:val="4"/>
    <w:locked/>
    <w:rsid w:val="00B95EBA"/>
    <w:rPr>
      <w:rFonts w:ascii="Calibri" w:hAnsi="Calibri" w:cs="Arial"/>
      <w:sz w:val="20"/>
      <w:szCs w:val="20"/>
      <w:lang w:eastAsia="en-US"/>
    </w:rPr>
  </w:style>
  <w:style w:type="paragraph" w:customStyle="1" w:styleId="bullet3">
    <w:name w:val="bullet 3"/>
    <w:basedOn w:val="Normal"/>
    <w:link w:val="bullet3Char"/>
    <w:uiPriority w:val="5"/>
    <w:qFormat/>
    <w:rsid w:val="003A7897"/>
    <w:pPr>
      <w:numPr>
        <w:numId w:val="5"/>
      </w:numPr>
      <w:ind w:left="908" w:hanging="284"/>
    </w:pPr>
  </w:style>
  <w:style w:type="character" w:customStyle="1" w:styleId="Heading5Char">
    <w:name w:val="Heading 5 Char"/>
    <w:basedOn w:val="DefaultParagraphFont"/>
    <w:link w:val="Heading5"/>
    <w:uiPriority w:val="9"/>
    <w:semiHidden/>
    <w:rsid w:val="00104D42"/>
    <w:rPr>
      <w:rFonts w:asciiTheme="majorHAnsi" w:eastAsiaTheme="majorEastAsia" w:hAnsiTheme="majorHAnsi" w:cstheme="majorBidi"/>
      <w:color w:val="243F60" w:themeColor="accent1" w:themeShade="7F"/>
      <w:sz w:val="20"/>
      <w:szCs w:val="20"/>
      <w:lang w:eastAsia="en-US"/>
    </w:rPr>
  </w:style>
  <w:style w:type="character" w:customStyle="1" w:styleId="Heading6Char">
    <w:name w:val="Heading 6 Char"/>
    <w:basedOn w:val="DefaultParagraphFont"/>
    <w:link w:val="Heading6"/>
    <w:uiPriority w:val="9"/>
    <w:semiHidden/>
    <w:rsid w:val="00104D42"/>
    <w:rPr>
      <w:rFonts w:asciiTheme="majorHAnsi" w:eastAsiaTheme="majorEastAsia" w:hAnsiTheme="majorHAnsi" w:cstheme="majorBidi"/>
      <w:i/>
      <w:iCs/>
      <w:color w:val="243F60" w:themeColor="accent1" w:themeShade="7F"/>
      <w:sz w:val="20"/>
      <w:szCs w:val="20"/>
      <w:lang w:eastAsia="en-US"/>
    </w:rPr>
  </w:style>
  <w:style w:type="paragraph" w:styleId="Quote">
    <w:name w:val="Quote"/>
    <w:basedOn w:val="Normal"/>
    <w:next w:val="Normal"/>
    <w:link w:val="QuoteChar"/>
    <w:uiPriority w:val="29"/>
    <w:semiHidden/>
    <w:qFormat/>
    <w:rsid w:val="00C43BEC"/>
    <w:rPr>
      <w:i/>
      <w:iCs/>
      <w:color w:val="000000" w:themeColor="text1"/>
    </w:rPr>
  </w:style>
  <w:style w:type="character" w:customStyle="1" w:styleId="QuoteChar">
    <w:name w:val="Quote Char"/>
    <w:basedOn w:val="DefaultParagraphFont"/>
    <w:link w:val="Quote"/>
    <w:uiPriority w:val="29"/>
    <w:semiHidden/>
    <w:rsid w:val="00104D42"/>
    <w:rPr>
      <w:rFonts w:ascii="Arial" w:hAnsi="Arial" w:cs="Arial"/>
      <w:i/>
      <w:iCs/>
      <w:color w:val="000000" w:themeColor="text1"/>
      <w:sz w:val="20"/>
      <w:szCs w:val="20"/>
      <w:lang w:eastAsia="en-US"/>
    </w:rPr>
  </w:style>
  <w:style w:type="paragraph" w:customStyle="1" w:styleId="SOPreference">
    <w:name w:val="SOP reference"/>
    <w:basedOn w:val="Normal"/>
    <w:uiPriority w:val="99"/>
    <w:semiHidden/>
    <w:rsid w:val="00C43BEC"/>
    <w:rPr>
      <w:color w:val="0000FF"/>
    </w:rPr>
  </w:style>
  <w:style w:type="paragraph" w:customStyle="1" w:styleId="StyleBoldDarkBlueCentered">
    <w:name w:val="Style Bold Dark Blue Centered"/>
    <w:basedOn w:val="Normal"/>
    <w:semiHidden/>
    <w:rsid w:val="00C43BEC"/>
    <w:pPr>
      <w:spacing w:before="40" w:after="40"/>
      <w:jc w:val="center"/>
    </w:pPr>
    <w:rPr>
      <w:b/>
      <w:bCs/>
      <w:color w:val="000080"/>
    </w:rPr>
  </w:style>
  <w:style w:type="paragraph" w:customStyle="1" w:styleId="StyleBoldDarkRedCentered">
    <w:name w:val="Style Bold Dark Red Centered"/>
    <w:basedOn w:val="Normal"/>
    <w:semiHidden/>
    <w:rsid w:val="00C43BEC"/>
    <w:pPr>
      <w:spacing w:before="40" w:after="40"/>
      <w:jc w:val="center"/>
    </w:pPr>
    <w:rPr>
      <w:b/>
      <w:bCs/>
      <w:color w:val="632423" w:themeColor="accent2" w:themeShade="80"/>
    </w:rPr>
  </w:style>
  <w:style w:type="paragraph" w:customStyle="1" w:styleId="StyleDarkBlueCentered">
    <w:name w:val="Style Dark Blue Centered"/>
    <w:basedOn w:val="Normal"/>
    <w:semiHidden/>
    <w:rsid w:val="00C43BEC"/>
    <w:pPr>
      <w:spacing w:before="40" w:after="40"/>
      <w:jc w:val="center"/>
    </w:pPr>
    <w:rPr>
      <w:color w:val="000080"/>
    </w:rPr>
  </w:style>
  <w:style w:type="paragraph" w:customStyle="1" w:styleId="StyleDarkRedCentered">
    <w:name w:val="Style Dark Red Centered"/>
    <w:basedOn w:val="Normal"/>
    <w:semiHidden/>
    <w:rsid w:val="00C43BEC"/>
    <w:pPr>
      <w:spacing w:before="40" w:after="40"/>
      <w:jc w:val="center"/>
    </w:pPr>
    <w:rPr>
      <w:color w:val="632423" w:themeColor="accent2" w:themeShade="80"/>
    </w:rPr>
  </w:style>
  <w:style w:type="paragraph" w:customStyle="1" w:styleId="Header-QCDs">
    <w:name w:val="Header - QCDs"/>
    <w:basedOn w:val="Header"/>
    <w:uiPriority w:val="19"/>
    <w:rsid w:val="006E32A4"/>
    <w:pPr>
      <w:jc w:val="right"/>
    </w:pPr>
  </w:style>
  <w:style w:type="paragraph" w:customStyle="1" w:styleId="Docref">
    <w:name w:val="Doc ref"/>
    <w:basedOn w:val="Instructions"/>
    <w:next w:val="Normal"/>
    <w:link w:val="DocrefChar"/>
    <w:uiPriority w:val="5"/>
    <w:qFormat/>
    <w:rsid w:val="00410682"/>
    <w:rPr>
      <w:i w:val="0"/>
      <w:color w:val="1F497D" w:themeColor="text2"/>
    </w:rPr>
  </w:style>
  <w:style w:type="character" w:customStyle="1" w:styleId="DocrefChar">
    <w:name w:val="Doc ref Char"/>
    <w:basedOn w:val="InstructionsChar"/>
    <w:link w:val="Docref"/>
    <w:uiPriority w:val="5"/>
    <w:rsid w:val="00B95EBA"/>
    <w:rPr>
      <w:rFonts w:ascii="Calibri" w:hAnsi="Calibri" w:cs="Arial"/>
      <w:i w:val="0"/>
      <w:iCs/>
      <w:color w:val="1F497D" w:themeColor="text2"/>
      <w:sz w:val="20"/>
      <w:szCs w:val="20"/>
      <w:lang w:eastAsia="en-US"/>
    </w:rPr>
  </w:style>
  <w:style w:type="character" w:customStyle="1" w:styleId="bulletT1Char">
    <w:name w:val="bullet T1 Char"/>
    <w:basedOn w:val="DefaultParagraphFont"/>
    <w:link w:val="bulletT1"/>
    <w:uiPriority w:val="9"/>
    <w:locked/>
    <w:rsid w:val="00B95EBA"/>
    <w:rPr>
      <w:rFonts w:ascii="Calibri" w:hAnsi="Calibri" w:cs="Arial"/>
      <w:sz w:val="20"/>
      <w:szCs w:val="20"/>
      <w:lang w:eastAsia="en-US"/>
    </w:rPr>
  </w:style>
  <w:style w:type="character" w:styleId="Hyperlink">
    <w:name w:val="Hyperlink"/>
    <w:basedOn w:val="DefaultParagraphFont"/>
    <w:uiPriority w:val="99"/>
    <w:rsid w:val="00692DFA"/>
    <w:rPr>
      <w:color w:val="0000FF"/>
      <w:u w:val="single"/>
    </w:rPr>
  </w:style>
  <w:style w:type="paragraph" w:customStyle="1" w:styleId="Bullet1">
    <w:name w:val="Bullet 1"/>
    <w:basedOn w:val="Normal"/>
    <w:link w:val="Bullet1Char"/>
    <w:uiPriority w:val="19"/>
    <w:rsid w:val="00475745"/>
    <w:pPr>
      <w:ind w:left="340" w:hanging="340"/>
    </w:pPr>
  </w:style>
  <w:style w:type="character" w:customStyle="1" w:styleId="Bullet1Char">
    <w:name w:val="Bullet 1 Char"/>
    <w:basedOn w:val="DefaultParagraphFont"/>
    <w:link w:val="Bullet1"/>
    <w:uiPriority w:val="19"/>
    <w:rsid w:val="00475745"/>
    <w:rPr>
      <w:rFonts w:ascii="Calibri" w:hAnsi="Calibri" w:cs="Arial"/>
      <w:sz w:val="20"/>
      <w:szCs w:val="20"/>
      <w:lang w:eastAsia="en-US"/>
    </w:rPr>
  </w:style>
  <w:style w:type="paragraph" w:customStyle="1" w:styleId="Numberlist">
    <w:name w:val="Numberlist"/>
    <w:basedOn w:val="Normal"/>
    <w:uiPriority w:val="1"/>
    <w:qFormat/>
    <w:rsid w:val="003A7897"/>
    <w:pPr>
      <w:numPr>
        <w:numId w:val="16"/>
      </w:numPr>
      <w:ind w:left="340" w:hanging="340"/>
    </w:p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rFonts w:ascii="Calibri" w:hAnsi="Calibri" w:cs="Arial"/>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1165B"/>
    <w:rPr>
      <w:b/>
      <w:bCs/>
    </w:rPr>
  </w:style>
  <w:style w:type="character" w:customStyle="1" w:styleId="CommentSubjectChar">
    <w:name w:val="Comment Subject Char"/>
    <w:basedOn w:val="CommentTextChar"/>
    <w:link w:val="CommentSubject"/>
    <w:uiPriority w:val="99"/>
    <w:semiHidden/>
    <w:rsid w:val="0021165B"/>
    <w:rPr>
      <w:rFonts w:ascii="Calibri" w:hAnsi="Calibri" w:cs="Arial"/>
      <w:b/>
      <w:bCs/>
      <w:sz w:val="20"/>
      <w:szCs w:val="20"/>
      <w:lang w:eastAsia="en-US"/>
    </w:rPr>
  </w:style>
  <w:style w:type="character" w:styleId="FollowedHyperlink">
    <w:name w:val="FollowedHyperlink"/>
    <w:basedOn w:val="DefaultParagraphFont"/>
    <w:semiHidden/>
    <w:unhideWhenUsed/>
    <w:rsid w:val="00043513"/>
    <w:rPr>
      <w:color w:val="800080" w:themeColor="followedHyperlink"/>
      <w:u w:val="single"/>
    </w:rPr>
  </w:style>
  <w:style w:type="paragraph" w:customStyle="1" w:styleId="Bold">
    <w:name w:val="Bold"/>
    <w:basedOn w:val="Normal"/>
    <w:uiPriority w:val="18"/>
    <w:rsid w:val="00F013DE"/>
    <w:rPr>
      <w:b/>
    </w:rPr>
  </w:style>
  <w:style w:type="character" w:styleId="UnresolvedMention">
    <w:name w:val="Unresolved Mention"/>
    <w:basedOn w:val="DefaultParagraphFont"/>
    <w:uiPriority w:val="99"/>
    <w:semiHidden/>
    <w:unhideWhenUsed/>
    <w:rsid w:val="00396CD2"/>
    <w:rPr>
      <w:color w:val="605E5C"/>
      <w:shd w:val="clear" w:color="auto" w:fill="E1DFDD"/>
    </w:rPr>
  </w:style>
  <w:style w:type="paragraph" w:styleId="ListParagraph">
    <w:name w:val="List Paragraph"/>
    <w:basedOn w:val="Normal"/>
    <w:link w:val="ListParagraphChar"/>
    <w:uiPriority w:val="34"/>
    <w:rsid w:val="007E625E"/>
    <w:pPr>
      <w:ind w:left="720"/>
      <w:contextualSpacing/>
    </w:pPr>
  </w:style>
  <w:style w:type="paragraph" w:styleId="TOCHeading">
    <w:name w:val="TOC Heading"/>
    <w:basedOn w:val="Heading1"/>
    <w:next w:val="Normal"/>
    <w:uiPriority w:val="39"/>
    <w:unhideWhenUsed/>
    <w:rsid w:val="000317D8"/>
    <w:pPr>
      <w:keepLines/>
      <w:spacing w:after="0" w:line="259" w:lineRule="auto"/>
      <w:outlineLvl w:val="9"/>
    </w:pPr>
    <w:rPr>
      <w:rFonts w:asciiTheme="majorHAnsi" w:eastAsiaTheme="majorEastAsia" w:hAnsiTheme="majorHAnsi" w:cstheme="majorBidi"/>
      <w:b w:val="0"/>
      <w:caps w:val="0"/>
      <w:color w:val="365F91" w:themeColor="accent1" w:themeShade="BF"/>
      <w:kern w:val="0"/>
      <w:sz w:val="32"/>
      <w:szCs w:val="32"/>
      <w:lang w:val="en-US"/>
    </w:rPr>
  </w:style>
  <w:style w:type="paragraph" w:styleId="TOC1">
    <w:name w:val="toc 1"/>
    <w:basedOn w:val="Normal"/>
    <w:next w:val="Normal"/>
    <w:autoRedefine/>
    <w:uiPriority w:val="39"/>
    <w:unhideWhenUsed/>
    <w:locked/>
    <w:rsid w:val="003E6162"/>
    <w:pPr>
      <w:tabs>
        <w:tab w:val="right" w:leader="dot" w:pos="9017"/>
      </w:tabs>
      <w:spacing w:after="100"/>
    </w:pPr>
    <w:rPr>
      <w:b/>
      <w:bCs/>
      <w:noProof/>
    </w:rPr>
  </w:style>
  <w:style w:type="paragraph" w:styleId="TOC2">
    <w:name w:val="toc 2"/>
    <w:basedOn w:val="Normal"/>
    <w:next w:val="Normal"/>
    <w:autoRedefine/>
    <w:uiPriority w:val="39"/>
    <w:unhideWhenUsed/>
    <w:locked/>
    <w:rsid w:val="00FA2034"/>
    <w:pPr>
      <w:tabs>
        <w:tab w:val="left" w:pos="426"/>
        <w:tab w:val="right" w:leader="dot" w:pos="9017"/>
      </w:tabs>
      <w:spacing w:after="100"/>
      <w:ind w:left="142"/>
    </w:pPr>
  </w:style>
  <w:style w:type="paragraph" w:styleId="TOC3">
    <w:name w:val="toc 3"/>
    <w:basedOn w:val="Normal"/>
    <w:next w:val="Normal"/>
    <w:autoRedefine/>
    <w:uiPriority w:val="39"/>
    <w:unhideWhenUsed/>
    <w:locked/>
    <w:rsid w:val="00FA2034"/>
    <w:pPr>
      <w:tabs>
        <w:tab w:val="right" w:leader="dot" w:pos="9017"/>
      </w:tabs>
      <w:spacing w:after="100"/>
      <w:ind w:left="567"/>
    </w:pPr>
  </w:style>
  <w:style w:type="paragraph" w:customStyle="1" w:styleId="bullet10">
    <w:name w:val="bullet 1"/>
    <w:basedOn w:val="bulletT1"/>
    <w:link w:val="bullet1Char0"/>
    <w:qFormat/>
    <w:rsid w:val="003A7897"/>
    <w:pPr>
      <w:ind w:left="341" w:hanging="284"/>
    </w:pPr>
  </w:style>
  <w:style w:type="character" w:customStyle="1" w:styleId="bullet1Char0">
    <w:name w:val="bullet 1 Char"/>
    <w:basedOn w:val="bulletT1Char"/>
    <w:link w:val="bullet10"/>
    <w:rsid w:val="00B95EBA"/>
    <w:rPr>
      <w:rFonts w:ascii="Calibri" w:hAnsi="Calibri" w:cs="Arial"/>
      <w:sz w:val="20"/>
      <w:szCs w:val="20"/>
      <w:lang w:eastAsia="en-US"/>
    </w:rPr>
  </w:style>
  <w:style w:type="paragraph" w:customStyle="1" w:styleId="PN11">
    <w:name w:val="PN1.1"/>
    <w:basedOn w:val="ListParagraph"/>
    <w:link w:val="PN11Char"/>
    <w:uiPriority w:val="1"/>
    <w:qFormat/>
    <w:rsid w:val="00B370FD"/>
    <w:pPr>
      <w:numPr>
        <w:ilvl w:val="1"/>
        <w:numId w:val="29"/>
      </w:numPr>
      <w:ind w:left="567" w:hanging="567"/>
      <w:contextualSpacing w:val="0"/>
    </w:pPr>
  </w:style>
  <w:style w:type="character" w:customStyle="1" w:styleId="ListParagraphChar">
    <w:name w:val="List Paragraph Char"/>
    <w:basedOn w:val="DefaultParagraphFont"/>
    <w:link w:val="ListParagraph"/>
    <w:uiPriority w:val="34"/>
    <w:rsid w:val="00C62D7F"/>
    <w:rPr>
      <w:rFonts w:ascii="Calibri" w:hAnsi="Calibri" w:cs="Arial"/>
      <w:sz w:val="20"/>
      <w:szCs w:val="20"/>
      <w:lang w:eastAsia="en-US"/>
    </w:rPr>
  </w:style>
  <w:style w:type="character" w:customStyle="1" w:styleId="PN11Char">
    <w:name w:val="PN1.1 Char"/>
    <w:basedOn w:val="ListParagraphChar"/>
    <w:link w:val="PN11"/>
    <w:uiPriority w:val="1"/>
    <w:rsid w:val="001D3DB7"/>
    <w:rPr>
      <w:rFonts w:ascii="Calibri" w:hAnsi="Calibri" w:cs="Arial"/>
      <w:sz w:val="20"/>
      <w:szCs w:val="20"/>
      <w:lang w:eastAsia="en-US"/>
    </w:rPr>
  </w:style>
  <w:style w:type="paragraph" w:customStyle="1" w:styleId="PN1">
    <w:name w:val="PN1"/>
    <w:basedOn w:val="Heading2"/>
    <w:link w:val="PN1Char"/>
    <w:uiPriority w:val="1"/>
    <w:qFormat/>
    <w:rsid w:val="00FA2034"/>
    <w:pPr>
      <w:numPr>
        <w:numId w:val="29"/>
      </w:numPr>
    </w:pPr>
  </w:style>
  <w:style w:type="character" w:customStyle="1" w:styleId="PN1Char">
    <w:name w:val="PN1 Char"/>
    <w:basedOn w:val="Heading2Char"/>
    <w:link w:val="PN1"/>
    <w:uiPriority w:val="1"/>
    <w:rsid w:val="001D3DB7"/>
    <w:rPr>
      <w:rFonts w:eastAsiaTheme="minorHAnsi" w:cstheme="minorHAnsi"/>
      <w:bCs/>
      <w:iCs/>
      <w:caps/>
      <w:color w:val="1F497D" w:themeColor="text2"/>
      <w:sz w:val="24"/>
      <w:szCs w:val="24"/>
      <w:lang w:eastAsia="en-US"/>
    </w:rPr>
  </w:style>
  <w:style w:type="paragraph" w:customStyle="1" w:styleId="PB1">
    <w:name w:val="PB1"/>
    <w:basedOn w:val="bullet10"/>
    <w:link w:val="PB1Char"/>
    <w:uiPriority w:val="4"/>
    <w:qFormat/>
    <w:rsid w:val="003A7897"/>
    <w:pPr>
      <w:ind w:left="851"/>
    </w:pPr>
  </w:style>
  <w:style w:type="character" w:customStyle="1" w:styleId="PB1Char">
    <w:name w:val="PB1 Char"/>
    <w:basedOn w:val="bullet2Char"/>
    <w:link w:val="PB1"/>
    <w:uiPriority w:val="4"/>
    <w:rsid w:val="003A7897"/>
    <w:rPr>
      <w:rFonts w:ascii="Calibri" w:hAnsi="Calibri" w:cs="Arial"/>
      <w:sz w:val="20"/>
      <w:szCs w:val="20"/>
      <w:lang w:eastAsia="en-US"/>
    </w:rPr>
  </w:style>
  <w:style w:type="paragraph" w:customStyle="1" w:styleId="PB2">
    <w:name w:val="PB2"/>
    <w:basedOn w:val="bullet2"/>
    <w:link w:val="PB2Char"/>
    <w:uiPriority w:val="4"/>
    <w:qFormat/>
    <w:rsid w:val="007C400B"/>
    <w:pPr>
      <w:ind w:left="1135"/>
    </w:pPr>
  </w:style>
  <w:style w:type="character" w:customStyle="1" w:styleId="bullet3Char">
    <w:name w:val="bullet 3 Char"/>
    <w:basedOn w:val="DefaultParagraphFont"/>
    <w:link w:val="bullet3"/>
    <w:uiPriority w:val="6"/>
    <w:rsid w:val="00B95EBA"/>
    <w:rPr>
      <w:rFonts w:ascii="Calibri" w:hAnsi="Calibri" w:cs="Arial"/>
      <w:sz w:val="20"/>
      <w:szCs w:val="20"/>
      <w:lang w:eastAsia="en-US"/>
    </w:rPr>
  </w:style>
  <w:style w:type="character" w:customStyle="1" w:styleId="PB2Char">
    <w:name w:val="PB2 Char"/>
    <w:basedOn w:val="bullet3Char"/>
    <w:link w:val="PB2"/>
    <w:uiPriority w:val="4"/>
    <w:rsid w:val="001D3DB7"/>
    <w:rPr>
      <w:rFonts w:ascii="Calibri" w:hAnsi="Calibri" w:cs="Arial"/>
      <w:sz w:val="20"/>
      <w:szCs w:val="20"/>
      <w:lang w:eastAsia="en-US"/>
    </w:rPr>
  </w:style>
  <w:style w:type="paragraph" w:customStyle="1" w:styleId="PB3">
    <w:name w:val="PB3"/>
    <w:basedOn w:val="bullet3"/>
    <w:link w:val="PB3Char"/>
    <w:uiPriority w:val="4"/>
    <w:qFormat/>
    <w:rsid w:val="007C400B"/>
    <w:pPr>
      <w:ind w:left="1418"/>
    </w:pPr>
  </w:style>
  <w:style w:type="character" w:customStyle="1" w:styleId="PB3Char">
    <w:name w:val="PB3 Char"/>
    <w:basedOn w:val="bullet3Char"/>
    <w:link w:val="PB3"/>
    <w:uiPriority w:val="4"/>
    <w:rsid w:val="001D3DB7"/>
    <w:rPr>
      <w:rFonts w:ascii="Calibri" w:hAnsi="Calibri" w:cs="Arial"/>
      <w:sz w:val="20"/>
      <w:szCs w:val="20"/>
      <w:lang w:eastAsia="en-US"/>
    </w:rPr>
  </w:style>
  <w:style w:type="paragraph" w:customStyle="1" w:styleId="Contributorstabletext">
    <w:name w:val="Contributors table text"/>
    <w:basedOn w:val="Normal"/>
    <w:link w:val="ContributorstabletextChar"/>
    <w:uiPriority w:val="8"/>
    <w:qFormat/>
    <w:rsid w:val="00A5347A"/>
    <w:pPr>
      <w:spacing w:before="120" w:after="120"/>
    </w:pPr>
  </w:style>
  <w:style w:type="character" w:customStyle="1" w:styleId="ContributorstabletextChar">
    <w:name w:val="Contributors table text Char"/>
    <w:basedOn w:val="DefaultParagraphFont"/>
    <w:link w:val="Contributorstabletext"/>
    <w:uiPriority w:val="8"/>
    <w:rsid w:val="00B95EBA"/>
    <w:rPr>
      <w:rFonts w:ascii="Calibri" w:hAnsi="Calibri" w:cs="Arial"/>
      <w:sz w:val="20"/>
      <w:szCs w:val="20"/>
      <w:lang w:eastAsia="en-US"/>
    </w:rPr>
  </w:style>
  <w:style w:type="paragraph" w:customStyle="1" w:styleId="References">
    <w:name w:val="References"/>
    <w:basedOn w:val="Normal"/>
    <w:link w:val="ReferencesChar"/>
    <w:uiPriority w:val="5"/>
    <w:qFormat/>
    <w:rsid w:val="00A5347A"/>
    <w:pPr>
      <w:spacing w:after="120"/>
      <w:ind w:left="142" w:hanging="142"/>
      <w:jc w:val="left"/>
    </w:pPr>
  </w:style>
  <w:style w:type="character" w:customStyle="1" w:styleId="ReferencesChar">
    <w:name w:val="References Char"/>
    <w:basedOn w:val="DefaultParagraphFont"/>
    <w:link w:val="References"/>
    <w:uiPriority w:val="5"/>
    <w:rsid w:val="00B95EBA"/>
    <w:rPr>
      <w:rFonts w:ascii="Calibri" w:hAnsi="Calibri" w:cs="Arial"/>
      <w:sz w:val="20"/>
      <w:szCs w:val="20"/>
      <w:lang w:eastAsia="en-US"/>
    </w:rPr>
  </w:style>
  <w:style w:type="character" w:customStyle="1" w:styleId="BTable2Char">
    <w:name w:val="B.Table.2 Char"/>
    <w:basedOn w:val="bullet2Char"/>
    <w:uiPriority w:val="99"/>
    <w:rsid w:val="00A5347A"/>
    <w:rPr>
      <w:rFonts w:ascii="Calibri" w:hAnsi="Calibri" w:cs="Arial"/>
      <w:sz w:val="20"/>
      <w:szCs w:val="20"/>
      <w:lang w:eastAsia="en-US"/>
    </w:rPr>
  </w:style>
  <w:style w:type="paragraph" w:customStyle="1" w:styleId="bulletT3">
    <w:name w:val="bullet T3"/>
    <w:basedOn w:val="bullet3"/>
    <w:link w:val="bulletT3Char"/>
    <w:uiPriority w:val="9"/>
    <w:qFormat/>
    <w:rsid w:val="00A5347A"/>
    <w:pPr>
      <w:ind w:left="624" w:hanging="227"/>
    </w:pPr>
  </w:style>
  <w:style w:type="character" w:customStyle="1" w:styleId="bulletT3Char">
    <w:name w:val="bullet T3 Char"/>
    <w:basedOn w:val="bullet3Char"/>
    <w:link w:val="bulletT3"/>
    <w:uiPriority w:val="9"/>
    <w:rsid w:val="00B95EBA"/>
    <w:rPr>
      <w:rFonts w:ascii="Calibri" w:hAnsi="Calibri" w:cs="Arial"/>
      <w:sz w:val="20"/>
      <w:szCs w:val="20"/>
      <w:lang w:eastAsia="en-US"/>
    </w:rPr>
  </w:style>
  <w:style w:type="paragraph" w:customStyle="1" w:styleId="Sectionref">
    <w:name w:val="Section ref"/>
    <w:basedOn w:val="Docref"/>
    <w:link w:val="SectionrefChar"/>
    <w:uiPriority w:val="5"/>
    <w:qFormat/>
    <w:rsid w:val="004827DE"/>
    <w:rPr>
      <w:u w:val="single"/>
    </w:rPr>
  </w:style>
  <w:style w:type="character" w:customStyle="1" w:styleId="SectionrefChar">
    <w:name w:val="Section ref Char"/>
    <w:basedOn w:val="DocrefChar"/>
    <w:link w:val="Sectionref"/>
    <w:uiPriority w:val="5"/>
    <w:rsid w:val="00B95EBA"/>
    <w:rPr>
      <w:rFonts w:ascii="Calibri" w:hAnsi="Calibri" w:cs="Arial"/>
      <w:i w:val="0"/>
      <w:iCs/>
      <w:color w:val="1F497D" w:themeColor="text2"/>
      <w:sz w:val="20"/>
      <w:szCs w:val="20"/>
      <w:u w:val="single"/>
      <w:lang w:eastAsia="en-US"/>
    </w:rPr>
  </w:style>
  <w:style w:type="numbering" w:customStyle="1" w:styleId="Style2">
    <w:name w:val="Style2"/>
    <w:uiPriority w:val="99"/>
    <w:rsid w:val="005B2E43"/>
    <w:pPr>
      <w:numPr>
        <w:numId w:val="39"/>
      </w:numPr>
    </w:pPr>
  </w:style>
  <w:style w:type="paragraph" w:customStyle="1" w:styleId="ReferencestootherSOPsQCDs">
    <w:name w:val="References to other SOPs/QCDs"/>
    <w:basedOn w:val="Instructions"/>
    <w:next w:val="Normal"/>
    <w:link w:val="ReferencestootherSOPsQCDsChar"/>
    <w:qFormat/>
    <w:rsid w:val="005823E6"/>
    <w:pPr>
      <w:jc w:val="left"/>
    </w:pPr>
    <w:rPr>
      <w:color w:val="943634"/>
    </w:rPr>
  </w:style>
  <w:style w:type="character" w:customStyle="1" w:styleId="ReferencestootherSOPsQCDsChar">
    <w:name w:val="References to other SOPs/QCDs Char"/>
    <w:basedOn w:val="InstructionsChar"/>
    <w:link w:val="ReferencestootherSOPsQCDs"/>
    <w:rsid w:val="005823E6"/>
    <w:rPr>
      <w:rFonts w:ascii="Calibri" w:hAnsi="Calibri" w:cs="Arial"/>
      <w:i/>
      <w:iCs/>
      <w:color w:val="943634"/>
      <w:sz w:val="20"/>
      <w:szCs w:val="20"/>
      <w:lang w:eastAsia="en-US"/>
    </w:rPr>
  </w:style>
  <w:style w:type="paragraph" w:customStyle="1" w:styleId="AbbreviationsDefinitionsTerm">
    <w:name w:val="Abbreviations &amp; Definitions 'Term'"/>
    <w:link w:val="AbbreviationsDefinitionsTermChar"/>
    <w:uiPriority w:val="14"/>
    <w:qFormat/>
    <w:rsid w:val="00FC4B95"/>
    <w:pPr>
      <w:spacing w:before="60" w:after="60" w:line="240" w:lineRule="auto"/>
    </w:pPr>
    <w:rPr>
      <w:rFonts w:ascii="Calibri" w:hAnsi="Calibri" w:cs="Tahoma"/>
      <w:b/>
      <w:bCs/>
      <w:color w:val="000000" w:themeColor="text1"/>
      <w:spacing w:val="5"/>
      <w:kern w:val="28"/>
      <w:sz w:val="20"/>
      <w:szCs w:val="26"/>
      <w:lang w:eastAsia="en-US"/>
    </w:rPr>
  </w:style>
  <w:style w:type="character" w:customStyle="1" w:styleId="AbbreviationsDefinitionsTermChar">
    <w:name w:val="Abbreviations &amp; Definitions 'Term' Char"/>
    <w:basedOn w:val="DefaultParagraphFont"/>
    <w:link w:val="AbbreviationsDefinitionsTerm"/>
    <w:uiPriority w:val="14"/>
    <w:rsid w:val="00FC4B95"/>
    <w:rPr>
      <w:rFonts w:ascii="Calibri" w:hAnsi="Calibri" w:cs="Tahoma"/>
      <w:b/>
      <w:bCs/>
      <w:color w:val="000000" w:themeColor="text1"/>
      <w:spacing w:val="5"/>
      <w:kern w:val="28"/>
      <w:sz w:val="20"/>
      <w:szCs w:val="26"/>
      <w:lang w:eastAsia="en-US"/>
    </w:rPr>
  </w:style>
  <w:style w:type="paragraph" w:styleId="NormalWeb">
    <w:name w:val="Normal (Web)"/>
    <w:basedOn w:val="Normal"/>
    <w:uiPriority w:val="99"/>
    <w:semiHidden/>
    <w:unhideWhenUsed/>
    <w:rsid w:val="006C7577"/>
    <w:rPr>
      <w:rFonts w:ascii="Times New Roman" w:hAnsi="Times New Roman" w:cs="Times New Roman"/>
      <w:sz w:val="24"/>
      <w:szCs w:val="24"/>
    </w:rPr>
  </w:style>
  <w:style w:type="character" w:customStyle="1" w:styleId="cf01">
    <w:name w:val="cf01"/>
    <w:basedOn w:val="DefaultParagraphFont"/>
    <w:rsid w:val="006062AD"/>
    <w:rPr>
      <w:rFonts w:ascii="Segoe UI" w:hAnsi="Segoe UI" w:cs="Segoe UI" w:hint="default"/>
      <w:sz w:val="18"/>
      <w:szCs w:val="18"/>
    </w:rPr>
  </w:style>
  <w:style w:type="paragraph" w:customStyle="1" w:styleId="propertystatement">
    <w:name w:val="property statement"/>
    <w:basedOn w:val="Normal"/>
    <w:uiPriority w:val="14"/>
    <w:qFormat/>
    <w:pPr>
      <w:jc w:val="center"/>
    </w:pPr>
    <w:rPr>
      <w:color w:val="7F7F7F" w:themeColor="text1" w:themeTint="8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91821">
      <w:bodyDiv w:val="1"/>
      <w:marLeft w:val="0"/>
      <w:marRight w:val="0"/>
      <w:marTop w:val="0"/>
      <w:marBottom w:val="0"/>
      <w:divBdr>
        <w:top w:val="none" w:sz="0" w:space="0" w:color="auto"/>
        <w:left w:val="none" w:sz="0" w:space="0" w:color="auto"/>
        <w:bottom w:val="none" w:sz="0" w:space="0" w:color="auto"/>
        <w:right w:val="none" w:sz="0" w:space="0" w:color="auto"/>
      </w:divBdr>
    </w:div>
    <w:div w:id="720635838">
      <w:bodyDiv w:val="1"/>
      <w:marLeft w:val="0"/>
      <w:marRight w:val="0"/>
      <w:marTop w:val="0"/>
      <w:marBottom w:val="0"/>
      <w:divBdr>
        <w:top w:val="none" w:sz="0" w:space="0" w:color="auto"/>
        <w:left w:val="none" w:sz="0" w:space="0" w:color="auto"/>
        <w:bottom w:val="none" w:sz="0" w:space="0" w:color="auto"/>
        <w:right w:val="none" w:sz="0" w:space="0" w:color="auto"/>
      </w:divBdr>
    </w:div>
    <w:div w:id="1076517569">
      <w:bodyDiv w:val="1"/>
      <w:marLeft w:val="0"/>
      <w:marRight w:val="0"/>
      <w:marTop w:val="0"/>
      <w:marBottom w:val="0"/>
      <w:divBdr>
        <w:top w:val="none" w:sz="0" w:space="0" w:color="auto"/>
        <w:left w:val="none" w:sz="0" w:space="0" w:color="auto"/>
        <w:bottom w:val="none" w:sz="0" w:space="0" w:color="auto"/>
        <w:right w:val="none" w:sz="0" w:space="0" w:color="auto"/>
      </w:divBdr>
    </w:div>
    <w:div w:id="1128280163">
      <w:bodyDiv w:val="1"/>
      <w:marLeft w:val="0"/>
      <w:marRight w:val="0"/>
      <w:marTop w:val="0"/>
      <w:marBottom w:val="0"/>
      <w:divBdr>
        <w:top w:val="none" w:sz="0" w:space="0" w:color="auto"/>
        <w:left w:val="none" w:sz="0" w:space="0" w:color="auto"/>
        <w:bottom w:val="none" w:sz="0" w:space="0" w:color="auto"/>
        <w:right w:val="none" w:sz="0" w:space="0" w:color="auto"/>
      </w:divBdr>
    </w:div>
    <w:div w:id="1289703582">
      <w:marLeft w:val="0"/>
      <w:marRight w:val="0"/>
      <w:marTop w:val="0"/>
      <w:marBottom w:val="0"/>
      <w:divBdr>
        <w:top w:val="none" w:sz="0" w:space="0" w:color="auto"/>
        <w:left w:val="none" w:sz="0" w:space="0" w:color="auto"/>
        <w:bottom w:val="none" w:sz="0" w:space="0" w:color="auto"/>
        <w:right w:val="none" w:sz="0" w:space="0" w:color="auto"/>
      </w:divBdr>
    </w:div>
    <w:div w:id="1289703583">
      <w:marLeft w:val="0"/>
      <w:marRight w:val="0"/>
      <w:marTop w:val="0"/>
      <w:marBottom w:val="0"/>
      <w:divBdr>
        <w:top w:val="none" w:sz="0" w:space="0" w:color="auto"/>
        <w:left w:val="none" w:sz="0" w:space="0" w:color="auto"/>
        <w:bottom w:val="none" w:sz="0" w:space="0" w:color="auto"/>
        <w:right w:val="none" w:sz="0" w:space="0" w:color="auto"/>
      </w:divBdr>
    </w:div>
    <w:div w:id="1289703584">
      <w:marLeft w:val="0"/>
      <w:marRight w:val="0"/>
      <w:marTop w:val="0"/>
      <w:marBottom w:val="0"/>
      <w:divBdr>
        <w:top w:val="none" w:sz="0" w:space="0" w:color="auto"/>
        <w:left w:val="none" w:sz="0" w:space="0" w:color="auto"/>
        <w:bottom w:val="none" w:sz="0" w:space="0" w:color="auto"/>
        <w:right w:val="none" w:sz="0" w:space="0" w:color="auto"/>
      </w:divBdr>
    </w:div>
    <w:div w:id="1289703587">
      <w:marLeft w:val="0"/>
      <w:marRight w:val="0"/>
      <w:marTop w:val="0"/>
      <w:marBottom w:val="0"/>
      <w:divBdr>
        <w:top w:val="none" w:sz="0" w:space="0" w:color="auto"/>
        <w:left w:val="none" w:sz="0" w:space="0" w:color="auto"/>
        <w:bottom w:val="none" w:sz="0" w:space="0" w:color="auto"/>
        <w:right w:val="none" w:sz="0" w:space="0" w:color="auto"/>
      </w:divBdr>
    </w:div>
    <w:div w:id="1289703589">
      <w:marLeft w:val="0"/>
      <w:marRight w:val="0"/>
      <w:marTop w:val="0"/>
      <w:marBottom w:val="0"/>
      <w:divBdr>
        <w:top w:val="none" w:sz="0" w:space="0" w:color="auto"/>
        <w:left w:val="none" w:sz="0" w:space="0" w:color="auto"/>
        <w:bottom w:val="none" w:sz="0" w:space="0" w:color="auto"/>
        <w:right w:val="none" w:sz="0" w:space="0" w:color="auto"/>
      </w:divBdr>
    </w:div>
    <w:div w:id="1289703590">
      <w:marLeft w:val="0"/>
      <w:marRight w:val="0"/>
      <w:marTop w:val="0"/>
      <w:marBottom w:val="0"/>
      <w:divBdr>
        <w:top w:val="none" w:sz="0" w:space="0" w:color="auto"/>
        <w:left w:val="none" w:sz="0" w:space="0" w:color="auto"/>
        <w:bottom w:val="none" w:sz="0" w:space="0" w:color="auto"/>
        <w:right w:val="none" w:sz="0" w:space="0" w:color="auto"/>
      </w:divBdr>
    </w:div>
    <w:div w:id="1289703594">
      <w:marLeft w:val="0"/>
      <w:marRight w:val="0"/>
      <w:marTop w:val="0"/>
      <w:marBottom w:val="0"/>
      <w:divBdr>
        <w:top w:val="none" w:sz="0" w:space="0" w:color="auto"/>
        <w:left w:val="none" w:sz="0" w:space="0" w:color="auto"/>
        <w:bottom w:val="none" w:sz="0" w:space="0" w:color="auto"/>
        <w:right w:val="none" w:sz="0" w:space="0" w:color="auto"/>
      </w:divBdr>
      <w:divsChild>
        <w:div w:id="1289703591">
          <w:marLeft w:val="0"/>
          <w:marRight w:val="0"/>
          <w:marTop w:val="0"/>
          <w:marBottom w:val="0"/>
          <w:divBdr>
            <w:top w:val="none" w:sz="0" w:space="0" w:color="auto"/>
            <w:left w:val="none" w:sz="0" w:space="0" w:color="auto"/>
            <w:bottom w:val="none" w:sz="0" w:space="0" w:color="auto"/>
            <w:right w:val="none" w:sz="0" w:space="0" w:color="auto"/>
          </w:divBdr>
          <w:divsChild>
            <w:div w:id="1289703593">
              <w:marLeft w:val="0"/>
              <w:marRight w:val="0"/>
              <w:marTop w:val="0"/>
              <w:marBottom w:val="0"/>
              <w:divBdr>
                <w:top w:val="none" w:sz="0" w:space="0" w:color="auto"/>
                <w:left w:val="none" w:sz="0" w:space="0" w:color="auto"/>
                <w:bottom w:val="none" w:sz="0" w:space="0" w:color="auto"/>
                <w:right w:val="none" w:sz="0" w:space="0" w:color="auto"/>
              </w:divBdr>
              <w:divsChild>
                <w:div w:id="1289703602">
                  <w:marLeft w:val="0"/>
                  <w:marRight w:val="0"/>
                  <w:marTop w:val="0"/>
                  <w:marBottom w:val="0"/>
                  <w:divBdr>
                    <w:top w:val="none" w:sz="0" w:space="0" w:color="auto"/>
                    <w:left w:val="none" w:sz="0" w:space="0" w:color="auto"/>
                    <w:bottom w:val="none" w:sz="0" w:space="0" w:color="auto"/>
                    <w:right w:val="none" w:sz="0" w:space="0" w:color="auto"/>
                  </w:divBdr>
                  <w:divsChild>
                    <w:div w:id="1289703600">
                      <w:marLeft w:val="230"/>
                      <w:marRight w:val="230"/>
                      <w:marTop w:val="0"/>
                      <w:marBottom w:val="115"/>
                      <w:divBdr>
                        <w:top w:val="none" w:sz="0" w:space="0" w:color="auto"/>
                        <w:left w:val="none" w:sz="0" w:space="0" w:color="auto"/>
                        <w:bottom w:val="none" w:sz="0" w:space="0" w:color="auto"/>
                        <w:right w:val="none" w:sz="0" w:space="0" w:color="auto"/>
                      </w:divBdr>
                      <w:divsChild>
                        <w:div w:id="1289703598">
                          <w:marLeft w:val="0"/>
                          <w:marRight w:val="0"/>
                          <w:marTop w:val="0"/>
                          <w:marBottom w:val="0"/>
                          <w:divBdr>
                            <w:top w:val="none" w:sz="0" w:space="0" w:color="auto"/>
                            <w:left w:val="none" w:sz="0" w:space="0" w:color="auto"/>
                            <w:bottom w:val="none" w:sz="0" w:space="0" w:color="auto"/>
                            <w:right w:val="none" w:sz="0" w:space="0" w:color="auto"/>
                          </w:divBdr>
                          <w:divsChild>
                            <w:div w:id="1289703586">
                              <w:marLeft w:val="0"/>
                              <w:marRight w:val="0"/>
                              <w:marTop w:val="0"/>
                              <w:marBottom w:val="0"/>
                              <w:divBdr>
                                <w:top w:val="none" w:sz="0" w:space="0" w:color="auto"/>
                                <w:left w:val="none" w:sz="0" w:space="0" w:color="auto"/>
                                <w:bottom w:val="none" w:sz="0" w:space="0" w:color="auto"/>
                                <w:right w:val="none" w:sz="0" w:space="0" w:color="auto"/>
                              </w:divBdr>
                              <w:divsChild>
                                <w:div w:id="1289703595">
                                  <w:marLeft w:val="0"/>
                                  <w:marRight w:val="0"/>
                                  <w:marTop w:val="0"/>
                                  <w:marBottom w:val="0"/>
                                  <w:divBdr>
                                    <w:top w:val="none" w:sz="0" w:space="0" w:color="auto"/>
                                    <w:left w:val="none" w:sz="0" w:space="0" w:color="auto"/>
                                    <w:bottom w:val="none" w:sz="0" w:space="0" w:color="auto"/>
                                    <w:right w:val="none" w:sz="0" w:space="0" w:color="auto"/>
                                  </w:divBdr>
                                  <w:divsChild>
                                    <w:div w:id="1289703588">
                                      <w:marLeft w:val="0"/>
                                      <w:marRight w:val="0"/>
                                      <w:marTop w:val="0"/>
                                      <w:marBottom w:val="0"/>
                                      <w:divBdr>
                                        <w:top w:val="none" w:sz="0" w:space="0" w:color="auto"/>
                                        <w:left w:val="none" w:sz="0" w:space="0" w:color="auto"/>
                                        <w:bottom w:val="none" w:sz="0" w:space="0" w:color="auto"/>
                                        <w:right w:val="none" w:sz="0" w:space="0" w:color="auto"/>
                                      </w:divBdr>
                                      <w:divsChild>
                                        <w:div w:id="1289703597">
                                          <w:marLeft w:val="184"/>
                                          <w:marRight w:val="0"/>
                                          <w:marTop w:val="0"/>
                                          <w:marBottom w:val="138"/>
                                          <w:divBdr>
                                            <w:top w:val="none" w:sz="0" w:space="0" w:color="auto"/>
                                            <w:left w:val="none" w:sz="0" w:space="0" w:color="auto"/>
                                            <w:bottom w:val="none" w:sz="0" w:space="0" w:color="auto"/>
                                            <w:right w:val="none" w:sz="0" w:space="0" w:color="auto"/>
                                          </w:divBdr>
                                          <w:divsChild>
                                            <w:div w:id="1289703585">
                                              <w:marLeft w:val="0"/>
                                              <w:marRight w:val="0"/>
                                              <w:marTop w:val="0"/>
                                              <w:marBottom w:val="0"/>
                                              <w:divBdr>
                                                <w:top w:val="none" w:sz="0" w:space="0" w:color="auto"/>
                                                <w:left w:val="none" w:sz="0" w:space="0" w:color="auto"/>
                                                <w:bottom w:val="none" w:sz="0" w:space="0" w:color="auto"/>
                                                <w:right w:val="none" w:sz="0" w:space="0" w:color="auto"/>
                                              </w:divBdr>
                                              <w:divsChild>
                                                <w:div w:id="128970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703596">
      <w:marLeft w:val="0"/>
      <w:marRight w:val="0"/>
      <w:marTop w:val="0"/>
      <w:marBottom w:val="0"/>
      <w:divBdr>
        <w:top w:val="none" w:sz="0" w:space="0" w:color="auto"/>
        <w:left w:val="none" w:sz="0" w:space="0" w:color="auto"/>
        <w:bottom w:val="none" w:sz="0" w:space="0" w:color="auto"/>
        <w:right w:val="none" w:sz="0" w:space="0" w:color="auto"/>
      </w:divBdr>
    </w:div>
    <w:div w:id="1289703599">
      <w:marLeft w:val="0"/>
      <w:marRight w:val="0"/>
      <w:marTop w:val="0"/>
      <w:marBottom w:val="0"/>
      <w:divBdr>
        <w:top w:val="none" w:sz="0" w:space="0" w:color="auto"/>
        <w:left w:val="none" w:sz="0" w:space="0" w:color="auto"/>
        <w:bottom w:val="none" w:sz="0" w:space="0" w:color="auto"/>
        <w:right w:val="none" w:sz="0" w:space="0" w:color="auto"/>
      </w:divBdr>
    </w:div>
    <w:div w:id="1289703601">
      <w:marLeft w:val="0"/>
      <w:marRight w:val="0"/>
      <w:marTop w:val="0"/>
      <w:marBottom w:val="0"/>
      <w:divBdr>
        <w:top w:val="none" w:sz="0" w:space="0" w:color="auto"/>
        <w:left w:val="none" w:sz="0" w:space="0" w:color="auto"/>
        <w:bottom w:val="none" w:sz="0" w:space="0" w:color="auto"/>
        <w:right w:val="none" w:sz="0" w:space="0" w:color="auto"/>
      </w:divBdr>
    </w:div>
    <w:div w:id="1990092204">
      <w:bodyDiv w:val="1"/>
      <w:marLeft w:val="0"/>
      <w:marRight w:val="0"/>
      <w:marTop w:val="0"/>
      <w:marBottom w:val="0"/>
      <w:divBdr>
        <w:top w:val="none" w:sz="0" w:space="0" w:color="auto"/>
        <w:left w:val="none" w:sz="0" w:space="0" w:color="auto"/>
        <w:bottom w:val="none" w:sz="0" w:space="0" w:color="auto"/>
        <w:right w:val="none" w:sz="0" w:space="0" w:color="auto"/>
      </w:divBdr>
      <w:divsChild>
        <w:div w:id="1913275970">
          <w:marLeft w:val="0"/>
          <w:marRight w:val="0"/>
          <w:marTop w:val="0"/>
          <w:marBottom w:val="0"/>
          <w:divBdr>
            <w:top w:val="none" w:sz="0" w:space="0" w:color="auto"/>
            <w:left w:val="none" w:sz="0" w:space="0" w:color="auto"/>
            <w:bottom w:val="none" w:sz="0" w:space="0" w:color="auto"/>
            <w:right w:val="none" w:sz="0" w:space="0" w:color="auto"/>
          </w:divBdr>
          <w:divsChild>
            <w:div w:id="1577327034">
              <w:marLeft w:val="0"/>
              <w:marRight w:val="0"/>
              <w:marTop w:val="0"/>
              <w:marBottom w:val="0"/>
              <w:divBdr>
                <w:top w:val="none" w:sz="0" w:space="0" w:color="auto"/>
                <w:left w:val="none" w:sz="0" w:space="0" w:color="auto"/>
                <w:bottom w:val="none" w:sz="0" w:space="0" w:color="auto"/>
                <w:right w:val="none" w:sz="0" w:space="0" w:color="auto"/>
              </w:divBdr>
              <w:divsChild>
                <w:div w:id="703359860">
                  <w:marLeft w:val="0"/>
                  <w:marRight w:val="0"/>
                  <w:marTop w:val="0"/>
                  <w:marBottom w:val="0"/>
                  <w:divBdr>
                    <w:top w:val="none" w:sz="0" w:space="0" w:color="auto"/>
                    <w:left w:val="none" w:sz="0" w:space="0" w:color="auto"/>
                    <w:bottom w:val="none" w:sz="0" w:space="0" w:color="auto"/>
                    <w:right w:val="none" w:sz="0" w:space="0" w:color="auto"/>
                  </w:divBdr>
                  <w:divsChild>
                    <w:div w:id="965163433">
                      <w:marLeft w:val="0"/>
                      <w:marRight w:val="0"/>
                      <w:marTop w:val="0"/>
                      <w:marBottom w:val="0"/>
                      <w:divBdr>
                        <w:top w:val="none" w:sz="0" w:space="0" w:color="auto"/>
                        <w:left w:val="none" w:sz="0" w:space="0" w:color="auto"/>
                        <w:bottom w:val="none" w:sz="0" w:space="0" w:color="auto"/>
                        <w:right w:val="none" w:sz="0" w:space="0" w:color="auto"/>
                      </w:divBdr>
                      <w:divsChild>
                        <w:div w:id="239415494">
                          <w:marLeft w:val="0"/>
                          <w:marRight w:val="0"/>
                          <w:marTop w:val="0"/>
                          <w:marBottom w:val="0"/>
                          <w:divBdr>
                            <w:top w:val="none" w:sz="0" w:space="0" w:color="auto"/>
                            <w:left w:val="none" w:sz="0" w:space="0" w:color="auto"/>
                            <w:bottom w:val="none" w:sz="0" w:space="0" w:color="auto"/>
                            <w:right w:val="none" w:sz="0" w:space="0" w:color="auto"/>
                          </w:divBdr>
                          <w:divsChild>
                            <w:div w:id="375593669">
                              <w:marLeft w:val="0"/>
                              <w:marRight w:val="0"/>
                              <w:marTop w:val="0"/>
                              <w:marBottom w:val="0"/>
                              <w:divBdr>
                                <w:top w:val="none" w:sz="0" w:space="0" w:color="auto"/>
                                <w:left w:val="none" w:sz="0" w:space="0" w:color="auto"/>
                                <w:bottom w:val="none" w:sz="0" w:space="0" w:color="auto"/>
                                <w:right w:val="none" w:sz="0" w:space="0" w:color="auto"/>
                              </w:divBdr>
                              <w:divsChild>
                                <w:div w:id="535508236">
                                  <w:marLeft w:val="0"/>
                                  <w:marRight w:val="0"/>
                                  <w:marTop w:val="0"/>
                                  <w:marBottom w:val="0"/>
                                  <w:divBdr>
                                    <w:top w:val="none" w:sz="0" w:space="0" w:color="auto"/>
                                    <w:left w:val="none" w:sz="0" w:space="0" w:color="auto"/>
                                    <w:bottom w:val="none" w:sz="0" w:space="0" w:color="auto"/>
                                    <w:right w:val="none" w:sz="0" w:space="0" w:color="auto"/>
                                  </w:divBdr>
                                  <w:divsChild>
                                    <w:div w:id="163472709">
                                      <w:marLeft w:val="0"/>
                                      <w:marRight w:val="0"/>
                                      <w:marTop w:val="0"/>
                                      <w:marBottom w:val="0"/>
                                      <w:divBdr>
                                        <w:top w:val="none" w:sz="0" w:space="0" w:color="auto"/>
                                        <w:left w:val="none" w:sz="0" w:space="0" w:color="auto"/>
                                        <w:bottom w:val="none" w:sz="0" w:space="0" w:color="auto"/>
                                        <w:right w:val="none" w:sz="0" w:space="0" w:color="auto"/>
                                      </w:divBdr>
                                      <w:divsChild>
                                        <w:div w:id="1561407064">
                                          <w:marLeft w:val="0"/>
                                          <w:marRight w:val="0"/>
                                          <w:marTop w:val="0"/>
                                          <w:marBottom w:val="0"/>
                                          <w:divBdr>
                                            <w:top w:val="none" w:sz="0" w:space="0" w:color="auto"/>
                                            <w:left w:val="none" w:sz="0" w:space="0" w:color="auto"/>
                                            <w:bottom w:val="none" w:sz="0" w:space="0" w:color="auto"/>
                                            <w:right w:val="none" w:sz="0" w:space="0" w:color="auto"/>
                                          </w:divBdr>
                                          <w:divsChild>
                                            <w:div w:id="1295910778">
                                              <w:marLeft w:val="0"/>
                                              <w:marRight w:val="0"/>
                                              <w:marTop w:val="0"/>
                                              <w:marBottom w:val="0"/>
                                              <w:divBdr>
                                                <w:top w:val="none" w:sz="0" w:space="0" w:color="auto"/>
                                                <w:left w:val="none" w:sz="0" w:space="0" w:color="auto"/>
                                                <w:bottom w:val="none" w:sz="0" w:space="0" w:color="auto"/>
                                                <w:right w:val="none" w:sz="0" w:space="0" w:color="auto"/>
                                              </w:divBdr>
                                              <w:divsChild>
                                                <w:div w:id="2021614778">
                                                  <w:marLeft w:val="0"/>
                                                  <w:marRight w:val="0"/>
                                                  <w:marTop w:val="0"/>
                                                  <w:marBottom w:val="0"/>
                                                  <w:divBdr>
                                                    <w:top w:val="none" w:sz="0" w:space="0" w:color="auto"/>
                                                    <w:left w:val="none" w:sz="0" w:space="0" w:color="auto"/>
                                                    <w:bottom w:val="none" w:sz="0" w:space="0" w:color="auto"/>
                                                    <w:right w:val="none" w:sz="0" w:space="0" w:color="auto"/>
                                                  </w:divBdr>
                                                  <w:divsChild>
                                                    <w:div w:id="2028409500">
                                                      <w:marLeft w:val="0"/>
                                                      <w:marRight w:val="0"/>
                                                      <w:marTop w:val="0"/>
                                                      <w:marBottom w:val="0"/>
                                                      <w:divBdr>
                                                        <w:top w:val="none" w:sz="0" w:space="0" w:color="auto"/>
                                                        <w:left w:val="none" w:sz="0" w:space="0" w:color="auto"/>
                                                        <w:bottom w:val="none" w:sz="0" w:space="0" w:color="auto"/>
                                                        <w:right w:val="none" w:sz="0" w:space="0" w:color="auto"/>
                                                      </w:divBdr>
                                                      <w:divsChild>
                                                        <w:div w:id="755788043">
                                                          <w:marLeft w:val="0"/>
                                                          <w:marRight w:val="0"/>
                                                          <w:marTop w:val="0"/>
                                                          <w:marBottom w:val="0"/>
                                                          <w:divBdr>
                                                            <w:top w:val="none" w:sz="0" w:space="0" w:color="auto"/>
                                                            <w:left w:val="none" w:sz="0" w:space="0" w:color="auto"/>
                                                            <w:bottom w:val="none" w:sz="0" w:space="0" w:color="auto"/>
                                                            <w:right w:val="none" w:sz="0" w:space="0" w:color="auto"/>
                                                          </w:divBdr>
                                                          <w:divsChild>
                                                            <w:div w:id="172991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irmingham.ac.uk/about/college-of-medicine-and-health/research-office/clinical-research-compliance/e-pathway" TargetMode="External"/><Relationship Id="rId18" Type="http://schemas.openxmlformats.org/officeDocument/2006/relationships/hyperlink" Target="https://www.hra.nhs.uk/about-us/committees-and-services/res-and-recs/research-ethics-committee-standard-operating-procedures/" TargetMode="External"/><Relationship Id="rId26" Type="http://schemas.openxmlformats.org/officeDocument/2006/relationships/hyperlink" Target="https://www.birmingham.ac.uk/documents/university/legal/research.pdf" TargetMode="External"/><Relationship Id="rId39" Type="http://schemas.openxmlformats.org/officeDocument/2006/relationships/hyperlink" Target="https://www.hra.nhs.uk/planning-and-improving-research/policies-standards-legislation/clinical-trials-investigational-medicinal-products-ctimps/clinical-trial-regulations-reform/guidance-on-changes-to-the-clinical-trials-regulations/research-transparency-requirements-for-clinical-trials/publishing-trial-results/" TargetMode="External"/><Relationship Id="rId21" Type="http://schemas.openxmlformats.org/officeDocument/2006/relationships/hyperlink" Target="https://www.ct-toolkit.ac.uk/routemap/end-of-trial-declaration" TargetMode="External"/><Relationship Id="rId34" Type="http://schemas.openxmlformats.org/officeDocument/2006/relationships/hyperlink" Target="https://www.hra.nhs.uk/planning-and-improving-research/policies-standards-legislation/clinical-trials-investigational-medicinal-products-ctimps/clinical-trial-regulations-reform/guidance-on-changes-to-the-clinical-trials-regulations/research-transparency-requirements-for-clinical-trials/publishing-trial-results/" TargetMode="External"/><Relationship Id="rId42" Type="http://schemas.openxmlformats.org/officeDocument/2006/relationships/hyperlink" Target="https://www.gov.uk/guidance/clinical-trials-for-medicines-manage-your-authorisation-report-safety-issues" TargetMode="External"/><Relationship Id="rId47" Type="http://schemas.openxmlformats.org/officeDocument/2006/relationships/hyperlink" Target="https://www.legislation.gov.uk/uksi/2012/1916/contents" TargetMode="External"/><Relationship Id="rId50" Type="http://schemas.openxmlformats.org/officeDocument/2006/relationships/hyperlink" Target="https://bham.sharepoint.com/sites/rssd/SitePages/pure.aspx" TargetMode="External"/><Relationship Id="rId55" Type="http://schemas.openxmlformats.org/officeDocument/2006/relationships/header" Target="header3.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birmingham.ac.uk/documents/college-mds/crct/uob-position-papers/uob-position-paper-clinical-research-registration.docx" TargetMode="External"/><Relationship Id="rId11" Type="http://schemas.openxmlformats.org/officeDocument/2006/relationships/footnotes" Target="footnotes.xml"/><Relationship Id="rId24" Type="http://schemas.openxmlformats.org/officeDocument/2006/relationships/hyperlink" Target="https://www.legislation.gov.uk/ukpga/2004/30/contents" TargetMode="External"/><Relationship Id="rId32" Type="http://schemas.openxmlformats.org/officeDocument/2006/relationships/hyperlink" Target="mailto:study.registration@hra.nhs.uk" TargetMode="External"/><Relationship Id="rId37" Type="http://schemas.openxmlformats.org/officeDocument/2006/relationships/hyperlink" Target="https://www.hra.nhs.uk/planning-and-improving-research/policies-standards-legislation/clinical-trials-investigational-medicinal-products-ctimps/clinical-trial-regulations-reform/guidance-on-changes-to-the-clinical-trials-regulations/research-transparency-requirements-for-clinical-trials/deferrals/" TargetMode="External"/><Relationship Id="rId40" Type="http://schemas.openxmlformats.org/officeDocument/2006/relationships/hyperlink" Target="https://www.hra.nhs.uk/planning-and-improving-research/policies-standards-legislation/clinical-trials-investigational-medicinal-products-ctimps/clinical-trial-regulations-reform/guidance-on-changes-to-the-clinical-trials-regulations/research-transparency-requirements-for-clinical-trials/waivers/" TargetMode="External"/><Relationship Id="rId45" Type="http://schemas.openxmlformats.org/officeDocument/2006/relationships/hyperlink" Target="http://www.legislation.gov.uk/ukpga/2004/30/contents" TargetMode="External"/><Relationship Id="rId53" Type="http://schemas.openxmlformats.org/officeDocument/2006/relationships/hyperlink" Target="mailto:crct@contacts.bham.ac.uk" TargetMode="External"/><Relationship Id="rId58" Type="http://schemas.openxmlformats.org/officeDocument/2006/relationships/header" Target="header4.xm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hyperlink" Target="https://www.ich.org/page/efficacy-guidelines" TargetMode="External"/><Relationship Id="rId14" Type="http://schemas.openxmlformats.org/officeDocument/2006/relationships/footer" Target="footer1.xml"/><Relationship Id="rId22" Type="http://schemas.openxmlformats.org/officeDocument/2006/relationships/hyperlink" Target="mailto:approvals@hra.nhs.uk" TargetMode="External"/><Relationship Id="rId27" Type="http://schemas.openxmlformats.org/officeDocument/2006/relationships/hyperlink" Target="https://bham.sharepoint.com/sites/rssd/SitePages/pure.aspx" TargetMode="External"/><Relationship Id="rId30" Type="http://schemas.openxmlformats.org/officeDocument/2006/relationships/hyperlink" Target="https://www.hra.nhs.uk/planning-and-improving-research/policies-standards-legislation/clinical-trials-investigational-medicinal-products-ctimps/clinical-trial-regulations-reform/guidance-on-changes-to-the-clinical-trials-regulations/research-transparency-requirements-for-clinical-trials/deferrals/" TargetMode="External"/><Relationship Id="rId35" Type="http://schemas.openxmlformats.org/officeDocument/2006/relationships/hyperlink" Target="https://www.birmingham.ac.uk/about/college-of-medicine-and-health/research-office/clinical-research-compliance" TargetMode="External"/><Relationship Id="rId43" Type="http://schemas.openxmlformats.org/officeDocument/2006/relationships/hyperlink" Target="https://www.gov.uk/guidance/clinical-trials-for-medicines-apply-for-authorisation-in-the-uk" TargetMode="External"/><Relationship Id="rId48" Type="http://schemas.openxmlformats.org/officeDocument/2006/relationships/hyperlink" Target="https://www.birmingham.ac.uk/documents/university/legal/research.pdf" TargetMode="External"/><Relationship Id="rId56" Type="http://schemas.openxmlformats.org/officeDocument/2006/relationships/footer" Target="footer3.xml"/><Relationship Id="rId8" Type="http://schemas.openxmlformats.org/officeDocument/2006/relationships/styles" Target="styles.xml"/><Relationship Id="rId51" Type="http://schemas.openxmlformats.org/officeDocument/2006/relationships/hyperlink" Target="https://www.birmingham.ac.uk/documents/college-mds/crct/uob-position-papers/uob-position-paper-clinical-research-registration.docx"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legislation.gov.uk/uksi/2004/1031/contents" TargetMode="External"/><Relationship Id="rId25" Type="http://schemas.openxmlformats.org/officeDocument/2006/relationships/hyperlink" Target="https://www.birmingham.ac.uk/facilities/hbrc/index.aspx" TargetMode="External"/><Relationship Id="rId33" Type="http://schemas.openxmlformats.org/officeDocument/2006/relationships/hyperlink" Target="mailto:" TargetMode="External"/><Relationship Id="rId38" Type="http://schemas.openxmlformats.org/officeDocument/2006/relationships/hyperlink" Target="http://www.hra.nhs.uk/approvals-amendments/managing-your-approval/ending-your-project" TargetMode="External"/><Relationship Id="rId46" Type="http://schemas.openxmlformats.org/officeDocument/2006/relationships/hyperlink" Target="https://www.legislation.gov.uk/uksi/2004/1031/contents" TargetMode="External"/><Relationship Id="rId59" Type="http://schemas.openxmlformats.org/officeDocument/2006/relationships/footer" Target="footer5.xml"/><Relationship Id="rId20" Type="http://schemas.openxmlformats.org/officeDocument/2006/relationships/hyperlink" Target="https://www.legislation.gov.uk/uksi/2012/1916/contents" TargetMode="External"/><Relationship Id="rId41" Type="http://schemas.openxmlformats.org/officeDocument/2006/relationships/hyperlink" Target="https://www.ich.org/page/efficacy-guidelines"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eader" Target="header1.xml"/><Relationship Id="rId23" Type="http://schemas.openxmlformats.org/officeDocument/2006/relationships/hyperlink" Target="mailto:approvals@hra.nhs.uk" TargetMode="External"/><Relationship Id="rId28" Type="http://schemas.openxmlformats.org/officeDocument/2006/relationships/hyperlink" Target="http://www.consort-statement.org/" TargetMode="External"/><Relationship Id="rId36" Type="http://schemas.openxmlformats.org/officeDocument/2006/relationships/hyperlink" Target="https://www.consort-statement.org/" TargetMode="External"/><Relationship Id="rId49" Type="http://schemas.openxmlformats.org/officeDocument/2006/relationships/hyperlink" Target="https://www.birmingham.ac.uk/facilities/hbrc/index.aspx" TargetMode="External"/><Relationship Id="rId57" Type="http://schemas.openxmlformats.org/officeDocument/2006/relationships/footer" Target="footer4.xml"/><Relationship Id="rId10" Type="http://schemas.openxmlformats.org/officeDocument/2006/relationships/webSettings" Target="webSettings.xml"/><Relationship Id="rId31" Type="http://schemas.openxmlformats.org/officeDocument/2006/relationships/hyperlink" Target="https://www.hra.nhs.uk/planning-and-improving-research/policies-standards-legislation/clinical-trials-investigational-medicinal-products-ctimps/clinical-trial-regulations-reform/guidance-on-changes-to-the-clinical-trials-regulations/research-transparency-requirements-for-clinical-trials/waivers/" TargetMode="External"/><Relationship Id="rId44" Type="http://schemas.openxmlformats.org/officeDocument/2006/relationships/hyperlink" Target="https://www.ct-toolkit.ac.uk/" TargetMode="External"/><Relationship Id="rId52" Type="http://schemas.openxmlformats.org/officeDocument/2006/relationships/hyperlink" Target="https://www.birmingham.ac.uk/about/college-of-medicine-and-health/research-office/clinical-research-compliance/glossary-of-terms"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hyperlink" Target="http://www.birmingham.ac.uk/research/activity/mds/mds-rkto/governance/index.asp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birmingham.ac.uk/cr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ollege%20Hub%20Shared\Research%20&amp;%20Knowledge%20Transfer%20Office\CRCT\Team\Work%20Instructions\QMS\Resources\QMS%20Templates\UoB%20SOP%20template%20v11.0%20(cle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horttitle xmlns="adba401f-eabd-4c47-b36d-42f7c29cc8bb" xsi:nil="true"/>
    <TaxKeywordTaxHTField xmlns="e199f33f-ad08-4efa-857b-79f1236642b3">
      <Terms xmlns="http://schemas.microsoft.com/office/infopath/2007/PartnerControls"/>
    </TaxKeywordTaxHTField>
    <Department xmlns="adba401f-eabd-4c47-b36d-42f7c29cc8bb" xsi:nil="true"/>
    <Project_x0020_type xmlns="adba401f-eabd-4c47-b36d-42f7c29cc8bb" xsi:nil="true"/>
    <Investigator xmlns="adba401f-eabd-4c47-b36d-42f7c29cc8bb" xsi:nil="true"/>
    <GCPlabsupport xmlns="adba401f-eabd-4c47-b36d-42f7c29cc8bb" xsi:nil="true"/>
    <TrainingFormat xmlns="adba401f-eabd-4c47-b36d-42f7c29cc8bb" xsi:nil="true"/>
    <TaxCatchAll xmlns="e199f33f-ad08-4efa-857b-79f1236642b3" xsi:nil="true"/>
    <lcf76f155ced4ddcb4097134ff3c332f xmlns="adba401f-eabd-4c47-b36d-42f7c29cc8b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199f33f-ad08-4efa-857b-79f1236642b3">
      <UserInfo>
        <DisplayName/>
        <AccountId xsi:nil="true"/>
        <AccountType/>
      </UserInfo>
    </SharedWithUsers>
    <Project_x0020_type xmlns="adba401f-eabd-4c47-b36d-42f7c29cc8bb" xsi:nil="true"/>
    <GCPlabsupport xmlns="adba401f-eabd-4c47-b36d-42f7c29cc8bb" xsi:nil="true"/>
    <lcf76f155ced4ddcb4097134ff3c332f xmlns="adba401f-eabd-4c47-b36d-42f7c29cc8bb">
      <Terms xmlns="http://schemas.microsoft.com/office/infopath/2007/PartnerControls"/>
    </lcf76f155ced4ddcb4097134ff3c332f>
    <TrainingFormat xmlns="adba401f-eabd-4c47-b36d-42f7c29cc8bb" xsi:nil="true"/>
    <Department xmlns="adba401f-eabd-4c47-b36d-42f7c29cc8bb" xsi:nil="true"/>
    <Shorttitle xmlns="adba401f-eabd-4c47-b36d-42f7c29cc8bb" xsi:nil="true"/>
    <Investigator xmlns="adba401f-eabd-4c47-b36d-42f7c29cc8bb" xsi:nil="true"/>
    <TaxCatchAll xmlns="e199f33f-ad08-4efa-857b-79f1236642b3" xsi:nil="true"/>
    <TaxKeywordTaxHTField xmlns="e199f33f-ad08-4efa-857b-79f1236642b3">
      <Terms xmlns="http://schemas.microsoft.com/office/infopath/2007/PartnerControls"/>
    </TaxKeywordTaxHTFiel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A39C3642CC0A14F83E7E5D425D671A3" ma:contentTypeVersion="29" ma:contentTypeDescription="Create a new document." ma:contentTypeScope="" ma:versionID="8a0009593316f445d2692d91e87c416e">
  <xsd:schema xmlns:xsd="http://www.w3.org/2001/XMLSchema" xmlns:xs="http://www.w3.org/2001/XMLSchema" xmlns:p="http://schemas.microsoft.com/office/2006/metadata/properties" xmlns:ns2="e199f33f-ad08-4efa-857b-79f1236642b3" xmlns:ns3="adba401f-eabd-4c47-b36d-42f7c29cc8bb" targetNamespace="http://schemas.microsoft.com/office/2006/metadata/properties" ma:root="true" ma:fieldsID="66db293f77bd30e132737a6b68354de3" ns2:_="" ns3:_="">
    <xsd:import namespace="e199f33f-ad08-4efa-857b-79f1236642b3"/>
    <xsd:import namespace="adba401f-eabd-4c47-b36d-42f7c29cc8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2:TaxKeywordTaxHTField" minOccurs="0"/>
                <xsd:element ref="ns2:TaxCatchAll" minOccurs="0"/>
                <xsd:element ref="ns3:Investigator" minOccurs="0"/>
                <xsd:element ref="ns3:Project_x0020_type" minOccurs="0"/>
                <xsd:element ref="ns3:Department" minOccurs="0"/>
                <xsd:element ref="ns3:lcf76f155ced4ddcb4097134ff3c332f" minOccurs="0"/>
                <xsd:element ref="ns3:MediaServiceObjectDetectorVersions" minOccurs="0"/>
                <xsd:element ref="ns3:MediaServiceSearchProperties" minOccurs="0"/>
                <xsd:element ref="ns3:GCPlabsupport" minOccurs="0"/>
                <xsd:element ref="ns3:Shorttitle" minOccurs="0"/>
                <xsd:element ref="ns3:MediaLengthInSeconds" minOccurs="0"/>
                <xsd:element ref="ns3:TrainingForma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9f33f-ad08-4efa-857b-79f1236642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KeywordTaxHTField" ma:index="21" nillable="true" ma:taxonomy="true" ma:internalName="TaxKeywordTaxHTField" ma:taxonomyFieldName="TaxKeyword" ma:displayName="Enterprise Keywords" ma:fieldId="{23f27201-bee3-471e-b2e7-b64fd8b7ca38}" ma:taxonomyMulti="true" ma:sspId="ac7af76c-f141-45ca-ae1a-4959eb0cbd43" ma:termSetId="00000000-0000-0000-0000-000000000000" ma:anchorId="00000000-0000-0000-0000-000000000000" ma:open="true" ma:isKeyword="true">
      <xsd:complexType>
        <xsd:sequence>
          <xsd:element ref="pc:Terms" minOccurs="0" maxOccurs="1"/>
        </xsd:sequence>
      </xsd:complexType>
    </xsd:element>
    <xsd:element name="TaxCatchAll" ma:index="22" nillable="true" ma:displayName="Taxonomy Catch All Column" ma:hidden="true" ma:list="{38a996dc-6dd3-4a58-b879-30e6f413dcb1}" ma:internalName="TaxCatchAll" ma:showField="CatchAllData" ma:web="e199f33f-ad08-4efa-857b-79f1236642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dba401f-eabd-4c47-b36d-42f7c29cc8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Investigator" ma:index="23" nillable="true" ma:displayName="Investigator" ma:internalName="Investigator">
      <xsd:simpleType>
        <xsd:restriction base="dms:Text">
          <xsd:maxLength value="255"/>
        </xsd:restriction>
      </xsd:simpleType>
    </xsd:element>
    <xsd:element name="Project_x0020_type" ma:index="24" nillable="true" ma:displayName="Project type" ma:format="Dropdown" ma:internalName="Project_x0020_type">
      <xsd:simpleType>
        <xsd:restriction base="dms:Choice">
          <xsd:enumeration value="CTIMP"/>
          <xsd:enumeration value="non-CTIMP / study"/>
          <xsd:enumeration value="UoB ethics project"/>
          <xsd:enumeration value="Devices"/>
          <xsd:enumeration value="HBRC project"/>
          <xsd:enumeration value="DRTB project"/>
        </xsd:restriction>
      </xsd:simpleType>
    </xsd:element>
    <xsd:element name="Department" ma:index="25" nillable="true" ma:displayName="CTU" ma:format="Dropdown" ma:internalName="Department">
      <xsd:simpleType>
        <xsd:restriction base="dms:Choice">
          <xsd:enumeration value="BCTU"/>
          <xsd:enumeration value="CRCTU"/>
          <xsd:enumeration value="N/A"/>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GCPlabsupport" ma:index="30" nillable="true" ma:displayName="GCP lab support" ma:format="Dropdown" ma:internalName="GCPlabsupport">
      <xsd:complexType>
        <xsd:complexContent>
          <xsd:extension base="dms:MultiChoice">
            <xsd:sequence>
              <xsd:element name="Value" maxOccurs="unbounded" minOccurs="0" nillable="true">
                <xsd:simpleType>
                  <xsd:restriction base="dms:Choice">
                    <xsd:enumeration value="Questionnaire"/>
                    <xsd:enumeration value="Setup"/>
                    <xsd:enumeration value="Audit"/>
                    <xsd:enumeration value="Assay validation"/>
                    <xsd:enumeration value="Vendor audit"/>
                  </xsd:restriction>
                </xsd:simpleType>
              </xsd:element>
            </xsd:sequence>
          </xsd:extension>
        </xsd:complexContent>
      </xsd:complexType>
    </xsd:element>
    <xsd:element name="Shorttitle" ma:index="31" nillable="true" ma:displayName="Short title" ma:description="The project's short title or acronym" ma:format="Dropdown" ma:internalName="Shorttitle">
      <xsd:simpleType>
        <xsd:restriction base="dms:Text">
          <xsd:maxLength value="255"/>
        </xsd:restriction>
      </xsd:simpleType>
    </xsd:element>
    <xsd:element name="MediaLengthInSeconds" ma:index="32" nillable="true" ma:displayName="MediaLengthInSeconds" ma:hidden="true" ma:internalName="MediaLengthInSeconds" ma:readOnly="true">
      <xsd:simpleType>
        <xsd:restriction base="dms:Unknown"/>
      </xsd:simpleType>
    </xsd:element>
    <xsd:element name="TrainingFormat" ma:index="33" nillable="true" ma:displayName="Training Format" ma:format="Dropdown" ma:internalName="TrainingFormat">
      <xsd:simpleType>
        <xsd:restriction base="dms:Choice">
          <xsd:enumeration value="Canvas"/>
          <xsd:enumeration value="Workshop"/>
          <xsd:enumeration value="Lectu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3FF2C-326B-4161-8F17-565DD273553D}">
  <ds:schemaRefs>
    <ds:schemaRef ds:uri="http://schemas.microsoft.com/office/2006/metadata/properties"/>
    <ds:schemaRef ds:uri="http://schemas.microsoft.com/office/infopath/2007/PartnerControls"/>
    <ds:schemaRef ds:uri="adba401f-eabd-4c47-b36d-42f7c29cc8bb"/>
    <ds:schemaRef ds:uri="e199f33f-ad08-4efa-857b-79f1236642b3"/>
  </ds:schemaRefs>
</ds:datastoreItem>
</file>

<file path=customXml/itemProps2.xml><?xml version="1.0" encoding="utf-8"?>
<ds:datastoreItem xmlns:ds="http://schemas.openxmlformats.org/officeDocument/2006/customXml" ds:itemID="{25E941F9-BFE2-49BB-8E65-4A028A40BE82}">
  <ds:schemaRefs>
    <ds:schemaRef ds:uri="http://schemas.microsoft.com/sharepoint/v3/contenttype/forms"/>
  </ds:schemaRefs>
</ds:datastoreItem>
</file>

<file path=customXml/itemProps3.xml><?xml version="1.0" encoding="utf-8"?>
<ds:datastoreItem xmlns:ds="http://schemas.openxmlformats.org/officeDocument/2006/customXml" ds:itemID="{2CEDCB0C-04AA-408F-9A05-16ADB033D8BF}">
  <ds:schemaRefs>
    <ds:schemaRef ds:uri="http://schemas.microsoft.com/office/2006/metadata/properties"/>
    <ds:schemaRef ds:uri="http://schemas.microsoft.com/office/infopath/2007/PartnerControls"/>
    <ds:schemaRef ds:uri="e199f33f-ad08-4efa-857b-79f1236642b3"/>
    <ds:schemaRef ds:uri="adba401f-eabd-4c47-b36d-42f7c29cc8bb"/>
  </ds:schemaRefs>
</ds:datastoreItem>
</file>

<file path=customXml/itemProps4.xml><?xml version="1.0" encoding="utf-8"?>
<ds:datastoreItem xmlns:ds="http://schemas.openxmlformats.org/officeDocument/2006/customXml" ds:itemID="{303F9A6D-1909-4B28-8069-8557031C1A16}">
  <ds:schemaRefs>
    <ds:schemaRef ds:uri="http://schemas.microsoft.com/sharepoint/v3/contenttype/forms"/>
  </ds:schemaRefs>
</ds:datastoreItem>
</file>

<file path=customXml/itemProps5.xml><?xml version="1.0" encoding="utf-8"?>
<ds:datastoreItem xmlns:ds="http://schemas.openxmlformats.org/officeDocument/2006/customXml" ds:itemID="{D221DBBA-8195-4312-874A-42C41DC8C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9f33f-ad08-4efa-857b-79f1236642b3"/>
    <ds:schemaRef ds:uri="adba401f-eabd-4c47-b36d-42f7c29cc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2AD14D3-279F-46D6-9282-3C6AE1832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UoB SOP template v11.0 (clean)</Template>
  <TotalTime>1402</TotalTime>
  <Pages>12</Pages>
  <Words>5345</Words>
  <Characters>30471</Characters>
  <Application>Microsoft Office Word</Application>
  <DocSecurity>2</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MDS</Company>
  <LinksUpToDate>false</LinksUpToDate>
  <CharactersWithSpaces>35745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Mohammed Amin (Life and Environmental Sciences)</dc:creator>
  <cp:lastModifiedBy>Katy Smith (CMH - Research and Knowledge Transfer)</cp:lastModifiedBy>
  <cp:revision>59</cp:revision>
  <cp:lastPrinted>2023-12-15T09:51:00Z</cp:lastPrinted>
  <dcterms:created xsi:type="dcterms:W3CDTF">2026-05-11T15:17:00Z</dcterms:created>
  <dcterms:modified xsi:type="dcterms:W3CDTF">2026-06-16T14:42:00Z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0x010100EA39C3642CC0A14F83E7E5D425D671A3</vt:lpwstr>
  </property>
  <property fmtid="{D5CDD505-2E9C-101B-9397-08002B2CF9AE}" pid="4" name="MediaServiceImageTags">
    <vt:lpwstr/>
  </property>
  <property fmtid="{D5CDD505-2E9C-101B-9397-08002B2CF9AE}" pid="5" name="docLang">
    <vt:lpwstr>en</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