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9314" w14:textId="57C7D4CD" w:rsidR="0035289E" w:rsidRPr="00D57DE9" w:rsidRDefault="0035289E" w:rsidP="004F6622">
      <w:pPr>
        <w:pStyle w:val="Title"/>
        <w:spacing w:before="0"/>
        <w:rPr>
          <w:sz w:val="40"/>
          <w:szCs w:val="36"/>
        </w:rPr>
      </w:pPr>
      <w:r w:rsidRPr="00D57DE9">
        <w:rPr>
          <w:sz w:val="40"/>
          <w:szCs w:val="36"/>
        </w:rPr>
        <w:t xml:space="preserve">Position PAper: </w:t>
      </w:r>
      <w:r w:rsidR="00B97627" w:rsidRPr="00D57DE9">
        <w:rPr>
          <w:sz w:val="40"/>
          <w:szCs w:val="36"/>
        </w:rPr>
        <w:t>Clinical Research Regi</w:t>
      </w:r>
      <w:r w:rsidR="00D57DE9" w:rsidRPr="00D57DE9">
        <w:rPr>
          <w:sz w:val="40"/>
          <w:szCs w:val="36"/>
        </w:rPr>
        <w:t>stration</w:t>
      </w:r>
    </w:p>
    <w:p w14:paraId="7B52DDEC" w14:textId="6C6A4A62" w:rsidR="00C74D7A" w:rsidRDefault="0035289E" w:rsidP="0035289E">
      <w:pPr>
        <w:pStyle w:val="Heading1"/>
      </w:pPr>
      <w:r>
        <w:t>background</w:t>
      </w:r>
    </w:p>
    <w:p w14:paraId="1F7B049C" w14:textId="77777777" w:rsidR="006737EC" w:rsidRDefault="006737EC" w:rsidP="006737EC">
      <w:r>
        <w:t xml:space="preserve">There are a number of drivers that necessitate registration of research on a publicly accessible database to ensure that knowledge of the research activity is available to a world-wide audience.  </w:t>
      </w:r>
    </w:p>
    <w:p w14:paraId="43B96A38" w14:textId="696E34EB" w:rsidR="00B41687" w:rsidRDefault="00B41687" w:rsidP="00B41687">
      <w:pPr>
        <w:pStyle w:val="Numberlist"/>
      </w:pPr>
      <w:r w:rsidRPr="00B41687">
        <w:t>In 2008, the World Medical Association (WMA) General Assembly amended the Declaration of Helsinki</w:t>
      </w:r>
      <w:r w:rsidR="007E132D">
        <w:t>,</w:t>
      </w:r>
      <w:r w:rsidRPr="00B41687">
        <w:t xml:space="preserve"> and two new principles were added to reflect the need for prospective registration of a trial as well as making results of the trial public. This became a </w:t>
      </w:r>
      <w:r w:rsidR="0082531E">
        <w:t xml:space="preserve">World Health Organization </w:t>
      </w:r>
      <w:r w:rsidR="00403947">
        <w:t>(</w:t>
      </w:r>
      <w:r w:rsidRPr="00B41687">
        <w:t>WHO</w:t>
      </w:r>
      <w:r w:rsidR="00403947">
        <w:t>)</w:t>
      </w:r>
      <w:r w:rsidRPr="00B41687">
        <w:t xml:space="preserve"> requirement in 2013. For more information, see the WHO’s </w:t>
      </w:r>
      <w:hyperlink r:id="rId11" w:tooltip="WHO’s International Standards for Clinical Trial Registries">
        <w:r w:rsidRPr="00B41687">
          <w:rPr>
            <w:rStyle w:val="Hyperlink"/>
          </w:rPr>
          <w:t>International Standards for Clinical Trial Registries</w:t>
        </w:r>
      </w:hyperlink>
      <w:r w:rsidR="007E132D" w:rsidRPr="00B41687">
        <w:t>.</w:t>
      </w:r>
      <w:r w:rsidRPr="00B41687">
        <w:t xml:space="preserve"> </w:t>
      </w:r>
    </w:p>
    <w:p w14:paraId="2768D3AA" w14:textId="5EA0BEEE" w:rsidR="00B41687" w:rsidRDefault="00B41687" w:rsidP="00B41687">
      <w:pPr>
        <w:pStyle w:val="Numberlist"/>
        <w:numPr>
          <w:ilvl w:val="0"/>
          <w:numId w:val="0"/>
        </w:numPr>
        <w:ind w:left="340"/>
      </w:pPr>
      <w:r w:rsidRPr="00B41687">
        <w:t xml:space="preserve">As per the latest version of the </w:t>
      </w:r>
      <w:bookmarkStart w:id="0" w:name="_Hlk215233790"/>
      <w:r>
        <w:fldChar w:fldCharType="begin"/>
      </w:r>
      <w:r w:rsidR="00996EF8">
        <w:instrText>HYPERLINK "https://www.wma.net/policies-post/wma-declaration-of-helsinki/" \o "Declaration of Helsinki"</w:instrText>
      </w:r>
      <w:r>
        <w:fldChar w:fldCharType="separate"/>
      </w:r>
      <w:r w:rsidRPr="00B41687">
        <w:rPr>
          <w:rStyle w:val="Hyperlink"/>
        </w:rPr>
        <w:t>Declaration of Helsinki</w:t>
      </w:r>
      <w:r>
        <w:fldChar w:fldCharType="end"/>
      </w:r>
      <w:r w:rsidRPr="00B41687">
        <w:t>,</w:t>
      </w:r>
      <w:bookmarkEnd w:id="0"/>
      <w:r w:rsidRPr="00B41687">
        <w:t xml:space="preserve"> amended by the 75</w:t>
      </w:r>
      <w:r w:rsidRPr="00B41687">
        <w:rPr>
          <w:vertAlign w:val="superscript"/>
        </w:rPr>
        <w:t>th</w:t>
      </w:r>
      <w:r w:rsidRPr="00B41687">
        <w:t xml:space="preserve"> WMA General Assembly in 2024, it states ‘Medical research involving human participants must be registered in a publicly accessible database before recruitment of the first participant’. Furthermore, it states ‘Researchers have a duty to make publicly available the results of their research on human participants and are accountable for the timeliness, completeness, and accuracy of their reports. All parties should adhere to accepted guidelines for ethical reporting. Negative and inconclusive as well as positive results must be published or otherwise made publicly available’.</w:t>
      </w:r>
    </w:p>
    <w:p w14:paraId="54CB25E3" w14:textId="6F9D720E" w:rsidR="00B41687" w:rsidRPr="00B41687" w:rsidRDefault="001B590D" w:rsidP="00B41687">
      <w:pPr>
        <w:pStyle w:val="Numberlist"/>
      </w:pPr>
      <w:r>
        <w:t>T</w:t>
      </w:r>
      <w:r w:rsidR="00B41687" w:rsidRPr="00B41687">
        <w:t xml:space="preserve">he Health Research Authority (HRA) </w:t>
      </w:r>
      <w:r>
        <w:t xml:space="preserve">also </w:t>
      </w:r>
      <w:r w:rsidR="00B41687" w:rsidRPr="00B41687">
        <w:t xml:space="preserve">included these requirements in the </w:t>
      </w:r>
      <w:r w:rsidR="009B7577">
        <w:t>‘</w:t>
      </w:r>
      <w:r w:rsidR="00B41687" w:rsidRPr="007E7A87">
        <w:t>Make i</w:t>
      </w:r>
      <w:r w:rsidR="007E7A87">
        <w:t xml:space="preserve">t </w:t>
      </w:r>
      <w:r w:rsidR="00B41687" w:rsidRPr="007E7A87">
        <w:t>Public</w:t>
      </w:r>
      <w:r w:rsidR="009B7577">
        <w:t>’</w:t>
      </w:r>
      <w:r w:rsidR="00B41687" w:rsidRPr="007E7A87">
        <w:t xml:space="preserve"> strategy</w:t>
      </w:r>
      <w:r w:rsidR="003B2AAC">
        <w:t xml:space="preserve"> </w:t>
      </w:r>
      <w:r w:rsidR="003B2AAC" w:rsidRPr="003B2AAC">
        <w:t xml:space="preserve">dedicated to </w:t>
      </w:r>
      <w:hyperlink r:id="rId12" w:tooltip="HRA's research transparency " w:history="1">
        <w:r w:rsidR="003B2AAC" w:rsidRPr="007E7A87">
          <w:rPr>
            <w:rStyle w:val="Hyperlink"/>
          </w:rPr>
          <w:t>research transparency</w:t>
        </w:r>
      </w:hyperlink>
      <w:r w:rsidR="009B7577">
        <w:t>.</w:t>
      </w:r>
    </w:p>
    <w:p w14:paraId="3DCEE93A" w14:textId="40B2BF54" w:rsidR="00B41687" w:rsidRPr="00B41687" w:rsidRDefault="00B41687" w:rsidP="00B41687">
      <w:pPr>
        <w:pStyle w:val="Numberlist"/>
        <w:numPr>
          <w:ilvl w:val="0"/>
          <w:numId w:val="0"/>
        </w:numPr>
        <w:ind w:left="340"/>
      </w:pPr>
      <w:r w:rsidRPr="00B41687">
        <w:t>The requirement applies to all studies applying for/requiring NHS Research Ethics Approval involving clinical investigations of a</w:t>
      </w:r>
      <w:r w:rsidR="00693A3B">
        <w:t>n</w:t>
      </w:r>
      <w:r w:rsidRPr="00B41687">
        <w:t xml:space="preserve"> </w:t>
      </w:r>
      <w:r w:rsidR="006D6844" w:rsidRPr="00050BE4">
        <w:t xml:space="preserve">investigational </w:t>
      </w:r>
      <w:r w:rsidRPr="00B41687">
        <w:t>medicinal product</w:t>
      </w:r>
      <w:r w:rsidR="006D6844">
        <w:t xml:space="preserve"> (CTIMP)</w:t>
      </w:r>
      <w:r w:rsidRPr="00B41687">
        <w:t>, clinical investigations of a medical device, combined trials of an investigational medicinal product</w:t>
      </w:r>
      <w:r w:rsidR="00A10218">
        <w:t xml:space="preserve"> (IMP)</w:t>
      </w:r>
      <w:r w:rsidRPr="00B41687">
        <w:t xml:space="preserve"> and a medical device and other clinical trials to study a novel intervention or randomised clinical trials comparing interventions in clinical practice.</w:t>
      </w:r>
    </w:p>
    <w:p w14:paraId="5382F9AE" w14:textId="21E9178B" w:rsidR="001B590D" w:rsidRDefault="00673210" w:rsidP="001933F6">
      <w:pPr>
        <w:pStyle w:val="Numberlist"/>
      </w:pPr>
      <w:r w:rsidRPr="00673210">
        <w:t xml:space="preserve">Under the </w:t>
      </w:r>
      <w:hyperlink r:id="rId13" w:tooltip="Medicines for Human Use (Clinical Trials) (Amendment) Regulations 2025" w:history="1">
        <w:r w:rsidRPr="008D48C5">
          <w:rPr>
            <w:rStyle w:val="Hyperlink"/>
          </w:rPr>
          <w:t>Medicines for Human Use (Clinical Trials) (Amendment) Regulations 2025</w:t>
        </w:r>
      </w:hyperlink>
      <w:r w:rsidRPr="00673210">
        <w:t>, which come into force on 28 April 2026, all regulated clinical trials conducted in the UK must be registered in a publicly accessible registry. This registration must occur either before the first participant is recruited or within 90 days of the trial’s approva</w:t>
      </w:r>
      <w:r>
        <w:t>l (</w:t>
      </w:r>
      <w:r w:rsidRPr="00673210">
        <w:t>whichever is earlier</w:t>
      </w:r>
      <w:r>
        <w:t xml:space="preserve">). </w:t>
      </w:r>
    </w:p>
    <w:p w14:paraId="553B8EAB" w14:textId="4A86D070" w:rsidR="001933F6" w:rsidRDefault="00B41687" w:rsidP="001933F6">
      <w:pPr>
        <w:pStyle w:val="Numberlist"/>
      </w:pPr>
      <w:r w:rsidRPr="00B41687">
        <w:t xml:space="preserve">Clinical research funded directly or indirectly by the </w:t>
      </w:r>
      <w:r w:rsidR="00630397">
        <w:t>United States (</w:t>
      </w:r>
      <w:r w:rsidRPr="00B41687">
        <w:t>US</w:t>
      </w:r>
      <w:r w:rsidR="00630397">
        <w:t>)</w:t>
      </w:r>
      <w:r w:rsidRPr="00B41687">
        <w:t xml:space="preserve"> government e.g. </w:t>
      </w:r>
      <w:r w:rsidR="00B23C04" w:rsidRPr="00B23C04">
        <w:t xml:space="preserve">National Institutes of Health </w:t>
      </w:r>
      <w:r w:rsidR="00B23C04">
        <w:t>(</w:t>
      </w:r>
      <w:r w:rsidRPr="00B41687">
        <w:t>NIH</w:t>
      </w:r>
      <w:r w:rsidR="00B23C04">
        <w:t>)-</w:t>
      </w:r>
      <w:r w:rsidRPr="00B41687">
        <w:t>funded project</w:t>
      </w:r>
      <w:r w:rsidR="00B23C04">
        <w:t>s</w:t>
      </w:r>
      <w:r w:rsidRPr="00B41687">
        <w:t xml:space="preserve"> must register on a US registry.</w:t>
      </w:r>
    </w:p>
    <w:p w14:paraId="1CB545CA" w14:textId="11751F39" w:rsidR="00B41687" w:rsidRDefault="00B41687" w:rsidP="001933F6">
      <w:pPr>
        <w:pStyle w:val="Numberlist"/>
      </w:pPr>
      <w:r w:rsidRPr="00B41687">
        <w:t xml:space="preserve">Journal requirements. Some journals also requiring registration of the study via a WHO-recognised registry prior to recruitment of the first participant before the paper can be accepted for publication. </w:t>
      </w:r>
    </w:p>
    <w:p w14:paraId="4110CA89" w14:textId="0F05268A" w:rsidR="00F908A0" w:rsidRPr="00B41687" w:rsidRDefault="00F908A0" w:rsidP="00F908A0">
      <w:r>
        <w:t xml:space="preserve">The requirement for registration is </w:t>
      </w:r>
      <w:r w:rsidR="00F44E29">
        <w:t>highlighted during the pre-</w:t>
      </w:r>
      <w:r w:rsidR="009B6041">
        <w:t>a</w:t>
      </w:r>
      <w:r w:rsidR="00F44E29">
        <w:t xml:space="preserve">ward and post-award research ethics and governance processes, as well as the </w:t>
      </w:r>
      <w:r w:rsidR="00EC7831">
        <w:t xml:space="preserve">timeframe for </w:t>
      </w:r>
      <w:r w:rsidR="00F44E29">
        <w:t xml:space="preserve">the registration </w:t>
      </w:r>
      <w:r w:rsidR="00591D98">
        <w:t>in accordance with the applicable standard and regulations</w:t>
      </w:r>
      <w:r w:rsidR="00F44E29">
        <w:t xml:space="preserve">. </w:t>
      </w:r>
    </w:p>
    <w:p w14:paraId="30EB79C0" w14:textId="04F8E0C1" w:rsidR="001B4735" w:rsidRDefault="0054535F" w:rsidP="0054535F">
      <w:pPr>
        <w:pStyle w:val="Heading1"/>
      </w:pPr>
      <w:r w:rsidRPr="0054535F">
        <w:t>Aim of the position paper</w:t>
      </w:r>
    </w:p>
    <w:p w14:paraId="284BF413" w14:textId="538F0D88" w:rsidR="0054535F" w:rsidRDefault="00E159B2" w:rsidP="0054535F">
      <w:r w:rsidRPr="00E159B2">
        <w:t>This paper provides information for investigators to assist with selecting the most appropriate registry for their proposed research and takes into consideration the University’s legal, funder and publication requirements.</w:t>
      </w:r>
    </w:p>
    <w:p w14:paraId="2FF92C2F" w14:textId="73F651A7" w:rsidR="001B4735" w:rsidRDefault="00881272" w:rsidP="00010861">
      <w:pPr>
        <w:pStyle w:val="Heading1"/>
      </w:pPr>
      <w:r w:rsidRPr="00881272">
        <w:t>Study registration options for UoB led clinical studies</w:t>
      </w:r>
    </w:p>
    <w:p w14:paraId="4ACD1A80" w14:textId="010F8F46" w:rsidR="002C3112" w:rsidRDefault="00010861" w:rsidP="00A71260">
      <w:r w:rsidRPr="00010861">
        <w:t>There are several WHO-recognised registries</w:t>
      </w:r>
      <w:r w:rsidR="00D0137C">
        <w:t>,</w:t>
      </w:r>
      <w:r w:rsidRPr="00010861">
        <w:t xml:space="preserve"> and a list is available at</w:t>
      </w:r>
      <w:r w:rsidRPr="00C71983">
        <w:t xml:space="preserve"> </w:t>
      </w:r>
      <w:hyperlink r:id="rId14" w:tooltip="CIRCARE">
        <w:r w:rsidRPr="00010861">
          <w:rPr>
            <w:rStyle w:val="Hyperlink"/>
          </w:rPr>
          <w:t>CIRCARE</w:t>
        </w:r>
      </w:hyperlink>
      <w:r w:rsidRPr="00010861">
        <w:t>.</w:t>
      </w:r>
      <w:r w:rsidR="00C71983">
        <w:t xml:space="preserve"> </w:t>
      </w:r>
      <w:r w:rsidR="00C851AF">
        <w:t xml:space="preserve">The </w:t>
      </w:r>
      <w:r w:rsidR="00D95C2D">
        <w:t>University of Birmingham (</w:t>
      </w:r>
      <w:r w:rsidRPr="00010861">
        <w:t>UoB</w:t>
      </w:r>
      <w:r w:rsidR="00D95C2D">
        <w:t>)</w:t>
      </w:r>
      <w:r w:rsidRPr="00010861">
        <w:t xml:space="preserve"> has formed a position in relation to preferred registry use</w:t>
      </w:r>
      <w:r w:rsidR="00D0137C">
        <w:t>,</w:t>
      </w:r>
      <w:r w:rsidRPr="00010861">
        <w:t xml:space="preserve"> and this decision is based on an assessment of legal, funder, publication as well as resource and reputational requirements. </w:t>
      </w:r>
      <w:r w:rsidR="00C851AF">
        <w:t>The</w:t>
      </w:r>
      <w:r w:rsidRPr="00010861">
        <w:t xml:space="preserve"> three preferred options</w:t>
      </w:r>
      <w:r w:rsidR="00B530B2">
        <w:t xml:space="preserve"> are listed below.</w:t>
      </w:r>
      <w:r w:rsidRPr="00010861">
        <w:t xml:space="preserve"> </w:t>
      </w:r>
    </w:p>
    <w:p w14:paraId="5D15AB83" w14:textId="35778297" w:rsidR="00862682" w:rsidRDefault="00010861" w:rsidP="00AB662C">
      <w:pPr>
        <w:pStyle w:val="Numberlist"/>
        <w:numPr>
          <w:ilvl w:val="0"/>
          <w:numId w:val="49"/>
        </w:numPr>
      </w:pPr>
      <w:hyperlink r:id="rId15" w:tooltip="ISRCTN registry" w:history="1">
        <w:r w:rsidRPr="00AB662C">
          <w:rPr>
            <w:rStyle w:val="Hyperlink"/>
            <w:b/>
          </w:rPr>
          <w:t>ISRCTN registry</w:t>
        </w:r>
      </w:hyperlink>
      <w:r w:rsidRPr="00AB662C">
        <w:rPr>
          <w:b/>
        </w:rPr>
        <w:t>:</w:t>
      </w:r>
      <w:r w:rsidRPr="00010861">
        <w:t xml:space="preserve"> was launched in 2000. Originally ISRCTN stood for 'International Standard Randomised Controlled Trial Number'; however, the scope of the registry has now widened beyond randomi</w:t>
      </w:r>
      <w:r w:rsidR="0046450C">
        <w:t>s</w:t>
      </w:r>
      <w:r w:rsidRPr="00010861">
        <w:t>ed controlled trials to include any study designed to assess the efficacy of health interventions in a human population. It registers both, observational and interventional trials and content is curated by a team of expert editors. The registry is recognised by WHO and the International Committee of Medical Journal Editors (ICMJE).</w:t>
      </w:r>
    </w:p>
    <w:p w14:paraId="3CB75993" w14:textId="3E248F18" w:rsidR="004869BF" w:rsidRDefault="00010861" w:rsidP="00AB662C">
      <w:pPr>
        <w:pStyle w:val="Numberlist"/>
        <w:numPr>
          <w:ilvl w:val="0"/>
          <w:numId w:val="0"/>
        </w:numPr>
        <w:ind w:left="360"/>
      </w:pPr>
      <w:r w:rsidRPr="00010861">
        <w:lastRenderedPageBreak/>
        <w:t>Investigators can manage their own activity on this database and, as such, there are</w:t>
      </w:r>
      <w:r w:rsidR="001B5AC3">
        <w:t xml:space="preserve"> </w:t>
      </w:r>
      <w:r w:rsidRPr="00010861">
        <w:t>no institutional administration costs. The registry is not directly government</w:t>
      </w:r>
      <w:r w:rsidR="00504941">
        <w:t xml:space="preserve"> </w:t>
      </w:r>
      <w:r w:rsidRPr="00010861">
        <w:t>funded</w:t>
      </w:r>
      <w:r w:rsidR="001B5AC3">
        <w:t xml:space="preserve">. </w:t>
      </w:r>
      <w:r w:rsidRPr="00010861">
        <w:t>A single registration fee of £250 + VAT</w:t>
      </w:r>
      <w:r w:rsidR="00EA2E0F">
        <w:t xml:space="preserve"> (correct at the time of writing)</w:t>
      </w:r>
      <w:r w:rsidRPr="00010861">
        <w:t xml:space="preserve"> may be required for some registrations</w:t>
      </w:r>
      <w:r w:rsidR="00312283">
        <w:t>,</w:t>
      </w:r>
      <w:r w:rsidRPr="00010861">
        <w:t xml:space="preserve"> but UK funders of health research regard this fee as an allowable research cost. The</w:t>
      </w:r>
      <w:r w:rsidR="004869BF">
        <w:t xml:space="preserve"> </w:t>
      </w:r>
      <w:r w:rsidRPr="00010861">
        <w:t xml:space="preserve">Department of Health and Social Care, via the </w:t>
      </w:r>
      <w:r w:rsidR="00DD4AC3" w:rsidRPr="00DD4AC3">
        <w:t xml:space="preserve">National Institute for Health and Care Research </w:t>
      </w:r>
      <w:r w:rsidR="00DD4AC3">
        <w:t>(</w:t>
      </w:r>
      <w:r w:rsidRPr="00010861">
        <w:t>NIHR</w:t>
      </w:r>
      <w:r w:rsidR="00DD4AC3">
        <w:t>)</w:t>
      </w:r>
      <w:r w:rsidRPr="00010861">
        <w:t xml:space="preserve"> Research </w:t>
      </w:r>
      <w:r w:rsidR="00056EE2">
        <w:t xml:space="preserve">Delivery </w:t>
      </w:r>
      <w:r w:rsidRPr="00010861">
        <w:t>Network (R</w:t>
      </w:r>
      <w:r w:rsidR="00056EE2">
        <w:t>D</w:t>
      </w:r>
      <w:r w:rsidRPr="00010861">
        <w:t>N) Portfolio, provides free study registration with ISRCTN for non-commercial studies, with an interventional component.</w:t>
      </w:r>
    </w:p>
    <w:p w14:paraId="4F6D2256" w14:textId="23294F9B" w:rsidR="00FB2061" w:rsidRDefault="00050BE4" w:rsidP="00AB662C">
      <w:pPr>
        <w:pStyle w:val="Numberlist"/>
        <w:numPr>
          <w:ilvl w:val="0"/>
          <w:numId w:val="0"/>
        </w:numPr>
        <w:ind w:left="360"/>
      </w:pPr>
      <w:r w:rsidRPr="00050BE4">
        <w:t>On 1 January 2022</w:t>
      </w:r>
      <w:r>
        <w:t xml:space="preserve">, the </w:t>
      </w:r>
      <w:r w:rsidR="009F1EB0">
        <w:t>HRA</w:t>
      </w:r>
      <w:r w:rsidRPr="00050BE4">
        <w:t xml:space="preserve"> started to automatically register clinical trials approved through combined review with ISRCTN registry. Automatic registration applies to both CTIMP</w:t>
      </w:r>
      <w:r w:rsidR="00693A3B">
        <w:t>s</w:t>
      </w:r>
      <w:r w:rsidRPr="00050BE4">
        <w:t xml:space="preserve"> and combined trials of </w:t>
      </w:r>
      <w:r w:rsidR="00A10218">
        <w:t>an IMP</w:t>
      </w:r>
      <w:r w:rsidRPr="00050BE4">
        <w:t xml:space="preserve"> and a medical device.</w:t>
      </w:r>
      <w:r w:rsidR="000867EB" w:rsidRPr="000867EB">
        <w:t xml:space="preserve"> </w:t>
      </w:r>
      <w:r w:rsidR="00650F2E">
        <w:t xml:space="preserve">If these trials are registered </w:t>
      </w:r>
      <w:r w:rsidR="00627E1D">
        <w:t>on ClinicalTrials.gov</w:t>
      </w:r>
      <w:r w:rsidR="00650F2E">
        <w:t xml:space="preserve">, a request </w:t>
      </w:r>
      <w:r w:rsidR="000B4D02">
        <w:t xml:space="preserve">not to be registered on the ISRCTN registry can be made. </w:t>
      </w:r>
      <w:r w:rsidR="000867EB" w:rsidRPr="000867EB">
        <w:t xml:space="preserve">Automatic registration </w:t>
      </w:r>
      <w:r w:rsidR="000867EB">
        <w:t xml:space="preserve">is expected to </w:t>
      </w:r>
      <w:r w:rsidR="000867EB" w:rsidRPr="000867EB">
        <w:t>be rolled out to other types of clinical trials in time.</w:t>
      </w:r>
    </w:p>
    <w:p w14:paraId="3B283FF6" w14:textId="4BF2552B" w:rsidR="00862682" w:rsidRDefault="00010861" w:rsidP="00AB662C">
      <w:pPr>
        <w:pStyle w:val="Numberlist"/>
        <w:numPr>
          <w:ilvl w:val="0"/>
          <w:numId w:val="49"/>
        </w:numPr>
      </w:pPr>
      <w:hyperlink r:id="rId16" w:tooltip="EudraCT" w:history="1">
        <w:r w:rsidRPr="00AB662C">
          <w:rPr>
            <w:rStyle w:val="Hyperlink"/>
            <w:b/>
          </w:rPr>
          <w:t>EudraCT</w:t>
        </w:r>
      </w:hyperlink>
      <w:r w:rsidRPr="00AB662C">
        <w:rPr>
          <w:b/>
        </w:rPr>
        <w:t xml:space="preserve"> / </w:t>
      </w:r>
      <w:hyperlink r:id="rId17" w:tooltip="CTIS" w:history="1">
        <w:r w:rsidRPr="00AB662C">
          <w:rPr>
            <w:rStyle w:val="Hyperlink"/>
            <w:b/>
          </w:rPr>
          <w:t>CTIS</w:t>
        </w:r>
      </w:hyperlink>
      <w:r w:rsidRPr="00010861">
        <w:t>: EudraCT</w:t>
      </w:r>
      <w:r w:rsidR="00AA2803">
        <w:t xml:space="preserve"> (</w:t>
      </w:r>
      <w:r w:rsidR="00AA2803" w:rsidRPr="00AA2803">
        <w:t>European Union Drug Regulating Authorities Clinical Trials Database</w:t>
      </w:r>
      <w:r w:rsidR="00AA2803">
        <w:t>)</w:t>
      </w:r>
      <w:r w:rsidRPr="00010861">
        <w:t xml:space="preserve"> is a database of all clinical trials conducted in the European Union</w:t>
      </w:r>
      <w:r w:rsidR="00FE16F8">
        <w:t xml:space="preserve"> (EU)</w:t>
      </w:r>
      <w:r w:rsidRPr="00010861">
        <w:t xml:space="preserve"> from 1 May 2004 onward. Initially a non-public database, it was launched for the public as EU Clinical Trials Register in March 2011. EudraCT is WHO-recognised. Trials involving sites specifically in EU countries had to be registered in the EU Clinical Trials Register (except adult Phase 1 studies) prior to Brexit at which point the</w:t>
      </w:r>
      <w:r w:rsidR="0091513D" w:rsidRPr="0091513D">
        <w:t xml:space="preserve"> European Medicines Agency </w:t>
      </w:r>
      <w:r w:rsidR="0091513D">
        <w:t>(</w:t>
      </w:r>
      <w:r w:rsidRPr="00010861">
        <w:t>EMA</w:t>
      </w:r>
      <w:r w:rsidR="0091513D">
        <w:t>)</w:t>
      </w:r>
      <w:r w:rsidRPr="00010861">
        <w:t xml:space="preserve"> introduced the Clinical Trials Information System (CTIS).</w:t>
      </w:r>
    </w:p>
    <w:p w14:paraId="77188557" w14:textId="77777777" w:rsidR="00862682" w:rsidRDefault="00010861" w:rsidP="00AB662C">
      <w:pPr>
        <w:pStyle w:val="Numberlist"/>
        <w:numPr>
          <w:ilvl w:val="0"/>
          <w:numId w:val="0"/>
        </w:numPr>
        <w:ind w:left="360"/>
      </w:pPr>
      <w:r w:rsidRPr="00010861">
        <w:t>EU trials must now be registered via CTIS and legacy trials that are still ongoing had to be transferred. Trials just registered on EudraCT must continue to upload results.</w:t>
      </w:r>
    </w:p>
    <w:p w14:paraId="1379D47C" w14:textId="68264D97" w:rsidR="00CE0131" w:rsidRPr="00CE0131" w:rsidRDefault="00DA3F43" w:rsidP="00AB662C">
      <w:pPr>
        <w:pStyle w:val="Numberlist"/>
        <w:numPr>
          <w:ilvl w:val="0"/>
          <w:numId w:val="49"/>
        </w:numPr>
      </w:pPr>
      <w:hyperlink r:id="rId18" w:tooltip="ClinicalTrials.gov" w:history="1">
        <w:r w:rsidRPr="00AB662C">
          <w:rPr>
            <w:rStyle w:val="Hyperlink"/>
            <w:b/>
          </w:rPr>
          <w:t>ClinicalTrials.gov</w:t>
        </w:r>
      </w:hyperlink>
      <w:r w:rsidR="00010861" w:rsidRPr="00CE0131">
        <w:t xml:space="preserve">: This is the largest clinical trials registry. Clinical trials conducted in the </w:t>
      </w:r>
      <w:r w:rsidR="00E729D4">
        <w:t>US</w:t>
      </w:r>
      <w:r w:rsidR="00010861" w:rsidRPr="00CE0131">
        <w:t xml:space="preserve"> or funded by NIH are required to be registered via this registry. Its registrations represent about 75% of what is available through the WHO</w:t>
      </w:r>
      <w:r w:rsidR="00F63FF9">
        <w:t xml:space="preserve">’s </w:t>
      </w:r>
      <w:r w:rsidR="00F63FF9" w:rsidRPr="00F63FF9">
        <w:t>International Clinical Trials Registry Platform (ICTRP)</w:t>
      </w:r>
      <w:r w:rsidR="00010861" w:rsidRPr="00CE0131">
        <w:t xml:space="preserve">. The registry is run by the </w:t>
      </w:r>
      <w:r w:rsidR="00F63FF9">
        <w:t>US</w:t>
      </w:r>
      <w:r w:rsidR="00010861" w:rsidRPr="00CE0131">
        <w:t xml:space="preserve"> National Library of Medicine (NLM).</w:t>
      </w:r>
    </w:p>
    <w:p w14:paraId="762E34DA" w14:textId="12987C3A" w:rsidR="00F8717C" w:rsidRDefault="00F8717C" w:rsidP="00AB662C">
      <w:pPr>
        <w:pStyle w:val="Numberlist"/>
        <w:numPr>
          <w:ilvl w:val="0"/>
          <w:numId w:val="0"/>
        </w:numPr>
        <w:ind w:left="360"/>
      </w:pPr>
      <w:r w:rsidRPr="00F8717C">
        <w:t>Historically researchers have used Clinical</w:t>
      </w:r>
      <w:r w:rsidR="007A5D82">
        <w:t>T</w:t>
      </w:r>
      <w:r w:rsidRPr="00F8717C">
        <w:t>rials.gov as it is administered in the US,</w:t>
      </w:r>
      <w:r>
        <w:t xml:space="preserve"> </w:t>
      </w:r>
      <w:r w:rsidRPr="00F8717C">
        <w:t>and is currently free of charge, being funded by the US Government.</w:t>
      </w:r>
      <w:r>
        <w:t xml:space="preserve"> </w:t>
      </w:r>
      <w:r w:rsidRPr="00F8717C">
        <w:t>ClinicalTrials.gov are now strongly encouraging organisations to appoint a named</w:t>
      </w:r>
      <w:r>
        <w:t xml:space="preserve"> </w:t>
      </w:r>
      <w:r w:rsidRPr="00F8717C">
        <w:t xml:space="preserve">administrator to ensure compliance with their terms of use. </w:t>
      </w:r>
      <w:r w:rsidR="007A5D82">
        <w:t xml:space="preserve">The </w:t>
      </w:r>
      <w:r w:rsidRPr="00F8717C">
        <w:t>UoB has set-up a central</w:t>
      </w:r>
      <w:r>
        <w:t xml:space="preserve"> </w:t>
      </w:r>
      <w:r w:rsidRPr="00F8717C">
        <w:t>account managed by members of the Research Ethics, Governance &amp; Integrity Team</w:t>
      </w:r>
      <w:r>
        <w:t xml:space="preserve"> </w:t>
      </w:r>
      <w:r w:rsidRPr="00F8717C">
        <w:t>(REGI).</w:t>
      </w:r>
    </w:p>
    <w:p w14:paraId="11E6A6B6" w14:textId="3B8EA6D3" w:rsidR="00F71354" w:rsidRDefault="00F7693F" w:rsidP="00AB662C">
      <w:pPr>
        <w:pStyle w:val="Numberlist"/>
        <w:numPr>
          <w:ilvl w:val="0"/>
          <w:numId w:val="0"/>
        </w:numPr>
        <w:ind w:left="360"/>
      </w:pPr>
      <w:r w:rsidRPr="00F7693F">
        <w:t>There is a risk of potential financial penalties if results are not submitted</w:t>
      </w:r>
      <w:r>
        <w:t xml:space="preserve"> </w:t>
      </w:r>
      <w:r w:rsidRPr="00F7693F">
        <w:t>(</w:t>
      </w:r>
      <w:r w:rsidR="00AA7245">
        <w:t xml:space="preserve">see </w:t>
      </w:r>
      <w:hyperlink r:id="rId19" w:tooltip="FDAAA 801 and the Final Rule" w:history="1">
        <w:r w:rsidR="00AA7245" w:rsidRPr="000E521C">
          <w:rPr>
            <w:rStyle w:val="Hyperlink"/>
          </w:rPr>
          <w:t>FDAAA 801 and the Final Rule</w:t>
        </w:r>
      </w:hyperlink>
      <w:r w:rsidR="00AA7245">
        <w:t xml:space="preserve"> for more details</w:t>
      </w:r>
      <w:r w:rsidRPr="00F7693F">
        <w:t xml:space="preserve">). In discussion with </w:t>
      </w:r>
      <w:r w:rsidR="00912F4C">
        <w:t xml:space="preserve">the </w:t>
      </w:r>
      <w:r w:rsidR="005A38A8">
        <w:t xml:space="preserve">UoB </w:t>
      </w:r>
      <w:r w:rsidR="00912F4C">
        <w:t>Clinical Trial Oversight Committee (</w:t>
      </w:r>
      <w:r w:rsidRPr="00F7693F">
        <w:t>CTOC</w:t>
      </w:r>
      <w:r w:rsidR="00912F4C">
        <w:t>)</w:t>
      </w:r>
      <w:r w:rsidR="005A38A8">
        <w:t>,</w:t>
      </w:r>
      <w:r w:rsidRPr="00F7693F">
        <w:t xml:space="preserve"> it was agreed that researchers will be encouraged to use publicly available databases </w:t>
      </w:r>
      <w:r w:rsidR="00B524EB">
        <w:t>of their choice including ClinicalTrials.gov</w:t>
      </w:r>
      <w:r w:rsidRPr="00F7693F">
        <w:t>.</w:t>
      </w:r>
      <w:r w:rsidR="00B524EB">
        <w:t xml:space="preserve"> However, </w:t>
      </w:r>
      <w:r w:rsidR="00B524EB" w:rsidRPr="0086640F">
        <w:t xml:space="preserve">clear communication to investigators about their responsibilities for maintaining registry entries, especially when they leave the </w:t>
      </w:r>
      <w:r w:rsidR="00B524EB">
        <w:t>U</w:t>
      </w:r>
      <w:r w:rsidR="00B524EB" w:rsidRPr="0086640F">
        <w:t>niversity</w:t>
      </w:r>
      <w:r w:rsidR="00B524EB">
        <w:t>, must be incorporated into the process of informed choice.</w:t>
      </w:r>
    </w:p>
    <w:p w14:paraId="4F461F8C" w14:textId="24438242" w:rsidR="00010861" w:rsidRDefault="00011944" w:rsidP="00011944">
      <w:pPr>
        <w:pStyle w:val="Heading1"/>
      </w:pPr>
      <w:r w:rsidRPr="00011944">
        <w:t>R</w:t>
      </w:r>
      <w:r>
        <w:t>ecommendation</w:t>
      </w:r>
      <w:r w:rsidR="00B9271C">
        <w:t>S</w:t>
      </w:r>
    </w:p>
    <w:p w14:paraId="51BBDA0A" w14:textId="1513C416" w:rsidR="00176E7F" w:rsidRDefault="00176E7F" w:rsidP="006024EF">
      <w:pPr>
        <w:pStyle w:val="Numberlist"/>
        <w:numPr>
          <w:ilvl w:val="0"/>
          <w:numId w:val="47"/>
        </w:numPr>
      </w:pPr>
      <w:r>
        <w:t>B</w:t>
      </w:r>
      <w:r w:rsidRPr="00010861">
        <w:t>ased on an assessment of legal, funder, publication as well as resource and reputational requirements</w:t>
      </w:r>
      <w:r>
        <w:t xml:space="preserve"> is the position of the UoB that </w:t>
      </w:r>
      <w:r w:rsidR="005A3288">
        <w:t>c</w:t>
      </w:r>
      <w:r>
        <w:t xml:space="preserve">hief </w:t>
      </w:r>
      <w:r w:rsidR="005A3288">
        <w:t>i</w:t>
      </w:r>
      <w:r>
        <w:t>nvestigators (CIs) should have freedom to choose which registries to use in consultation with REGI</w:t>
      </w:r>
      <w:r w:rsidR="00644ABD">
        <w:t xml:space="preserve"> (or the relevant UoB </w:t>
      </w:r>
      <w:r w:rsidR="005A3288">
        <w:t>c</w:t>
      </w:r>
      <w:r w:rsidR="00644ABD">
        <w:t xml:space="preserve">linical </w:t>
      </w:r>
      <w:r w:rsidR="005A3288">
        <w:t>t</w:t>
      </w:r>
      <w:r w:rsidR="00644ABD">
        <w:t xml:space="preserve">rials </w:t>
      </w:r>
      <w:r w:rsidR="005A3288">
        <w:t>u</w:t>
      </w:r>
      <w:r w:rsidR="00644ABD">
        <w:t>nit (CTU), if applicable).</w:t>
      </w:r>
    </w:p>
    <w:p w14:paraId="66038792" w14:textId="6E9254D0" w:rsidR="001538BE" w:rsidRDefault="001538BE" w:rsidP="001538BE">
      <w:pPr>
        <w:pStyle w:val="Numberlist"/>
        <w:numPr>
          <w:ilvl w:val="0"/>
          <w:numId w:val="47"/>
        </w:numPr>
      </w:pPr>
      <w:r>
        <w:t>For clinical research not involving or supported by a UoB CTU</w:t>
      </w:r>
      <w:r w:rsidR="000C7698">
        <w:t>,</w:t>
      </w:r>
      <w:r>
        <w:t xml:space="preserve"> the CI must contact</w:t>
      </w:r>
      <w:r w:rsidR="000E70D7">
        <w:t xml:space="preserve"> </w:t>
      </w:r>
      <w:hyperlink r:id="rId20" w:tooltip="Email REGI" w:history="1">
        <w:r w:rsidRPr="00B339E2">
          <w:rPr>
            <w:rStyle w:val="Hyperlink"/>
          </w:rPr>
          <w:t>REGI</w:t>
        </w:r>
      </w:hyperlink>
      <w:r>
        <w:t xml:space="preserve"> to arrange a suitability review and access setup if appropriate.</w:t>
      </w:r>
    </w:p>
    <w:p w14:paraId="75B47DD4" w14:textId="6384E167" w:rsidR="003F63AB" w:rsidRDefault="006024EF" w:rsidP="006024EF">
      <w:pPr>
        <w:pStyle w:val="Numberlist"/>
        <w:numPr>
          <w:ilvl w:val="0"/>
          <w:numId w:val="47"/>
        </w:numPr>
      </w:pPr>
      <w:r>
        <w:t>REGI</w:t>
      </w:r>
      <w:r w:rsidR="00EC571F">
        <w:t xml:space="preserve"> (or </w:t>
      </w:r>
      <w:r w:rsidR="00804683">
        <w:t xml:space="preserve">the </w:t>
      </w:r>
      <w:r w:rsidR="00CB40F5">
        <w:t xml:space="preserve">relevant </w:t>
      </w:r>
      <w:r w:rsidR="00830A4C">
        <w:t xml:space="preserve">UoB </w:t>
      </w:r>
      <w:r w:rsidR="007C3488">
        <w:t>CTU</w:t>
      </w:r>
      <w:r w:rsidR="00CB40F5">
        <w:t>, if applicable)</w:t>
      </w:r>
      <w:r w:rsidR="00425AEC">
        <w:t xml:space="preserve"> </w:t>
      </w:r>
      <w:r>
        <w:t xml:space="preserve">will support </w:t>
      </w:r>
      <w:r w:rsidR="00644ABD">
        <w:t>CIs</w:t>
      </w:r>
      <w:r>
        <w:t xml:space="preserve"> in maintaining their registry entries. </w:t>
      </w:r>
    </w:p>
    <w:p w14:paraId="6C0CD800" w14:textId="43D87304" w:rsidR="00011944" w:rsidRDefault="005A3288" w:rsidP="006024EF">
      <w:pPr>
        <w:pStyle w:val="Numberlist"/>
        <w:numPr>
          <w:ilvl w:val="0"/>
          <w:numId w:val="47"/>
        </w:numPr>
      </w:pPr>
      <w:r>
        <w:t>CIs</w:t>
      </w:r>
      <w:r w:rsidR="006024EF">
        <w:t xml:space="preserve"> are responsible for ensuring that </w:t>
      </w:r>
      <w:r w:rsidR="00C1796A" w:rsidRPr="00C1796A">
        <w:rPr>
          <w:b/>
          <w:bCs/>
          <w:u w:val="single"/>
        </w:rPr>
        <w:t>all</w:t>
      </w:r>
      <w:r w:rsidR="00C1796A">
        <w:t xml:space="preserve"> </w:t>
      </w:r>
      <w:r w:rsidR="006024EF">
        <w:t>their registration entries are kept up to date, that the costs of registration (where required) are included in the grant application</w:t>
      </w:r>
      <w:r w:rsidR="00672B5E">
        <w:t>(s)</w:t>
      </w:r>
      <w:r w:rsidR="006024EF">
        <w:t xml:space="preserve">, and that they will take responsibility for avoiding financial penalties if these were to be applied by the </w:t>
      </w:r>
      <w:r w:rsidR="00E2283B">
        <w:t>r</w:t>
      </w:r>
      <w:r w:rsidR="006024EF">
        <w:t>egistry for non-compliance.</w:t>
      </w:r>
    </w:p>
    <w:p w14:paraId="4FD213E3" w14:textId="77777777" w:rsidR="008F587B" w:rsidRDefault="008F587B" w:rsidP="008F587B">
      <w:pPr>
        <w:pStyle w:val="Heading1"/>
      </w:pPr>
      <w:r>
        <w:t>Document status</w:t>
      </w:r>
    </w:p>
    <w:p w14:paraId="29BFCF3E" w14:textId="1285FA67" w:rsidR="00C73D27" w:rsidRDefault="00F9513C" w:rsidP="003C7EE4">
      <w:r>
        <w:t xml:space="preserve">Approved: by </w:t>
      </w:r>
      <w:r w:rsidR="008F587B">
        <w:t>CTOC</w:t>
      </w:r>
      <w:r>
        <w:t xml:space="preserve"> on 1</w:t>
      </w:r>
      <w:r w:rsidR="00DF46CA">
        <w:t>9 November 2025</w:t>
      </w:r>
      <w:r w:rsidR="00C73D27">
        <w:t>.</w:t>
      </w:r>
    </w:p>
    <w:sectPr w:rsidR="00C73D27" w:rsidSect="007026EE">
      <w:headerReference w:type="default" r:id="rId21"/>
      <w:footerReference w:type="default" r:id="rId22"/>
      <w:pgSz w:w="11907" w:h="16839" w:code="9"/>
      <w:pgMar w:top="1702" w:right="1440" w:bottom="1440" w:left="144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07D7" w14:textId="77777777" w:rsidR="00A80AD1" w:rsidRDefault="00A80AD1" w:rsidP="00F46DE6">
      <w:r>
        <w:separator/>
      </w:r>
    </w:p>
    <w:p w14:paraId="636BA8A2" w14:textId="77777777" w:rsidR="00A80AD1" w:rsidRDefault="00A80AD1" w:rsidP="00F46DE6"/>
  </w:endnote>
  <w:endnote w:type="continuationSeparator" w:id="0">
    <w:p w14:paraId="5DA7F7D3" w14:textId="77777777" w:rsidR="00A80AD1" w:rsidRDefault="00A80AD1" w:rsidP="00F46DE6">
      <w:r>
        <w:continuationSeparator/>
      </w:r>
    </w:p>
    <w:p w14:paraId="0FDB3BF6" w14:textId="77777777" w:rsidR="00A80AD1" w:rsidRDefault="00A80AD1"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6E6B13D7" w14:textId="77777777" w:rsidTr="00BA1992">
      <w:trPr>
        <w:trHeight w:val="148"/>
      </w:trPr>
      <w:tc>
        <w:tcPr>
          <w:tcW w:w="9027" w:type="dxa"/>
          <w:gridSpan w:val="2"/>
          <w:tcMar>
            <w:top w:w="0" w:type="dxa"/>
            <w:left w:w="57" w:type="dxa"/>
            <w:bottom w:w="0" w:type="dxa"/>
            <w:right w:w="57" w:type="dxa"/>
          </w:tcMar>
          <w:vAlign w:val="center"/>
        </w:tcPr>
        <w:p w14:paraId="589F32C2" w14:textId="15BFA14C" w:rsidR="00075D91" w:rsidRPr="00075D91" w:rsidRDefault="00075D91" w:rsidP="00075D91">
          <w:pPr>
            <w:pStyle w:val="Footer"/>
            <w:jc w:val="left"/>
          </w:pPr>
        </w:p>
      </w:tc>
    </w:tr>
    <w:tr w:rsidR="00075D91" w:rsidRPr="002D6577" w14:paraId="6BA37C5C" w14:textId="77777777" w:rsidTr="001E602C">
      <w:tc>
        <w:tcPr>
          <w:tcW w:w="7797" w:type="dxa"/>
          <w:tcMar>
            <w:top w:w="0" w:type="dxa"/>
            <w:left w:w="57" w:type="dxa"/>
            <w:bottom w:w="0" w:type="dxa"/>
            <w:right w:w="57" w:type="dxa"/>
          </w:tcMar>
          <w:vAlign w:val="center"/>
        </w:tcPr>
        <w:p w14:paraId="1CE5175E" w14:textId="52A60E4A" w:rsidR="00075D91" w:rsidRPr="00075D91" w:rsidRDefault="009318EA" w:rsidP="00075D91">
          <w:pPr>
            <w:pStyle w:val="Footer"/>
            <w:jc w:val="left"/>
          </w:pPr>
          <w:fldSimple w:instr=" FILENAME \* MERGEFORMAT ">
            <w:r>
              <w:rPr>
                <w:noProof/>
              </w:rPr>
              <w:t>UoB Position Paper - Clinical Research Registration v2.0</w:t>
            </w:r>
          </w:fldSimple>
        </w:p>
      </w:tc>
      <w:tc>
        <w:tcPr>
          <w:tcW w:w="1230" w:type="dxa"/>
          <w:tcMar>
            <w:top w:w="0" w:type="dxa"/>
            <w:left w:w="57" w:type="dxa"/>
            <w:bottom w:w="0" w:type="dxa"/>
            <w:right w:w="57" w:type="dxa"/>
          </w:tcMar>
          <w:vAlign w:val="center"/>
        </w:tcPr>
        <w:p w14:paraId="1BBE3928"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79E6C48A"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7136" w14:textId="77777777" w:rsidR="00A80AD1" w:rsidRDefault="00A80AD1" w:rsidP="00F46DE6">
      <w:r>
        <w:separator/>
      </w:r>
    </w:p>
    <w:p w14:paraId="0DC0FA0A" w14:textId="77777777" w:rsidR="00A80AD1" w:rsidRDefault="00A80AD1" w:rsidP="00F46DE6"/>
  </w:footnote>
  <w:footnote w:type="continuationSeparator" w:id="0">
    <w:p w14:paraId="56495030" w14:textId="77777777" w:rsidR="00A80AD1" w:rsidRDefault="00A80AD1" w:rsidP="00F46DE6">
      <w:r>
        <w:continuationSeparator/>
      </w:r>
    </w:p>
    <w:p w14:paraId="55961FEC" w14:textId="77777777" w:rsidR="00A80AD1" w:rsidRDefault="00A80AD1"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7109" w14:textId="4E41A6C9" w:rsidR="00075D91" w:rsidRPr="00CF1011" w:rsidRDefault="00CF1011" w:rsidP="00CF1011">
    <w:pPr>
      <w:pStyle w:val="QCDheader"/>
    </w:pPr>
    <w:r w:rsidRPr="00CF1011">
      <w:rPr>
        <w:rStyle w:val="QCDheaderChar"/>
        <w:noProof/>
      </w:rPr>
      <w:drawing>
        <wp:anchor distT="0" distB="0" distL="114300" distR="114300" simplePos="0" relativeHeight="251658240" behindDoc="0" locked="0" layoutInCell="1" allowOverlap="1" wp14:anchorId="1FC64342" wp14:editId="140F004A">
          <wp:simplePos x="0" y="0"/>
          <wp:positionH relativeFrom="column">
            <wp:posOffset>-285750</wp:posOffset>
          </wp:positionH>
          <wp:positionV relativeFrom="page">
            <wp:posOffset>106045</wp:posOffset>
          </wp:positionV>
          <wp:extent cx="2338917" cy="750498"/>
          <wp:effectExtent l="0" t="0" r="0" b="0"/>
          <wp:wrapNone/>
          <wp:docPr id="1001018926" name="Picture 1001018926"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D3741D" w14:textId="0F86E5AA" w:rsidR="00CF1011" w:rsidRPr="00CF1011" w:rsidRDefault="00CF1011" w:rsidP="00CF1011">
    <w:pPr>
      <w:pStyle w:val="QCDheader"/>
    </w:pPr>
  </w:p>
  <w:p w14:paraId="491A2A2B"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3090A"/>
    <w:multiLevelType w:val="hybridMultilevel"/>
    <w:tmpl w:val="B2247DF6"/>
    <w:lvl w:ilvl="0" w:tplc="DF2AEC94">
      <w:start w:val="1"/>
      <w:numFmt w:val="bullet"/>
      <w:lvlText w:val="·"/>
      <w:lvlJc w:val="left"/>
      <w:pPr>
        <w:ind w:left="360" w:hanging="360"/>
      </w:pPr>
      <w:rPr>
        <w:rFonts w:ascii="Symbol" w:hAnsi="Symbol" w:hint="default"/>
      </w:rPr>
    </w:lvl>
    <w:lvl w:ilvl="1" w:tplc="B1348C9A">
      <w:start w:val="1"/>
      <w:numFmt w:val="bullet"/>
      <w:lvlText w:val="o"/>
      <w:lvlJc w:val="left"/>
      <w:pPr>
        <w:ind w:left="1080" w:hanging="360"/>
      </w:pPr>
      <w:rPr>
        <w:rFonts w:ascii="Courier New" w:hAnsi="Courier New" w:hint="default"/>
      </w:rPr>
    </w:lvl>
    <w:lvl w:ilvl="2" w:tplc="87006BB4">
      <w:start w:val="1"/>
      <w:numFmt w:val="bullet"/>
      <w:lvlText w:val=""/>
      <w:lvlJc w:val="left"/>
      <w:pPr>
        <w:ind w:left="1800" w:hanging="360"/>
      </w:pPr>
      <w:rPr>
        <w:rFonts w:ascii="Wingdings" w:hAnsi="Wingdings" w:hint="default"/>
      </w:rPr>
    </w:lvl>
    <w:lvl w:ilvl="3" w:tplc="55A6505E">
      <w:start w:val="1"/>
      <w:numFmt w:val="bullet"/>
      <w:lvlText w:val=""/>
      <w:lvlJc w:val="left"/>
      <w:pPr>
        <w:ind w:left="2520" w:hanging="360"/>
      </w:pPr>
      <w:rPr>
        <w:rFonts w:ascii="Symbol" w:hAnsi="Symbol" w:hint="default"/>
      </w:rPr>
    </w:lvl>
    <w:lvl w:ilvl="4" w:tplc="9F168E04">
      <w:start w:val="1"/>
      <w:numFmt w:val="bullet"/>
      <w:lvlText w:val="o"/>
      <w:lvlJc w:val="left"/>
      <w:pPr>
        <w:ind w:left="3240" w:hanging="360"/>
      </w:pPr>
      <w:rPr>
        <w:rFonts w:ascii="Courier New" w:hAnsi="Courier New" w:hint="default"/>
      </w:rPr>
    </w:lvl>
    <w:lvl w:ilvl="5" w:tplc="D55CB950">
      <w:start w:val="1"/>
      <w:numFmt w:val="bullet"/>
      <w:lvlText w:val=""/>
      <w:lvlJc w:val="left"/>
      <w:pPr>
        <w:ind w:left="3960" w:hanging="360"/>
      </w:pPr>
      <w:rPr>
        <w:rFonts w:ascii="Wingdings" w:hAnsi="Wingdings" w:hint="default"/>
      </w:rPr>
    </w:lvl>
    <w:lvl w:ilvl="6" w:tplc="B686C204">
      <w:start w:val="1"/>
      <w:numFmt w:val="bullet"/>
      <w:lvlText w:val=""/>
      <w:lvlJc w:val="left"/>
      <w:pPr>
        <w:ind w:left="4680" w:hanging="360"/>
      </w:pPr>
      <w:rPr>
        <w:rFonts w:ascii="Symbol" w:hAnsi="Symbol" w:hint="default"/>
      </w:rPr>
    </w:lvl>
    <w:lvl w:ilvl="7" w:tplc="CF9ADF26">
      <w:start w:val="1"/>
      <w:numFmt w:val="bullet"/>
      <w:lvlText w:val="o"/>
      <w:lvlJc w:val="left"/>
      <w:pPr>
        <w:ind w:left="5400" w:hanging="360"/>
      </w:pPr>
      <w:rPr>
        <w:rFonts w:ascii="Courier New" w:hAnsi="Courier New" w:hint="default"/>
      </w:rPr>
    </w:lvl>
    <w:lvl w:ilvl="8" w:tplc="569037D0">
      <w:start w:val="1"/>
      <w:numFmt w:val="bullet"/>
      <w:lvlText w:val=""/>
      <w:lvlJc w:val="left"/>
      <w:pPr>
        <w:ind w:left="6120" w:hanging="360"/>
      </w:pPr>
      <w:rPr>
        <w:rFonts w:ascii="Wingdings" w:hAnsi="Wingdings" w:hint="default"/>
      </w:rPr>
    </w:lvl>
  </w:abstractNum>
  <w:abstractNum w:abstractNumId="15" w15:restartNumberingAfterBreak="0">
    <w:nsid w:val="3BAB51B9"/>
    <w:multiLevelType w:val="hybridMultilevel"/>
    <w:tmpl w:val="F1B69BA6"/>
    <w:lvl w:ilvl="0" w:tplc="CD28099E">
      <w:start w:val="1"/>
      <w:numFmt w:val="decimal"/>
      <w:lvlText w:val="%1."/>
      <w:lvlJc w:val="left"/>
      <w:pPr>
        <w:ind w:left="3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2E5034FA">
      <w:start w:val="1"/>
      <w:numFmt w:val="lowerLetter"/>
      <w:lvlText w:val="%2"/>
      <w:lvlJc w:val="left"/>
      <w:pPr>
        <w:ind w:left="10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A56480EE">
      <w:start w:val="1"/>
      <w:numFmt w:val="lowerRoman"/>
      <w:lvlText w:val="%3"/>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9290065E">
      <w:start w:val="1"/>
      <w:numFmt w:val="decimal"/>
      <w:lvlText w:val="%4"/>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8362CAD2">
      <w:start w:val="1"/>
      <w:numFmt w:val="lowerLetter"/>
      <w:lvlText w:val="%5"/>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56BC01AE">
      <w:start w:val="1"/>
      <w:numFmt w:val="lowerRoman"/>
      <w:lvlText w:val="%6"/>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DB0E579A">
      <w:start w:val="1"/>
      <w:numFmt w:val="decimal"/>
      <w:lvlText w:val="%7"/>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102CEA66">
      <w:start w:val="1"/>
      <w:numFmt w:val="lowerLetter"/>
      <w:lvlText w:val="%8"/>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FFE20CBA">
      <w:start w:val="1"/>
      <w:numFmt w:val="lowerRoman"/>
      <w:lvlText w:val="%9"/>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16"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67027"/>
    <w:multiLevelType w:val="hybridMultilevel"/>
    <w:tmpl w:val="8A02D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14552F"/>
    <w:multiLevelType w:val="multilevel"/>
    <w:tmpl w:val="7E3E6D08"/>
    <w:lvl w:ilvl="0">
      <w:start w:val="1"/>
      <w:numFmt w:val="decimal"/>
      <w:lvlText w:val="%1."/>
      <w:lvlJc w:val="left"/>
      <w:pPr>
        <w:ind w:left="3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3"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7"/>
  </w:num>
  <w:num w:numId="3" w16cid:durableId="1854150415">
    <w:abstractNumId w:val="0"/>
  </w:num>
  <w:num w:numId="4" w16cid:durableId="215943045">
    <w:abstractNumId w:val="28"/>
  </w:num>
  <w:num w:numId="5" w16cid:durableId="2125686376">
    <w:abstractNumId w:val="22"/>
  </w:num>
  <w:num w:numId="6" w16cid:durableId="2092387593">
    <w:abstractNumId w:val="30"/>
  </w:num>
  <w:num w:numId="7" w16cid:durableId="223492826">
    <w:abstractNumId w:val="4"/>
  </w:num>
  <w:num w:numId="8" w16cid:durableId="731470395">
    <w:abstractNumId w:val="19"/>
  </w:num>
  <w:num w:numId="9" w16cid:durableId="2105565099">
    <w:abstractNumId w:val="25"/>
  </w:num>
  <w:num w:numId="10" w16cid:durableId="1768579366">
    <w:abstractNumId w:val="31"/>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9"/>
  </w:num>
  <w:num w:numId="19" w16cid:durableId="366568144">
    <w:abstractNumId w:val="0"/>
  </w:num>
  <w:num w:numId="20" w16cid:durableId="2100324454">
    <w:abstractNumId w:val="24"/>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7"/>
  </w:num>
  <w:num w:numId="30" w16cid:durableId="658921717">
    <w:abstractNumId w:val="2"/>
  </w:num>
  <w:num w:numId="31" w16cid:durableId="1615671213">
    <w:abstractNumId w:val="23"/>
  </w:num>
  <w:num w:numId="32" w16cid:durableId="58675607">
    <w:abstractNumId w:val="5"/>
  </w:num>
  <w:num w:numId="33" w16cid:durableId="1008018007">
    <w:abstractNumId w:val="26"/>
  </w:num>
  <w:num w:numId="34" w16cid:durableId="1129473326">
    <w:abstractNumId w:val="13"/>
  </w:num>
  <w:num w:numId="35" w16cid:durableId="660040120">
    <w:abstractNumId w:val="20"/>
  </w:num>
  <w:num w:numId="36" w16cid:durableId="122886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6"/>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573206227">
    <w:abstractNumId w:val="14"/>
  </w:num>
  <w:num w:numId="44" w16cid:durableId="959989866">
    <w:abstractNumId w:val="18"/>
  </w:num>
  <w:num w:numId="45" w16cid:durableId="1059136172">
    <w:abstractNumId w:val="15"/>
  </w:num>
  <w:num w:numId="46" w16cid:durableId="290090566">
    <w:abstractNumId w:val="21"/>
  </w:num>
  <w:num w:numId="47" w16cid:durableId="780148264">
    <w:abstractNumId w:val="10"/>
    <w:lvlOverride w:ilvl="0">
      <w:startOverride w:val="1"/>
    </w:lvlOverride>
  </w:num>
  <w:num w:numId="48" w16cid:durableId="1532302101">
    <w:abstractNumId w:val="10"/>
    <w:lvlOverride w:ilvl="0">
      <w:startOverride w:val="1"/>
    </w:lvlOverride>
  </w:num>
  <w:num w:numId="49" w16cid:durableId="738094530">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9E"/>
    <w:rsid w:val="00001923"/>
    <w:rsid w:val="00001A7E"/>
    <w:rsid w:val="000060AE"/>
    <w:rsid w:val="00010861"/>
    <w:rsid w:val="0001086D"/>
    <w:rsid w:val="00011944"/>
    <w:rsid w:val="00012800"/>
    <w:rsid w:val="00013136"/>
    <w:rsid w:val="00013B08"/>
    <w:rsid w:val="000146F1"/>
    <w:rsid w:val="000226EC"/>
    <w:rsid w:val="000229C5"/>
    <w:rsid w:val="00023007"/>
    <w:rsid w:val="00023BC0"/>
    <w:rsid w:val="00025AC2"/>
    <w:rsid w:val="000317D8"/>
    <w:rsid w:val="000374CB"/>
    <w:rsid w:val="000379D7"/>
    <w:rsid w:val="00037A9C"/>
    <w:rsid w:val="000421FD"/>
    <w:rsid w:val="00043513"/>
    <w:rsid w:val="00044A64"/>
    <w:rsid w:val="00050BE4"/>
    <w:rsid w:val="0005135B"/>
    <w:rsid w:val="00053A54"/>
    <w:rsid w:val="0005610D"/>
    <w:rsid w:val="00056940"/>
    <w:rsid w:val="00056EE2"/>
    <w:rsid w:val="000639EF"/>
    <w:rsid w:val="00064262"/>
    <w:rsid w:val="00064F56"/>
    <w:rsid w:val="000650E5"/>
    <w:rsid w:val="00072AD5"/>
    <w:rsid w:val="00072F51"/>
    <w:rsid w:val="000746E9"/>
    <w:rsid w:val="0007480B"/>
    <w:rsid w:val="00075A9D"/>
    <w:rsid w:val="00075D91"/>
    <w:rsid w:val="00075DE1"/>
    <w:rsid w:val="0007643A"/>
    <w:rsid w:val="00077D41"/>
    <w:rsid w:val="00083C9D"/>
    <w:rsid w:val="00084714"/>
    <w:rsid w:val="000867EB"/>
    <w:rsid w:val="0009369B"/>
    <w:rsid w:val="00095A8B"/>
    <w:rsid w:val="00095EFA"/>
    <w:rsid w:val="00097B78"/>
    <w:rsid w:val="000A08CA"/>
    <w:rsid w:val="000A0DFF"/>
    <w:rsid w:val="000A10DA"/>
    <w:rsid w:val="000A1324"/>
    <w:rsid w:val="000A1B0F"/>
    <w:rsid w:val="000A56BF"/>
    <w:rsid w:val="000A7BE6"/>
    <w:rsid w:val="000B1E3E"/>
    <w:rsid w:val="000B442E"/>
    <w:rsid w:val="000B4D02"/>
    <w:rsid w:val="000C1980"/>
    <w:rsid w:val="000C1A19"/>
    <w:rsid w:val="000C3681"/>
    <w:rsid w:val="000C45B6"/>
    <w:rsid w:val="000C5087"/>
    <w:rsid w:val="000C54A1"/>
    <w:rsid w:val="000C6E27"/>
    <w:rsid w:val="000C7329"/>
    <w:rsid w:val="000C7698"/>
    <w:rsid w:val="000D18FD"/>
    <w:rsid w:val="000D34E7"/>
    <w:rsid w:val="000D3D68"/>
    <w:rsid w:val="000D3E8C"/>
    <w:rsid w:val="000D43A3"/>
    <w:rsid w:val="000D4912"/>
    <w:rsid w:val="000D677A"/>
    <w:rsid w:val="000D70AA"/>
    <w:rsid w:val="000D7D37"/>
    <w:rsid w:val="000E2B7C"/>
    <w:rsid w:val="000E2EAB"/>
    <w:rsid w:val="000E3D24"/>
    <w:rsid w:val="000E521C"/>
    <w:rsid w:val="000E5841"/>
    <w:rsid w:val="000E70D7"/>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0E3B"/>
    <w:rsid w:val="00113E78"/>
    <w:rsid w:val="001146E5"/>
    <w:rsid w:val="0011580D"/>
    <w:rsid w:val="001206F6"/>
    <w:rsid w:val="00120959"/>
    <w:rsid w:val="00121F28"/>
    <w:rsid w:val="00122579"/>
    <w:rsid w:val="00123C6B"/>
    <w:rsid w:val="00124792"/>
    <w:rsid w:val="00125667"/>
    <w:rsid w:val="001273A5"/>
    <w:rsid w:val="00127D56"/>
    <w:rsid w:val="001300C8"/>
    <w:rsid w:val="0013051D"/>
    <w:rsid w:val="0013059D"/>
    <w:rsid w:val="00130E43"/>
    <w:rsid w:val="00134690"/>
    <w:rsid w:val="00134766"/>
    <w:rsid w:val="00135E89"/>
    <w:rsid w:val="0014385C"/>
    <w:rsid w:val="001445C0"/>
    <w:rsid w:val="001526FE"/>
    <w:rsid w:val="001538BE"/>
    <w:rsid w:val="00160866"/>
    <w:rsid w:val="001631BC"/>
    <w:rsid w:val="00163B7C"/>
    <w:rsid w:val="00163F57"/>
    <w:rsid w:val="00164C9F"/>
    <w:rsid w:val="001653F1"/>
    <w:rsid w:val="00165F48"/>
    <w:rsid w:val="00174B60"/>
    <w:rsid w:val="00174E0E"/>
    <w:rsid w:val="00176E7F"/>
    <w:rsid w:val="001775A9"/>
    <w:rsid w:val="00180B87"/>
    <w:rsid w:val="00182896"/>
    <w:rsid w:val="0018309A"/>
    <w:rsid w:val="001841A1"/>
    <w:rsid w:val="00184BB7"/>
    <w:rsid w:val="001856A7"/>
    <w:rsid w:val="00190C93"/>
    <w:rsid w:val="001933F6"/>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735"/>
    <w:rsid w:val="001B4B12"/>
    <w:rsid w:val="001B5617"/>
    <w:rsid w:val="001B590D"/>
    <w:rsid w:val="001B5AC3"/>
    <w:rsid w:val="001C0D22"/>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F008F"/>
    <w:rsid w:val="001F0840"/>
    <w:rsid w:val="001F4FC3"/>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27C66"/>
    <w:rsid w:val="00227F69"/>
    <w:rsid w:val="00231612"/>
    <w:rsid w:val="00234600"/>
    <w:rsid w:val="0023483C"/>
    <w:rsid w:val="002365F5"/>
    <w:rsid w:val="002441A9"/>
    <w:rsid w:val="002444DB"/>
    <w:rsid w:val="0024558E"/>
    <w:rsid w:val="00245BE3"/>
    <w:rsid w:val="00246623"/>
    <w:rsid w:val="0024670C"/>
    <w:rsid w:val="00247206"/>
    <w:rsid w:val="00247F23"/>
    <w:rsid w:val="00250233"/>
    <w:rsid w:val="002518EA"/>
    <w:rsid w:val="00253517"/>
    <w:rsid w:val="002549E9"/>
    <w:rsid w:val="00254B93"/>
    <w:rsid w:val="0025522A"/>
    <w:rsid w:val="00260007"/>
    <w:rsid w:val="0026080C"/>
    <w:rsid w:val="00264399"/>
    <w:rsid w:val="00265243"/>
    <w:rsid w:val="00266CBF"/>
    <w:rsid w:val="002674CD"/>
    <w:rsid w:val="00270EA8"/>
    <w:rsid w:val="00272F58"/>
    <w:rsid w:val="00275BAE"/>
    <w:rsid w:val="00275E47"/>
    <w:rsid w:val="00276048"/>
    <w:rsid w:val="00276842"/>
    <w:rsid w:val="00281585"/>
    <w:rsid w:val="00282C10"/>
    <w:rsid w:val="00283490"/>
    <w:rsid w:val="00283ED8"/>
    <w:rsid w:val="00290544"/>
    <w:rsid w:val="00290F8C"/>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E28"/>
    <w:rsid w:val="002C3112"/>
    <w:rsid w:val="002C3B21"/>
    <w:rsid w:val="002C67A4"/>
    <w:rsid w:val="002D00DA"/>
    <w:rsid w:val="002D1FA1"/>
    <w:rsid w:val="002D49D7"/>
    <w:rsid w:val="002D6577"/>
    <w:rsid w:val="002D7DCC"/>
    <w:rsid w:val="002E07CD"/>
    <w:rsid w:val="002E3060"/>
    <w:rsid w:val="002E3BB0"/>
    <w:rsid w:val="002E6AE2"/>
    <w:rsid w:val="002E6CD6"/>
    <w:rsid w:val="002E721B"/>
    <w:rsid w:val="002E7BD0"/>
    <w:rsid w:val="002F0ACA"/>
    <w:rsid w:val="002F281C"/>
    <w:rsid w:val="002F35CA"/>
    <w:rsid w:val="002F4844"/>
    <w:rsid w:val="002F490C"/>
    <w:rsid w:val="002F787E"/>
    <w:rsid w:val="00300D4E"/>
    <w:rsid w:val="00301050"/>
    <w:rsid w:val="003016D5"/>
    <w:rsid w:val="00304754"/>
    <w:rsid w:val="00310F22"/>
    <w:rsid w:val="00312283"/>
    <w:rsid w:val="00314B72"/>
    <w:rsid w:val="0031673C"/>
    <w:rsid w:val="0032079B"/>
    <w:rsid w:val="00323A54"/>
    <w:rsid w:val="0032408C"/>
    <w:rsid w:val="00324A19"/>
    <w:rsid w:val="00327628"/>
    <w:rsid w:val="003313C3"/>
    <w:rsid w:val="00333888"/>
    <w:rsid w:val="00335D05"/>
    <w:rsid w:val="00337B7A"/>
    <w:rsid w:val="00340F17"/>
    <w:rsid w:val="00342788"/>
    <w:rsid w:val="00342C1E"/>
    <w:rsid w:val="00342CC7"/>
    <w:rsid w:val="00343541"/>
    <w:rsid w:val="00345620"/>
    <w:rsid w:val="00350A42"/>
    <w:rsid w:val="00351A2D"/>
    <w:rsid w:val="0035289E"/>
    <w:rsid w:val="00352FD6"/>
    <w:rsid w:val="00354556"/>
    <w:rsid w:val="003607CB"/>
    <w:rsid w:val="0036201D"/>
    <w:rsid w:val="00363216"/>
    <w:rsid w:val="00363E3C"/>
    <w:rsid w:val="003654BB"/>
    <w:rsid w:val="00365D77"/>
    <w:rsid w:val="003713E4"/>
    <w:rsid w:val="00372E92"/>
    <w:rsid w:val="003730A6"/>
    <w:rsid w:val="0037641D"/>
    <w:rsid w:val="00380579"/>
    <w:rsid w:val="00381B35"/>
    <w:rsid w:val="00384FD6"/>
    <w:rsid w:val="003854BD"/>
    <w:rsid w:val="00387584"/>
    <w:rsid w:val="003876D0"/>
    <w:rsid w:val="00387EFA"/>
    <w:rsid w:val="003902C4"/>
    <w:rsid w:val="00391A7C"/>
    <w:rsid w:val="00393C4E"/>
    <w:rsid w:val="00395F1E"/>
    <w:rsid w:val="00396CD2"/>
    <w:rsid w:val="003A1879"/>
    <w:rsid w:val="003A2150"/>
    <w:rsid w:val="003A24EB"/>
    <w:rsid w:val="003A2A2C"/>
    <w:rsid w:val="003A4D84"/>
    <w:rsid w:val="003A5879"/>
    <w:rsid w:val="003A70FF"/>
    <w:rsid w:val="003A7897"/>
    <w:rsid w:val="003B0005"/>
    <w:rsid w:val="003B15C9"/>
    <w:rsid w:val="003B1F55"/>
    <w:rsid w:val="003B1FA8"/>
    <w:rsid w:val="003B2AAC"/>
    <w:rsid w:val="003B2DA7"/>
    <w:rsid w:val="003B34FB"/>
    <w:rsid w:val="003B56C0"/>
    <w:rsid w:val="003B619C"/>
    <w:rsid w:val="003B64F8"/>
    <w:rsid w:val="003C04AD"/>
    <w:rsid w:val="003C35EE"/>
    <w:rsid w:val="003C3654"/>
    <w:rsid w:val="003C720C"/>
    <w:rsid w:val="003C7EE4"/>
    <w:rsid w:val="003D05AE"/>
    <w:rsid w:val="003D25C9"/>
    <w:rsid w:val="003D3E7C"/>
    <w:rsid w:val="003D42E3"/>
    <w:rsid w:val="003D4BD6"/>
    <w:rsid w:val="003D51DC"/>
    <w:rsid w:val="003D7997"/>
    <w:rsid w:val="003E073D"/>
    <w:rsid w:val="003E33EB"/>
    <w:rsid w:val="003E5E02"/>
    <w:rsid w:val="003E6162"/>
    <w:rsid w:val="003F0145"/>
    <w:rsid w:val="003F2345"/>
    <w:rsid w:val="003F499F"/>
    <w:rsid w:val="003F4E5F"/>
    <w:rsid w:val="003F608D"/>
    <w:rsid w:val="003F63AB"/>
    <w:rsid w:val="003F64A9"/>
    <w:rsid w:val="003F6A94"/>
    <w:rsid w:val="003F7147"/>
    <w:rsid w:val="003F7AD7"/>
    <w:rsid w:val="00401840"/>
    <w:rsid w:val="00403449"/>
    <w:rsid w:val="00403947"/>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5AEC"/>
    <w:rsid w:val="00426CB9"/>
    <w:rsid w:val="00427189"/>
    <w:rsid w:val="00431633"/>
    <w:rsid w:val="00432B0E"/>
    <w:rsid w:val="00432B85"/>
    <w:rsid w:val="00433584"/>
    <w:rsid w:val="00434072"/>
    <w:rsid w:val="004342B5"/>
    <w:rsid w:val="00435EAE"/>
    <w:rsid w:val="0044037B"/>
    <w:rsid w:val="00441DE6"/>
    <w:rsid w:val="0044251C"/>
    <w:rsid w:val="00445DD9"/>
    <w:rsid w:val="00447DE8"/>
    <w:rsid w:val="00454205"/>
    <w:rsid w:val="00462B5B"/>
    <w:rsid w:val="00462CF7"/>
    <w:rsid w:val="0046450C"/>
    <w:rsid w:val="00467F74"/>
    <w:rsid w:val="00467FF9"/>
    <w:rsid w:val="00474B7F"/>
    <w:rsid w:val="00475745"/>
    <w:rsid w:val="0047658C"/>
    <w:rsid w:val="00476DB0"/>
    <w:rsid w:val="004773E0"/>
    <w:rsid w:val="004810D9"/>
    <w:rsid w:val="0048194C"/>
    <w:rsid w:val="004827DE"/>
    <w:rsid w:val="00482B0E"/>
    <w:rsid w:val="00485E6A"/>
    <w:rsid w:val="0048641A"/>
    <w:rsid w:val="004869BF"/>
    <w:rsid w:val="00490084"/>
    <w:rsid w:val="0049154B"/>
    <w:rsid w:val="00494B31"/>
    <w:rsid w:val="00496C83"/>
    <w:rsid w:val="00497A4C"/>
    <w:rsid w:val="00497E87"/>
    <w:rsid w:val="004A1B2A"/>
    <w:rsid w:val="004A364B"/>
    <w:rsid w:val="004A4882"/>
    <w:rsid w:val="004A4FF8"/>
    <w:rsid w:val="004A549C"/>
    <w:rsid w:val="004A75B7"/>
    <w:rsid w:val="004B03A3"/>
    <w:rsid w:val="004B09E5"/>
    <w:rsid w:val="004B0C68"/>
    <w:rsid w:val="004B0C77"/>
    <w:rsid w:val="004B0DFF"/>
    <w:rsid w:val="004B3DB9"/>
    <w:rsid w:val="004B7034"/>
    <w:rsid w:val="004C2253"/>
    <w:rsid w:val="004C366B"/>
    <w:rsid w:val="004C46FF"/>
    <w:rsid w:val="004C526D"/>
    <w:rsid w:val="004C560A"/>
    <w:rsid w:val="004C5E89"/>
    <w:rsid w:val="004C6631"/>
    <w:rsid w:val="004D05BE"/>
    <w:rsid w:val="004D1948"/>
    <w:rsid w:val="004D601B"/>
    <w:rsid w:val="004E1742"/>
    <w:rsid w:val="004E21EE"/>
    <w:rsid w:val="004E4840"/>
    <w:rsid w:val="004E4D87"/>
    <w:rsid w:val="004E5613"/>
    <w:rsid w:val="004E5F84"/>
    <w:rsid w:val="004E69EE"/>
    <w:rsid w:val="004E7EB2"/>
    <w:rsid w:val="004F28BC"/>
    <w:rsid w:val="004F6622"/>
    <w:rsid w:val="004F7F7E"/>
    <w:rsid w:val="00500409"/>
    <w:rsid w:val="00501765"/>
    <w:rsid w:val="005020DE"/>
    <w:rsid w:val="005024F4"/>
    <w:rsid w:val="00502A82"/>
    <w:rsid w:val="005030FC"/>
    <w:rsid w:val="00503A65"/>
    <w:rsid w:val="00504941"/>
    <w:rsid w:val="00512BE1"/>
    <w:rsid w:val="00512C56"/>
    <w:rsid w:val="00513DB5"/>
    <w:rsid w:val="00514285"/>
    <w:rsid w:val="005142C2"/>
    <w:rsid w:val="00515191"/>
    <w:rsid w:val="00515F0F"/>
    <w:rsid w:val="00516200"/>
    <w:rsid w:val="005223BE"/>
    <w:rsid w:val="00522648"/>
    <w:rsid w:val="00522ABB"/>
    <w:rsid w:val="00524111"/>
    <w:rsid w:val="005244FB"/>
    <w:rsid w:val="00525249"/>
    <w:rsid w:val="00525CA4"/>
    <w:rsid w:val="0052672C"/>
    <w:rsid w:val="0052745F"/>
    <w:rsid w:val="00527E78"/>
    <w:rsid w:val="005343E6"/>
    <w:rsid w:val="005354C1"/>
    <w:rsid w:val="0053623B"/>
    <w:rsid w:val="005405BD"/>
    <w:rsid w:val="00540ED6"/>
    <w:rsid w:val="005431BE"/>
    <w:rsid w:val="00543C1B"/>
    <w:rsid w:val="0054535F"/>
    <w:rsid w:val="0054670B"/>
    <w:rsid w:val="0055153E"/>
    <w:rsid w:val="0055342C"/>
    <w:rsid w:val="00554B30"/>
    <w:rsid w:val="00556B76"/>
    <w:rsid w:val="0055740E"/>
    <w:rsid w:val="005636D5"/>
    <w:rsid w:val="005663EA"/>
    <w:rsid w:val="005708FE"/>
    <w:rsid w:val="00571788"/>
    <w:rsid w:val="00571A9B"/>
    <w:rsid w:val="005823E1"/>
    <w:rsid w:val="0058476F"/>
    <w:rsid w:val="00584775"/>
    <w:rsid w:val="00586C5E"/>
    <w:rsid w:val="00587557"/>
    <w:rsid w:val="00591446"/>
    <w:rsid w:val="00591D98"/>
    <w:rsid w:val="00592FFB"/>
    <w:rsid w:val="00593FA9"/>
    <w:rsid w:val="005948ED"/>
    <w:rsid w:val="005951E3"/>
    <w:rsid w:val="0059568E"/>
    <w:rsid w:val="005956FD"/>
    <w:rsid w:val="0059652D"/>
    <w:rsid w:val="005A1486"/>
    <w:rsid w:val="005A1CF3"/>
    <w:rsid w:val="005A3288"/>
    <w:rsid w:val="005A38A8"/>
    <w:rsid w:val="005A6461"/>
    <w:rsid w:val="005B2B90"/>
    <w:rsid w:val="005B2E43"/>
    <w:rsid w:val="005B5AA9"/>
    <w:rsid w:val="005B7D05"/>
    <w:rsid w:val="005C2751"/>
    <w:rsid w:val="005C38BD"/>
    <w:rsid w:val="005C7A45"/>
    <w:rsid w:val="005C7D15"/>
    <w:rsid w:val="005D085D"/>
    <w:rsid w:val="005D17F6"/>
    <w:rsid w:val="005D321A"/>
    <w:rsid w:val="005D40D9"/>
    <w:rsid w:val="005D6BA6"/>
    <w:rsid w:val="005E1F7C"/>
    <w:rsid w:val="005F0420"/>
    <w:rsid w:val="005F175F"/>
    <w:rsid w:val="005F1AD8"/>
    <w:rsid w:val="005F2DE3"/>
    <w:rsid w:val="005F4223"/>
    <w:rsid w:val="005F520A"/>
    <w:rsid w:val="00600106"/>
    <w:rsid w:val="0060052C"/>
    <w:rsid w:val="006024EF"/>
    <w:rsid w:val="006031E9"/>
    <w:rsid w:val="0060493A"/>
    <w:rsid w:val="00605E24"/>
    <w:rsid w:val="0060775A"/>
    <w:rsid w:val="006119AC"/>
    <w:rsid w:val="00612370"/>
    <w:rsid w:val="00613A01"/>
    <w:rsid w:val="006147A9"/>
    <w:rsid w:val="00614B6F"/>
    <w:rsid w:val="00615291"/>
    <w:rsid w:val="006176B2"/>
    <w:rsid w:val="00617A5C"/>
    <w:rsid w:val="00624B79"/>
    <w:rsid w:val="00627E1D"/>
    <w:rsid w:val="00630316"/>
    <w:rsid w:val="00630397"/>
    <w:rsid w:val="0063129B"/>
    <w:rsid w:val="00634CA3"/>
    <w:rsid w:val="00636907"/>
    <w:rsid w:val="00636BD2"/>
    <w:rsid w:val="006372C5"/>
    <w:rsid w:val="00640106"/>
    <w:rsid w:val="00640296"/>
    <w:rsid w:val="0064327C"/>
    <w:rsid w:val="0064360D"/>
    <w:rsid w:val="00644ABD"/>
    <w:rsid w:val="006452BA"/>
    <w:rsid w:val="00646D09"/>
    <w:rsid w:val="00650F2E"/>
    <w:rsid w:val="00651CD9"/>
    <w:rsid w:val="00653B3D"/>
    <w:rsid w:val="00654502"/>
    <w:rsid w:val="006561C0"/>
    <w:rsid w:val="00657D72"/>
    <w:rsid w:val="00660DC2"/>
    <w:rsid w:val="00663FDE"/>
    <w:rsid w:val="00664185"/>
    <w:rsid w:val="0066505A"/>
    <w:rsid w:val="006670D3"/>
    <w:rsid w:val="00670599"/>
    <w:rsid w:val="00672B5E"/>
    <w:rsid w:val="00673210"/>
    <w:rsid w:val="0067375A"/>
    <w:rsid w:val="006737EC"/>
    <w:rsid w:val="00676181"/>
    <w:rsid w:val="00683913"/>
    <w:rsid w:val="00684803"/>
    <w:rsid w:val="00684DA0"/>
    <w:rsid w:val="00684E7A"/>
    <w:rsid w:val="00690BFE"/>
    <w:rsid w:val="00691C4A"/>
    <w:rsid w:val="00692ACD"/>
    <w:rsid w:val="00692DFA"/>
    <w:rsid w:val="0069367A"/>
    <w:rsid w:val="00693A3B"/>
    <w:rsid w:val="006941D1"/>
    <w:rsid w:val="00696301"/>
    <w:rsid w:val="00696B18"/>
    <w:rsid w:val="006A057F"/>
    <w:rsid w:val="006A0A4C"/>
    <w:rsid w:val="006A52C2"/>
    <w:rsid w:val="006A5B18"/>
    <w:rsid w:val="006B0E53"/>
    <w:rsid w:val="006B270C"/>
    <w:rsid w:val="006B351B"/>
    <w:rsid w:val="006B66EE"/>
    <w:rsid w:val="006C0879"/>
    <w:rsid w:val="006C1279"/>
    <w:rsid w:val="006C4734"/>
    <w:rsid w:val="006D6844"/>
    <w:rsid w:val="006E32A4"/>
    <w:rsid w:val="006E39DA"/>
    <w:rsid w:val="006E57D8"/>
    <w:rsid w:val="006F1509"/>
    <w:rsid w:val="006F30B1"/>
    <w:rsid w:val="006F3CB0"/>
    <w:rsid w:val="006F6EFF"/>
    <w:rsid w:val="006F7027"/>
    <w:rsid w:val="007026EE"/>
    <w:rsid w:val="007029A2"/>
    <w:rsid w:val="0070323D"/>
    <w:rsid w:val="007046CF"/>
    <w:rsid w:val="00704E9B"/>
    <w:rsid w:val="00705708"/>
    <w:rsid w:val="00705FD1"/>
    <w:rsid w:val="0070627C"/>
    <w:rsid w:val="007064B3"/>
    <w:rsid w:val="00710D7B"/>
    <w:rsid w:val="00712A28"/>
    <w:rsid w:val="00714ABF"/>
    <w:rsid w:val="00715858"/>
    <w:rsid w:val="007213A3"/>
    <w:rsid w:val="0072425C"/>
    <w:rsid w:val="00724FEF"/>
    <w:rsid w:val="007265FC"/>
    <w:rsid w:val="00726D2D"/>
    <w:rsid w:val="00727E41"/>
    <w:rsid w:val="007302DF"/>
    <w:rsid w:val="0073129A"/>
    <w:rsid w:val="00731CDE"/>
    <w:rsid w:val="00731E89"/>
    <w:rsid w:val="007327DD"/>
    <w:rsid w:val="00734CF6"/>
    <w:rsid w:val="007363E6"/>
    <w:rsid w:val="00741362"/>
    <w:rsid w:val="0074146D"/>
    <w:rsid w:val="007427DD"/>
    <w:rsid w:val="00743FCE"/>
    <w:rsid w:val="00745292"/>
    <w:rsid w:val="00745CB4"/>
    <w:rsid w:val="00746BB7"/>
    <w:rsid w:val="0074716F"/>
    <w:rsid w:val="00752E2A"/>
    <w:rsid w:val="00753CFC"/>
    <w:rsid w:val="00754D1F"/>
    <w:rsid w:val="00757628"/>
    <w:rsid w:val="00757A1A"/>
    <w:rsid w:val="007602C8"/>
    <w:rsid w:val="00760E2A"/>
    <w:rsid w:val="00761F87"/>
    <w:rsid w:val="007642D1"/>
    <w:rsid w:val="007655EC"/>
    <w:rsid w:val="00765A24"/>
    <w:rsid w:val="00765C85"/>
    <w:rsid w:val="00766627"/>
    <w:rsid w:val="007668D7"/>
    <w:rsid w:val="00766C73"/>
    <w:rsid w:val="00767292"/>
    <w:rsid w:val="007764EB"/>
    <w:rsid w:val="007773B9"/>
    <w:rsid w:val="00777B85"/>
    <w:rsid w:val="00780DA8"/>
    <w:rsid w:val="007817F7"/>
    <w:rsid w:val="00783DEE"/>
    <w:rsid w:val="00784A51"/>
    <w:rsid w:val="007862F4"/>
    <w:rsid w:val="00790CBC"/>
    <w:rsid w:val="00791AC8"/>
    <w:rsid w:val="00792550"/>
    <w:rsid w:val="0079417E"/>
    <w:rsid w:val="00794AB7"/>
    <w:rsid w:val="00795FC7"/>
    <w:rsid w:val="007A089C"/>
    <w:rsid w:val="007A3594"/>
    <w:rsid w:val="007A44B0"/>
    <w:rsid w:val="007A5D82"/>
    <w:rsid w:val="007A6E56"/>
    <w:rsid w:val="007A7ECD"/>
    <w:rsid w:val="007B0EA9"/>
    <w:rsid w:val="007B1246"/>
    <w:rsid w:val="007B2EC7"/>
    <w:rsid w:val="007B2EFE"/>
    <w:rsid w:val="007B4836"/>
    <w:rsid w:val="007B53E5"/>
    <w:rsid w:val="007B5831"/>
    <w:rsid w:val="007B58A5"/>
    <w:rsid w:val="007B6DB7"/>
    <w:rsid w:val="007B72E2"/>
    <w:rsid w:val="007B743E"/>
    <w:rsid w:val="007C10CF"/>
    <w:rsid w:val="007C2BD5"/>
    <w:rsid w:val="007C3488"/>
    <w:rsid w:val="007C400B"/>
    <w:rsid w:val="007C5977"/>
    <w:rsid w:val="007C5C93"/>
    <w:rsid w:val="007C5FC8"/>
    <w:rsid w:val="007D04AB"/>
    <w:rsid w:val="007D3863"/>
    <w:rsid w:val="007D5093"/>
    <w:rsid w:val="007D68C1"/>
    <w:rsid w:val="007D79E6"/>
    <w:rsid w:val="007E132D"/>
    <w:rsid w:val="007E3E5F"/>
    <w:rsid w:val="007E625E"/>
    <w:rsid w:val="007E6F36"/>
    <w:rsid w:val="007E7A87"/>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4683"/>
    <w:rsid w:val="008076E5"/>
    <w:rsid w:val="00811195"/>
    <w:rsid w:val="008125A6"/>
    <w:rsid w:val="008129C1"/>
    <w:rsid w:val="008134E4"/>
    <w:rsid w:val="00814346"/>
    <w:rsid w:val="00814EC7"/>
    <w:rsid w:val="00815021"/>
    <w:rsid w:val="0081603F"/>
    <w:rsid w:val="0081675C"/>
    <w:rsid w:val="00816D29"/>
    <w:rsid w:val="00817FDE"/>
    <w:rsid w:val="008235B1"/>
    <w:rsid w:val="0082531E"/>
    <w:rsid w:val="0082632B"/>
    <w:rsid w:val="0082795A"/>
    <w:rsid w:val="00830A4C"/>
    <w:rsid w:val="0083169E"/>
    <w:rsid w:val="00831C3E"/>
    <w:rsid w:val="00832412"/>
    <w:rsid w:val="00834888"/>
    <w:rsid w:val="00836FD1"/>
    <w:rsid w:val="00837331"/>
    <w:rsid w:val="00840893"/>
    <w:rsid w:val="008424AF"/>
    <w:rsid w:val="008435F5"/>
    <w:rsid w:val="008440FA"/>
    <w:rsid w:val="0084432A"/>
    <w:rsid w:val="00851971"/>
    <w:rsid w:val="00852323"/>
    <w:rsid w:val="0085335D"/>
    <w:rsid w:val="00860FC1"/>
    <w:rsid w:val="00860FC2"/>
    <w:rsid w:val="00862682"/>
    <w:rsid w:val="00862C8C"/>
    <w:rsid w:val="00864335"/>
    <w:rsid w:val="008647F2"/>
    <w:rsid w:val="008703A9"/>
    <w:rsid w:val="00870BB2"/>
    <w:rsid w:val="008715F3"/>
    <w:rsid w:val="00875EAE"/>
    <w:rsid w:val="008766D7"/>
    <w:rsid w:val="00880BAE"/>
    <w:rsid w:val="00881272"/>
    <w:rsid w:val="008823B6"/>
    <w:rsid w:val="00882FC2"/>
    <w:rsid w:val="00883C28"/>
    <w:rsid w:val="00886A0B"/>
    <w:rsid w:val="00893B82"/>
    <w:rsid w:val="00893CC2"/>
    <w:rsid w:val="00895128"/>
    <w:rsid w:val="008966F7"/>
    <w:rsid w:val="008A0005"/>
    <w:rsid w:val="008A053A"/>
    <w:rsid w:val="008A13DF"/>
    <w:rsid w:val="008A41DE"/>
    <w:rsid w:val="008A5826"/>
    <w:rsid w:val="008A682E"/>
    <w:rsid w:val="008A7373"/>
    <w:rsid w:val="008B02B3"/>
    <w:rsid w:val="008B1692"/>
    <w:rsid w:val="008B1C2E"/>
    <w:rsid w:val="008B4B57"/>
    <w:rsid w:val="008B564A"/>
    <w:rsid w:val="008B5A32"/>
    <w:rsid w:val="008B6B2A"/>
    <w:rsid w:val="008C0049"/>
    <w:rsid w:val="008C2CBF"/>
    <w:rsid w:val="008C2F7E"/>
    <w:rsid w:val="008C75C7"/>
    <w:rsid w:val="008C7BEB"/>
    <w:rsid w:val="008C7F8E"/>
    <w:rsid w:val="008D31AF"/>
    <w:rsid w:val="008D48C5"/>
    <w:rsid w:val="008D54DF"/>
    <w:rsid w:val="008D6C84"/>
    <w:rsid w:val="008E14A6"/>
    <w:rsid w:val="008E2669"/>
    <w:rsid w:val="008E30FD"/>
    <w:rsid w:val="008E4568"/>
    <w:rsid w:val="008E466A"/>
    <w:rsid w:val="008E597F"/>
    <w:rsid w:val="008E5C88"/>
    <w:rsid w:val="008E601E"/>
    <w:rsid w:val="008E79D2"/>
    <w:rsid w:val="008F0D57"/>
    <w:rsid w:val="008F3747"/>
    <w:rsid w:val="008F3DCA"/>
    <w:rsid w:val="008F40D0"/>
    <w:rsid w:val="008F587B"/>
    <w:rsid w:val="008F5FE0"/>
    <w:rsid w:val="008F795D"/>
    <w:rsid w:val="00900CBD"/>
    <w:rsid w:val="00901562"/>
    <w:rsid w:val="00902B5E"/>
    <w:rsid w:val="00902F90"/>
    <w:rsid w:val="00907B94"/>
    <w:rsid w:val="00912320"/>
    <w:rsid w:val="00912BBC"/>
    <w:rsid w:val="00912F4C"/>
    <w:rsid w:val="00913142"/>
    <w:rsid w:val="0091337A"/>
    <w:rsid w:val="0091437E"/>
    <w:rsid w:val="00914FF9"/>
    <w:rsid w:val="0091513D"/>
    <w:rsid w:val="009161CB"/>
    <w:rsid w:val="0091627A"/>
    <w:rsid w:val="009212E1"/>
    <w:rsid w:val="009218BC"/>
    <w:rsid w:val="00924799"/>
    <w:rsid w:val="00925094"/>
    <w:rsid w:val="009271F8"/>
    <w:rsid w:val="00927957"/>
    <w:rsid w:val="009318EA"/>
    <w:rsid w:val="00931ABA"/>
    <w:rsid w:val="00935A62"/>
    <w:rsid w:val="00935ADD"/>
    <w:rsid w:val="00937647"/>
    <w:rsid w:val="00937A31"/>
    <w:rsid w:val="0094272E"/>
    <w:rsid w:val="00943790"/>
    <w:rsid w:val="00944528"/>
    <w:rsid w:val="0094547A"/>
    <w:rsid w:val="0094639E"/>
    <w:rsid w:val="00946465"/>
    <w:rsid w:val="00955EE1"/>
    <w:rsid w:val="009563D0"/>
    <w:rsid w:val="009576BD"/>
    <w:rsid w:val="00961343"/>
    <w:rsid w:val="00962995"/>
    <w:rsid w:val="00962BA7"/>
    <w:rsid w:val="009665CF"/>
    <w:rsid w:val="0096666F"/>
    <w:rsid w:val="0097056C"/>
    <w:rsid w:val="00971826"/>
    <w:rsid w:val="009719C3"/>
    <w:rsid w:val="00971F1C"/>
    <w:rsid w:val="009725E3"/>
    <w:rsid w:val="00975188"/>
    <w:rsid w:val="0097653D"/>
    <w:rsid w:val="00977586"/>
    <w:rsid w:val="00982575"/>
    <w:rsid w:val="00983431"/>
    <w:rsid w:val="00984F87"/>
    <w:rsid w:val="009946CD"/>
    <w:rsid w:val="0099679E"/>
    <w:rsid w:val="00996EF8"/>
    <w:rsid w:val="009A2040"/>
    <w:rsid w:val="009A221B"/>
    <w:rsid w:val="009A3446"/>
    <w:rsid w:val="009A49F5"/>
    <w:rsid w:val="009A4AAE"/>
    <w:rsid w:val="009B26BA"/>
    <w:rsid w:val="009B2C12"/>
    <w:rsid w:val="009B3478"/>
    <w:rsid w:val="009B4522"/>
    <w:rsid w:val="009B6041"/>
    <w:rsid w:val="009B7577"/>
    <w:rsid w:val="009C197E"/>
    <w:rsid w:val="009C2C63"/>
    <w:rsid w:val="009C4257"/>
    <w:rsid w:val="009C52B9"/>
    <w:rsid w:val="009C5723"/>
    <w:rsid w:val="009C7DA9"/>
    <w:rsid w:val="009D0F66"/>
    <w:rsid w:val="009D1131"/>
    <w:rsid w:val="009D2891"/>
    <w:rsid w:val="009D39F2"/>
    <w:rsid w:val="009D4DFE"/>
    <w:rsid w:val="009D6F1F"/>
    <w:rsid w:val="009E08FF"/>
    <w:rsid w:val="009E11DD"/>
    <w:rsid w:val="009E1681"/>
    <w:rsid w:val="009E3DFA"/>
    <w:rsid w:val="009E44AF"/>
    <w:rsid w:val="009E45A3"/>
    <w:rsid w:val="009F0638"/>
    <w:rsid w:val="009F1369"/>
    <w:rsid w:val="009F16DA"/>
    <w:rsid w:val="009F1EB0"/>
    <w:rsid w:val="009F2327"/>
    <w:rsid w:val="009F2F77"/>
    <w:rsid w:val="009F4AC7"/>
    <w:rsid w:val="009F627E"/>
    <w:rsid w:val="009F6F16"/>
    <w:rsid w:val="00A00156"/>
    <w:rsid w:val="00A00373"/>
    <w:rsid w:val="00A00BE8"/>
    <w:rsid w:val="00A01C93"/>
    <w:rsid w:val="00A0271E"/>
    <w:rsid w:val="00A034B2"/>
    <w:rsid w:val="00A06B2E"/>
    <w:rsid w:val="00A10218"/>
    <w:rsid w:val="00A11FDD"/>
    <w:rsid w:val="00A123E1"/>
    <w:rsid w:val="00A13CB0"/>
    <w:rsid w:val="00A140D5"/>
    <w:rsid w:val="00A1609B"/>
    <w:rsid w:val="00A179CC"/>
    <w:rsid w:val="00A17F42"/>
    <w:rsid w:val="00A21EF3"/>
    <w:rsid w:val="00A264AD"/>
    <w:rsid w:val="00A26E2C"/>
    <w:rsid w:val="00A304AB"/>
    <w:rsid w:val="00A306A4"/>
    <w:rsid w:val="00A308A4"/>
    <w:rsid w:val="00A31C6D"/>
    <w:rsid w:val="00A3465C"/>
    <w:rsid w:val="00A34AD5"/>
    <w:rsid w:val="00A3579A"/>
    <w:rsid w:val="00A35E4F"/>
    <w:rsid w:val="00A41A16"/>
    <w:rsid w:val="00A41AB2"/>
    <w:rsid w:val="00A45F7D"/>
    <w:rsid w:val="00A46AE5"/>
    <w:rsid w:val="00A50D27"/>
    <w:rsid w:val="00A5240E"/>
    <w:rsid w:val="00A52879"/>
    <w:rsid w:val="00A5347A"/>
    <w:rsid w:val="00A5391E"/>
    <w:rsid w:val="00A54B6D"/>
    <w:rsid w:val="00A554FF"/>
    <w:rsid w:val="00A55745"/>
    <w:rsid w:val="00A55A06"/>
    <w:rsid w:val="00A55C72"/>
    <w:rsid w:val="00A5670C"/>
    <w:rsid w:val="00A57390"/>
    <w:rsid w:val="00A6082D"/>
    <w:rsid w:val="00A60989"/>
    <w:rsid w:val="00A6339F"/>
    <w:rsid w:val="00A64B4F"/>
    <w:rsid w:val="00A6537A"/>
    <w:rsid w:val="00A66148"/>
    <w:rsid w:val="00A668FC"/>
    <w:rsid w:val="00A675E2"/>
    <w:rsid w:val="00A71260"/>
    <w:rsid w:val="00A72562"/>
    <w:rsid w:val="00A74DB6"/>
    <w:rsid w:val="00A74E71"/>
    <w:rsid w:val="00A75686"/>
    <w:rsid w:val="00A7704C"/>
    <w:rsid w:val="00A80207"/>
    <w:rsid w:val="00A80AD1"/>
    <w:rsid w:val="00A822DC"/>
    <w:rsid w:val="00A84701"/>
    <w:rsid w:val="00A84D37"/>
    <w:rsid w:val="00A86630"/>
    <w:rsid w:val="00A91AC7"/>
    <w:rsid w:val="00A93565"/>
    <w:rsid w:val="00A93988"/>
    <w:rsid w:val="00A9456D"/>
    <w:rsid w:val="00A95C65"/>
    <w:rsid w:val="00A95F02"/>
    <w:rsid w:val="00AA1665"/>
    <w:rsid w:val="00AA2254"/>
    <w:rsid w:val="00AA2803"/>
    <w:rsid w:val="00AA3234"/>
    <w:rsid w:val="00AA4B7C"/>
    <w:rsid w:val="00AA6011"/>
    <w:rsid w:val="00AA7245"/>
    <w:rsid w:val="00AA74BA"/>
    <w:rsid w:val="00AB2EAD"/>
    <w:rsid w:val="00AB48BB"/>
    <w:rsid w:val="00AB566D"/>
    <w:rsid w:val="00AB662C"/>
    <w:rsid w:val="00AB704E"/>
    <w:rsid w:val="00AC0978"/>
    <w:rsid w:val="00AC1646"/>
    <w:rsid w:val="00AC215A"/>
    <w:rsid w:val="00AC5EAA"/>
    <w:rsid w:val="00AC767F"/>
    <w:rsid w:val="00AC7BE0"/>
    <w:rsid w:val="00AD13D7"/>
    <w:rsid w:val="00AD4665"/>
    <w:rsid w:val="00AD57CC"/>
    <w:rsid w:val="00AD6081"/>
    <w:rsid w:val="00AD65E0"/>
    <w:rsid w:val="00AE03AD"/>
    <w:rsid w:val="00AE0AC8"/>
    <w:rsid w:val="00AE2516"/>
    <w:rsid w:val="00AE34B8"/>
    <w:rsid w:val="00AE5432"/>
    <w:rsid w:val="00AE5591"/>
    <w:rsid w:val="00AE5780"/>
    <w:rsid w:val="00AE6309"/>
    <w:rsid w:val="00AE744B"/>
    <w:rsid w:val="00AF0C85"/>
    <w:rsid w:val="00AF10D0"/>
    <w:rsid w:val="00AF2C90"/>
    <w:rsid w:val="00AF3F3D"/>
    <w:rsid w:val="00AF4334"/>
    <w:rsid w:val="00AF6D57"/>
    <w:rsid w:val="00AF77FC"/>
    <w:rsid w:val="00AF7CD2"/>
    <w:rsid w:val="00B048BC"/>
    <w:rsid w:val="00B07452"/>
    <w:rsid w:val="00B1052F"/>
    <w:rsid w:val="00B10C05"/>
    <w:rsid w:val="00B134F0"/>
    <w:rsid w:val="00B13B5E"/>
    <w:rsid w:val="00B14826"/>
    <w:rsid w:val="00B16E7D"/>
    <w:rsid w:val="00B22AD7"/>
    <w:rsid w:val="00B23C04"/>
    <w:rsid w:val="00B27204"/>
    <w:rsid w:val="00B30806"/>
    <w:rsid w:val="00B31D84"/>
    <w:rsid w:val="00B339E2"/>
    <w:rsid w:val="00B35770"/>
    <w:rsid w:val="00B3606D"/>
    <w:rsid w:val="00B370FD"/>
    <w:rsid w:val="00B37374"/>
    <w:rsid w:val="00B40C5F"/>
    <w:rsid w:val="00B41687"/>
    <w:rsid w:val="00B452AE"/>
    <w:rsid w:val="00B47F97"/>
    <w:rsid w:val="00B524EB"/>
    <w:rsid w:val="00B530B2"/>
    <w:rsid w:val="00B53A1C"/>
    <w:rsid w:val="00B53C9D"/>
    <w:rsid w:val="00B552A7"/>
    <w:rsid w:val="00B55F4C"/>
    <w:rsid w:val="00B6064B"/>
    <w:rsid w:val="00B61232"/>
    <w:rsid w:val="00B62B9C"/>
    <w:rsid w:val="00B6322E"/>
    <w:rsid w:val="00B635B4"/>
    <w:rsid w:val="00B63F21"/>
    <w:rsid w:val="00B65C34"/>
    <w:rsid w:val="00B66E83"/>
    <w:rsid w:val="00B72059"/>
    <w:rsid w:val="00B72E42"/>
    <w:rsid w:val="00B72E56"/>
    <w:rsid w:val="00B730DD"/>
    <w:rsid w:val="00B747FB"/>
    <w:rsid w:val="00B7682F"/>
    <w:rsid w:val="00B76ACC"/>
    <w:rsid w:val="00B7758F"/>
    <w:rsid w:val="00B77B48"/>
    <w:rsid w:val="00B80F8D"/>
    <w:rsid w:val="00B837C7"/>
    <w:rsid w:val="00B84799"/>
    <w:rsid w:val="00B86A0E"/>
    <w:rsid w:val="00B8709F"/>
    <w:rsid w:val="00B92012"/>
    <w:rsid w:val="00B9271C"/>
    <w:rsid w:val="00B928F6"/>
    <w:rsid w:val="00B937B6"/>
    <w:rsid w:val="00B940A8"/>
    <w:rsid w:val="00B946B0"/>
    <w:rsid w:val="00B952E8"/>
    <w:rsid w:val="00B956B7"/>
    <w:rsid w:val="00B95C60"/>
    <w:rsid w:val="00B95EBA"/>
    <w:rsid w:val="00B967BD"/>
    <w:rsid w:val="00B9696A"/>
    <w:rsid w:val="00B975D0"/>
    <w:rsid w:val="00B97627"/>
    <w:rsid w:val="00B97A9E"/>
    <w:rsid w:val="00BA59CF"/>
    <w:rsid w:val="00BB1019"/>
    <w:rsid w:val="00BB16B3"/>
    <w:rsid w:val="00BB21B7"/>
    <w:rsid w:val="00BB27E5"/>
    <w:rsid w:val="00BB2AF0"/>
    <w:rsid w:val="00BB30D5"/>
    <w:rsid w:val="00BB6ABD"/>
    <w:rsid w:val="00BC02C1"/>
    <w:rsid w:val="00BC1224"/>
    <w:rsid w:val="00BD15D7"/>
    <w:rsid w:val="00BD1740"/>
    <w:rsid w:val="00BD3F7D"/>
    <w:rsid w:val="00BD468F"/>
    <w:rsid w:val="00BD4DD3"/>
    <w:rsid w:val="00BD7782"/>
    <w:rsid w:val="00BE1BAC"/>
    <w:rsid w:val="00BE1DB1"/>
    <w:rsid w:val="00BE3FB9"/>
    <w:rsid w:val="00BE5AE5"/>
    <w:rsid w:val="00BF20C4"/>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1419"/>
    <w:rsid w:val="00C126C0"/>
    <w:rsid w:val="00C1292B"/>
    <w:rsid w:val="00C13E05"/>
    <w:rsid w:val="00C16E6D"/>
    <w:rsid w:val="00C1796A"/>
    <w:rsid w:val="00C20F6B"/>
    <w:rsid w:val="00C24712"/>
    <w:rsid w:val="00C26572"/>
    <w:rsid w:val="00C30124"/>
    <w:rsid w:val="00C31D63"/>
    <w:rsid w:val="00C32D64"/>
    <w:rsid w:val="00C34052"/>
    <w:rsid w:val="00C34A3B"/>
    <w:rsid w:val="00C34E3D"/>
    <w:rsid w:val="00C3647F"/>
    <w:rsid w:val="00C36AE0"/>
    <w:rsid w:val="00C3769A"/>
    <w:rsid w:val="00C40F55"/>
    <w:rsid w:val="00C41C88"/>
    <w:rsid w:val="00C435CC"/>
    <w:rsid w:val="00C43BEC"/>
    <w:rsid w:val="00C4454A"/>
    <w:rsid w:val="00C45954"/>
    <w:rsid w:val="00C45C15"/>
    <w:rsid w:val="00C47A51"/>
    <w:rsid w:val="00C51ECE"/>
    <w:rsid w:val="00C52E37"/>
    <w:rsid w:val="00C534D8"/>
    <w:rsid w:val="00C539EC"/>
    <w:rsid w:val="00C5401C"/>
    <w:rsid w:val="00C55413"/>
    <w:rsid w:val="00C56078"/>
    <w:rsid w:val="00C56ADA"/>
    <w:rsid w:val="00C56C83"/>
    <w:rsid w:val="00C56D85"/>
    <w:rsid w:val="00C57921"/>
    <w:rsid w:val="00C57DAC"/>
    <w:rsid w:val="00C61283"/>
    <w:rsid w:val="00C62D7F"/>
    <w:rsid w:val="00C64616"/>
    <w:rsid w:val="00C64EED"/>
    <w:rsid w:val="00C6506E"/>
    <w:rsid w:val="00C65C41"/>
    <w:rsid w:val="00C66BF2"/>
    <w:rsid w:val="00C67B31"/>
    <w:rsid w:val="00C71983"/>
    <w:rsid w:val="00C73213"/>
    <w:rsid w:val="00C73D27"/>
    <w:rsid w:val="00C74D7A"/>
    <w:rsid w:val="00C75D9A"/>
    <w:rsid w:val="00C81ADC"/>
    <w:rsid w:val="00C8467F"/>
    <w:rsid w:val="00C84EEF"/>
    <w:rsid w:val="00C851AF"/>
    <w:rsid w:val="00C862EE"/>
    <w:rsid w:val="00C87A3B"/>
    <w:rsid w:val="00C90371"/>
    <w:rsid w:val="00C91CEB"/>
    <w:rsid w:val="00C9360B"/>
    <w:rsid w:val="00C93BBD"/>
    <w:rsid w:val="00C942FE"/>
    <w:rsid w:val="00C94C24"/>
    <w:rsid w:val="00CA03CB"/>
    <w:rsid w:val="00CA098E"/>
    <w:rsid w:val="00CA2C1A"/>
    <w:rsid w:val="00CA4A8E"/>
    <w:rsid w:val="00CA5E9A"/>
    <w:rsid w:val="00CA7404"/>
    <w:rsid w:val="00CB07E8"/>
    <w:rsid w:val="00CB39B4"/>
    <w:rsid w:val="00CB40F5"/>
    <w:rsid w:val="00CB4365"/>
    <w:rsid w:val="00CB45BA"/>
    <w:rsid w:val="00CC0682"/>
    <w:rsid w:val="00CC1A24"/>
    <w:rsid w:val="00CC1DEC"/>
    <w:rsid w:val="00CC2B7A"/>
    <w:rsid w:val="00CC3B38"/>
    <w:rsid w:val="00CC478A"/>
    <w:rsid w:val="00CC61A6"/>
    <w:rsid w:val="00CC6C2A"/>
    <w:rsid w:val="00CD1532"/>
    <w:rsid w:val="00CD2F93"/>
    <w:rsid w:val="00CD3E66"/>
    <w:rsid w:val="00CD5B93"/>
    <w:rsid w:val="00CE0131"/>
    <w:rsid w:val="00CE116E"/>
    <w:rsid w:val="00CE2541"/>
    <w:rsid w:val="00CE2C58"/>
    <w:rsid w:val="00CE7D01"/>
    <w:rsid w:val="00CF1011"/>
    <w:rsid w:val="00CF124E"/>
    <w:rsid w:val="00CF2072"/>
    <w:rsid w:val="00CF2082"/>
    <w:rsid w:val="00CF6E6B"/>
    <w:rsid w:val="00CF79AA"/>
    <w:rsid w:val="00D00C72"/>
    <w:rsid w:val="00D0137C"/>
    <w:rsid w:val="00D017DD"/>
    <w:rsid w:val="00D01F82"/>
    <w:rsid w:val="00D0237D"/>
    <w:rsid w:val="00D04619"/>
    <w:rsid w:val="00D05063"/>
    <w:rsid w:val="00D05DA4"/>
    <w:rsid w:val="00D07134"/>
    <w:rsid w:val="00D07256"/>
    <w:rsid w:val="00D07D11"/>
    <w:rsid w:val="00D145FC"/>
    <w:rsid w:val="00D157F1"/>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3879"/>
    <w:rsid w:val="00D47970"/>
    <w:rsid w:val="00D536DD"/>
    <w:rsid w:val="00D53B40"/>
    <w:rsid w:val="00D57DE9"/>
    <w:rsid w:val="00D608A3"/>
    <w:rsid w:val="00D61A38"/>
    <w:rsid w:val="00D63317"/>
    <w:rsid w:val="00D63BBD"/>
    <w:rsid w:val="00D65096"/>
    <w:rsid w:val="00D67824"/>
    <w:rsid w:val="00D7036B"/>
    <w:rsid w:val="00D71769"/>
    <w:rsid w:val="00D72805"/>
    <w:rsid w:val="00D74590"/>
    <w:rsid w:val="00D759A0"/>
    <w:rsid w:val="00D76450"/>
    <w:rsid w:val="00D7713D"/>
    <w:rsid w:val="00D82CCF"/>
    <w:rsid w:val="00D85404"/>
    <w:rsid w:val="00D914F3"/>
    <w:rsid w:val="00D92F14"/>
    <w:rsid w:val="00D930D4"/>
    <w:rsid w:val="00D95C2D"/>
    <w:rsid w:val="00DA19A3"/>
    <w:rsid w:val="00DA31DC"/>
    <w:rsid w:val="00DA3F43"/>
    <w:rsid w:val="00DA44C8"/>
    <w:rsid w:val="00DA4D76"/>
    <w:rsid w:val="00DA54AF"/>
    <w:rsid w:val="00DA5CC8"/>
    <w:rsid w:val="00DA781F"/>
    <w:rsid w:val="00DB4A98"/>
    <w:rsid w:val="00DB5FB3"/>
    <w:rsid w:val="00DC0548"/>
    <w:rsid w:val="00DC0D2B"/>
    <w:rsid w:val="00DC30B1"/>
    <w:rsid w:val="00DC3F6E"/>
    <w:rsid w:val="00DC435D"/>
    <w:rsid w:val="00DC58E9"/>
    <w:rsid w:val="00DD171A"/>
    <w:rsid w:val="00DD2080"/>
    <w:rsid w:val="00DD3075"/>
    <w:rsid w:val="00DD4AC3"/>
    <w:rsid w:val="00DD635E"/>
    <w:rsid w:val="00DD73BE"/>
    <w:rsid w:val="00DE079A"/>
    <w:rsid w:val="00DE08B9"/>
    <w:rsid w:val="00DE2ACB"/>
    <w:rsid w:val="00DE4B2A"/>
    <w:rsid w:val="00DE6BC6"/>
    <w:rsid w:val="00DF13DE"/>
    <w:rsid w:val="00DF46CA"/>
    <w:rsid w:val="00DF6585"/>
    <w:rsid w:val="00DF6939"/>
    <w:rsid w:val="00DF77AD"/>
    <w:rsid w:val="00E01B3B"/>
    <w:rsid w:val="00E04C12"/>
    <w:rsid w:val="00E054F7"/>
    <w:rsid w:val="00E06B04"/>
    <w:rsid w:val="00E10756"/>
    <w:rsid w:val="00E12A20"/>
    <w:rsid w:val="00E159B2"/>
    <w:rsid w:val="00E16DBD"/>
    <w:rsid w:val="00E21D4F"/>
    <w:rsid w:val="00E2252B"/>
    <w:rsid w:val="00E22773"/>
    <w:rsid w:val="00E2283B"/>
    <w:rsid w:val="00E234E5"/>
    <w:rsid w:val="00E255B4"/>
    <w:rsid w:val="00E31646"/>
    <w:rsid w:val="00E32E75"/>
    <w:rsid w:val="00E34990"/>
    <w:rsid w:val="00E34BEA"/>
    <w:rsid w:val="00E410D8"/>
    <w:rsid w:val="00E4248D"/>
    <w:rsid w:val="00E435AD"/>
    <w:rsid w:val="00E459AF"/>
    <w:rsid w:val="00E47E03"/>
    <w:rsid w:val="00E51E91"/>
    <w:rsid w:val="00E52A33"/>
    <w:rsid w:val="00E52FFC"/>
    <w:rsid w:val="00E53B95"/>
    <w:rsid w:val="00E54F5E"/>
    <w:rsid w:val="00E56554"/>
    <w:rsid w:val="00E57BDF"/>
    <w:rsid w:val="00E6032E"/>
    <w:rsid w:val="00E66F7C"/>
    <w:rsid w:val="00E714DD"/>
    <w:rsid w:val="00E71F99"/>
    <w:rsid w:val="00E729D4"/>
    <w:rsid w:val="00E75036"/>
    <w:rsid w:val="00E77481"/>
    <w:rsid w:val="00E81F47"/>
    <w:rsid w:val="00E81FE3"/>
    <w:rsid w:val="00E82BFD"/>
    <w:rsid w:val="00E832FE"/>
    <w:rsid w:val="00E860DB"/>
    <w:rsid w:val="00E9003F"/>
    <w:rsid w:val="00E935B2"/>
    <w:rsid w:val="00E93A22"/>
    <w:rsid w:val="00E95340"/>
    <w:rsid w:val="00E95906"/>
    <w:rsid w:val="00E9787B"/>
    <w:rsid w:val="00EA11E4"/>
    <w:rsid w:val="00EA2E0F"/>
    <w:rsid w:val="00EA35BA"/>
    <w:rsid w:val="00EA47FF"/>
    <w:rsid w:val="00EA5210"/>
    <w:rsid w:val="00EA62D7"/>
    <w:rsid w:val="00EB0C6D"/>
    <w:rsid w:val="00EB122B"/>
    <w:rsid w:val="00EB6B50"/>
    <w:rsid w:val="00EC0950"/>
    <w:rsid w:val="00EC0DDF"/>
    <w:rsid w:val="00EC130E"/>
    <w:rsid w:val="00EC3122"/>
    <w:rsid w:val="00EC42B6"/>
    <w:rsid w:val="00EC4C36"/>
    <w:rsid w:val="00EC571F"/>
    <w:rsid w:val="00EC5810"/>
    <w:rsid w:val="00EC6230"/>
    <w:rsid w:val="00EC7831"/>
    <w:rsid w:val="00ED1753"/>
    <w:rsid w:val="00ED2C7C"/>
    <w:rsid w:val="00ED36EE"/>
    <w:rsid w:val="00ED6779"/>
    <w:rsid w:val="00EE05DF"/>
    <w:rsid w:val="00EE1837"/>
    <w:rsid w:val="00EE35DE"/>
    <w:rsid w:val="00EE35FA"/>
    <w:rsid w:val="00EE47E5"/>
    <w:rsid w:val="00EE4E97"/>
    <w:rsid w:val="00EE6CA5"/>
    <w:rsid w:val="00EE7554"/>
    <w:rsid w:val="00EF1B60"/>
    <w:rsid w:val="00EF30F1"/>
    <w:rsid w:val="00EF5182"/>
    <w:rsid w:val="00EF5E08"/>
    <w:rsid w:val="00EF729E"/>
    <w:rsid w:val="00F013DE"/>
    <w:rsid w:val="00F03A30"/>
    <w:rsid w:val="00F04052"/>
    <w:rsid w:val="00F122B6"/>
    <w:rsid w:val="00F12A38"/>
    <w:rsid w:val="00F130E6"/>
    <w:rsid w:val="00F13ED0"/>
    <w:rsid w:val="00F14374"/>
    <w:rsid w:val="00F17811"/>
    <w:rsid w:val="00F210C4"/>
    <w:rsid w:val="00F21898"/>
    <w:rsid w:val="00F21A50"/>
    <w:rsid w:val="00F2558E"/>
    <w:rsid w:val="00F268F7"/>
    <w:rsid w:val="00F26CFB"/>
    <w:rsid w:val="00F31B22"/>
    <w:rsid w:val="00F31D4F"/>
    <w:rsid w:val="00F34657"/>
    <w:rsid w:val="00F355FB"/>
    <w:rsid w:val="00F40DCF"/>
    <w:rsid w:val="00F424DA"/>
    <w:rsid w:val="00F42AD1"/>
    <w:rsid w:val="00F43764"/>
    <w:rsid w:val="00F44E29"/>
    <w:rsid w:val="00F46DE6"/>
    <w:rsid w:val="00F47D3E"/>
    <w:rsid w:val="00F47D41"/>
    <w:rsid w:val="00F506E3"/>
    <w:rsid w:val="00F52128"/>
    <w:rsid w:val="00F52638"/>
    <w:rsid w:val="00F53172"/>
    <w:rsid w:val="00F5404A"/>
    <w:rsid w:val="00F55561"/>
    <w:rsid w:val="00F57A7B"/>
    <w:rsid w:val="00F629BC"/>
    <w:rsid w:val="00F62C5B"/>
    <w:rsid w:val="00F62EB2"/>
    <w:rsid w:val="00F6365D"/>
    <w:rsid w:val="00F6375C"/>
    <w:rsid w:val="00F63FF9"/>
    <w:rsid w:val="00F64FE9"/>
    <w:rsid w:val="00F65AC7"/>
    <w:rsid w:val="00F70A26"/>
    <w:rsid w:val="00F71354"/>
    <w:rsid w:val="00F73811"/>
    <w:rsid w:val="00F7576E"/>
    <w:rsid w:val="00F7693F"/>
    <w:rsid w:val="00F7764F"/>
    <w:rsid w:val="00F776C4"/>
    <w:rsid w:val="00F77B3A"/>
    <w:rsid w:val="00F80BE1"/>
    <w:rsid w:val="00F81EA8"/>
    <w:rsid w:val="00F83916"/>
    <w:rsid w:val="00F8529C"/>
    <w:rsid w:val="00F86FE3"/>
    <w:rsid w:val="00F8717C"/>
    <w:rsid w:val="00F9033A"/>
    <w:rsid w:val="00F90381"/>
    <w:rsid w:val="00F908A0"/>
    <w:rsid w:val="00F949D7"/>
    <w:rsid w:val="00F9513C"/>
    <w:rsid w:val="00F9580A"/>
    <w:rsid w:val="00F963D0"/>
    <w:rsid w:val="00FA2034"/>
    <w:rsid w:val="00FA2705"/>
    <w:rsid w:val="00FA3166"/>
    <w:rsid w:val="00FA41BA"/>
    <w:rsid w:val="00FA7B7C"/>
    <w:rsid w:val="00FB0787"/>
    <w:rsid w:val="00FB2061"/>
    <w:rsid w:val="00FB3238"/>
    <w:rsid w:val="00FB5172"/>
    <w:rsid w:val="00FB5E97"/>
    <w:rsid w:val="00FB69C4"/>
    <w:rsid w:val="00FC05BD"/>
    <w:rsid w:val="00FC1057"/>
    <w:rsid w:val="00FC1903"/>
    <w:rsid w:val="00FC6CDA"/>
    <w:rsid w:val="00FD05D4"/>
    <w:rsid w:val="00FD58A1"/>
    <w:rsid w:val="00FD6351"/>
    <w:rsid w:val="00FD689E"/>
    <w:rsid w:val="00FE16F8"/>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DBEE"/>
  <w15:docId w15:val="{072710B8-C235-4D6C-B089-D9DAB15A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qFormat/>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25/538/contents" TargetMode="External"/><Relationship Id="rId18" Type="http://schemas.openxmlformats.org/officeDocument/2006/relationships/hyperlink" Target="https://clinicaltrials.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ra.nhs.uk/planning-and-improving-research/policies-standards-legislation/research-transparency/" TargetMode="External"/><Relationship Id="rId17" Type="http://schemas.openxmlformats.org/officeDocument/2006/relationships/hyperlink" Target="https://euclinicaltrials.eu/" TargetMode="External"/><Relationship Id="rId2" Type="http://schemas.openxmlformats.org/officeDocument/2006/relationships/customXml" Target="../customXml/item2.xml"/><Relationship Id="rId16" Type="http://schemas.openxmlformats.org/officeDocument/2006/relationships/hyperlink" Target="https://www.clinicaltrialsregister.eu/ctr-search/search" TargetMode="External"/><Relationship Id="rId20" Type="http://schemas.openxmlformats.org/officeDocument/2006/relationships/hyperlink" Target="mailto:researchgovernance@contacts.bha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i/item/international-standards-for-clinical-trial-regist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srctn.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inicaltrials.gov/policy/fdaaa-801-final-r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rcare.org/registries.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ghj\OneDrive%20-%20University%20of%20Birmingham\Documents\WIs%20and%20templates\Templates\CRCT%20Blank%20Document%20Template%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e17d66970b789bc84e98d56c5eeb5031">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8e49cc2d749844dc19cde7f30431e44c"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TrainingFormat xmlns="adba401f-eabd-4c47-b36d-42f7c29cc8bb" xsi:nil="true"/>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documentManagement>
</p:properties>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2.xml><?xml version="1.0" encoding="utf-8"?>
<ds:datastoreItem xmlns:ds="http://schemas.openxmlformats.org/officeDocument/2006/customXml" ds:itemID="{EF8397A7-1740-447B-985C-095518AA9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B2BC6-FD67-4DF1-97B4-6C607ECD4D48}">
  <ds:schemaRefs>
    <ds:schemaRef ds:uri="http://schemas.microsoft.com/sharepoint/v3/contenttype/forms"/>
  </ds:schemaRefs>
</ds:datastoreItem>
</file>

<file path=customXml/itemProps4.xml><?xml version="1.0" encoding="utf-8"?>
<ds:datastoreItem xmlns:ds="http://schemas.openxmlformats.org/officeDocument/2006/customXml" ds:itemID="{598597F0-C7FA-4FD8-928B-7801E40F930D}">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docProps/app.xml><?xml version="1.0" encoding="utf-8"?>
<Properties xmlns="http://schemas.openxmlformats.org/officeDocument/2006/extended-properties" xmlns:vt="http://schemas.openxmlformats.org/officeDocument/2006/docPropsVTypes">
  <Template>CRCT Blank Document Template v2.0</Template>
  <TotalTime>111</TotalTime>
  <Pages>2</Pages>
  <Words>1225</Words>
  <Characters>6957</Characters>
  <Application>Microsoft Office Word</Application>
  <DocSecurity>2</DocSecurity>
  <Lines>91</Lines>
  <Paragraphs>30</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Jamie Douglas-Pugh (CRCT)</cp:lastModifiedBy>
  <cp:revision>103</cp:revision>
  <cp:lastPrinted>2023-12-15T09:51:00Z</cp:lastPrinted>
  <dcterms:created xsi:type="dcterms:W3CDTF">2025-10-03T09:39:00Z</dcterms:created>
  <dcterms:modified xsi:type="dcterms:W3CDTF">2025-11-28T15:46:00Z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ies>
</file>