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98E6" w14:textId="77777777" w:rsidR="004E4D89" w:rsidRPr="00A00092" w:rsidRDefault="004E4D89" w:rsidP="004E4D89">
      <w:pPr>
        <w:tabs>
          <w:tab w:val="left" w:pos="1980"/>
        </w:tabs>
        <w:spacing w:after="160"/>
        <w:rPr>
          <w:rFonts w:ascii="Tahoma" w:hAnsi="Tahoma" w:cs="Tahoma"/>
          <w:i/>
          <w:noProof/>
          <w:color w:val="FF0000"/>
        </w:rPr>
      </w:pPr>
      <w:r w:rsidRPr="009E404F">
        <w:rPr>
          <w:rFonts w:ascii="Arial" w:hAnsi="Arial" w:cs="Arial"/>
          <w:noProof/>
          <w:sz w:val="22"/>
          <w:szCs w:val="22"/>
          <w:highlight w:val="yellow"/>
          <w:lang w:val="en-GB"/>
        </w:rPr>
        <w:drawing>
          <wp:anchor distT="0" distB="0" distL="114300" distR="114300" simplePos="0" relativeHeight="251658240" behindDoc="0" locked="0" layoutInCell="1" allowOverlap="1" wp14:anchorId="1FBBB8AC" wp14:editId="7FA86E0E">
            <wp:simplePos x="0" y="0"/>
            <wp:positionH relativeFrom="margin">
              <wp:posOffset>4744720</wp:posOffset>
            </wp:positionH>
            <wp:positionV relativeFrom="paragraph">
              <wp:posOffset>-192405</wp:posOffset>
            </wp:positionV>
            <wp:extent cx="1059815" cy="98044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04F">
        <w:rPr>
          <w:rFonts w:ascii="Tahoma" w:hAnsi="Tahoma" w:cs="Tahoma"/>
          <w:i/>
          <w:noProof/>
          <w:color w:val="FF0000"/>
          <w:highlight w:val="yellow"/>
        </w:rPr>
        <w:t>&lt;insert local letterhead details&gt;</w:t>
      </w:r>
      <w:r w:rsidRPr="00A00092">
        <w:rPr>
          <w:rFonts w:ascii="Tahoma" w:hAnsi="Tahoma" w:cs="Tahoma"/>
          <w:i/>
          <w:noProof/>
          <w:color w:val="FF0000"/>
        </w:rPr>
        <w:t xml:space="preserve">                                                                        </w:t>
      </w:r>
    </w:p>
    <w:p w14:paraId="4D238532" w14:textId="77777777" w:rsidR="003B54A8" w:rsidRDefault="003B54A8" w:rsidP="00EE4E61">
      <w:pPr>
        <w:autoSpaceDE w:val="0"/>
        <w:autoSpaceDN w:val="0"/>
        <w:adjustRightInd w:val="0"/>
        <w:rPr>
          <w:szCs w:val="24"/>
          <w:lang w:eastAsia="en-US"/>
        </w:rPr>
      </w:pPr>
    </w:p>
    <w:p w14:paraId="66B9C09A" w14:textId="77777777" w:rsidR="002F1AE1" w:rsidRDefault="002F1AE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14:paraId="4A90007E" w14:textId="77777777" w:rsidR="003B54A8" w:rsidRPr="00D45D09" w:rsidRDefault="003B54A8" w:rsidP="00EE4E61">
      <w:pPr>
        <w:autoSpaceDE w:val="0"/>
        <w:autoSpaceDN w:val="0"/>
        <w:adjustRightInd w:val="0"/>
        <w:rPr>
          <w:szCs w:val="24"/>
          <w:lang w:eastAsia="en-US"/>
        </w:rPr>
      </w:pPr>
    </w:p>
    <w:p w14:paraId="116FB0C0" w14:textId="77777777" w:rsidR="003B54A8" w:rsidRPr="00EE4E61" w:rsidRDefault="003B54A8" w:rsidP="00EE4E61">
      <w:pPr>
        <w:autoSpaceDE w:val="0"/>
        <w:autoSpaceDN w:val="0"/>
        <w:adjustRightInd w:val="0"/>
        <w:rPr>
          <w:color w:val="FF0000"/>
          <w:szCs w:val="24"/>
          <w:lang w:eastAsia="en-US"/>
        </w:rPr>
      </w:pPr>
    </w:p>
    <w:p w14:paraId="04DC7A77" w14:textId="77777777" w:rsidR="00EB6D37" w:rsidRPr="00EE4E61" w:rsidRDefault="00C71DEC" w:rsidP="00C71DEC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  <w:highlight w:val="yellow"/>
        </w:rPr>
      </w:pPr>
      <w:r w:rsidRPr="00EE4E61">
        <w:rPr>
          <w:rFonts w:ascii="Arial" w:hAnsi="Arial" w:cs="Arial"/>
          <w:b/>
          <w:color w:val="FF0000"/>
          <w:sz w:val="22"/>
          <w:szCs w:val="22"/>
          <w:highlight w:val="yellow"/>
        </w:rPr>
        <w:t>&lt;</w:t>
      </w:r>
      <w:r w:rsidR="00EB6D37" w:rsidRPr="00EE4E61">
        <w:rPr>
          <w:rFonts w:ascii="Arial" w:hAnsi="Arial" w:cs="Arial"/>
          <w:b/>
          <w:color w:val="FF0000"/>
          <w:sz w:val="22"/>
          <w:szCs w:val="22"/>
          <w:highlight w:val="yellow"/>
        </w:rPr>
        <w:t>Insert name, address and date&gt;</w:t>
      </w:r>
    </w:p>
    <w:p w14:paraId="1952CA00" w14:textId="77777777" w:rsidR="004C55E9" w:rsidRPr="00EE4E61" w:rsidRDefault="00DA2FFE" w:rsidP="00C71DE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EE4E61">
        <w:rPr>
          <w:rFonts w:ascii="Arial" w:hAnsi="Arial" w:cs="Arial"/>
          <w:color w:val="FF0000"/>
          <w:sz w:val="22"/>
          <w:szCs w:val="22"/>
          <w:highlight w:val="yellow"/>
        </w:rPr>
        <w:t>Parent</w:t>
      </w:r>
      <w:r w:rsidR="004E4D89" w:rsidRPr="00EE4E61">
        <w:rPr>
          <w:rFonts w:ascii="Arial" w:hAnsi="Arial" w:cs="Arial"/>
          <w:color w:val="FF0000"/>
          <w:sz w:val="22"/>
          <w:szCs w:val="22"/>
          <w:highlight w:val="yellow"/>
        </w:rPr>
        <w:t xml:space="preserve">/ Patient </w:t>
      </w:r>
      <w:r w:rsidR="001817C5" w:rsidRPr="00EE4E61">
        <w:rPr>
          <w:rFonts w:ascii="Arial" w:hAnsi="Arial" w:cs="Arial"/>
          <w:color w:val="FF0000"/>
          <w:sz w:val="22"/>
          <w:szCs w:val="22"/>
          <w:highlight w:val="yellow"/>
        </w:rPr>
        <w:t>Name</w:t>
      </w:r>
      <w:r w:rsidR="00C71DEC" w:rsidRPr="00EE4E61">
        <w:rPr>
          <w:rFonts w:ascii="Arial" w:hAnsi="Arial" w:cs="Arial"/>
          <w:color w:val="FF0000"/>
          <w:sz w:val="22"/>
          <w:szCs w:val="22"/>
          <w:highlight w:val="yellow"/>
        </w:rPr>
        <w:t>&gt;</w:t>
      </w:r>
    </w:p>
    <w:p w14:paraId="181C2045" w14:textId="77777777" w:rsidR="00C71DEC" w:rsidRPr="00EE4E61" w:rsidRDefault="00C71DEC" w:rsidP="00C71DE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EE4E61">
        <w:rPr>
          <w:rFonts w:ascii="Arial" w:hAnsi="Arial" w:cs="Arial"/>
          <w:color w:val="FF0000"/>
          <w:sz w:val="22"/>
          <w:szCs w:val="22"/>
          <w:highlight w:val="yellow"/>
        </w:rPr>
        <w:t>&lt;</w:t>
      </w:r>
      <w:r w:rsidR="001817C5" w:rsidRPr="00EE4E61">
        <w:rPr>
          <w:rFonts w:ascii="Arial" w:hAnsi="Arial" w:cs="Arial"/>
          <w:color w:val="FF0000"/>
          <w:sz w:val="22"/>
          <w:szCs w:val="22"/>
          <w:highlight w:val="yellow"/>
        </w:rPr>
        <w:t xml:space="preserve"> Address1</w:t>
      </w:r>
      <w:r w:rsidRPr="00EE4E61">
        <w:rPr>
          <w:rFonts w:ascii="Arial" w:hAnsi="Arial" w:cs="Arial"/>
          <w:color w:val="FF0000"/>
          <w:sz w:val="22"/>
          <w:szCs w:val="22"/>
          <w:highlight w:val="yellow"/>
        </w:rPr>
        <w:t>&gt;</w:t>
      </w:r>
    </w:p>
    <w:p w14:paraId="0A0EA85F" w14:textId="77777777" w:rsidR="00C71DEC" w:rsidRPr="00EE4E61" w:rsidRDefault="00C71DEC" w:rsidP="00C71DE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EE4E61">
        <w:rPr>
          <w:rFonts w:ascii="Arial" w:hAnsi="Arial" w:cs="Arial"/>
          <w:color w:val="FF0000"/>
          <w:sz w:val="22"/>
          <w:szCs w:val="22"/>
          <w:highlight w:val="yellow"/>
        </w:rPr>
        <w:t>&lt;</w:t>
      </w:r>
      <w:r w:rsidR="001817C5" w:rsidRPr="00EE4E61">
        <w:rPr>
          <w:rFonts w:ascii="Arial" w:hAnsi="Arial" w:cs="Arial"/>
          <w:color w:val="FF0000"/>
          <w:sz w:val="22"/>
          <w:szCs w:val="22"/>
          <w:highlight w:val="yellow"/>
        </w:rPr>
        <w:t xml:space="preserve"> Address2</w:t>
      </w:r>
      <w:r w:rsidRPr="00EE4E61">
        <w:rPr>
          <w:rFonts w:ascii="Arial" w:hAnsi="Arial" w:cs="Arial"/>
          <w:color w:val="FF0000"/>
          <w:sz w:val="22"/>
          <w:szCs w:val="22"/>
          <w:highlight w:val="yellow"/>
        </w:rPr>
        <w:t>&gt;</w:t>
      </w:r>
    </w:p>
    <w:p w14:paraId="6F5E0BEA" w14:textId="77777777" w:rsidR="00C71DEC" w:rsidRPr="00EE4E61" w:rsidRDefault="00C71DEC" w:rsidP="00C71DE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EE4E61">
        <w:rPr>
          <w:rFonts w:ascii="Arial" w:hAnsi="Arial" w:cs="Arial"/>
          <w:color w:val="FF0000"/>
          <w:sz w:val="22"/>
          <w:szCs w:val="22"/>
          <w:highlight w:val="yellow"/>
        </w:rPr>
        <w:t>&lt;City&gt;</w:t>
      </w:r>
    </w:p>
    <w:p w14:paraId="05FC142F" w14:textId="77777777" w:rsidR="00C71DEC" w:rsidRPr="00EE4E61" w:rsidRDefault="00C71DEC" w:rsidP="00C71DE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EE4E61">
        <w:rPr>
          <w:rFonts w:ascii="Arial" w:hAnsi="Arial" w:cs="Arial"/>
          <w:color w:val="FF0000"/>
          <w:sz w:val="22"/>
          <w:szCs w:val="22"/>
          <w:highlight w:val="yellow"/>
        </w:rPr>
        <w:t>&lt;Postcode&gt;</w:t>
      </w:r>
    </w:p>
    <w:p w14:paraId="329F1270" w14:textId="77777777" w:rsidR="00C71DEC" w:rsidRPr="00EE4E61" w:rsidRDefault="00C71DEC" w:rsidP="00C71DEC">
      <w:pPr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1B93117B" w14:textId="77777777" w:rsidR="00C71DEC" w:rsidRPr="00EE4E61" w:rsidRDefault="00C71DEC" w:rsidP="00C71DE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EE4E61">
        <w:rPr>
          <w:rFonts w:ascii="Arial" w:hAnsi="Arial" w:cs="Arial"/>
          <w:color w:val="FF0000"/>
          <w:sz w:val="22"/>
          <w:szCs w:val="22"/>
          <w:highlight w:val="yellow"/>
        </w:rPr>
        <w:t>&lt;Date&gt;</w:t>
      </w:r>
    </w:p>
    <w:p w14:paraId="74125766" w14:textId="77777777" w:rsidR="00C71DEC" w:rsidRPr="00EE4E61" w:rsidRDefault="00C71DEC" w:rsidP="00C71DE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EAFDB56" w14:textId="77777777" w:rsidR="002F1AE1" w:rsidRPr="00C71DEC" w:rsidRDefault="002F1AE1" w:rsidP="00C71DEC">
      <w:pPr>
        <w:jc w:val="both"/>
        <w:rPr>
          <w:rFonts w:ascii="Arial" w:hAnsi="Arial" w:cs="Arial"/>
          <w:sz w:val="22"/>
          <w:szCs w:val="22"/>
        </w:rPr>
      </w:pPr>
    </w:p>
    <w:p w14:paraId="3B7E790A" w14:textId="77777777" w:rsidR="004C55E9" w:rsidRPr="00C71DEC" w:rsidRDefault="00C71DEC" w:rsidP="00C71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DA2FFE" w:rsidRPr="00EE4E61">
        <w:rPr>
          <w:rFonts w:ascii="Arial" w:hAnsi="Arial" w:cs="Arial"/>
          <w:color w:val="FF0000"/>
          <w:sz w:val="22"/>
          <w:szCs w:val="22"/>
          <w:highlight w:val="yellow"/>
        </w:rPr>
        <w:t>&lt;</w:t>
      </w:r>
      <w:r w:rsidR="00C75212" w:rsidRPr="00EE4E61">
        <w:rPr>
          <w:rFonts w:ascii="Arial" w:hAnsi="Arial" w:cs="Arial"/>
          <w:color w:val="FF0000"/>
          <w:sz w:val="22"/>
          <w:szCs w:val="22"/>
          <w:highlight w:val="yellow"/>
        </w:rPr>
        <w:t xml:space="preserve">Insert </w:t>
      </w:r>
      <w:r w:rsidR="00DA2FFE" w:rsidRPr="00EE4E61">
        <w:rPr>
          <w:rFonts w:ascii="Arial" w:hAnsi="Arial" w:cs="Arial"/>
          <w:color w:val="FF0000"/>
          <w:sz w:val="22"/>
          <w:szCs w:val="22"/>
          <w:highlight w:val="yellow"/>
        </w:rPr>
        <w:t>Parent</w:t>
      </w:r>
      <w:r w:rsidR="004E4D89" w:rsidRPr="00EE4E61">
        <w:rPr>
          <w:rFonts w:ascii="Arial" w:hAnsi="Arial" w:cs="Arial"/>
          <w:color w:val="FF0000"/>
          <w:sz w:val="22"/>
          <w:szCs w:val="22"/>
          <w:highlight w:val="yellow"/>
        </w:rPr>
        <w:t>/ Patient</w:t>
      </w:r>
      <w:r w:rsidR="00DA2FFE" w:rsidRPr="00EE4E61">
        <w:rPr>
          <w:rFonts w:ascii="Arial" w:hAnsi="Arial" w:cs="Arial"/>
          <w:color w:val="FF0000"/>
          <w:sz w:val="22"/>
          <w:szCs w:val="22"/>
          <w:highlight w:val="yellow"/>
        </w:rPr>
        <w:t xml:space="preserve"> na</w:t>
      </w:r>
      <w:r w:rsidRPr="00EE4E61">
        <w:rPr>
          <w:rFonts w:ascii="Arial" w:hAnsi="Arial" w:cs="Arial"/>
          <w:color w:val="FF0000"/>
          <w:sz w:val="22"/>
          <w:szCs w:val="22"/>
          <w:highlight w:val="yellow"/>
        </w:rPr>
        <w:t>me&gt;</w:t>
      </w:r>
      <w:r w:rsidR="004C55E9" w:rsidRPr="00C71DEC">
        <w:rPr>
          <w:rFonts w:ascii="Arial" w:hAnsi="Arial" w:cs="Arial"/>
          <w:sz w:val="22"/>
          <w:szCs w:val="22"/>
        </w:rPr>
        <w:t>,</w:t>
      </w:r>
    </w:p>
    <w:p w14:paraId="7DF645C7" w14:textId="77777777" w:rsidR="004C55E9" w:rsidRDefault="004C55E9" w:rsidP="00C71DEC">
      <w:pPr>
        <w:jc w:val="both"/>
        <w:rPr>
          <w:rFonts w:ascii="Arial" w:hAnsi="Arial" w:cs="Arial"/>
          <w:sz w:val="22"/>
          <w:szCs w:val="22"/>
        </w:rPr>
      </w:pPr>
    </w:p>
    <w:p w14:paraId="058683B7" w14:textId="77777777" w:rsidR="004E4D89" w:rsidRDefault="004C55E9" w:rsidP="00EE4E61">
      <w:pPr>
        <w:spacing w:after="200"/>
        <w:rPr>
          <w:rFonts w:ascii="Arial" w:hAnsi="Arial" w:cs="Arial"/>
          <w:b/>
          <w:sz w:val="22"/>
          <w:szCs w:val="22"/>
        </w:rPr>
      </w:pPr>
      <w:r w:rsidRPr="00EE4E61">
        <w:rPr>
          <w:rFonts w:ascii="Arial" w:hAnsi="Arial" w:cs="Arial"/>
          <w:b/>
          <w:sz w:val="22"/>
          <w:szCs w:val="22"/>
        </w:rPr>
        <w:t xml:space="preserve">Re:  </w:t>
      </w:r>
      <w:r w:rsidR="00C71DEC" w:rsidRPr="00EE4E61">
        <w:rPr>
          <w:rFonts w:ascii="Arial" w:hAnsi="Arial" w:cs="Arial"/>
          <w:b/>
          <w:sz w:val="22"/>
          <w:szCs w:val="22"/>
        </w:rPr>
        <w:tab/>
      </w:r>
      <w:r w:rsidR="004E4D89" w:rsidRPr="00EE4E61">
        <w:rPr>
          <w:rFonts w:ascii="Arial" w:hAnsi="Arial" w:cs="Arial"/>
          <w:b/>
          <w:sz w:val="22"/>
          <w:szCs w:val="22"/>
        </w:rPr>
        <w:t>I</w:t>
      </w:r>
      <w:r w:rsidR="001817C5" w:rsidRPr="00EE4E61">
        <w:rPr>
          <w:rFonts w:ascii="Arial" w:hAnsi="Arial" w:cs="Arial"/>
          <w:b/>
          <w:sz w:val="22"/>
          <w:szCs w:val="22"/>
        </w:rPr>
        <w:t>n</w:t>
      </w:r>
      <w:r w:rsidR="002F58C7" w:rsidRPr="00EE4E61">
        <w:rPr>
          <w:rFonts w:ascii="Arial" w:hAnsi="Arial" w:cs="Arial"/>
          <w:b/>
          <w:sz w:val="22"/>
          <w:szCs w:val="22"/>
        </w:rPr>
        <w:t xml:space="preserve">formation about </w:t>
      </w:r>
      <w:r w:rsidR="00D852F1">
        <w:rPr>
          <w:rFonts w:ascii="Arial" w:hAnsi="Arial" w:cs="Arial"/>
          <w:b/>
          <w:sz w:val="22"/>
          <w:szCs w:val="22"/>
        </w:rPr>
        <w:t>T</w:t>
      </w:r>
      <w:r w:rsidR="002F58C7" w:rsidRPr="00EE4E61">
        <w:rPr>
          <w:rFonts w:ascii="Arial" w:hAnsi="Arial" w:cs="Arial"/>
          <w:b/>
          <w:sz w:val="22"/>
          <w:szCs w:val="22"/>
        </w:rPr>
        <w:t>he</w:t>
      </w:r>
      <w:r w:rsidR="001817C5" w:rsidRPr="00EE4E61">
        <w:rPr>
          <w:rFonts w:ascii="Arial" w:hAnsi="Arial" w:cs="Arial"/>
          <w:b/>
          <w:sz w:val="22"/>
          <w:szCs w:val="22"/>
        </w:rPr>
        <w:t xml:space="preserve"> </w:t>
      </w:r>
      <w:r w:rsidR="004E4D89" w:rsidRPr="00EE4E61">
        <w:rPr>
          <w:rFonts w:ascii="Arial" w:hAnsi="Arial" w:cs="Arial"/>
          <w:b/>
          <w:sz w:val="22"/>
          <w:szCs w:val="22"/>
        </w:rPr>
        <w:t xml:space="preserve">GHD Reversal Trial </w:t>
      </w:r>
    </w:p>
    <w:p w14:paraId="1477B443" w14:textId="0162AB4D" w:rsidR="004E4D89" w:rsidRPr="00CA3CC4" w:rsidRDefault="004E4D89" w:rsidP="00CA3CC4">
      <w:pPr>
        <w:rPr>
          <w:rFonts w:ascii="Arial" w:hAnsi="Arial" w:cs="Arial"/>
        </w:rPr>
      </w:pPr>
      <w:r w:rsidRPr="00CA3CC4">
        <w:rPr>
          <w:rFonts w:ascii="Arial" w:hAnsi="Arial" w:cs="Arial"/>
        </w:rPr>
        <w:t>(</w:t>
      </w:r>
      <w:r w:rsidR="00DC1DEF" w:rsidRPr="00CA3CC4">
        <w:rPr>
          <w:rFonts w:ascii="Arial" w:hAnsi="Arial" w:cs="Arial"/>
          <w:lang w:val="en-GB"/>
        </w:rPr>
        <w:t xml:space="preserve">The </w:t>
      </w:r>
      <w:r w:rsidR="00DC1DEF" w:rsidRPr="00CA3CC4">
        <w:rPr>
          <w:rFonts w:ascii="Arial" w:hAnsi="Arial" w:cs="Arial"/>
          <w:bCs/>
          <w:lang w:val="en-GB"/>
        </w:rPr>
        <w:t>Growth Hormone Deficiency</w:t>
      </w:r>
      <w:r w:rsidR="00DC1DEF" w:rsidRPr="00CA3CC4">
        <w:rPr>
          <w:rFonts w:ascii="Arial" w:hAnsi="Arial" w:cs="Arial"/>
          <w:lang w:val="en-GB"/>
        </w:rPr>
        <w:t xml:space="preserve"> Reversal Trial: Effect on final height of discontinuation vs continuation of growth hormone treatment in pubertal children </w:t>
      </w:r>
      <w:bookmarkStart w:id="0" w:name="_Hlk52991627"/>
      <w:r w:rsidR="00DC1DEF" w:rsidRPr="00CA3CC4">
        <w:rPr>
          <w:rFonts w:ascii="Arial" w:hAnsi="Arial" w:cs="Arial"/>
          <w:lang w:val="en-GB"/>
        </w:rPr>
        <w:t>with isolated growth hormone deficiency</w:t>
      </w:r>
      <w:bookmarkEnd w:id="0"/>
      <w:r w:rsidR="00DC1DEF" w:rsidRPr="00CA3CC4">
        <w:rPr>
          <w:rFonts w:ascii="Arial" w:hAnsi="Arial" w:cs="Arial"/>
          <w:lang w:val="en-GB"/>
        </w:rPr>
        <w:t xml:space="preserve"> – A non-inferiority randomised controlled trial</w:t>
      </w:r>
      <w:r w:rsidRPr="00CA3CC4">
        <w:rPr>
          <w:rFonts w:ascii="Arial" w:hAnsi="Arial" w:cs="Arial"/>
        </w:rPr>
        <w:t>)</w:t>
      </w:r>
    </w:p>
    <w:p w14:paraId="57926130" w14:textId="77777777" w:rsidR="00DA2FFE" w:rsidRDefault="00DA2FFE" w:rsidP="001817C5">
      <w:pPr>
        <w:jc w:val="both"/>
        <w:rPr>
          <w:rFonts w:ascii="Arial" w:hAnsi="Arial" w:cs="Arial"/>
          <w:sz w:val="22"/>
          <w:szCs w:val="22"/>
        </w:rPr>
      </w:pPr>
    </w:p>
    <w:p w14:paraId="25A7601B" w14:textId="35B1B397" w:rsidR="00AF1922" w:rsidRDefault="00AF1922" w:rsidP="001817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You/your child recently stopped taking growth hormone (GH) therapy in preparation for a routine GH stimulation test.  In advance of this procedure, I would like to give you some information about the </w:t>
      </w:r>
      <w:r w:rsidR="00B21912">
        <w:rPr>
          <w:rFonts w:ascii="Arial" w:hAnsi="Arial" w:cs="Arial"/>
          <w:sz w:val="22"/>
          <w:szCs w:val="22"/>
        </w:rPr>
        <w:t>Growth Hormone Deficiency (GHD)</w:t>
      </w:r>
      <w:r>
        <w:rPr>
          <w:rFonts w:ascii="Arial" w:hAnsi="Arial" w:cs="Arial"/>
          <w:sz w:val="22"/>
          <w:szCs w:val="22"/>
        </w:rPr>
        <w:t xml:space="preserve"> Reversal Trial which you may wish to consider.  This study will assess the safety and effectiveness of stopping GH therapy in pubertal children with idiopathic, isolated growth hormone deficiency (I-GHD).  </w:t>
      </w:r>
      <w:r w:rsidR="00351D90">
        <w:rPr>
          <w:rFonts w:ascii="Arial" w:hAnsi="Arial" w:cs="Arial"/>
          <w:sz w:val="22"/>
          <w:szCs w:val="22"/>
        </w:rPr>
        <w:t xml:space="preserve">Primarily, it will evaluate whether a child with I-GHD can reach a final height that is normal for their family without daily GH injections.  </w:t>
      </w:r>
      <w:r>
        <w:rPr>
          <w:rFonts w:ascii="Arial" w:hAnsi="Arial" w:cs="Arial"/>
          <w:sz w:val="22"/>
          <w:szCs w:val="22"/>
        </w:rPr>
        <w:t>To enter the study</w:t>
      </w:r>
      <w:r w:rsidR="00D14DBF">
        <w:rPr>
          <w:rFonts w:ascii="Arial" w:hAnsi="Arial" w:cs="Arial"/>
          <w:sz w:val="22"/>
          <w:szCs w:val="22"/>
        </w:rPr>
        <w:t xml:space="preserve">, children with </w:t>
      </w:r>
      <w:r w:rsidR="00B21912">
        <w:rPr>
          <w:rFonts w:ascii="Arial" w:hAnsi="Arial" w:cs="Arial"/>
          <w:sz w:val="22"/>
          <w:szCs w:val="22"/>
        </w:rPr>
        <w:t xml:space="preserve">previously diagnosed </w:t>
      </w:r>
      <w:r w:rsidR="00D14DBF">
        <w:rPr>
          <w:rFonts w:ascii="Arial" w:hAnsi="Arial" w:cs="Arial"/>
          <w:sz w:val="22"/>
          <w:szCs w:val="22"/>
        </w:rPr>
        <w:t>I</w:t>
      </w:r>
      <w:r w:rsidR="00B21912">
        <w:rPr>
          <w:rFonts w:ascii="Arial" w:hAnsi="Arial" w:cs="Arial"/>
          <w:sz w:val="22"/>
          <w:szCs w:val="22"/>
        </w:rPr>
        <w:t>-</w:t>
      </w:r>
      <w:r w:rsidR="00D14DBF">
        <w:rPr>
          <w:rFonts w:ascii="Arial" w:hAnsi="Arial" w:cs="Arial"/>
          <w:sz w:val="22"/>
          <w:szCs w:val="22"/>
        </w:rPr>
        <w:t>GHD</w:t>
      </w:r>
      <w:r w:rsidR="00B21912">
        <w:rPr>
          <w:rFonts w:ascii="Arial" w:hAnsi="Arial" w:cs="Arial"/>
          <w:sz w:val="22"/>
          <w:szCs w:val="22"/>
        </w:rPr>
        <w:t xml:space="preserve"> need to be found to be producing</w:t>
      </w:r>
      <w:r w:rsidR="00094F49">
        <w:rPr>
          <w:rFonts w:ascii="Arial" w:hAnsi="Arial" w:cs="Arial"/>
          <w:sz w:val="22"/>
          <w:szCs w:val="22"/>
        </w:rPr>
        <w:t xml:space="preserve"> normal levels of </w:t>
      </w:r>
      <w:r w:rsidR="00351D90">
        <w:rPr>
          <w:rFonts w:ascii="Arial" w:hAnsi="Arial" w:cs="Arial"/>
          <w:sz w:val="22"/>
          <w:szCs w:val="22"/>
        </w:rPr>
        <w:t>hormone</w:t>
      </w:r>
      <w:r w:rsidR="00094F49">
        <w:rPr>
          <w:rFonts w:ascii="Arial" w:hAnsi="Arial" w:cs="Arial"/>
          <w:sz w:val="22"/>
          <w:szCs w:val="22"/>
        </w:rPr>
        <w:t xml:space="preserve"> at the time of a GH stimulation test.</w:t>
      </w:r>
    </w:p>
    <w:p w14:paraId="211EB457" w14:textId="77777777" w:rsidR="00DA2FFE" w:rsidRDefault="00DA2FFE" w:rsidP="001817C5">
      <w:pPr>
        <w:jc w:val="both"/>
        <w:rPr>
          <w:rFonts w:ascii="Arial" w:hAnsi="Arial" w:cs="Arial"/>
          <w:sz w:val="22"/>
          <w:szCs w:val="22"/>
        </w:rPr>
      </w:pPr>
    </w:p>
    <w:p w14:paraId="31F940DA" w14:textId="7D437208" w:rsidR="004C55E9" w:rsidRDefault="001817C5" w:rsidP="001817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enclosed information sheets for you/your child to </w:t>
      </w:r>
      <w:r w:rsidR="00EB6D37">
        <w:rPr>
          <w:rFonts w:ascii="Arial" w:hAnsi="Arial" w:cs="Arial"/>
          <w:sz w:val="22"/>
          <w:szCs w:val="22"/>
        </w:rPr>
        <w:t>read</w:t>
      </w:r>
      <w:r>
        <w:rPr>
          <w:rFonts w:ascii="Arial" w:hAnsi="Arial" w:cs="Arial"/>
          <w:sz w:val="22"/>
          <w:szCs w:val="22"/>
        </w:rPr>
        <w:t xml:space="preserve">. </w:t>
      </w:r>
      <w:r w:rsidR="00DA2FFE">
        <w:rPr>
          <w:rFonts w:ascii="Arial" w:hAnsi="Arial" w:cs="Arial"/>
          <w:sz w:val="22"/>
          <w:szCs w:val="22"/>
        </w:rPr>
        <w:t>Please t</w:t>
      </w:r>
      <w:r w:rsidR="00DA2FFE" w:rsidRPr="00DA2FFE">
        <w:rPr>
          <w:rFonts w:ascii="Arial" w:hAnsi="Arial" w:cs="Arial"/>
          <w:sz w:val="22"/>
          <w:szCs w:val="22"/>
        </w:rPr>
        <w:t>ake time to decide whether or not you wish to take part.</w:t>
      </w:r>
      <w:r w:rsidR="00DA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If you have any questions or queries about the </w:t>
      </w:r>
      <w:proofErr w:type="gramStart"/>
      <w:r>
        <w:rPr>
          <w:rFonts w:ascii="Arial" w:hAnsi="Arial" w:cs="Arial"/>
          <w:sz w:val="22"/>
          <w:szCs w:val="22"/>
        </w:rPr>
        <w:t>study</w:t>
      </w:r>
      <w:proofErr w:type="gramEnd"/>
      <w:r>
        <w:rPr>
          <w:rFonts w:ascii="Arial" w:hAnsi="Arial" w:cs="Arial"/>
          <w:sz w:val="22"/>
          <w:szCs w:val="22"/>
        </w:rPr>
        <w:t xml:space="preserve"> please do</w:t>
      </w:r>
      <w:r w:rsidR="000B6E57">
        <w:rPr>
          <w:rFonts w:ascii="Arial" w:hAnsi="Arial" w:cs="Arial"/>
          <w:sz w:val="22"/>
          <w:szCs w:val="22"/>
        </w:rPr>
        <w:t xml:space="preserve"> not</w:t>
      </w:r>
      <w:r>
        <w:rPr>
          <w:rFonts w:ascii="Arial" w:hAnsi="Arial" w:cs="Arial"/>
          <w:sz w:val="22"/>
          <w:szCs w:val="22"/>
        </w:rPr>
        <w:t xml:space="preserve"> hesitate to contact me </w:t>
      </w:r>
      <w:r w:rsidR="000D6910" w:rsidRPr="00EE4E61">
        <w:rPr>
          <w:rFonts w:ascii="Arial" w:hAnsi="Arial" w:cs="Arial"/>
          <w:i/>
          <w:color w:val="FF0000"/>
          <w:sz w:val="22"/>
          <w:szCs w:val="22"/>
          <w:highlight w:val="yellow"/>
        </w:rPr>
        <w:t>&lt;insert responsible clinician name</w:t>
      </w:r>
      <w:r w:rsidR="0010293F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 &amp; contact number/email</w:t>
      </w:r>
      <w:r w:rsidR="000D6910" w:rsidRPr="00EE4E61">
        <w:rPr>
          <w:rFonts w:ascii="Arial" w:hAnsi="Arial" w:cs="Arial"/>
          <w:i/>
          <w:color w:val="FF0000"/>
          <w:sz w:val="22"/>
          <w:szCs w:val="22"/>
          <w:highlight w:val="yellow"/>
        </w:rPr>
        <w:t>&gt;</w:t>
      </w:r>
      <w:r>
        <w:rPr>
          <w:rFonts w:ascii="Arial" w:hAnsi="Arial" w:cs="Arial"/>
          <w:sz w:val="22"/>
          <w:szCs w:val="22"/>
        </w:rPr>
        <w:t>. Please take time to discuss the study with your family and friends if you would like to. When you attend your next clinic appointment</w:t>
      </w:r>
      <w:r w:rsidR="000B6E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if you/your child would like to join the study </w:t>
      </w:r>
      <w:r w:rsidR="00DA2FFE">
        <w:rPr>
          <w:rFonts w:ascii="Arial" w:hAnsi="Arial" w:cs="Arial"/>
          <w:sz w:val="22"/>
          <w:szCs w:val="22"/>
        </w:rPr>
        <w:t xml:space="preserve">you can sign a consent/assent form and be entered in the study. You will have plenty of time </w:t>
      </w:r>
      <w:r w:rsidR="00363894">
        <w:rPr>
          <w:rFonts w:ascii="Arial" w:hAnsi="Arial" w:cs="Arial"/>
          <w:sz w:val="22"/>
          <w:szCs w:val="22"/>
        </w:rPr>
        <w:t xml:space="preserve">at </w:t>
      </w:r>
      <w:r w:rsidR="00EB6D37">
        <w:rPr>
          <w:rFonts w:ascii="Arial" w:hAnsi="Arial" w:cs="Arial"/>
          <w:sz w:val="22"/>
          <w:szCs w:val="22"/>
        </w:rPr>
        <w:t>this appointment</w:t>
      </w:r>
      <w:r w:rsidR="00DA2FFE">
        <w:rPr>
          <w:rFonts w:ascii="Arial" w:hAnsi="Arial" w:cs="Arial"/>
          <w:sz w:val="22"/>
          <w:szCs w:val="22"/>
        </w:rPr>
        <w:t xml:space="preserve"> to discuss the study further and to have any questions that you may have about the study answered. </w:t>
      </w:r>
      <w:r w:rsidR="000D6910">
        <w:rPr>
          <w:rFonts w:ascii="Arial" w:hAnsi="Arial" w:cs="Arial"/>
          <w:sz w:val="22"/>
          <w:szCs w:val="22"/>
        </w:rPr>
        <w:t>T</w:t>
      </w:r>
      <w:r w:rsidR="000D6910" w:rsidRPr="000D6910">
        <w:rPr>
          <w:rFonts w:ascii="Arial" w:hAnsi="Arial" w:cs="Arial"/>
          <w:sz w:val="22"/>
          <w:szCs w:val="22"/>
        </w:rPr>
        <w:t>aking part in the</w:t>
      </w:r>
      <w:r w:rsidR="000D6910">
        <w:rPr>
          <w:rFonts w:ascii="Arial" w:hAnsi="Arial" w:cs="Arial"/>
          <w:sz w:val="22"/>
          <w:szCs w:val="22"/>
        </w:rPr>
        <w:t xml:space="preserve"> study is entirely voluntary, i</w:t>
      </w:r>
      <w:r w:rsidR="000D6910" w:rsidRPr="000D6910">
        <w:rPr>
          <w:rFonts w:ascii="Arial" w:hAnsi="Arial" w:cs="Arial"/>
          <w:sz w:val="22"/>
          <w:szCs w:val="22"/>
        </w:rPr>
        <w:t xml:space="preserve">t is up to you and your child </w:t>
      </w:r>
      <w:r w:rsidR="000D6910">
        <w:rPr>
          <w:rFonts w:ascii="Arial" w:hAnsi="Arial" w:cs="Arial"/>
          <w:sz w:val="22"/>
          <w:szCs w:val="22"/>
        </w:rPr>
        <w:t xml:space="preserve">to decide whether you would like to join or not </w:t>
      </w:r>
      <w:r w:rsidR="000D6910" w:rsidRPr="000D6910">
        <w:rPr>
          <w:rFonts w:ascii="Arial" w:hAnsi="Arial" w:cs="Arial"/>
          <w:sz w:val="22"/>
          <w:szCs w:val="22"/>
        </w:rPr>
        <w:t xml:space="preserve">and your decision will not affect the standard of care </w:t>
      </w:r>
      <w:r w:rsidR="00C75212">
        <w:rPr>
          <w:rFonts w:ascii="Arial" w:hAnsi="Arial" w:cs="Arial"/>
          <w:sz w:val="22"/>
          <w:szCs w:val="22"/>
        </w:rPr>
        <w:t>received.</w:t>
      </w:r>
    </w:p>
    <w:p w14:paraId="3C266901" w14:textId="77777777" w:rsidR="000D6910" w:rsidRPr="00C71DEC" w:rsidRDefault="000D6910" w:rsidP="001817C5">
      <w:pPr>
        <w:jc w:val="both"/>
        <w:rPr>
          <w:rFonts w:ascii="Arial" w:hAnsi="Arial" w:cs="Arial"/>
          <w:b/>
          <w:sz w:val="22"/>
          <w:szCs w:val="22"/>
        </w:rPr>
      </w:pPr>
    </w:p>
    <w:p w14:paraId="28971EFC" w14:textId="123D3993" w:rsidR="004C55E9" w:rsidRDefault="000D6910" w:rsidP="00C71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any </w:t>
      </w:r>
      <w:proofErr w:type="gramStart"/>
      <w:r>
        <w:rPr>
          <w:rFonts w:ascii="Arial" w:hAnsi="Arial" w:cs="Arial"/>
          <w:sz w:val="22"/>
          <w:szCs w:val="22"/>
        </w:rPr>
        <w:t>queries</w:t>
      </w:r>
      <w:proofErr w:type="gramEnd"/>
      <w:r>
        <w:rPr>
          <w:rFonts w:ascii="Arial" w:hAnsi="Arial" w:cs="Arial"/>
          <w:sz w:val="22"/>
          <w:szCs w:val="22"/>
        </w:rPr>
        <w:t xml:space="preserve"> please do</w:t>
      </w:r>
      <w:r w:rsidR="000B6E57">
        <w:rPr>
          <w:rFonts w:ascii="Arial" w:hAnsi="Arial" w:cs="Arial"/>
          <w:sz w:val="22"/>
          <w:szCs w:val="22"/>
        </w:rPr>
        <w:t xml:space="preserve"> not</w:t>
      </w:r>
      <w:r>
        <w:rPr>
          <w:rFonts w:ascii="Arial" w:hAnsi="Arial" w:cs="Arial"/>
          <w:sz w:val="22"/>
          <w:szCs w:val="22"/>
        </w:rPr>
        <w:t xml:space="preserve"> hesitate to contact me.</w:t>
      </w:r>
    </w:p>
    <w:p w14:paraId="488C784C" w14:textId="77777777" w:rsidR="000D6910" w:rsidRPr="00C71DEC" w:rsidRDefault="000D6910" w:rsidP="00C71DEC">
      <w:pPr>
        <w:jc w:val="both"/>
        <w:rPr>
          <w:rFonts w:ascii="Arial" w:hAnsi="Arial" w:cs="Arial"/>
          <w:sz w:val="22"/>
          <w:szCs w:val="22"/>
        </w:rPr>
      </w:pPr>
    </w:p>
    <w:p w14:paraId="4FEFD1C7" w14:textId="77777777" w:rsidR="004C55E9" w:rsidRPr="00C71DEC" w:rsidRDefault="004C55E9" w:rsidP="00C71DEC">
      <w:pPr>
        <w:jc w:val="both"/>
        <w:rPr>
          <w:rFonts w:ascii="Arial" w:hAnsi="Arial" w:cs="Arial"/>
          <w:sz w:val="22"/>
          <w:szCs w:val="22"/>
        </w:rPr>
      </w:pPr>
      <w:r w:rsidRPr="00C71DEC">
        <w:rPr>
          <w:rFonts w:ascii="Arial" w:hAnsi="Arial" w:cs="Arial"/>
          <w:sz w:val="22"/>
          <w:szCs w:val="22"/>
        </w:rPr>
        <w:t>Yours sincerely,</w:t>
      </w:r>
    </w:p>
    <w:p w14:paraId="3E4F94C9" w14:textId="77777777" w:rsidR="004C55E9" w:rsidRDefault="004C55E9" w:rsidP="00C71DEC">
      <w:pPr>
        <w:jc w:val="both"/>
        <w:rPr>
          <w:rFonts w:ascii="Arial" w:hAnsi="Arial" w:cs="Arial"/>
          <w:sz w:val="22"/>
          <w:szCs w:val="22"/>
        </w:rPr>
      </w:pPr>
    </w:p>
    <w:p w14:paraId="4D199D81" w14:textId="77777777" w:rsidR="007D4A44" w:rsidRPr="00C71DEC" w:rsidRDefault="007D4A44" w:rsidP="00C71DEC">
      <w:pPr>
        <w:jc w:val="both"/>
        <w:rPr>
          <w:rFonts w:ascii="Arial" w:hAnsi="Arial" w:cs="Arial"/>
          <w:sz w:val="22"/>
          <w:szCs w:val="22"/>
        </w:rPr>
      </w:pPr>
    </w:p>
    <w:p w14:paraId="0157C8B7" w14:textId="06F3652E" w:rsidR="007D4A44" w:rsidRPr="007D4A44" w:rsidRDefault="007D4A44">
      <w:pPr>
        <w:jc w:val="both"/>
        <w:rPr>
          <w:rFonts w:ascii="Arial" w:hAnsi="Arial" w:cs="Arial"/>
          <w:sz w:val="22"/>
          <w:szCs w:val="22"/>
        </w:rPr>
      </w:pPr>
      <w:r w:rsidRPr="00EE4E61">
        <w:rPr>
          <w:rFonts w:ascii="Arial" w:hAnsi="Arial" w:cs="Arial"/>
          <w:i/>
          <w:color w:val="FF0000"/>
          <w:sz w:val="22"/>
          <w:szCs w:val="22"/>
          <w:highlight w:val="yellow"/>
        </w:rPr>
        <w:t>&lt;insert responsible clinician name&gt;</w:t>
      </w:r>
    </w:p>
    <w:sectPr w:rsidR="007D4A44" w:rsidRPr="007D4A44" w:rsidSect="00EE4E61">
      <w:footerReference w:type="default" r:id="rId10"/>
      <w:pgSz w:w="12240" w:h="15840"/>
      <w:pgMar w:top="1134" w:right="1304" w:bottom="1440" w:left="1797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1399" w14:textId="77777777" w:rsidR="00CF3F94" w:rsidRDefault="00CF3F94">
      <w:r>
        <w:separator/>
      </w:r>
    </w:p>
  </w:endnote>
  <w:endnote w:type="continuationSeparator" w:id="0">
    <w:p w14:paraId="66E7955B" w14:textId="77777777" w:rsidR="00CF3F94" w:rsidRDefault="00CF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7AEF" w14:textId="74634882" w:rsidR="00EB6D37" w:rsidRDefault="00EB6D37">
    <w:pPr>
      <w:pStyle w:val="Footer"/>
      <w:rPr>
        <w:rFonts w:ascii="Arial" w:hAnsi="Arial" w:cs="Arial"/>
        <w:sz w:val="16"/>
        <w:szCs w:val="16"/>
        <w:lang w:val="en-GB"/>
      </w:rPr>
    </w:pPr>
    <w:r w:rsidRPr="00EE4E61">
      <w:rPr>
        <w:rFonts w:ascii="Tahoma" w:hAnsi="Tahoma" w:cs="Tahoma"/>
        <w:lang w:val="en-GB"/>
      </w:rPr>
      <w:t xml:space="preserve">GHD Reversal Trial Letter to Accompany PIS </w:t>
    </w:r>
    <w:r w:rsidR="00DC72CE">
      <w:rPr>
        <w:rFonts w:ascii="Tahoma" w:hAnsi="Tahoma" w:cs="Tahoma"/>
        <w:lang w:val="en-GB"/>
      </w:rPr>
      <w:t xml:space="preserve">v1.0 </w:t>
    </w:r>
    <w:r w:rsidR="00E33F1F">
      <w:rPr>
        <w:rFonts w:ascii="Tahoma" w:hAnsi="Tahoma" w:cs="Tahoma"/>
        <w:lang w:val="en-GB"/>
      </w:rPr>
      <w:t>18</w:t>
    </w:r>
    <w:r w:rsidR="00DC72CE">
      <w:rPr>
        <w:rFonts w:ascii="Tahoma" w:hAnsi="Tahoma" w:cs="Tahoma"/>
        <w:lang w:val="en-GB"/>
      </w:rPr>
      <w:t>-</w:t>
    </w:r>
    <w:r w:rsidR="00E33F1F">
      <w:rPr>
        <w:rFonts w:ascii="Tahoma" w:hAnsi="Tahoma" w:cs="Tahoma"/>
        <w:lang w:val="en-GB"/>
      </w:rPr>
      <w:t>Oct</w:t>
    </w:r>
    <w:r w:rsidR="00DC72CE">
      <w:rPr>
        <w:rFonts w:ascii="Tahoma" w:hAnsi="Tahoma" w:cs="Tahoma"/>
        <w:lang w:val="en-GB"/>
      </w:rPr>
      <w:t>-2021</w:t>
    </w:r>
  </w:p>
  <w:sdt>
    <w:sdtPr>
      <w:rPr>
        <w:rFonts w:ascii="Arial" w:hAnsi="Arial" w:cs="Arial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7E0D0859" w14:textId="2A1A34D2" w:rsidR="00EB6D37" w:rsidRDefault="00EB6D37" w:rsidP="00634290">
        <w:pPr>
          <w:rPr>
            <w:rFonts w:ascii="Tahoma" w:hAnsi="Tahoma" w:cs="Tahoma"/>
            <w:szCs w:val="16"/>
          </w:rPr>
        </w:pPr>
        <w:r w:rsidRPr="002A1960">
          <w:rPr>
            <w:rFonts w:ascii="Tahoma" w:hAnsi="Tahoma" w:cs="Tahoma"/>
            <w:szCs w:val="16"/>
          </w:rPr>
          <w:t>EudraCT Number: 2020-001006-39</w:t>
        </w:r>
      </w:p>
      <w:p w14:paraId="55064341" w14:textId="4A6914C9" w:rsidR="00EB6D37" w:rsidRDefault="00EB6D37" w:rsidP="00634290">
        <w:pPr>
          <w:rPr>
            <w:rFonts w:ascii="Arial" w:hAnsi="Arial" w:cs="Arial"/>
            <w:sz w:val="16"/>
            <w:szCs w:val="16"/>
          </w:rPr>
        </w:pPr>
        <w:r w:rsidRPr="002A1960">
          <w:rPr>
            <w:rFonts w:ascii="Tahoma" w:hAnsi="Tahoma" w:cs="Tahoma"/>
          </w:rPr>
          <w:t>IRAS Number: 281209</w:t>
        </w:r>
      </w:p>
      <w:p w14:paraId="6C4EF771" w14:textId="77777777" w:rsidR="00EB6D37" w:rsidRPr="00634290" w:rsidRDefault="00EB6D37" w:rsidP="00EE4E61">
        <w:pPr>
          <w:ind w:left="7920"/>
          <w:jc w:val="right"/>
          <w:rPr>
            <w:rFonts w:ascii="Arial" w:hAnsi="Arial" w:cs="Arial"/>
            <w:sz w:val="16"/>
            <w:szCs w:val="16"/>
          </w:rPr>
        </w:pPr>
        <w:r w:rsidRPr="00634290">
          <w:rPr>
            <w:rFonts w:ascii="Arial" w:hAnsi="Arial" w:cs="Arial"/>
            <w:sz w:val="16"/>
            <w:szCs w:val="16"/>
          </w:rPr>
          <w:t xml:space="preserve">Page </w:t>
        </w:r>
        <w:r w:rsidRPr="00634290">
          <w:rPr>
            <w:rFonts w:ascii="Arial" w:hAnsi="Arial" w:cs="Arial"/>
            <w:sz w:val="16"/>
            <w:szCs w:val="16"/>
          </w:rPr>
          <w:fldChar w:fldCharType="begin"/>
        </w:r>
        <w:r w:rsidRPr="00634290">
          <w:rPr>
            <w:rFonts w:ascii="Arial" w:hAnsi="Arial" w:cs="Arial"/>
            <w:sz w:val="16"/>
            <w:szCs w:val="16"/>
          </w:rPr>
          <w:instrText xml:space="preserve"> PAGE </w:instrText>
        </w:r>
        <w:r w:rsidRPr="00634290">
          <w:rPr>
            <w:rFonts w:ascii="Arial" w:hAnsi="Arial" w:cs="Arial"/>
            <w:sz w:val="16"/>
            <w:szCs w:val="16"/>
          </w:rPr>
          <w:fldChar w:fldCharType="separate"/>
        </w:r>
        <w:r w:rsidR="00215F5B">
          <w:rPr>
            <w:rFonts w:ascii="Arial" w:hAnsi="Arial" w:cs="Arial"/>
            <w:noProof/>
            <w:sz w:val="16"/>
            <w:szCs w:val="16"/>
          </w:rPr>
          <w:t>2</w:t>
        </w:r>
        <w:r w:rsidRPr="00634290">
          <w:rPr>
            <w:rFonts w:ascii="Arial" w:hAnsi="Arial" w:cs="Arial"/>
            <w:sz w:val="16"/>
            <w:szCs w:val="16"/>
          </w:rPr>
          <w:fldChar w:fldCharType="end"/>
        </w:r>
        <w:r w:rsidRPr="00634290">
          <w:rPr>
            <w:rFonts w:ascii="Arial" w:hAnsi="Arial" w:cs="Arial"/>
            <w:sz w:val="16"/>
            <w:szCs w:val="16"/>
          </w:rPr>
          <w:t xml:space="preserve"> of </w:t>
        </w:r>
        <w:r w:rsidRPr="00634290">
          <w:rPr>
            <w:rFonts w:ascii="Arial" w:hAnsi="Arial" w:cs="Arial"/>
            <w:sz w:val="16"/>
            <w:szCs w:val="16"/>
          </w:rPr>
          <w:fldChar w:fldCharType="begin"/>
        </w:r>
        <w:r w:rsidRPr="00634290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634290">
          <w:rPr>
            <w:rFonts w:ascii="Arial" w:hAnsi="Arial" w:cs="Arial"/>
            <w:sz w:val="16"/>
            <w:szCs w:val="16"/>
          </w:rPr>
          <w:fldChar w:fldCharType="separate"/>
        </w:r>
        <w:r w:rsidR="00215F5B">
          <w:rPr>
            <w:rFonts w:ascii="Arial" w:hAnsi="Arial" w:cs="Arial"/>
            <w:noProof/>
            <w:sz w:val="16"/>
            <w:szCs w:val="16"/>
          </w:rPr>
          <w:t>2</w:t>
        </w:r>
        <w:r w:rsidRPr="00634290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566E" w14:textId="77777777" w:rsidR="00CF3F94" w:rsidRDefault="00CF3F94">
      <w:r>
        <w:separator/>
      </w:r>
    </w:p>
  </w:footnote>
  <w:footnote w:type="continuationSeparator" w:id="0">
    <w:p w14:paraId="0BCDFEA8" w14:textId="77777777" w:rsidR="00CF3F94" w:rsidRDefault="00CF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14"/>
    <w:rsid w:val="000845DB"/>
    <w:rsid w:val="00094F49"/>
    <w:rsid w:val="000B6E57"/>
    <w:rsid w:val="000D36FD"/>
    <w:rsid w:val="000D6910"/>
    <w:rsid w:val="0010293F"/>
    <w:rsid w:val="00150B71"/>
    <w:rsid w:val="001817C5"/>
    <w:rsid w:val="001B3D97"/>
    <w:rsid w:val="00213A48"/>
    <w:rsid w:val="00215F5B"/>
    <w:rsid w:val="00261449"/>
    <w:rsid w:val="002E15E1"/>
    <w:rsid w:val="002F1AE1"/>
    <w:rsid w:val="002F58C7"/>
    <w:rsid w:val="00333075"/>
    <w:rsid w:val="003438A9"/>
    <w:rsid w:val="00351D90"/>
    <w:rsid w:val="00363894"/>
    <w:rsid w:val="00394A09"/>
    <w:rsid w:val="003A39BB"/>
    <w:rsid w:val="003B54A8"/>
    <w:rsid w:val="003C6104"/>
    <w:rsid w:val="003D34E5"/>
    <w:rsid w:val="00417DE9"/>
    <w:rsid w:val="00453BA1"/>
    <w:rsid w:val="004840ED"/>
    <w:rsid w:val="00487263"/>
    <w:rsid w:val="004A5AC1"/>
    <w:rsid w:val="004C55E9"/>
    <w:rsid w:val="004E4D89"/>
    <w:rsid w:val="005177A2"/>
    <w:rsid w:val="00555890"/>
    <w:rsid w:val="005F29B7"/>
    <w:rsid w:val="00617920"/>
    <w:rsid w:val="00634290"/>
    <w:rsid w:val="006A032D"/>
    <w:rsid w:val="007269C9"/>
    <w:rsid w:val="00726C51"/>
    <w:rsid w:val="007942D1"/>
    <w:rsid w:val="007D4A44"/>
    <w:rsid w:val="007D6D41"/>
    <w:rsid w:val="00894043"/>
    <w:rsid w:val="0094747C"/>
    <w:rsid w:val="009B13D1"/>
    <w:rsid w:val="009E404F"/>
    <w:rsid w:val="00AA63CA"/>
    <w:rsid w:val="00AB097C"/>
    <w:rsid w:val="00AF1922"/>
    <w:rsid w:val="00AF3608"/>
    <w:rsid w:val="00B20FFC"/>
    <w:rsid w:val="00B21912"/>
    <w:rsid w:val="00B2697E"/>
    <w:rsid w:val="00B657B0"/>
    <w:rsid w:val="00C428EF"/>
    <w:rsid w:val="00C463E5"/>
    <w:rsid w:val="00C71DEC"/>
    <w:rsid w:val="00C75212"/>
    <w:rsid w:val="00C80B7A"/>
    <w:rsid w:val="00CA3CC4"/>
    <w:rsid w:val="00CF3F94"/>
    <w:rsid w:val="00D11CF0"/>
    <w:rsid w:val="00D14DBF"/>
    <w:rsid w:val="00D35B91"/>
    <w:rsid w:val="00D51393"/>
    <w:rsid w:val="00D81BF1"/>
    <w:rsid w:val="00D852F1"/>
    <w:rsid w:val="00D92D60"/>
    <w:rsid w:val="00DA2FFE"/>
    <w:rsid w:val="00DC1DEF"/>
    <w:rsid w:val="00DC72CE"/>
    <w:rsid w:val="00DE0A14"/>
    <w:rsid w:val="00E33F1F"/>
    <w:rsid w:val="00E46C9F"/>
    <w:rsid w:val="00EB6D37"/>
    <w:rsid w:val="00EE4E61"/>
    <w:rsid w:val="00F57F7D"/>
    <w:rsid w:val="00FA36EC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8E9D393"/>
  <w15:docId w15:val="{956B8800-2091-4BDA-9A24-B43E314A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AC1"/>
    <w:rPr>
      <w:lang w:val="en-US"/>
    </w:rPr>
  </w:style>
  <w:style w:type="paragraph" w:styleId="Heading1">
    <w:name w:val="heading 1"/>
    <w:basedOn w:val="Normal"/>
    <w:next w:val="Normal"/>
    <w:qFormat/>
    <w:rsid w:val="004A5AC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A5AC1"/>
    <w:pPr>
      <w:keepNext/>
      <w:spacing w:line="360" w:lineRule="auto"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A5AC1"/>
    <w:pPr>
      <w:ind w:left="720"/>
    </w:pPr>
    <w:rPr>
      <w:rFonts w:ascii="Arial" w:hAnsi="Arial"/>
      <w:lang w:val="en-GB"/>
    </w:rPr>
  </w:style>
  <w:style w:type="paragraph" w:styleId="Header">
    <w:name w:val="header"/>
    <w:basedOn w:val="Normal"/>
    <w:rsid w:val="004A5A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5AC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13A4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63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89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0B6E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6E57"/>
  </w:style>
  <w:style w:type="character" w:customStyle="1" w:styleId="CommentTextChar">
    <w:name w:val="Comment Text Char"/>
    <w:basedOn w:val="DefaultParagraphFont"/>
    <w:link w:val="CommentText"/>
    <w:semiHidden/>
    <w:rsid w:val="000B6E5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6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6E57"/>
    <w:rPr>
      <w:b/>
      <w:bCs/>
      <w:lang w:val="en-US"/>
    </w:rPr>
  </w:style>
  <w:style w:type="paragraph" w:styleId="Revision">
    <w:name w:val="Revision"/>
    <w:hidden/>
    <w:uiPriority w:val="99"/>
    <w:semiHidden/>
    <w:rsid w:val="00394A0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3E61A-447A-4A53-957A-5B1C9934DC32}"/>
</file>

<file path=customXml/itemProps2.xml><?xml version="1.0" encoding="utf-8"?>
<ds:datastoreItem xmlns:ds="http://schemas.openxmlformats.org/officeDocument/2006/customXml" ds:itemID="{8D769118-15E8-4686-886D-DB7BB2015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A5136-0FCE-4A9C-960C-76726C768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(Hospital headed paper)</vt:lpstr>
    </vt:vector>
  </TitlesOfParts>
  <Company>Fujisawa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(Hospital headed paper)</dc:title>
  <dc:creator>kathryn gibson</dc:creator>
  <cp:lastModifiedBy>Adam Khan (Birmingham Clinical Trials Unit)</cp:lastModifiedBy>
  <cp:revision>6</cp:revision>
  <cp:lastPrinted>2006-06-06T10:21:00Z</cp:lastPrinted>
  <dcterms:created xsi:type="dcterms:W3CDTF">2021-08-25T11:52:00Z</dcterms:created>
  <dcterms:modified xsi:type="dcterms:W3CDTF">2021-12-02T14:32:00Z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