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8EC8D" w14:textId="7C944BA1" w:rsidR="00577891" w:rsidRPr="0096072F" w:rsidRDefault="00577891" w:rsidP="003B54A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2"/>
          <w:lang w:eastAsia="en-US"/>
        </w:rPr>
      </w:pPr>
      <w:r w:rsidRPr="0096072F">
        <w:rPr>
          <w:rFonts w:ascii="Arial" w:hAnsi="Arial" w:cs="Arial"/>
          <w:sz w:val="22"/>
          <w:szCs w:val="24"/>
          <w:highlight w:val="yellow"/>
          <w:lang w:eastAsia="en-US"/>
        </w:rPr>
        <w:t>TO BE PRINTED ON LOCAL TRUST HEADED PAPER</w:t>
      </w:r>
    </w:p>
    <w:p w14:paraId="5EF4FFDF" w14:textId="77777777" w:rsidR="00577891" w:rsidRPr="00D45D09" w:rsidRDefault="00577891" w:rsidP="00C972BA">
      <w:pPr>
        <w:autoSpaceDE w:val="0"/>
        <w:autoSpaceDN w:val="0"/>
        <w:adjustRightInd w:val="0"/>
        <w:rPr>
          <w:szCs w:val="24"/>
          <w:lang w:eastAsia="en-US"/>
        </w:rPr>
      </w:pPr>
    </w:p>
    <w:p w14:paraId="7808EE84" w14:textId="11687780" w:rsidR="00577891" w:rsidRPr="00D45D09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14:paraId="09B33C5C" w14:textId="77777777" w:rsidR="00577891" w:rsidRPr="00D45D09" w:rsidRDefault="00577891" w:rsidP="003B54A8">
      <w:pPr>
        <w:autoSpaceDE w:val="0"/>
        <w:autoSpaceDN w:val="0"/>
        <w:adjustRightInd w:val="0"/>
        <w:jc w:val="right"/>
        <w:rPr>
          <w:szCs w:val="24"/>
          <w:lang w:eastAsia="en-US"/>
        </w:rPr>
      </w:pPr>
    </w:p>
    <w:p w14:paraId="3C1F5962" w14:textId="7D30A7B8" w:rsidR="00577891" w:rsidRPr="00AD60D6" w:rsidRDefault="00577891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t>&lt;Doctor&gt;</w:t>
      </w:r>
    </w:p>
    <w:p w14:paraId="19B4D4C7" w14:textId="79E689DD" w:rsidR="00577891" w:rsidRPr="00AD60D6" w:rsidRDefault="00577891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t>&lt;Practice&gt;</w:t>
      </w:r>
    </w:p>
    <w:p w14:paraId="49539768" w14:textId="2AB30082" w:rsidR="00577891" w:rsidRPr="00AD60D6" w:rsidRDefault="00577891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t>&lt;Street&gt;</w:t>
      </w:r>
    </w:p>
    <w:p w14:paraId="26E444B4" w14:textId="77777777" w:rsidR="00577891" w:rsidRPr="00AD60D6" w:rsidRDefault="00577891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t>&lt;City&gt;</w:t>
      </w:r>
    </w:p>
    <w:p w14:paraId="1E2C71A7" w14:textId="5CE21D22" w:rsidR="00577891" w:rsidRPr="00AD60D6" w:rsidRDefault="00577891" w:rsidP="00C71D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t>&lt;Postcode&gt;</w:t>
      </w:r>
    </w:p>
    <w:p w14:paraId="2A10D95A" w14:textId="77777777" w:rsidR="00577891" w:rsidRPr="00AD60D6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14:paraId="636F28AF" w14:textId="08AC0565" w:rsidR="00577891" w:rsidRPr="00AD60D6" w:rsidRDefault="00577891" w:rsidP="00C71DEC">
      <w:pPr>
        <w:jc w:val="both"/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t>&lt;Date&gt;</w:t>
      </w:r>
    </w:p>
    <w:p w14:paraId="3A78BD5B" w14:textId="77777777" w:rsidR="00577891" w:rsidRPr="00AD60D6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14:paraId="45052898" w14:textId="4A36054F" w:rsidR="00577891" w:rsidRPr="00AD60D6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14:paraId="71F33591" w14:textId="55ECE5C5" w:rsidR="00577891" w:rsidRPr="0096072F" w:rsidRDefault="00577891" w:rsidP="00C71DEC">
      <w:pPr>
        <w:jc w:val="both"/>
        <w:rPr>
          <w:rFonts w:ascii="Arial" w:hAnsi="Arial" w:cs="Arial"/>
          <w:i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t xml:space="preserve">Dear Dr </w:t>
      </w:r>
      <w:r w:rsidRPr="0096072F">
        <w:rPr>
          <w:rFonts w:ascii="Arial" w:hAnsi="Arial" w:cs="Arial"/>
          <w:i/>
          <w:sz w:val="22"/>
          <w:szCs w:val="22"/>
          <w:highlight w:val="yellow"/>
        </w:rPr>
        <w:t>&lt;GP name&gt;,</w:t>
      </w:r>
    </w:p>
    <w:p w14:paraId="1A5B0087" w14:textId="77777777" w:rsidR="00577891" w:rsidRPr="00AD60D6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14:paraId="302FF078" w14:textId="2EBF50B4" w:rsidR="00577891" w:rsidRDefault="00A13832" w:rsidP="00C71DE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Notification of p</w:t>
      </w:r>
      <w:r w:rsidR="00B46906">
        <w:rPr>
          <w:rFonts w:ascii="Arial" w:hAnsi="Arial" w:cs="Arial"/>
          <w:b/>
          <w:sz w:val="22"/>
          <w:szCs w:val="22"/>
        </w:rPr>
        <w:t xml:space="preserve">atient recruitment to </w:t>
      </w:r>
      <w:r w:rsidR="00437864" w:rsidRPr="00437864">
        <w:rPr>
          <w:rFonts w:ascii="Arial" w:hAnsi="Arial" w:cs="Arial"/>
          <w:b/>
          <w:sz w:val="22"/>
          <w:szCs w:val="22"/>
        </w:rPr>
        <w:t>STOP</w:t>
      </w:r>
      <w:r w:rsidR="00437864" w:rsidRPr="00437864">
        <w:rPr>
          <w:rFonts w:ascii="Arial" w:hAnsi="Arial" w:cs="Arial"/>
          <w:b/>
          <w:bCs/>
          <w:sz w:val="22"/>
          <w:szCs w:val="22"/>
        </w:rPr>
        <w:t xml:space="preserve">ping Anticoagulation for isolated or incidental subsegmental </w:t>
      </w:r>
      <w:r w:rsidR="00437864" w:rsidRPr="00437864">
        <w:rPr>
          <w:rFonts w:ascii="Arial" w:hAnsi="Arial" w:cs="Arial"/>
          <w:b/>
          <w:sz w:val="22"/>
          <w:szCs w:val="22"/>
        </w:rPr>
        <w:t>P</w:t>
      </w:r>
      <w:r w:rsidR="00437864" w:rsidRPr="00437864">
        <w:rPr>
          <w:rFonts w:ascii="Arial" w:hAnsi="Arial" w:cs="Arial"/>
          <w:b/>
          <w:bCs/>
          <w:sz w:val="22"/>
          <w:szCs w:val="22"/>
        </w:rPr>
        <w:t xml:space="preserve">ulmonary </w:t>
      </w:r>
      <w:r w:rsidR="00437864" w:rsidRPr="00437864">
        <w:rPr>
          <w:rFonts w:ascii="Arial" w:hAnsi="Arial" w:cs="Arial"/>
          <w:b/>
          <w:sz w:val="22"/>
          <w:szCs w:val="22"/>
        </w:rPr>
        <w:t>E</w:t>
      </w:r>
      <w:r w:rsidR="00437864" w:rsidRPr="00437864">
        <w:rPr>
          <w:rFonts w:ascii="Arial" w:hAnsi="Arial" w:cs="Arial"/>
          <w:b/>
          <w:bCs/>
          <w:sz w:val="22"/>
          <w:szCs w:val="22"/>
        </w:rPr>
        <w:t>mbolism (STOP-APE)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C87CBC6" w14:textId="77777777" w:rsidR="00A13832" w:rsidRPr="00437864" w:rsidRDefault="00A13832" w:rsidP="00C71DEC">
      <w:pPr>
        <w:jc w:val="both"/>
        <w:rPr>
          <w:rFonts w:ascii="Arial" w:hAnsi="Arial" w:cs="Arial"/>
          <w:b/>
          <w:sz w:val="22"/>
          <w:szCs w:val="22"/>
        </w:rPr>
      </w:pPr>
    </w:p>
    <w:p w14:paraId="3A28F2A0" w14:textId="0DA04C27" w:rsidR="00577891" w:rsidRPr="00AD60D6" w:rsidDel="00437864" w:rsidRDefault="00577891" w:rsidP="00C71DEC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AD60D6" w:rsidDel="00437864">
        <w:rPr>
          <w:rFonts w:ascii="Arial" w:hAnsi="Arial" w:cs="Arial"/>
          <w:sz w:val="22"/>
          <w:szCs w:val="22"/>
        </w:rPr>
        <w:t>Re:  Name:……………………………………………………………………………………………………….</w:t>
      </w:r>
    </w:p>
    <w:p w14:paraId="3A7A5707" w14:textId="59961A75" w:rsidR="00AD60D6" w:rsidRPr="00AD60D6" w:rsidDel="00437864" w:rsidRDefault="00AD60D6" w:rsidP="00AD60D6"/>
    <w:p w14:paraId="62D3F178" w14:textId="65742C60" w:rsidR="00577891" w:rsidRPr="00AD60D6" w:rsidDel="00437864" w:rsidRDefault="00AD60D6" w:rsidP="00AD60D6">
      <w:pPr>
        <w:pStyle w:val="Heading1"/>
        <w:jc w:val="both"/>
        <w:rPr>
          <w:rFonts w:ascii="Arial" w:hAnsi="Arial" w:cs="Arial"/>
          <w:sz w:val="22"/>
          <w:szCs w:val="22"/>
        </w:rPr>
      </w:pPr>
      <w:r w:rsidDel="00437864">
        <w:rPr>
          <w:rFonts w:ascii="Arial" w:hAnsi="Arial" w:cs="Arial"/>
          <w:sz w:val="22"/>
          <w:szCs w:val="22"/>
        </w:rPr>
        <w:t xml:space="preserve">        </w:t>
      </w:r>
      <w:r w:rsidR="00577891" w:rsidRPr="00AD60D6" w:rsidDel="00437864">
        <w:rPr>
          <w:rFonts w:ascii="Arial" w:hAnsi="Arial" w:cs="Arial"/>
          <w:sz w:val="22"/>
          <w:szCs w:val="22"/>
        </w:rPr>
        <w:t>D</w:t>
      </w:r>
      <w:r w:rsidDel="00437864">
        <w:rPr>
          <w:rFonts w:ascii="Arial" w:hAnsi="Arial" w:cs="Arial"/>
          <w:sz w:val="22"/>
          <w:szCs w:val="22"/>
        </w:rPr>
        <w:t>O</w:t>
      </w:r>
      <w:r w:rsidR="00577891" w:rsidRPr="00AD60D6" w:rsidDel="00437864">
        <w:rPr>
          <w:rFonts w:ascii="Arial" w:hAnsi="Arial" w:cs="Arial"/>
          <w:sz w:val="22"/>
          <w:szCs w:val="22"/>
        </w:rPr>
        <w:t>B: ……………………………………………………………………………………………………</w:t>
      </w:r>
      <w:r w:rsidDel="00437864">
        <w:rPr>
          <w:rFonts w:ascii="Arial" w:hAnsi="Arial" w:cs="Arial"/>
          <w:sz w:val="22"/>
          <w:szCs w:val="22"/>
        </w:rPr>
        <w:t>…..</w:t>
      </w:r>
    </w:p>
    <w:p w14:paraId="0E137D7B" w14:textId="34D74DD8" w:rsidR="00AD60D6" w:rsidDel="00437864" w:rsidRDefault="00AD60D6" w:rsidP="00AD60D6"/>
    <w:p w14:paraId="6AAE3DB3" w14:textId="6223339F" w:rsidR="00577891" w:rsidRPr="00AD60D6" w:rsidDel="00437864" w:rsidRDefault="00AD60D6" w:rsidP="00AD60D6">
      <w:pPr>
        <w:rPr>
          <w:b/>
        </w:rPr>
      </w:pPr>
      <w:r w:rsidRPr="00AD60D6" w:rsidDel="00437864">
        <w:rPr>
          <w:b/>
        </w:rPr>
        <w:t xml:space="preserve">         </w:t>
      </w:r>
      <w:r w:rsidDel="00437864">
        <w:rPr>
          <w:b/>
        </w:rPr>
        <w:t xml:space="preserve"> </w:t>
      </w:r>
      <w:r w:rsidR="00577891" w:rsidRPr="00AD60D6" w:rsidDel="00437864">
        <w:rPr>
          <w:rFonts w:ascii="Arial" w:hAnsi="Arial" w:cs="Arial"/>
          <w:b/>
          <w:sz w:val="22"/>
          <w:szCs w:val="22"/>
        </w:rPr>
        <w:t>NHS</w:t>
      </w:r>
      <w:r w:rsidDel="00437864">
        <w:rPr>
          <w:rFonts w:ascii="Arial" w:hAnsi="Arial" w:cs="Arial"/>
          <w:b/>
          <w:sz w:val="22"/>
          <w:szCs w:val="22"/>
        </w:rPr>
        <w:t xml:space="preserve"> No:</w:t>
      </w:r>
      <w:r w:rsidR="00577891" w:rsidRPr="00AD60D6" w:rsidDel="00437864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</w:t>
      </w:r>
      <w:r w:rsidDel="00437864">
        <w:rPr>
          <w:rFonts w:ascii="Arial" w:hAnsi="Arial" w:cs="Arial"/>
          <w:b/>
          <w:sz w:val="22"/>
          <w:szCs w:val="22"/>
        </w:rPr>
        <w:t>….</w:t>
      </w:r>
    </w:p>
    <w:p w14:paraId="3981E740" w14:textId="77777777" w:rsidR="00577891" w:rsidRPr="00AD60D6" w:rsidRDefault="00577891" w:rsidP="00C71DEC">
      <w:pPr>
        <w:pStyle w:val="Heading1"/>
        <w:ind w:firstLine="720"/>
        <w:jc w:val="both"/>
        <w:rPr>
          <w:rFonts w:ascii="Arial" w:hAnsi="Arial" w:cs="Arial"/>
          <w:sz w:val="22"/>
          <w:szCs w:val="22"/>
        </w:rPr>
      </w:pPr>
    </w:p>
    <w:p w14:paraId="47915951" w14:textId="08BC4971" w:rsidR="00577891" w:rsidRPr="00AD60D6" w:rsidRDefault="00577891" w:rsidP="00542568">
      <w:pPr>
        <w:jc w:val="both"/>
        <w:rPr>
          <w:rFonts w:ascii="Arial" w:hAnsi="Arial" w:cs="Arial"/>
          <w:b/>
          <w:sz w:val="22"/>
          <w:szCs w:val="22"/>
        </w:rPr>
      </w:pPr>
    </w:p>
    <w:p w14:paraId="4CE3688C" w14:textId="27E8DFD2" w:rsidR="00577891" w:rsidRPr="00AD60D6" w:rsidRDefault="00577891" w:rsidP="00AD60D6">
      <w:pPr>
        <w:tabs>
          <w:tab w:val="left" w:pos="2700"/>
          <w:tab w:val="left" w:pos="5400"/>
        </w:tabs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t>I am writing to inform you that your patient</w:t>
      </w:r>
      <w:r w:rsidR="00A13832">
        <w:rPr>
          <w:rFonts w:ascii="Arial" w:hAnsi="Arial" w:cs="Arial"/>
          <w:sz w:val="22"/>
          <w:szCs w:val="22"/>
        </w:rPr>
        <w:t xml:space="preserve"> named above</w:t>
      </w:r>
      <w:r w:rsidRPr="00AD60D6">
        <w:rPr>
          <w:rFonts w:ascii="Arial" w:hAnsi="Arial" w:cs="Arial"/>
          <w:sz w:val="22"/>
          <w:szCs w:val="22"/>
        </w:rPr>
        <w:t xml:space="preserve"> has </w:t>
      </w:r>
      <w:r w:rsidR="00A936E9" w:rsidRPr="00AD60D6">
        <w:rPr>
          <w:rFonts w:ascii="Arial" w:hAnsi="Arial" w:cs="Arial"/>
          <w:sz w:val="22"/>
          <w:szCs w:val="22"/>
        </w:rPr>
        <w:t>consented</w:t>
      </w:r>
      <w:r w:rsidRPr="00AD60D6">
        <w:rPr>
          <w:rFonts w:ascii="Arial" w:hAnsi="Arial" w:cs="Arial"/>
          <w:sz w:val="22"/>
          <w:szCs w:val="22"/>
        </w:rPr>
        <w:t xml:space="preserve"> to take part in the </w:t>
      </w:r>
      <w:r w:rsidRPr="00AD0F87">
        <w:rPr>
          <w:rFonts w:ascii="Arial" w:hAnsi="Arial" w:cs="Arial"/>
          <w:b/>
          <w:sz w:val="22"/>
          <w:szCs w:val="22"/>
        </w:rPr>
        <w:t>STOP-</w:t>
      </w:r>
      <w:r w:rsidR="00117EDD" w:rsidRPr="00AD0F87">
        <w:rPr>
          <w:rFonts w:ascii="Arial" w:hAnsi="Arial" w:cs="Arial"/>
          <w:b/>
          <w:sz w:val="22"/>
          <w:szCs w:val="22"/>
        </w:rPr>
        <w:t>APE</w:t>
      </w:r>
      <w:r w:rsidR="00117EDD" w:rsidRPr="00AD60D6">
        <w:rPr>
          <w:rFonts w:ascii="Arial" w:hAnsi="Arial" w:cs="Arial"/>
          <w:sz w:val="22"/>
          <w:szCs w:val="22"/>
        </w:rPr>
        <w:t xml:space="preserve"> </w:t>
      </w:r>
      <w:r w:rsidRPr="00AD60D6">
        <w:rPr>
          <w:rFonts w:ascii="Arial" w:hAnsi="Arial" w:cs="Arial"/>
          <w:sz w:val="22"/>
          <w:szCs w:val="22"/>
        </w:rPr>
        <w:t>trial</w:t>
      </w:r>
      <w:r w:rsidR="00437864">
        <w:rPr>
          <w:rFonts w:ascii="Arial" w:hAnsi="Arial" w:cs="Arial"/>
          <w:b/>
          <w:sz w:val="22"/>
          <w:szCs w:val="22"/>
        </w:rPr>
        <w:t>.</w:t>
      </w:r>
      <w:r w:rsidRPr="00AD60D6">
        <w:rPr>
          <w:rFonts w:ascii="Arial" w:hAnsi="Arial" w:cs="Arial"/>
          <w:sz w:val="22"/>
          <w:szCs w:val="22"/>
        </w:rPr>
        <w:t xml:space="preserve"> This investigator led multi-centre</w:t>
      </w:r>
      <w:r w:rsidR="00117EDD" w:rsidRPr="00AD60D6">
        <w:rPr>
          <w:rFonts w:ascii="Arial" w:hAnsi="Arial" w:cs="Arial"/>
          <w:sz w:val="22"/>
          <w:szCs w:val="22"/>
        </w:rPr>
        <w:t>, prospective,</w:t>
      </w:r>
      <w:r w:rsidRPr="00AD60D6">
        <w:rPr>
          <w:rFonts w:ascii="Arial" w:hAnsi="Arial" w:cs="Arial"/>
          <w:sz w:val="22"/>
          <w:szCs w:val="22"/>
        </w:rPr>
        <w:t xml:space="preserve"> open-label, randomised controlled clinical trial will test the hypothesis: </w:t>
      </w:r>
      <w:r w:rsidR="00117EDD" w:rsidRPr="00AD60D6">
        <w:rPr>
          <w:rFonts w:ascii="Arial" w:hAnsi="Arial" w:cs="Arial"/>
          <w:bCs/>
          <w:sz w:val="22"/>
          <w:szCs w:val="22"/>
        </w:rPr>
        <w:t xml:space="preserve">if withholding anticoagulation is non-inferior to standard anticoagulation therapy in the treatment of isolated </w:t>
      </w:r>
      <w:r w:rsidR="00437864">
        <w:rPr>
          <w:rFonts w:ascii="Arial" w:hAnsi="Arial" w:cs="Arial"/>
          <w:bCs/>
          <w:sz w:val="22"/>
          <w:szCs w:val="22"/>
        </w:rPr>
        <w:t xml:space="preserve">or incidental </w:t>
      </w:r>
      <w:r w:rsidR="00117EDD" w:rsidRPr="00AD60D6">
        <w:rPr>
          <w:rFonts w:ascii="Arial" w:hAnsi="Arial" w:cs="Arial"/>
          <w:bCs/>
          <w:sz w:val="22"/>
          <w:szCs w:val="22"/>
        </w:rPr>
        <w:t>subsegmental pulmonary embolism (SSPE) for preventing symptomatic recurrent venous thromboembolism or superior for clinically relevant bleeding over 3 months</w:t>
      </w:r>
      <w:r w:rsidR="00AD60D6">
        <w:rPr>
          <w:rFonts w:ascii="Arial" w:hAnsi="Arial" w:cs="Arial"/>
          <w:bCs/>
          <w:sz w:val="22"/>
          <w:szCs w:val="22"/>
        </w:rPr>
        <w:t>.</w:t>
      </w:r>
    </w:p>
    <w:p w14:paraId="4B2E9DD2" w14:textId="45761730" w:rsidR="00577891" w:rsidRPr="00AD60D6" w:rsidRDefault="00577891" w:rsidP="00AD60D6">
      <w:pPr>
        <w:rPr>
          <w:rFonts w:ascii="Arial" w:hAnsi="Arial" w:cs="Arial"/>
          <w:sz w:val="22"/>
          <w:szCs w:val="22"/>
        </w:rPr>
      </w:pPr>
    </w:p>
    <w:p w14:paraId="56696EC2" w14:textId="1ED917AC" w:rsidR="00577891" w:rsidRPr="00AD60D6" w:rsidRDefault="00577891" w:rsidP="00AD60D6">
      <w:pPr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lastRenderedPageBreak/>
        <w:t xml:space="preserve">The trial will recruit </w:t>
      </w:r>
      <w:r w:rsidR="00117EDD" w:rsidRPr="00AD60D6">
        <w:rPr>
          <w:rFonts w:ascii="Arial" w:hAnsi="Arial" w:cs="Arial"/>
          <w:sz w:val="22"/>
          <w:szCs w:val="22"/>
        </w:rPr>
        <w:t>1466</w:t>
      </w:r>
      <w:r w:rsidRPr="00AD60D6">
        <w:rPr>
          <w:rFonts w:ascii="Arial" w:hAnsi="Arial" w:cs="Arial"/>
          <w:sz w:val="22"/>
          <w:szCs w:val="22"/>
        </w:rPr>
        <w:t xml:space="preserve"> people aged 18 and over with</w:t>
      </w:r>
      <w:r w:rsidR="00117EDD" w:rsidRPr="00AD60D6">
        <w:rPr>
          <w:rFonts w:ascii="Arial" w:hAnsi="Arial" w:cs="Arial"/>
          <w:sz w:val="22"/>
          <w:szCs w:val="22"/>
        </w:rPr>
        <w:t xml:space="preserve"> SSPE confirmed by computed tomography pulmonary angiogram (CTPA)</w:t>
      </w:r>
      <w:r w:rsidRPr="00AD60D6">
        <w:rPr>
          <w:rFonts w:ascii="Arial" w:hAnsi="Arial" w:cs="Arial"/>
          <w:sz w:val="22"/>
          <w:szCs w:val="22"/>
        </w:rPr>
        <w:t xml:space="preserve">. </w:t>
      </w:r>
    </w:p>
    <w:p w14:paraId="03BEC378" w14:textId="5006F7E0" w:rsidR="00437864" w:rsidRPr="00AD60D6" w:rsidRDefault="00437864" w:rsidP="00AD60D6">
      <w:pPr>
        <w:rPr>
          <w:rFonts w:ascii="Arial" w:hAnsi="Arial" w:cs="Arial"/>
          <w:sz w:val="22"/>
          <w:szCs w:val="22"/>
        </w:rPr>
      </w:pPr>
    </w:p>
    <w:p w14:paraId="1C5D73EC" w14:textId="506530B1" w:rsidR="00C972BA" w:rsidRDefault="00C972BA" w:rsidP="00AD60D6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972BA"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9CA86D" wp14:editId="411C1825">
                <wp:simplePos x="0" y="0"/>
                <wp:positionH relativeFrom="margin">
                  <wp:posOffset>381635</wp:posOffset>
                </wp:positionH>
                <wp:positionV relativeFrom="paragraph">
                  <wp:posOffset>234979</wp:posOffset>
                </wp:positionV>
                <wp:extent cx="5829935" cy="9855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CF468" w14:textId="57ED9FCF" w:rsidR="00C972BA" w:rsidRPr="00C972BA" w:rsidRDefault="00C972BA" w:rsidP="00C972B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972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Control arm – standard anti-coagulation therapy</w:t>
                            </w:r>
                          </w:p>
                          <w:p w14:paraId="5E78E829" w14:textId="313E36D1" w:rsidR="00C972BA" w:rsidRPr="00AD60D6" w:rsidRDefault="00C972BA" w:rsidP="00C972B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D60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Under the control arm, the patient should continue on ‘standard care’ and continue with their anti-coagulation therapy. The normal contraindications and safety precautions for use of these treatments should be adhered to, as per routine care. </w:t>
                            </w:r>
                          </w:p>
                          <w:p w14:paraId="7501EF13" w14:textId="1E18A461" w:rsidR="00C972BA" w:rsidRDefault="00C97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CA8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05pt;margin-top:18.5pt;width:459.05pt;height:7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" stroked="f">
                <v:textbox>
                  <w:txbxContent>
                    <w:p w14:paraId="153CF468" w14:textId="57ED9FCF" w:rsidR="00C972BA" w:rsidRPr="00C972BA" w:rsidRDefault="00C972BA" w:rsidP="00C972B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C972B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Control arm – standard anti-coagulation therapy</w:t>
                      </w:r>
                    </w:p>
                    <w:p w14:paraId="5E78E829" w14:textId="313E36D1" w:rsidR="00C972BA" w:rsidRPr="00AD60D6" w:rsidRDefault="00C972BA" w:rsidP="00C972B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D60D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Under the control arm, the patient should continue on ‘standard care’ and continue with their anti-coagulation therapy. The normal contraindications and safety precautions for use of these treatments should be adhered to, as per routine care. </w:t>
                      </w:r>
                    </w:p>
                    <w:p w14:paraId="7501EF13" w14:textId="1E18A461" w:rsidR="00C972BA" w:rsidRDefault="00C972BA"/>
                  </w:txbxContent>
                </v:textbox>
                <w10:wrap type="square" anchorx="margin"/>
              </v:shape>
            </w:pict>
          </mc:Fallback>
        </mc:AlternateContent>
      </w:r>
      <w:r w:rsidR="00322AFD" w:rsidRPr="00AD60D6">
        <w:rPr>
          <w:rFonts w:ascii="Arial" w:hAnsi="Arial" w:cs="Arial"/>
          <w:b/>
          <w:sz w:val="22"/>
          <w:szCs w:val="22"/>
        </w:rPr>
        <w:t>This patient has been randomised to the</w:t>
      </w:r>
      <w:r>
        <w:rPr>
          <w:rFonts w:ascii="Arial" w:hAnsi="Arial" w:cs="Arial"/>
          <w:b/>
          <w:sz w:val="22"/>
          <w:szCs w:val="22"/>
        </w:rPr>
        <w:t xml:space="preserve"> following arm:</w:t>
      </w:r>
      <w:r w:rsidR="000853C5"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45EB8" wp14:editId="0282CFB4">
                <wp:simplePos x="0" y="0"/>
                <wp:positionH relativeFrom="margin">
                  <wp:align>left</wp:align>
                </wp:positionH>
                <wp:positionV relativeFrom="margin">
                  <wp:posOffset>6209310</wp:posOffset>
                </wp:positionV>
                <wp:extent cx="308610" cy="296545"/>
                <wp:effectExtent l="0" t="0" r="15240" b="2730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965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940C6" id="Rectangle 1" o:spid="_x0000_s1026" style="position:absolute;margin-left:0;margin-top:488.9pt;width:24.3pt;height:23.3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" filled="f" strokecolor="#243f60 [1604]" strokeweight="2pt">
                <w10:wrap type="square" anchorx="margin" anchory="margin"/>
              </v:rect>
            </w:pict>
          </mc:Fallback>
        </mc:AlternateContent>
      </w:r>
    </w:p>
    <w:p w14:paraId="5E4B2865" w14:textId="4F57524A" w:rsidR="00C972BA" w:rsidRDefault="00C972BA" w:rsidP="00AD60D6">
      <w:pPr>
        <w:rPr>
          <w:rFonts w:ascii="Arial" w:hAnsi="Arial" w:cs="Arial"/>
          <w:b/>
          <w:sz w:val="22"/>
          <w:szCs w:val="22"/>
        </w:rPr>
      </w:pPr>
    </w:p>
    <w:p w14:paraId="4CC12431" w14:textId="5753AB0A" w:rsidR="00C972BA" w:rsidRDefault="00C972BA" w:rsidP="00AD60D6">
      <w:pPr>
        <w:rPr>
          <w:rFonts w:ascii="Arial" w:hAnsi="Arial" w:cs="Arial"/>
          <w:b/>
          <w:sz w:val="22"/>
          <w:szCs w:val="22"/>
        </w:rPr>
      </w:pPr>
    </w:p>
    <w:p w14:paraId="3331B61A" w14:textId="577C0A33" w:rsidR="00C972BA" w:rsidRDefault="00C972BA" w:rsidP="00AD60D6">
      <w:pPr>
        <w:rPr>
          <w:rFonts w:ascii="Arial" w:hAnsi="Arial" w:cs="Arial"/>
          <w:b/>
          <w:sz w:val="22"/>
          <w:szCs w:val="22"/>
        </w:rPr>
      </w:pPr>
    </w:p>
    <w:p w14:paraId="2FE63E88" w14:textId="48EE5DC4" w:rsidR="00C972BA" w:rsidRDefault="00C972BA" w:rsidP="00AD60D6">
      <w:pPr>
        <w:rPr>
          <w:rFonts w:ascii="Arial" w:hAnsi="Arial" w:cs="Arial"/>
          <w:b/>
          <w:sz w:val="22"/>
          <w:szCs w:val="22"/>
        </w:rPr>
      </w:pPr>
    </w:p>
    <w:p w14:paraId="68068E30" w14:textId="3D194366" w:rsidR="00C972BA" w:rsidRDefault="00C972BA" w:rsidP="00AD60D6">
      <w:pPr>
        <w:rPr>
          <w:rFonts w:ascii="Arial" w:hAnsi="Arial" w:cs="Arial"/>
          <w:b/>
          <w:sz w:val="22"/>
          <w:szCs w:val="22"/>
        </w:rPr>
      </w:pPr>
      <w:r w:rsidRPr="00C972BA"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9DA247" wp14:editId="2A21484E">
                <wp:simplePos x="0" y="0"/>
                <wp:positionH relativeFrom="margin">
                  <wp:posOffset>378650</wp:posOffset>
                </wp:positionH>
                <wp:positionV relativeFrom="paragraph">
                  <wp:posOffset>145728</wp:posOffset>
                </wp:positionV>
                <wp:extent cx="5829935" cy="985520"/>
                <wp:effectExtent l="0" t="0" r="0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4C806" w14:textId="24C0399B" w:rsidR="00C972BA" w:rsidRPr="00C972BA" w:rsidRDefault="00C972BA" w:rsidP="00C972B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972B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Intervention arm – withholding anti-coagulation therapy</w:t>
                            </w:r>
                          </w:p>
                          <w:p w14:paraId="48C00BB9" w14:textId="29F2FE55" w:rsidR="00C972BA" w:rsidRPr="00AD4099" w:rsidRDefault="00C972BA" w:rsidP="00C972B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D40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Under the intervention arm, the patient has had anti-coagulation treatment withheld.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Any anticoagulation treatment that the patient had been previously provided will be discontinued. </w:t>
                            </w:r>
                          </w:p>
                          <w:p w14:paraId="60830452" w14:textId="77777777" w:rsidR="00C972BA" w:rsidRDefault="00C972BA" w:rsidP="00C97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DA247" id="_x0000_s1027" type="#_x0000_t202" style="position:absolute;margin-left:29.8pt;margin-top:11.45pt;width:459.05pt;height:7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" stroked="f">
                <v:textbox>
                  <w:txbxContent>
                    <w:p w14:paraId="5264C806" w14:textId="24C0399B" w:rsidR="00C972BA" w:rsidRPr="00C972BA" w:rsidRDefault="00C972BA" w:rsidP="00C972B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C972B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Intervention arm – withholding anti-coagulation therapy</w:t>
                      </w:r>
                    </w:p>
                    <w:p w14:paraId="48C00BB9" w14:textId="29F2FE55" w:rsidR="00C972BA" w:rsidRPr="00AD4099" w:rsidRDefault="00C972BA" w:rsidP="00C972B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D4099">
                        <w:rPr>
                          <w:rFonts w:ascii="Arial" w:hAnsi="Arial" w:cs="Arial"/>
                          <w:sz w:val="22"/>
                          <w:szCs w:val="22"/>
                        </w:rPr>
                        <w:t>Under the intervention arm, the patient has had anti-coagulation treatment withheld.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Any anticoagulation treatment that the patient had been previously provided will be discontinued. </w:t>
                      </w:r>
                    </w:p>
                    <w:p w14:paraId="60830452" w14:textId="77777777" w:rsidR="00C972BA" w:rsidRDefault="00C972BA" w:rsidP="00C972B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D9243" wp14:editId="3D0D6FB9">
                <wp:simplePos x="0" y="0"/>
                <wp:positionH relativeFrom="margin">
                  <wp:align>left</wp:align>
                </wp:positionH>
                <wp:positionV relativeFrom="margin">
                  <wp:posOffset>7461498</wp:posOffset>
                </wp:positionV>
                <wp:extent cx="308610" cy="296545"/>
                <wp:effectExtent l="0" t="0" r="15240" b="2730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965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3B7CD" id="Rectangle 2" o:spid="_x0000_s1026" style="position:absolute;margin-left:0;margin-top:587.5pt;width:24.3pt;height:23.3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" filled="f" strokecolor="#243f60 [1604]" strokeweight="2pt">
                <w10:wrap type="square" anchorx="margin" anchory="margin"/>
              </v:rect>
            </w:pict>
          </mc:Fallback>
        </mc:AlternateContent>
      </w:r>
    </w:p>
    <w:p w14:paraId="67F50827" w14:textId="22A2AB5A" w:rsidR="00C972BA" w:rsidRDefault="00C972BA" w:rsidP="00AD60D6">
      <w:pPr>
        <w:rPr>
          <w:rFonts w:ascii="Arial" w:hAnsi="Arial" w:cs="Arial"/>
          <w:b/>
          <w:sz w:val="22"/>
          <w:szCs w:val="22"/>
        </w:rPr>
      </w:pPr>
    </w:p>
    <w:p w14:paraId="7A4BCA06" w14:textId="54EFCB3A" w:rsidR="00C972BA" w:rsidRDefault="00C972BA" w:rsidP="00AD60D6">
      <w:pPr>
        <w:rPr>
          <w:rFonts w:ascii="Arial" w:hAnsi="Arial" w:cs="Arial"/>
          <w:b/>
          <w:sz w:val="22"/>
          <w:szCs w:val="22"/>
        </w:rPr>
      </w:pPr>
    </w:p>
    <w:p w14:paraId="5C78DA2C" w14:textId="77777777" w:rsidR="00C972BA" w:rsidRDefault="00C972BA" w:rsidP="00AD60D6">
      <w:pPr>
        <w:rPr>
          <w:rFonts w:ascii="Arial" w:hAnsi="Arial" w:cs="Arial"/>
          <w:b/>
          <w:sz w:val="22"/>
          <w:szCs w:val="22"/>
        </w:rPr>
      </w:pPr>
    </w:p>
    <w:p w14:paraId="5DBAE05E" w14:textId="3B3D1FCF" w:rsidR="00C32266" w:rsidRPr="00AD60D6" w:rsidRDefault="00322AFD" w:rsidP="00C972BA">
      <w:pPr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b/>
          <w:sz w:val="22"/>
          <w:szCs w:val="22"/>
        </w:rPr>
        <w:t xml:space="preserve"> </w:t>
      </w:r>
    </w:p>
    <w:p w14:paraId="653E6677" w14:textId="77777777" w:rsidR="00EE527B" w:rsidRPr="00AD60D6" w:rsidRDefault="00EE527B" w:rsidP="00AD60D6">
      <w:pPr>
        <w:rPr>
          <w:rFonts w:ascii="Arial" w:hAnsi="Arial" w:cs="Arial"/>
          <w:sz w:val="22"/>
          <w:szCs w:val="22"/>
        </w:rPr>
      </w:pPr>
    </w:p>
    <w:p w14:paraId="25EDC7C9" w14:textId="134A3975" w:rsidR="00577891" w:rsidRPr="00AD60D6" w:rsidRDefault="002B5EBC" w:rsidP="00AD60D6">
      <w:pPr>
        <w:pStyle w:val="Default"/>
        <w:rPr>
          <w:sz w:val="22"/>
          <w:szCs w:val="22"/>
        </w:rPr>
      </w:pPr>
      <w:r w:rsidRPr="008F627A">
        <w:rPr>
          <w:sz w:val="22"/>
          <w:szCs w:val="22"/>
        </w:rPr>
        <w:t>The patient will be followed up by the research team at</w:t>
      </w:r>
      <w:r>
        <w:rPr>
          <w:sz w:val="22"/>
          <w:szCs w:val="22"/>
        </w:rPr>
        <w:t xml:space="preserve"> </w:t>
      </w:r>
      <w:r w:rsidRPr="0096072F">
        <w:rPr>
          <w:i/>
          <w:sz w:val="22"/>
          <w:szCs w:val="22"/>
          <w:highlight w:val="yellow"/>
        </w:rPr>
        <w:t>&lt;enter name of site&gt;.</w:t>
      </w:r>
      <w:r>
        <w:rPr>
          <w:i/>
          <w:sz w:val="22"/>
          <w:szCs w:val="22"/>
        </w:rPr>
        <w:t xml:space="preserve"> </w:t>
      </w:r>
      <w:r w:rsidR="00F474E7" w:rsidRPr="00AD60D6">
        <w:rPr>
          <w:sz w:val="22"/>
          <w:szCs w:val="22"/>
        </w:rPr>
        <w:t>STOP-APE</w:t>
      </w:r>
      <w:r w:rsidR="00577891" w:rsidRPr="00AD60D6">
        <w:rPr>
          <w:sz w:val="22"/>
          <w:szCs w:val="22"/>
        </w:rPr>
        <w:t xml:space="preserve"> is being coordinated by </w:t>
      </w:r>
      <w:r w:rsidR="00577891" w:rsidRPr="00AD60D6">
        <w:rPr>
          <w:sz w:val="22"/>
          <w:szCs w:val="22"/>
        </w:rPr>
        <w:lastRenderedPageBreak/>
        <w:t xml:space="preserve">the University of Birmingham Clinical Trials Unit (address below), and is being funded by the </w:t>
      </w:r>
      <w:r w:rsidR="00F474E7" w:rsidRPr="00AD60D6">
        <w:rPr>
          <w:sz w:val="22"/>
          <w:szCs w:val="22"/>
        </w:rPr>
        <w:t>Health Technology Assessment P</w:t>
      </w:r>
      <w:r w:rsidR="00577891" w:rsidRPr="00AD60D6">
        <w:rPr>
          <w:sz w:val="22"/>
          <w:szCs w:val="22"/>
        </w:rPr>
        <w:t>rogramme</w:t>
      </w:r>
      <w:r w:rsidR="00B517A5" w:rsidRPr="00AD60D6">
        <w:rPr>
          <w:sz w:val="22"/>
          <w:szCs w:val="22"/>
        </w:rPr>
        <w:t xml:space="preserve"> which is </w:t>
      </w:r>
      <w:r w:rsidR="00577891" w:rsidRPr="00AD60D6">
        <w:rPr>
          <w:sz w:val="22"/>
          <w:szCs w:val="22"/>
        </w:rPr>
        <w:t>part of the National Institute for Health Research (NIHR)</w:t>
      </w:r>
      <w:r w:rsidR="00B517A5" w:rsidRPr="00AD60D6">
        <w:rPr>
          <w:sz w:val="22"/>
          <w:szCs w:val="22"/>
        </w:rPr>
        <w:t>,</w:t>
      </w:r>
      <w:r w:rsidR="00577891" w:rsidRPr="00AD60D6">
        <w:rPr>
          <w:sz w:val="22"/>
          <w:szCs w:val="22"/>
        </w:rPr>
        <w:t xml:space="preserve"> Ref. No</w:t>
      </w:r>
      <w:r w:rsidR="00F474E7" w:rsidRPr="00AD60D6">
        <w:rPr>
          <w:sz w:val="22"/>
          <w:szCs w:val="22"/>
        </w:rPr>
        <w:t xml:space="preserve"> </w:t>
      </w:r>
      <w:r w:rsidR="00F474E7" w:rsidRPr="00AD60D6">
        <w:rPr>
          <w:b/>
          <w:bCs/>
          <w:sz w:val="22"/>
          <w:szCs w:val="22"/>
        </w:rPr>
        <w:t>NIHR128073</w:t>
      </w:r>
      <w:r w:rsidR="00577891" w:rsidRPr="00AD60D6">
        <w:rPr>
          <w:sz w:val="22"/>
          <w:szCs w:val="22"/>
        </w:rPr>
        <w:t xml:space="preserve">. </w:t>
      </w:r>
      <w:r w:rsidR="00577891" w:rsidRPr="0096072F">
        <w:rPr>
          <w:sz w:val="22"/>
          <w:szCs w:val="22"/>
        </w:rPr>
        <w:t xml:space="preserve">The trial </w:t>
      </w:r>
      <w:r w:rsidR="0009213C">
        <w:rPr>
          <w:sz w:val="22"/>
          <w:szCs w:val="22"/>
        </w:rPr>
        <w:t>has been approved by Wales REC 6.</w:t>
      </w:r>
      <w:r w:rsidR="00577891" w:rsidRPr="00AD60D6">
        <w:rPr>
          <w:sz w:val="22"/>
          <w:szCs w:val="22"/>
        </w:rPr>
        <w:t xml:space="preserve"> STOP-</w:t>
      </w:r>
      <w:r w:rsidR="00F474E7" w:rsidRPr="00AD60D6">
        <w:rPr>
          <w:sz w:val="22"/>
          <w:szCs w:val="22"/>
        </w:rPr>
        <w:t>APE</w:t>
      </w:r>
      <w:r w:rsidR="0031168D">
        <w:rPr>
          <w:sz w:val="22"/>
          <w:szCs w:val="22"/>
        </w:rPr>
        <w:t xml:space="preserve"> is </w:t>
      </w:r>
      <w:r w:rsidR="00577891" w:rsidRPr="00AD60D6">
        <w:rPr>
          <w:sz w:val="22"/>
          <w:szCs w:val="22"/>
        </w:rPr>
        <w:t xml:space="preserve">sponsored by </w:t>
      </w:r>
      <w:r w:rsidR="00F474E7" w:rsidRPr="00AD60D6">
        <w:rPr>
          <w:sz w:val="22"/>
          <w:szCs w:val="22"/>
        </w:rPr>
        <w:t>University of Birmingham</w:t>
      </w:r>
      <w:r w:rsidR="00577891" w:rsidRPr="00AD60D6">
        <w:rPr>
          <w:sz w:val="22"/>
          <w:szCs w:val="22"/>
        </w:rPr>
        <w:t xml:space="preserve">. The Chief Investigator is </w:t>
      </w:r>
      <w:r w:rsidR="00F474E7" w:rsidRPr="00AD60D6">
        <w:rPr>
          <w:sz w:val="22"/>
          <w:szCs w:val="22"/>
        </w:rPr>
        <w:t xml:space="preserve">Prof Daniel Lasserson Professor of </w:t>
      </w:r>
      <w:r w:rsidR="002819D3">
        <w:rPr>
          <w:sz w:val="22"/>
          <w:szCs w:val="22"/>
        </w:rPr>
        <w:t xml:space="preserve">Acute </w:t>
      </w:r>
      <w:r w:rsidR="00F474E7" w:rsidRPr="00AD60D6">
        <w:rPr>
          <w:sz w:val="22"/>
          <w:szCs w:val="22"/>
        </w:rPr>
        <w:t>Ambulatory Care</w:t>
      </w:r>
      <w:r w:rsidR="00AD60D6" w:rsidRPr="00AD60D6">
        <w:rPr>
          <w:sz w:val="22"/>
        </w:rPr>
        <w:t>.</w:t>
      </w:r>
    </w:p>
    <w:p w14:paraId="2E163AB8" w14:textId="77777777" w:rsidR="00577891" w:rsidRPr="00AD60D6" w:rsidRDefault="00577891" w:rsidP="007D4A44">
      <w:pPr>
        <w:jc w:val="both"/>
        <w:rPr>
          <w:rFonts w:ascii="Arial" w:hAnsi="Arial" w:cs="Arial"/>
          <w:sz w:val="22"/>
          <w:szCs w:val="22"/>
        </w:rPr>
      </w:pPr>
    </w:p>
    <w:p w14:paraId="25D77060" w14:textId="77777777" w:rsidR="00577891" w:rsidRPr="00AD60D6" w:rsidRDefault="00577891" w:rsidP="007D4A44">
      <w:pPr>
        <w:jc w:val="both"/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t xml:space="preserve">If you have cause to see your patient during the course of the trial and want to discuss any aspect of their management e.g. treatment regimen, contra-indications etc., please do not hesitate to contact me on Tel: </w:t>
      </w:r>
      <w:r w:rsidRPr="00AD60D6">
        <w:rPr>
          <w:rFonts w:ascii="Arial" w:hAnsi="Arial" w:cs="Arial"/>
          <w:i/>
          <w:sz w:val="22"/>
          <w:szCs w:val="22"/>
          <w:highlight w:val="yellow"/>
        </w:rPr>
        <w:t>&lt;insert responsible clinician telephone number&gt;</w:t>
      </w:r>
      <w:r w:rsidRPr="00AD60D6">
        <w:rPr>
          <w:rFonts w:ascii="Arial" w:hAnsi="Arial" w:cs="Arial"/>
          <w:sz w:val="22"/>
          <w:szCs w:val="22"/>
        </w:rPr>
        <w:t xml:space="preserve">. </w:t>
      </w:r>
    </w:p>
    <w:p w14:paraId="54FEC9F2" w14:textId="77777777" w:rsidR="00577891" w:rsidRPr="00AD60D6" w:rsidRDefault="00577891" w:rsidP="007D4A44">
      <w:pPr>
        <w:jc w:val="both"/>
        <w:rPr>
          <w:rFonts w:ascii="Arial" w:hAnsi="Arial" w:cs="Arial"/>
          <w:sz w:val="22"/>
          <w:szCs w:val="22"/>
        </w:rPr>
      </w:pPr>
    </w:p>
    <w:p w14:paraId="4D963629" w14:textId="77777777" w:rsidR="00577891" w:rsidRPr="00AD60D6" w:rsidRDefault="00A936E9" w:rsidP="00C71DEC">
      <w:pPr>
        <w:jc w:val="both"/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t xml:space="preserve">If you have any questions or would like any more information please contact </w:t>
      </w:r>
      <w:r w:rsidR="00B23C2D" w:rsidRPr="00AD60D6">
        <w:rPr>
          <w:rFonts w:ascii="Arial" w:hAnsi="Arial" w:cs="Arial"/>
          <w:i/>
          <w:sz w:val="22"/>
          <w:szCs w:val="22"/>
          <w:highlight w:val="yellow"/>
        </w:rPr>
        <w:t>&lt;insert responsible clinician name&gt;</w:t>
      </w:r>
      <w:r w:rsidR="00B23C2D" w:rsidRPr="00AD60D6">
        <w:rPr>
          <w:rFonts w:ascii="Arial" w:hAnsi="Arial" w:cs="Arial"/>
          <w:i/>
          <w:sz w:val="22"/>
          <w:szCs w:val="22"/>
        </w:rPr>
        <w:t xml:space="preserve"> </w:t>
      </w:r>
      <w:r w:rsidRPr="00AD60D6">
        <w:rPr>
          <w:rFonts w:ascii="Arial" w:hAnsi="Arial" w:cs="Arial"/>
          <w:sz w:val="22"/>
          <w:szCs w:val="22"/>
        </w:rPr>
        <w:t xml:space="preserve">on </w:t>
      </w:r>
      <w:r w:rsidR="00B23C2D" w:rsidRPr="00AD60D6">
        <w:rPr>
          <w:rFonts w:ascii="Arial" w:hAnsi="Arial" w:cs="Arial"/>
          <w:i/>
          <w:sz w:val="22"/>
          <w:szCs w:val="22"/>
          <w:highlight w:val="yellow"/>
        </w:rPr>
        <w:t>&lt;insert responsible clinician telephone number&gt;</w:t>
      </w:r>
      <w:r w:rsidRPr="00AD60D6">
        <w:rPr>
          <w:rFonts w:ascii="Arial" w:hAnsi="Arial" w:cs="Arial"/>
          <w:sz w:val="22"/>
          <w:szCs w:val="22"/>
        </w:rPr>
        <w:t>.</w:t>
      </w:r>
    </w:p>
    <w:p w14:paraId="16A8964B" w14:textId="77777777" w:rsidR="00B23C2D" w:rsidRPr="00AD60D6" w:rsidRDefault="00B23C2D" w:rsidP="00C71DEC">
      <w:pPr>
        <w:jc w:val="both"/>
        <w:rPr>
          <w:rFonts w:ascii="Arial" w:hAnsi="Arial" w:cs="Arial"/>
          <w:sz w:val="22"/>
          <w:szCs w:val="22"/>
        </w:rPr>
      </w:pPr>
    </w:p>
    <w:p w14:paraId="5C9A7517" w14:textId="77777777" w:rsidR="00577891" w:rsidRPr="00AD60D6" w:rsidRDefault="00577891" w:rsidP="00C71DEC">
      <w:pPr>
        <w:jc w:val="both"/>
        <w:rPr>
          <w:rFonts w:ascii="Arial" w:hAnsi="Arial" w:cs="Arial"/>
          <w:sz w:val="22"/>
          <w:szCs w:val="22"/>
        </w:rPr>
      </w:pPr>
      <w:r w:rsidRPr="00AD60D6">
        <w:rPr>
          <w:rFonts w:ascii="Arial" w:hAnsi="Arial" w:cs="Arial"/>
          <w:sz w:val="22"/>
          <w:szCs w:val="22"/>
        </w:rPr>
        <w:t>Yours sincerely,</w:t>
      </w:r>
    </w:p>
    <w:p w14:paraId="2C8AD5E3" w14:textId="77777777" w:rsidR="00577891" w:rsidRPr="00AD60D6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14:paraId="653C39D5" w14:textId="77777777" w:rsidR="00577891" w:rsidRPr="00AD60D6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14:paraId="52838E73" w14:textId="77777777" w:rsidR="00577891" w:rsidRPr="00AD60D6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14:paraId="1BFCA51A" w14:textId="77777777" w:rsidR="00577891" w:rsidRPr="00AD60D6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p w14:paraId="46568952" w14:textId="77777777" w:rsidR="00577891" w:rsidRPr="00AD60D6" w:rsidRDefault="00577891" w:rsidP="00C71DEC">
      <w:pPr>
        <w:jc w:val="both"/>
        <w:rPr>
          <w:rFonts w:ascii="Arial" w:hAnsi="Arial" w:cs="Arial"/>
          <w:i/>
          <w:sz w:val="22"/>
          <w:szCs w:val="22"/>
        </w:rPr>
      </w:pPr>
      <w:r w:rsidRPr="00AD60D6">
        <w:rPr>
          <w:rFonts w:ascii="Arial" w:hAnsi="Arial" w:cs="Arial"/>
          <w:i/>
          <w:sz w:val="22"/>
          <w:szCs w:val="22"/>
          <w:highlight w:val="yellow"/>
        </w:rPr>
        <w:t>&lt;insert responsible clinician name&gt;</w:t>
      </w:r>
    </w:p>
    <w:p w14:paraId="00DEF572" w14:textId="77777777" w:rsidR="00577891" w:rsidRPr="00AD60D6" w:rsidRDefault="00577891" w:rsidP="00C71DEC">
      <w:pPr>
        <w:jc w:val="both"/>
        <w:rPr>
          <w:rFonts w:ascii="Arial" w:hAnsi="Arial" w:cs="Arial"/>
          <w:i/>
          <w:sz w:val="22"/>
          <w:szCs w:val="22"/>
        </w:rPr>
      </w:pPr>
    </w:p>
    <w:p w14:paraId="047AC40D" w14:textId="77777777" w:rsidR="00577891" w:rsidRPr="00AD60D6" w:rsidRDefault="00577891" w:rsidP="007D4A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4BFCB96" w14:textId="77777777" w:rsidR="00577891" w:rsidRPr="00AD60D6" w:rsidRDefault="00577891" w:rsidP="007D4A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CF22CE9" w14:textId="646AA3C6" w:rsidR="00577891" w:rsidRPr="00AD60D6" w:rsidRDefault="00F474E7" w:rsidP="007D4A44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AD60D6">
        <w:rPr>
          <w:rFonts w:ascii="Arial" w:hAnsi="Arial" w:cs="Arial"/>
          <w:bCs/>
          <w:iCs/>
          <w:sz w:val="22"/>
          <w:szCs w:val="22"/>
        </w:rPr>
        <w:t>STOP-APE</w:t>
      </w:r>
      <w:r w:rsidR="00577891" w:rsidRPr="00AD60D6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D60D6">
        <w:rPr>
          <w:rFonts w:ascii="Arial" w:hAnsi="Arial" w:cs="Arial"/>
          <w:bCs/>
          <w:iCs/>
          <w:sz w:val="22"/>
          <w:szCs w:val="22"/>
        </w:rPr>
        <w:t>Trial</w:t>
      </w:r>
      <w:r w:rsidR="00577891" w:rsidRPr="00AD60D6">
        <w:rPr>
          <w:rFonts w:ascii="Arial" w:hAnsi="Arial" w:cs="Arial"/>
          <w:bCs/>
          <w:iCs/>
          <w:sz w:val="22"/>
          <w:szCs w:val="22"/>
        </w:rPr>
        <w:t xml:space="preserve"> Office, The University of Birmingham Clinical Trials Unit, </w:t>
      </w:r>
      <w:r w:rsidRPr="00AD60D6">
        <w:rPr>
          <w:rFonts w:ascii="Arial" w:hAnsi="Arial" w:cs="Arial"/>
          <w:bCs/>
          <w:iCs/>
          <w:sz w:val="22"/>
          <w:szCs w:val="22"/>
        </w:rPr>
        <w:t>Instit</w:t>
      </w:r>
      <w:r w:rsidR="000853C5">
        <w:rPr>
          <w:rFonts w:ascii="Arial" w:hAnsi="Arial" w:cs="Arial"/>
          <w:bCs/>
          <w:iCs/>
          <w:sz w:val="22"/>
          <w:szCs w:val="22"/>
        </w:rPr>
        <w:t>ute of Applied Health Research</w:t>
      </w:r>
      <w:r w:rsidR="00577891" w:rsidRPr="00AD60D6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AD60D6">
        <w:rPr>
          <w:rFonts w:ascii="Arial" w:hAnsi="Arial" w:cs="Arial"/>
          <w:bCs/>
          <w:iCs/>
          <w:sz w:val="22"/>
          <w:szCs w:val="22"/>
        </w:rPr>
        <w:t xml:space="preserve">Public Health Building, </w:t>
      </w:r>
      <w:r w:rsidR="00577891" w:rsidRPr="00AD60D6">
        <w:rPr>
          <w:rFonts w:ascii="Arial" w:hAnsi="Arial" w:cs="Arial"/>
          <w:bCs/>
          <w:iCs/>
          <w:sz w:val="22"/>
          <w:szCs w:val="22"/>
        </w:rPr>
        <w:t>University of Birmingham, Edgbaston, Birmingham, B15 2TT.</w:t>
      </w:r>
    </w:p>
    <w:p w14:paraId="71B1EB7D" w14:textId="67AF6F89" w:rsidR="00577891" w:rsidRPr="00AD60D6" w:rsidRDefault="00577891" w:rsidP="007D4A44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0853C5">
        <w:rPr>
          <w:rFonts w:ascii="Arial" w:hAnsi="Arial" w:cs="Arial"/>
          <w:bCs/>
          <w:iCs/>
          <w:sz w:val="22"/>
          <w:szCs w:val="22"/>
        </w:rPr>
        <w:lastRenderedPageBreak/>
        <w:t>Web address:</w:t>
      </w:r>
      <w:r w:rsidRPr="00AD60D6">
        <w:rPr>
          <w:rFonts w:ascii="Arial" w:hAnsi="Arial" w:cs="Arial"/>
          <w:bCs/>
          <w:iCs/>
          <w:sz w:val="22"/>
          <w:szCs w:val="22"/>
        </w:rPr>
        <w:t xml:space="preserve"> </w:t>
      </w:r>
      <w:hyperlink r:id="rId7" w:history="1">
        <w:r w:rsidR="000853C5" w:rsidRPr="000853C5">
          <w:rPr>
            <w:rStyle w:val="Hyperlink"/>
            <w:rFonts w:ascii="Arial" w:hAnsi="Arial" w:cs="Arial"/>
            <w:sz w:val="22"/>
            <w:szCs w:val="22"/>
          </w:rPr>
          <w:t>www.birmingham.ac.uk/stop-ape</w:t>
        </w:r>
      </w:hyperlink>
    </w:p>
    <w:p w14:paraId="51A41C8F" w14:textId="77777777" w:rsidR="00577891" w:rsidRPr="00AD60D6" w:rsidRDefault="00577891" w:rsidP="007D4A44">
      <w:pPr>
        <w:spacing w:line="360" w:lineRule="auto"/>
        <w:jc w:val="center"/>
        <w:rPr>
          <w:rFonts w:ascii="Arial" w:hAnsi="Arial" w:cs="Arial"/>
          <w:bCs/>
          <w:iCs/>
          <w:sz w:val="22"/>
          <w:szCs w:val="22"/>
        </w:rPr>
      </w:pPr>
      <w:r w:rsidRPr="00AD60D6">
        <w:rPr>
          <w:rFonts w:ascii="Arial" w:hAnsi="Arial" w:cs="Arial"/>
          <w:bCs/>
          <w:iCs/>
          <w:sz w:val="22"/>
          <w:szCs w:val="22"/>
        </w:rPr>
        <w:t xml:space="preserve">Email address: </w:t>
      </w:r>
      <w:hyperlink r:id="rId8" w:history="1">
        <w:r w:rsidR="00F474E7" w:rsidRPr="00AD60D6">
          <w:rPr>
            <w:rStyle w:val="Hyperlink"/>
            <w:rFonts w:ascii="Arial" w:hAnsi="Arial" w:cs="Arial"/>
            <w:bCs/>
            <w:iCs/>
            <w:sz w:val="22"/>
            <w:szCs w:val="22"/>
          </w:rPr>
          <w:t>stopape@trials.bham.ac.uk</w:t>
        </w:r>
      </w:hyperlink>
      <w:r w:rsidRPr="00AD60D6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369FFC2C" w14:textId="77777777" w:rsidR="00577891" w:rsidRPr="00AD60D6" w:rsidRDefault="00577891" w:rsidP="00C71DEC">
      <w:pPr>
        <w:jc w:val="both"/>
        <w:rPr>
          <w:rFonts w:ascii="Arial" w:hAnsi="Arial" w:cs="Arial"/>
          <w:sz w:val="22"/>
          <w:szCs w:val="22"/>
        </w:rPr>
      </w:pPr>
    </w:p>
    <w:sectPr w:rsidR="00577891" w:rsidRPr="00AD60D6" w:rsidSect="00F64AD8">
      <w:footerReference w:type="default" r:id="rId9"/>
      <w:pgSz w:w="12240" w:h="15840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D3B2B" w14:textId="77777777" w:rsidR="00C515B7" w:rsidRDefault="00C515B7">
      <w:r>
        <w:separator/>
      </w:r>
    </w:p>
  </w:endnote>
  <w:endnote w:type="continuationSeparator" w:id="0">
    <w:p w14:paraId="61D87930" w14:textId="77777777" w:rsidR="00C515B7" w:rsidRDefault="00C5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91E88" w14:textId="77777777" w:rsidR="0078015C" w:rsidRPr="0078015C" w:rsidRDefault="0078015C" w:rsidP="0078015C">
    <w:pPr>
      <w:pStyle w:val="Footer"/>
      <w:jc w:val="both"/>
      <w:rPr>
        <w:rFonts w:ascii="Arial" w:hAnsi="Arial" w:cs="Arial"/>
        <w:sz w:val="8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2"/>
      <w:gridCol w:w="4623"/>
    </w:tblGrid>
    <w:tr w:rsidR="0078015C" w14:paraId="3FA73103" w14:textId="77777777" w:rsidTr="00912186">
      <w:tc>
        <w:tcPr>
          <w:tcW w:w="4622" w:type="dxa"/>
        </w:tcPr>
        <w:p w14:paraId="0DB5310F" w14:textId="44BBA1A1" w:rsidR="0078015C" w:rsidRDefault="00117EDD" w:rsidP="00C972BA">
          <w:pPr>
            <w:pStyle w:val="Foo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STOP-APE</w:t>
          </w:r>
          <w:r w:rsidR="0078015C">
            <w:rPr>
              <w:rFonts w:ascii="Arial" w:hAnsi="Arial" w:cs="Arial"/>
            </w:rPr>
            <w:t xml:space="preserve"> Letter to GP</w:t>
          </w:r>
          <w:r w:rsidR="0038051D">
            <w:rPr>
              <w:rFonts w:ascii="Arial" w:hAnsi="Arial" w:cs="Arial"/>
            </w:rPr>
            <w:t xml:space="preserve"> </w:t>
          </w:r>
        </w:p>
      </w:tc>
      <w:tc>
        <w:tcPr>
          <w:tcW w:w="4623" w:type="dxa"/>
        </w:tcPr>
        <w:p w14:paraId="7B27C46B" w14:textId="6C93249A" w:rsidR="0078015C" w:rsidRDefault="000D470C" w:rsidP="000D470C">
          <w:pPr>
            <w:pStyle w:val="Foot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V2</w:t>
          </w:r>
          <w:r w:rsidR="00AD0F87">
            <w:rPr>
              <w:rFonts w:ascii="Arial" w:hAnsi="Arial" w:cs="Arial"/>
            </w:rPr>
            <w:t xml:space="preserve">.0 </w:t>
          </w:r>
          <w:r>
            <w:rPr>
              <w:rFonts w:ascii="Arial" w:hAnsi="Arial" w:cs="Arial"/>
            </w:rPr>
            <w:t>28-Sep</w:t>
          </w:r>
          <w:r w:rsidR="00AD60D6">
            <w:rPr>
              <w:rFonts w:ascii="Arial" w:hAnsi="Arial" w:cs="Arial"/>
            </w:rPr>
            <w:t>-2020</w:t>
          </w:r>
        </w:p>
      </w:tc>
    </w:tr>
    <w:tr w:rsidR="0078015C" w14:paraId="405FA81C" w14:textId="77777777" w:rsidTr="00117EDD">
      <w:trPr>
        <w:trHeight w:val="79"/>
      </w:trPr>
      <w:tc>
        <w:tcPr>
          <w:tcW w:w="4622" w:type="dxa"/>
        </w:tcPr>
        <w:p w14:paraId="0C10088D" w14:textId="4E7DA6EE" w:rsidR="0078015C" w:rsidRDefault="00117EDD" w:rsidP="00912186">
          <w:pPr>
            <w:pStyle w:val="Foo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IRAS:</w:t>
          </w:r>
          <w:r w:rsidR="00AD60D6">
            <w:rPr>
              <w:rFonts w:ascii="Arial" w:hAnsi="Arial" w:cs="Arial"/>
            </w:rPr>
            <w:t xml:space="preserve"> 280586</w:t>
          </w:r>
        </w:p>
      </w:tc>
      <w:tc>
        <w:tcPr>
          <w:tcW w:w="4623" w:type="dxa"/>
        </w:tcPr>
        <w:p w14:paraId="5E24AF23" w14:textId="5F427946" w:rsidR="0078015C" w:rsidRDefault="0078015C" w:rsidP="00912186">
          <w:pPr>
            <w:pStyle w:val="Footer"/>
            <w:jc w:val="right"/>
            <w:rPr>
              <w:rFonts w:ascii="Arial" w:hAnsi="Arial" w:cs="Arial"/>
            </w:rPr>
          </w:pPr>
          <w:r w:rsidRPr="002F08C3">
            <w:rPr>
              <w:rFonts w:ascii="Arial" w:hAnsi="Arial" w:cs="Arial"/>
            </w:rPr>
            <w:t xml:space="preserve">Page </w:t>
          </w:r>
          <w:r w:rsidRPr="002F08C3">
            <w:rPr>
              <w:rFonts w:ascii="Arial" w:hAnsi="Arial" w:cs="Arial"/>
            </w:rPr>
            <w:fldChar w:fldCharType="begin"/>
          </w:r>
          <w:r w:rsidRPr="002F08C3">
            <w:rPr>
              <w:rFonts w:ascii="Arial" w:hAnsi="Arial" w:cs="Arial"/>
            </w:rPr>
            <w:instrText xml:space="preserve"> PAGE </w:instrText>
          </w:r>
          <w:r w:rsidRPr="002F08C3">
            <w:rPr>
              <w:rFonts w:ascii="Arial" w:hAnsi="Arial" w:cs="Arial"/>
            </w:rPr>
            <w:fldChar w:fldCharType="separate"/>
          </w:r>
          <w:r w:rsidR="00A13832">
            <w:rPr>
              <w:rFonts w:ascii="Arial" w:hAnsi="Arial" w:cs="Arial"/>
              <w:noProof/>
            </w:rPr>
            <w:t>2</w:t>
          </w:r>
          <w:r w:rsidRPr="002F08C3">
            <w:rPr>
              <w:rFonts w:ascii="Arial" w:hAnsi="Arial" w:cs="Arial"/>
            </w:rPr>
            <w:fldChar w:fldCharType="end"/>
          </w:r>
          <w:r w:rsidRPr="002F08C3">
            <w:rPr>
              <w:rFonts w:ascii="Arial" w:hAnsi="Arial" w:cs="Arial"/>
            </w:rPr>
            <w:t xml:space="preserve"> of </w:t>
          </w:r>
          <w:r w:rsidRPr="002F08C3">
            <w:rPr>
              <w:rFonts w:ascii="Arial" w:hAnsi="Arial" w:cs="Arial"/>
            </w:rPr>
            <w:fldChar w:fldCharType="begin"/>
          </w:r>
          <w:r w:rsidRPr="002F08C3">
            <w:rPr>
              <w:rFonts w:ascii="Arial" w:hAnsi="Arial" w:cs="Arial"/>
            </w:rPr>
            <w:instrText xml:space="preserve"> NUMPAGES  </w:instrText>
          </w:r>
          <w:r w:rsidRPr="002F08C3">
            <w:rPr>
              <w:rFonts w:ascii="Arial" w:hAnsi="Arial" w:cs="Arial"/>
            </w:rPr>
            <w:fldChar w:fldCharType="separate"/>
          </w:r>
          <w:r w:rsidR="00A13832">
            <w:rPr>
              <w:rFonts w:ascii="Arial" w:hAnsi="Arial" w:cs="Arial"/>
              <w:noProof/>
            </w:rPr>
            <w:t>2</w:t>
          </w:r>
          <w:r w:rsidRPr="002F08C3">
            <w:rPr>
              <w:rFonts w:ascii="Arial" w:hAnsi="Arial" w:cs="Arial"/>
            </w:rPr>
            <w:fldChar w:fldCharType="end"/>
          </w:r>
        </w:p>
      </w:tc>
    </w:tr>
  </w:tbl>
  <w:p w14:paraId="30C0FE35" w14:textId="77777777" w:rsidR="00577891" w:rsidRPr="0078015C" w:rsidRDefault="00577891" w:rsidP="00634290">
    <w:pPr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36F75" w14:textId="77777777" w:rsidR="00C515B7" w:rsidRDefault="00C515B7">
      <w:r>
        <w:separator/>
      </w:r>
    </w:p>
  </w:footnote>
  <w:footnote w:type="continuationSeparator" w:id="0">
    <w:p w14:paraId="7A4D0B3B" w14:textId="77777777" w:rsidR="00C515B7" w:rsidRDefault="00C51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14"/>
    <w:rsid w:val="00033987"/>
    <w:rsid w:val="000853C5"/>
    <w:rsid w:val="0009213C"/>
    <w:rsid w:val="000A61AE"/>
    <w:rsid w:val="000D36FD"/>
    <w:rsid w:val="000D470C"/>
    <w:rsid w:val="00117EDD"/>
    <w:rsid w:val="00126619"/>
    <w:rsid w:val="001278A7"/>
    <w:rsid w:val="00131EF9"/>
    <w:rsid w:val="00150B71"/>
    <w:rsid w:val="00167505"/>
    <w:rsid w:val="001A51B7"/>
    <w:rsid w:val="001B3D97"/>
    <w:rsid w:val="00213A48"/>
    <w:rsid w:val="00224888"/>
    <w:rsid w:val="0024045D"/>
    <w:rsid w:val="002819D3"/>
    <w:rsid w:val="002B5EBC"/>
    <w:rsid w:val="002D0D78"/>
    <w:rsid w:val="002E5589"/>
    <w:rsid w:val="002F1AE1"/>
    <w:rsid w:val="0031168D"/>
    <w:rsid w:val="003132A6"/>
    <w:rsid w:val="00322AFD"/>
    <w:rsid w:val="00333075"/>
    <w:rsid w:val="003438A9"/>
    <w:rsid w:val="0038051D"/>
    <w:rsid w:val="003A39BB"/>
    <w:rsid w:val="003B54A8"/>
    <w:rsid w:val="003C6104"/>
    <w:rsid w:val="003D34E5"/>
    <w:rsid w:val="00417DE9"/>
    <w:rsid w:val="00432D6E"/>
    <w:rsid w:val="00437864"/>
    <w:rsid w:val="00453BA1"/>
    <w:rsid w:val="00487263"/>
    <w:rsid w:val="004A5AC1"/>
    <w:rsid w:val="004C55E9"/>
    <w:rsid w:val="004F1B0E"/>
    <w:rsid w:val="005177A2"/>
    <w:rsid w:val="00542568"/>
    <w:rsid w:val="00555890"/>
    <w:rsid w:val="00564F7A"/>
    <w:rsid w:val="00577891"/>
    <w:rsid w:val="00584BCD"/>
    <w:rsid w:val="005D41C2"/>
    <w:rsid w:val="005F29B7"/>
    <w:rsid w:val="005F2E4C"/>
    <w:rsid w:val="00617920"/>
    <w:rsid w:val="00634290"/>
    <w:rsid w:val="00676570"/>
    <w:rsid w:val="006A032D"/>
    <w:rsid w:val="00726C51"/>
    <w:rsid w:val="0078015C"/>
    <w:rsid w:val="007942D1"/>
    <w:rsid w:val="00795BC1"/>
    <w:rsid w:val="007A635A"/>
    <w:rsid w:val="007B5735"/>
    <w:rsid w:val="007D4A44"/>
    <w:rsid w:val="007D6D41"/>
    <w:rsid w:val="00816C2D"/>
    <w:rsid w:val="00871A73"/>
    <w:rsid w:val="00894043"/>
    <w:rsid w:val="00913421"/>
    <w:rsid w:val="0094747C"/>
    <w:rsid w:val="009544F6"/>
    <w:rsid w:val="0096072F"/>
    <w:rsid w:val="00963242"/>
    <w:rsid w:val="009A27E6"/>
    <w:rsid w:val="009B13D1"/>
    <w:rsid w:val="009B71E8"/>
    <w:rsid w:val="009C47DD"/>
    <w:rsid w:val="009D5121"/>
    <w:rsid w:val="009F64F6"/>
    <w:rsid w:val="00A07BB7"/>
    <w:rsid w:val="00A13832"/>
    <w:rsid w:val="00A16B9F"/>
    <w:rsid w:val="00A936E9"/>
    <w:rsid w:val="00AA63CA"/>
    <w:rsid w:val="00AD0F87"/>
    <w:rsid w:val="00AD32F9"/>
    <w:rsid w:val="00AD60D6"/>
    <w:rsid w:val="00AF3608"/>
    <w:rsid w:val="00B20FFC"/>
    <w:rsid w:val="00B23C2D"/>
    <w:rsid w:val="00B2697E"/>
    <w:rsid w:val="00B46906"/>
    <w:rsid w:val="00B517A5"/>
    <w:rsid w:val="00B657B0"/>
    <w:rsid w:val="00BE4CD7"/>
    <w:rsid w:val="00C32266"/>
    <w:rsid w:val="00C515B7"/>
    <w:rsid w:val="00C71DEC"/>
    <w:rsid w:val="00C972BA"/>
    <w:rsid w:val="00D11CF0"/>
    <w:rsid w:val="00D14A0A"/>
    <w:rsid w:val="00D16D30"/>
    <w:rsid w:val="00D45D09"/>
    <w:rsid w:val="00D51393"/>
    <w:rsid w:val="00D83FC9"/>
    <w:rsid w:val="00D92D60"/>
    <w:rsid w:val="00DE0A14"/>
    <w:rsid w:val="00E46C9F"/>
    <w:rsid w:val="00E5238D"/>
    <w:rsid w:val="00E938A6"/>
    <w:rsid w:val="00E93A90"/>
    <w:rsid w:val="00EE527B"/>
    <w:rsid w:val="00F0503C"/>
    <w:rsid w:val="00F23465"/>
    <w:rsid w:val="00F4455C"/>
    <w:rsid w:val="00F474E7"/>
    <w:rsid w:val="00F56B3A"/>
    <w:rsid w:val="00F57F7D"/>
    <w:rsid w:val="00F64AD8"/>
    <w:rsid w:val="00F85AD2"/>
    <w:rsid w:val="00FA36EC"/>
    <w:rsid w:val="00FD04B4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25D0F"/>
  <w15:docId w15:val="{DC7F0EB1-A604-430B-8161-BF820F8F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C1"/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AC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AC1"/>
    <w:pPr>
      <w:keepNext/>
      <w:spacing w:line="360" w:lineRule="auto"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A2FB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semiHidden/>
    <w:rsid w:val="004A2FB0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4A5AC1"/>
    <w:pPr>
      <w:ind w:left="720"/>
    </w:pPr>
    <w:rPr>
      <w:rFonts w:ascii="Arial" w:hAnsi="Arial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sid w:val="004A2FB0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A2FB0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A5AC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A2FB0"/>
    <w:rPr>
      <w:sz w:val="20"/>
      <w:szCs w:val="20"/>
      <w:lang w:val="en-US"/>
    </w:rPr>
  </w:style>
  <w:style w:type="character" w:styleId="Hyperlink">
    <w:name w:val="Hyperlink"/>
    <w:uiPriority w:val="99"/>
    <w:rsid w:val="00213A4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A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4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A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A0A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A0A"/>
    <w:rPr>
      <w:b/>
      <w:bCs/>
      <w:lang w:val="en-US"/>
    </w:rPr>
  </w:style>
  <w:style w:type="paragraph" w:styleId="Revision">
    <w:name w:val="Revision"/>
    <w:hidden/>
    <w:uiPriority w:val="99"/>
    <w:semiHidden/>
    <w:rsid w:val="00E938A6"/>
    <w:rPr>
      <w:lang w:val="en-US"/>
    </w:rPr>
  </w:style>
  <w:style w:type="table" w:styleId="TableGrid">
    <w:name w:val="Table Grid"/>
    <w:basedOn w:val="TableNormal"/>
    <w:uiPriority w:val="99"/>
    <w:rsid w:val="007801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474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pape@trials.bh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rmingham.ac.uk/stop-ap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D93E-793A-4EEA-BAD9-D457CC37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(Hospital headed paper)</vt:lpstr>
    </vt:vector>
  </TitlesOfParts>
  <Company>Fujisawa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(Hospital headed paper)</dc:title>
  <dc:creator>kathryn gibson</dc:creator>
  <cp:lastModifiedBy>Pooja Gaddu (Birmingham Clinical Trials Unit)</cp:lastModifiedBy>
  <cp:revision>2</cp:revision>
  <cp:lastPrinted>2014-04-25T14:44:00Z</cp:lastPrinted>
  <dcterms:created xsi:type="dcterms:W3CDTF">2020-09-29T12:38:00Z</dcterms:created>
  <dcterms:modified xsi:type="dcterms:W3CDTF">2020-09-29T12:38:00Z</dcterms:modified>
</cp:coreProperties>
</file>