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A4020" w14:textId="77777777" w:rsidR="009A7916" w:rsidRDefault="009A7916" w:rsidP="00580EBE">
      <w:pPr>
        <w:jc w:val="center"/>
        <w:rPr>
          <w:b/>
          <w:color w:val="002060"/>
          <w:sz w:val="30"/>
          <w:szCs w:val="30"/>
        </w:rPr>
      </w:pPr>
      <w:r w:rsidRPr="009A7916">
        <w:rPr>
          <w:b/>
          <w:color w:val="002060"/>
          <w:sz w:val="30"/>
          <w:szCs w:val="30"/>
        </w:rPr>
        <w:t xml:space="preserve">Birmingham Cancer Research UK Clinical Trials Unit </w:t>
      </w:r>
      <w:r>
        <w:rPr>
          <w:b/>
          <w:color w:val="002060"/>
          <w:sz w:val="30"/>
          <w:szCs w:val="30"/>
        </w:rPr>
        <w:t>(</w:t>
      </w:r>
      <w:r w:rsidR="009576FB">
        <w:rPr>
          <w:b/>
          <w:color w:val="002060"/>
          <w:sz w:val="30"/>
          <w:szCs w:val="30"/>
        </w:rPr>
        <w:t>CRCTU</w:t>
      </w:r>
      <w:r>
        <w:rPr>
          <w:b/>
          <w:color w:val="002060"/>
          <w:sz w:val="30"/>
          <w:szCs w:val="30"/>
        </w:rPr>
        <w:t>)</w:t>
      </w:r>
    </w:p>
    <w:p w14:paraId="30E902EA" w14:textId="454FAC7E" w:rsidR="008A5CEC" w:rsidRPr="00580EBE" w:rsidRDefault="009576FB" w:rsidP="00580EBE">
      <w:pPr>
        <w:jc w:val="center"/>
        <w:rPr>
          <w:b/>
          <w:color w:val="002060"/>
          <w:sz w:val="30"/>
          <w:szCs w:val="30"/>
        </w:rPr>
      </w:pPr>
      <w:r>
        <w:rPr>
          <w:b/>
          <w:color w:val="002060"/>
          <w:sz w:val="30"/>
          <w:szCs w:val="30"/>
        </w:rPr>
        <w:t>Patient Advisory Board</w:t>
      </w:r>
      <w:r w:rsidR="008A5CEC" w:rsidRPr="00580EBE">
        <w:rPr>
          <w:b/>
          <w:color w:val="002060"/>
          <w:sz w:val="30"/>
          <w:szCs w:val="30"/>
        </w:rPr>
        <w:t xml:space="preserve"> </w:t>
      </w:r>
    </w:p>
    <w:p w14:paraId="4962EBA6" w14:textId="382D264E" w:rsidR="00EA78EA" w:rsidRPr="009A7916" w:rsidRDefault="00561DBC" w:rsidP="00580EBE">
      <w:pPr>
        <w:jc w:val="center"/>
        <w:rPr>
          <w:b/>
          <w:color w:val="002060"/>
          <w:sz w:val="30"/>
          <w:szCs w:val="30"/>
          <w:u w:val="single"/>
        </w:rPr>
      </w:pPr>
      <w:r w:rsidRPr="009A7916">
        <w:rPr>
          <w:b/>
          <w:color w:val="002060"/>
          <w:sz w:val="30"/>
          <w:szCs w:val="30"/>
          <w:u w:val="single"/>
        </w:rPr>
        <w:t>Terms of Reference</w:t>
      </w:r>
    </w:p>
    <w:p w14:paraId="39C5010F" w14:textId="380599F4" w:rsidR="003301E9" w:rsidRPr="003301E9" w:rsidRDefault="003301E9" w:rsidP="00580EBE">
      <w:pPr>
        <w:jc w:val="both"/>
        <w:rPr>
          <w:b/>
          <w:color w:val="002060"/>
          <w:sz w:val="32"/>
          <w:szCs w:val="32"/>
        </w:rPr>
      </w:pPr>
      <w:r>
        <w:rPr>
          <w:b/>
          <w:noProof/>
          <w:color w:val="002060"/>
          <w:sz w:val="32"/>
          <w:szCs w:val="32"/>
          <w:lang w:eastAsia="en-GB"/>
        </w:rPr>
        <mc:AlternateContent>
          <mc:Choice Requires="wps">
            <w:drawing>
              <wp:anchor distT="0" distB="0" distL="114300" distR="114300" simplePos="0" relativeHeight="251659264" behindDoc="0" locked="0" layoutInCell="1" allowOverlap="1" wp14:anchorId="49F00360" wp14:editId="4654C210">
                <wp:simplePos x="0" y="0"/>
                <wp:positionH relativeFrom="margin">
                  <wp:align>left</wp:align>
                </wp:positionH>
                <wp:positionV relativeFrom="paragraph">
                  <wp:posOffset>173355</wp:posOffset>
                </wp:positionV>
                <wp:extent cx="5810250" cy="0"/>
                <wp:effectExtent l="0" t="19050" r="19050" b="19050"/>
                <wp:wrapNone/>
                <wp:docPr id="1" name="Straight Connector 1"/>
                <wp:cNvGraphicFramePr/>
                <a:graphic xmlns:a="http://schemas.openxmlformats.org/drawingml/2006/main">
                  <a:graphicData uri="http://schemas.microsoft.com/office/word/2010/wordprocessingShape">
                    <wps:wsp>
                      <wps:cNvCnPr/>
                      <wps:spPr>
                        <a:xfrm flipV="1">
                          <a:off x="0" y="0"/>
                          <a:ext cx="5810250" cy="0"/>
                        </a:xfrm>
                        <a:prstGeom prst="line">
                          <a:avLst/>
                        </a:prstGeom>
                        <a:ln w="38100">
                          <a:solidFill>
                            <a:schemeClr val="accent2"/>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21112F"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65pt" to="45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d44QEAABsEAAAOAAAAZHJzL2Uyb0RvYy54bWysU8Fu2zAMvQ/YPwi6L3ZcdCiMOD2k6C7D&#10;Fqxb76pMxQIkUZC02Pn7UXLiFd2wAUUvgkXxPfI90pvbyRp2hBA1uo6vVzVn4CT22h06/uP7/Ycb&#10;zmISrhcGHXT8BJHfbt+/24y+hQYHND0ERiQutqPv+JCSb6sqygGsiCv04OhRYbAi0TUcqj6Ikdit&#10;qZq6/liNGHofUEKMFL2bH/m28CsFMn1VKkJipuPUWypnKOdTPqvtRrSHIPyg5bkN8YourNCOii5U&#10;dyIJ9jPoP6islgEjqrSSaCtUSksoGkjNun6h5mEQHooWMif6xab4drTyy3EfmO5pdpw5YWlEDykI&#10;fRgS26FzZCAGts4+jT62lL5z+3C+Rb8PWfSkgmXKaP+YaXKEhLGpuHxaXIYpMUnB65t13VzTMOTl&#10;rZopMtCHmD4BWpY/Om60ywaIVhw/x0RlKfWSksPGsbHjV8RYl7SIRvf32pj8WJYIdiawo6DxCynB&#10;pSZLIZZnmXQzjoJZ4CypfKWTgbnGN1BkEbV+NRfJy/mSt1hUmCg7wxR1sQDP3f0LeM7PUCiLu4Cb&#10;/1ddEKUyurSArXYY/kaQpkvLas6/ODDrzhY8YX8qwy7W0AYW585/S17x5/cC//1Pb38BAAD//wMA&#10;UEsDBBQABgAIAAAAIQCSgxtv3AAAAAYBAAAPAAAAZHJzL2Rvd25yZXYueG1sTI/BTsMwEETvSPyD&#10;tUjcqJMioIQ4FUIq4gCHFir16MZLEhqvQ7xpwt+ziAMcZ2Y18zZfTr5VR+xjE8hAOktAIZXBNVQZ&#10;eHtdXSxARbbkbBsIDXxhhGVxepLbzIWR1njccKWkhGJmDdTMXaZ1LGv0Ns5ChyTZe+i9ZZF9pV1v&#10;Ryn3rZ4nybX2tiFZqG2HDzWWh83gDTTp08vj82Lkz/LwEadkvR126cqY87Pp/g4U48R/x/CDL+hQ&#10;CNM+DOSiag3II2xgfnMJStLb9EqM/a+hi1z/xy++AQAA//8DAFBLAQItABQABgAIAAAAIQC2gziS&#10;/gAAAOEBAAATAAAAAAAAAAAAAAAAAAAAAABbQ29udGVudF9UeXBlc10ueG1sUEsBAi0AFAAGAAgA&#10;AAAhADj9If/WAAAAlAEAAAsAAAAAAAAAAAAAAAAALwEAAF9yZWxzLy5yZWxzUEsBAi0AFAAGAAgA&#10;AAAhAG52J3jhAQAAGwQAAA4AAAAAAAAAAAAAAAAALgIAAGRycy9lMm9Eb2MueG1sUEsBAi0AFAAG&#10;AAgAAAAhAJKDG2/cAAAABgEAAA8AAAAAAAAAAAAAAAAAOwQAAGRycy9kb3ducmV2LnhtbFBLBQYA&#10;AAAABAAEAPMAAABEBQAAAAA=&#10;" strokecolor="#ed7d31 [3205]" strokeweight="3pt">
                <v:stroke joinstyle="miter"/>
                <w10:wrap anchorx="margin"/>
              </v:line>
            </w:pict>
          </mc:Fallback>
        </mc:AlternateContent>
      </w:r>
    </w:p>
    <w:p w14:paraId="66F0BF4E" w14:textId="7266EBFD" w:rsidR="00FC2896" w:rsidRPr="00EF7009" w:rsidRDefault="00FC2896" w:rsidP="00580EBE">
      <w:pPr>
        <w:jc w:val="both"/>
        <w:rPr>
          <w:b/>
          <w:color w:val="002060"/>
        </w:rPr>
      </w:pPr>
    </w:p>
    <w:p w14:paraId="6FF611D9" w14:textId="54582450" w:rsidR="009576FB" w:rsidRDefault="009576FB" w:rsidP="00580EBE">
      <w:pPr>
        <w:jc w:val="both"/>
        <w:rPr>
          <w:b/>
          <w:i/>
          <w:color w:val="002060"/>
        </w:rPr>
      </w:pPr>
      <w:r>
        <w:rPr>
          <w:b/>
          <w:i/>
          <w:color w:val="002060"/>
        </w:rPr>
        <w:t>Introduction</w:t>
      </w:r>
    </w:p>
    <w:p w14:paraId="76B3D67D" w14:textId="24A1DF43" w:rsidR="009576FB" w:rsidRDefault="009576FB" w:rsidP="00580EBE">
      <w:pPr>
        <w:jc w:val="both"/>
        <w:rPr>
          <w:b/>
          <w:i/>
          <w:color w:val="002060"/>
        </w:rPr>
      </w:pPr>
    </w:p>
    <w:p w14:paraId="187BCE26" w14:textId="72B2A40C" w:rsidR="000E10A1" w:rsidRDefault="000E10A1" w:rsidP="000E10A1">
      <w:pPr>
        <w:jc w:val="both"/>
        <w:rPr>
          <w:color w:val="002060"/>
          <w:sz w:val="22"/>
          <w:szCs w:val="22"/>
        </w:rPr>
      </w:pPr>
      <w:r>
        <w:rPr>
          <w:color w:val="002060"/>
          <w:sz w:val="22"/>
          <w:szCs w:val="22"/>
        </w:rPr>
        <w:t xml:space="preserve">A taskforce was established in November 2020 to develop an ambitious strategy for Patient, Public Involvement and Engagement (PPIE) in cancer research across the University of Birmingham. The taskforce included patients, </w:t>
      </w:r>
      <w:r w:rsidR="00AF3F61">
        <w:rPr>
          <w:color w:val="002060"/>
          <w:sz w:val="22"/>
          <w:szCs w:val="22"/>
        </w:rPr>
        <w:t>staff from</w:t>
      </w:r>
      <w:r>
        <w:rPr>
          <w:color w:val="002060"/>
          <w:sz w:val="22"/>
          <w:szCs w:val="22"/>
        </w:rPr>
        <w:t xml:space="preserve"> the Birmingham Cancer Research UK Clinical Trials Unit (CRCTU) and </w:t>
      </w:r>
      <w:r w:rsidR="00AF3F61">
        <w:rPr>
          <w:color w:val="002060"/>
          <w:sz w:val="22"/>
          <w:szCs w:val="22"/>
        </w:rPr>
        <w:t xml:space="preserve">PPIE experts from </w:t>
      </w:r>
      <w:r>
        <w:rPr>
          <w:color w:val="002060"/>
          <w:sz w:val="22"/>
          <w:szCs w:val="22"/>
        </w:rPr>
        <w:t xml:space="preserve">across the University. </w:t>
      </w:r>
    </w:p>
    <w:p w14:paraId="60A049BD" w14:textId="77777777" w:rsidR="000E10A1" w:rsidRDefault="000E10A1" w:rsidP="000E10A1">
      <w:pPr>
        <w:jc w:val="both"/>
        <w:rPr>
          <w:color w:val="002060"/>
          <w:sz w:val="22"/>
          <w:szCs w:val="22"/>
        </w:rPr>
      </w:pPr>
    </w:p>
    <w:p w14:paraId="1F925374" w14:textId="45C82F30" w:rsidR="000E10A1" w:rsidRDefault="00AF3F61" w:rsidP="000E10A1">
      <w:pPr>
        <w:jc w:val="both"/>
        <w:rPr>
          <w:color w:val="002060"/>
          <w:sz w:val="22"/>
        </w:rPr>
      </w:pPr>
      <w:r>
        <w:rPr>
          <w:color w:val="002060"/>
          <w:sz w:val="22"/>
          <w:szCs w:val="22"/>
        </w:rPr>
        <w:t>A</w:t>
      </w:r>
      <w:r w:rsidR="0063205B">
        <w:rPr>
          <w:color w:val="002060"/>
          <w:sz w:val="22"/>
          <w:szCs w:val="22"/>
        </w:rPr>
        <w:t xml:space="preserve"> key</w:t>
      </w:r>
      <w:r w:rsidR="000E10A1">
        <w:rPr>
          <w:color w:val="002060"/>
          <w:sz w:val="22"/>
          <w:szCs w:val="22"/>
        </w:rPr>
        <w:t xml:space="preserve"> </w:t>
      </w:r>
      <w:r w:rsidR="0063205B">
        <w:rPr>
          <w:color w:val="002060"/>
          <w:sz w:val="22"/>
          <w:szCs w:val="22"/>
        </w:rPr>
        <w:t>recommendation</w:t>
      </w:r>
      <w:r>
        <w:rPr>
          <w:color w:val="002060"/>
          <w:sz w:val="22"/>
          <w:szCs w:val="22"/>
        </w:rPr>
        <w:t xml:space="preserve"> in the strategy</w:t>
      </w:r>
      <w:r w:rsidR="000E10A1">
        <w:rPr>
          <w:color w:val="002060"/>
          <w:sz w:val="22"/>
          <w:szCs w:val="22"/>
        </w:rPr>
        <w:t xml:space="preserve"> is to create a </w:t>
      </w:r>
      <w:r w:rsidR="007A3D97" w:rsidRPr="000E10A1">
        <w:rPr>
          <w:color w:val="002060"/>
          <w:sz w:val="22"/>
        </w:rPr>
        <w:t>CRCTU Patient Advisory Board</w:t>
      </w:r>
      <w:r w:rsidR="000E10A1">
        <w:rPr>
          <w:color w:val="002060"/>
          <w:sz w:val="22"/>
        </w:rPr>
        <w:t xml:space="preserve">, formed of </w:t>
      </w:r>
      <w:r w:rsidR="0063205B">
        <w:rPr>
          <w:color w:val="002060"/>
          <w:sz w:val="22"/>
        </w:rPr>
        <w:t>patients from across our key disease areas</w:t>
      </w:r>
      <w:r>
        <w:rPr>
          <w:color w:val="002060"/>
          <w:sz w:val="22"/>
        </w:rPr>
        <w:t xml:space="preserve"> of research,</w:t>
      </w:r>
      <w:r w:rsidR="0063205B">
        <w:rPr>
          <w:color w:val="002060"/>
          <w:sz w:val="22"/>
        </w:rPr>
        <w:t xml:space="preserve"> with the overall aim of providing </w:t>
      </w:r>
      <w:r w:rsidR="000256A7">
        <w:rPr>
          <w:color w:val="002060"/>
          <w:sz w:val="22"/>
        </w:rPr>
        <w:t xml:space="preserve">guidance and </w:t>
      </w:r>
      <w:r w:rsidR="0063205B">
        <w:rPr>
          <w:color w:val="002060"/>
          <w:sz w:val="22"/>
        </w:rPr>
        <w:t xml:space="preserve">input into key CRCTU strategic areas. </w:t>
      </w:r>
    </w:p>
    <w:p w14:paraId="2EA7398A" w14:textId="77777777" w:rsidR="000E10A1" w:rsidRDefault="000E10A1" w:rsidP="000E10A1">
      <w:pPr>
        <w:jc w:val="both"/>
        <w:rPr>
          <w:color w:val="002060"/>
          <w:sz w:val="22"/>
        </w:rPr>
      </w:pPr>
    </w:p>
    <w:p w14:paraId="70FED15F" w14:textId="6948729F" w:rsidR="007A3D97" w:rsidRPr="000E10A1" w:rsidRDefault="0063205B" w:rsidP="000E10A1">
      <w:pPr>
        <w:jc w:val="both"/>
        <w:rPr>
          <w:color w:val="002060"/>
          <w:sz w:val="22"/>
        </w:rPr>
      </w:pPr>
      <w:r>
        <w:rPr>
          <w:color w:val="002060"/>
          <w:sz w:val="22"/>
        </w:rPr>
        <w:t>Our CRCTU Patient Advisory Board</w:t>
      </w:r>
      <w:r w:rsidR="007A3D97" w:rsidRPr="000E10A1">
        <w:rPr>
          <w:color w:val="002060"/>
          <w:sz w:val="22"/>
        </w:rPr>
        <w:t xml:space="preserve"> is vital in helping us ensure our research remains </w:t>
      </w:r>
      <w:r w:rsidR="000E10A1" w:rsidRPr="000E10A1">
        <w:rPr>
          <w:color w:val="002060"/>
          <w:sz w:val="22"/>
        </w:rPr>
        <w:t xml:space="preserve">relevant and </w:t>
      </w:r>
      <w:r w:rsidR="007A3D97" w:rsidRPr="000E10A1">
        <w:rPr>
          <w:color w:val="002060"/>
          <w:sz w:val="22"/>
        </w:rPr>
        <w:t>focussed on the patients and public that we serve.</w:t>
      </w:r>
      <w:r w:rsidR="000E10A1" w:rsidRPr="000E10A1">
        <w:rPr>
          <w:color w:val="002060"/>
          <w:sz w:val="22"/>
        </w:rPr>
        <w:t xml:space="preserve"> </w:t>
      </w:r>
    </w:p>
    <w:p w14:paraId="635CEF85" w14:textId="77777777" w:rsidR="00D7691B" w:rsidRDefault="00D7691B" w:rsidP="00580EBE">
      <w:pPr>
        <w:jc w:val="both"/>
        <w:rPr>
          <w:color w:val="002060"/>
          <w:sz w:val="22"/>
          <w:szCs w:val="22"/>
        </w:rPr>
      </w:pPr>
    </w:p>
    <w:p w14:paraId="4BFD809C" w14:textId="2BDD4F1B" w:rsidR="009576FB" w:rsidRDefault="009576FB" w:rsidP="00580EBE">
      <w:pPr>
        <w:jc w:val="both"/>
        <w:rPr>
          <w:b/>
          <w:i/>
          <w:color w:val="002060"/>
        </w:rPr>
      </w:pPr>
      <w:r w:rsidRPr="009576FB">
        <w:rPr>
          <w:b/>
          <w:i/>
          <w:color w:val="002060"/>
        </w:rPr>
        <w:t xml:space="preserve">Remit </w:t>
      </w:r>
    </w:p>
    <w:p w14:paraId="64309859" w14:textId="77777777" w:rsidR="00887ADF" w:rsidRPr="009576FB" w:rsidRDefault="00887ADF" w:rsidP="00580EBE">
      <w:pPr>
        <w:jc w:val="both"/>
        <w:rPr>
          <w:b/>
          <w:i/>
          <w:color w:val="002060"/>
        </w:rPr>
      </w:pPr>
    </w:p>
    <w:p w14:paraId="7F9575D9" w14:textId="26E83CAB" w:rsidR="000256A7" w:rsidRDefault="00561DBC" w:rsidP="00580EBE">
      <w:pPr>
        <w:jc w:val="both"/>
        <w:rPr>
          <w:color w:val="002060"/>
          <w:sz w:val="22"/>
          <w:szCs w:val="22"/>
        </w:rPr>
      </w:pPr>
      <w:r>
        <w:rPr>
          <w:color w:val="002060"/>
          <w:sz w:val="22"/>
          <w:szCs w:val="22"/>
        </w:rPr>
        <w:t xml:space="preserve">The remit of the </w:t>
      </w:r>
      <w:r w:rsidR="00887ADF">
        <w:rPr>
          <w:color w:val="002060"/>
          <w:sz w:val="22"/>
          <w:szCs w:val="22"/>
        </w:rPr>
        <w:t xml:space="preserve">CRCTU Patient Advisory Board </w:t>
      </w:r>
      <w:r w:rsidR="000256A7">
        <w:rPr>
          <w:color w:val="002060"/>
          <w:sz w:val="22"/>
          <w:szCs w:val="22"/>
        </w:rPr>
        <w:t>is</w:t>
      </w:r>
      <w:r>
        <w:rPr>
          <w:color w:val="002060"/>
          <w:sz w:val="22"/>
          <w:szCs w:val="22"/>
        </w:rPr>
        <w:t xml:space="preserve"> to</w:t>
      </w:r>
      <w:r w:rsidR="000256A7">
        <w:rPr>
          <w:color w:val="002060"/>
          <w:sz w:val="22"/>
          <w:szCs w:val="22"/>
        </w:rPr>
        <w:t xml:space="preserve"> </w:t>
      </w:r>
      <w:r w:rsidR="00E2324C">
        <w:rPr>
          <w:color w:val="002060"/>
          <w:sz w:val="22"/>
          <w:szCs w:val="22"/>
        </w:rPr>
        <w:t xml:space="preserve">ensure that our work is driven in partnership with patients and the public by </w:t>
      </w:r>
      <w:r w:rsidR="000256A7">
        <w:rPr>
          <w:color w:val="002060"/>
          <w:sz w:val="22"/>
          <w:szCs w:val="22"/>
        </w:rPr>
        <w:t>provid</w:t>
      </w:r>
      <w:r w:rsidR="00E2324C">
        <w:rPr>
          <w:color w:val="002060"/>
          <w:sz w:val="22"/>
          <w:szCs w:val="22"/>
        </w:rPr>
        <w:t>ing</w:t>
      </w:r>
      <w:r w:rsidR="000256A7">
        <w:rPr>
          <w:color w:val="002060"/>
          <w:sz w:val="22"/>
          <w:szCs w:val="22"/>
        </w:rPr>
        <w:t xml:space="preserve"> guidance</w:t>
      </w:r>
      <w:r w:rsidR="00E2324C">
        <w:rPr>
          <w:color w:val="002060"/>
          <w:sz w:val="22"/>
          <w:szCs w:val="22"/>
        </w:rPr>
        <w:t xml:space="preserve"> and input</w:t>
      </w:r>
      <w:r w:rsidR="000256A7">
        <w:rPr>
          <w:color w:val="002060"/>
          <w:sz w:val="22"/>
          <w:szCs w:val="22"/>
        </w:rPr>
        <w:t xml:space="preserve"> </w:t>
      </w:r>
      <w:r w:rsidR="00D85030">
        <w:rPr>
          <w:color w:val="002060"/>
          <w:sz w:val="22"/>
          <w:szCs w:val="22"/>
        </w:rPr>
        <w:t>to the CRCTU via our Directors Committee</w:t>
      </w:r>
      <w:r w:rsidR="00AB76EA">
        <w:rPr>
          <w:color w:val="002060"/>
          <w:sz w:val="22"/>
          <w:szCs w:val="22"/>
        </w:rPr>
        <w:t>.</w:t>
      </w:r>
    </w:p>
    <w:p w14:paraId="0A268392" w14:textId="77777777" w:rsidR="000256A7" w:rsidRDefault="000256A7" w:rsidP="00580EBE">
      <w:pPr>
        <w:jc w:val="both"/>
        <w:rPr>
          <w:color w:val="002060"/>
          <w:sz w:val="22"/>
          <w:szCs w:val="22"/>
        </w:rPr>
      </w:pPr>
    </w:p>
    <w:p w14:paraId="4593312B" w14:textId="3CC2473E" w:rsidR="00561DBC" w:rsidRDefault="000256A7" w:rsidP="00580EBE">
      <w:pPr>
        <w:jc w:val="both"/>
        <w:rPr>
          <w:color w:val="002060"/>
          <w:sz w:val="22"/>
          <w:szCs w:val="22"/>
        </w:rPr>
      </w:pPr>
      <w:r>
        <w:rPr>
          <w:color w:val="002060"/>
          <w:sz w:val="22"/>
          <w:szCs w:val="22"/>
        </w:rPr>
        <w:t>The CRCTU Patient Advisory Board will achieve this by</w:t>
      </w:r>
      <w:r w:rsidR="00561DBC">
        <w:rPr>
          <w:color w:val="002060"/>
          <w:sz w:val="22"/>
          <w:szCs w:val="22"/>
        </w:rPr>
        <w:t>:</w:t>
      </w:r>
    </w:p>
    <w:p w14:paraId="7289CF29" w14:textId="77777777" w:rsidR="00887ADF" w:rsidRDefault="00887ADF" w:rsidP="00580EBE">
      <w:pPr>
        <w:jc w:val="both"/>
        <w:rPr>
          <w:color w:val="002060"/>
          <w:sz w:val="22"/>
          <w:szCs w:val="22"/>
        </w:rPr>
      </w:pPr>
    </w:p>
    <w:p w14:paraId="7DFA87C5" w14:textId="2BC725C5" w:rsidR="00AF3F61" w:rsidRDefault="006B7662" w:rsidP="006B7662">
      <w:pPr>
        <w:pStyle w:val="ListParagraph"/>
        <w:numPr>
          <w:ilvl w:val="0"/>
          <w:numId w:val="8"/>
        </w:numPr>
        <w:jc w:val="both"/>
        <w:rPr>
          <w:color w:val="002060"/>
          <w:sz w:val="22"/>
          <w:szCs w:val="22"/>
        </w:rPr>
      </w:pPr>
      <w:r>
        <w:rPr>
          <w:color w:val="002060"/>
          <w:sz w:val="22"/>
          <w:szCs w:val="22"/>
        </w:rPr>
        <w:t xml:space="preserve">Providing </w:t>
      </w:r>
      <w:r w:rsidR="00D85030">
        <w:rPr>
          <w:color w:val="002060"/>
          <w:sz w:val="22"/>
          <w:szCs w:val="22"/>
        </w:rPr>
        <w:t xml:space="preserve">advice and guidance on the development and prioritisation of </w:t>
      </w:r>
      <w:r>
        <w:rPr>
          <w:color w:val="002060"/>
          <w:sz w:val="22"/>
          <w:szCs w:val="22"/>
        </w:rPr>
        <w:t>CRCTU’s scientific</w:t>
      </w:r>
      <w:r w:rsidR="00E2324C">
        <w:rPr>
          <w:color w:val="002060"/>
          <w:sz w:val="22"/>
          <w:szCs w:val="22"/>
        </w:rPr>
        <w:t xml:space="preserve"> and operational</w:t>
      </w:r>
      <w:r>
        <w:rPr>
          <w:color w:val="002060"/>
          <w:sz w:val="22"/>
          <w:szCs w:val="22"/>
        </w:rPr>
        <w:t xml:space="preserve"> strategy</w:t>
      </w:r>
      <w:r w:rsidR="000938CF">
        <w:rPr>
          <w:color w:val="002060"/>
          <w:sz w:val="22"/>
          <w:szCs w:val="22"/>
        </w:rPr>
        <w:t>.</w:t>
      </w:r>
      <w:r w:rsidR="00E2324C">
        <w:rPr>
          <w:color w:val="002060"/>
          <w:sz w:val="22"/>
          <w:szCs w:val="22"/>
        </w:rPr>
        <w:t xml:space="preserve"> </w:t>
      </w:r>
    </w:p>
    <w:p w14:paraId="505BF53C" w14:textId="6F8460D3" w:rsidR="006B7662" w:rsidRDefault="00AF3F61" w:rsidP="006B7662">
      <w:pPr>
        <w:pStyle w:val="ListParagraph"/>
        <w:numPr>
          <w:ilvl w:val="0"/>
          <w:numId w:val="8"/>
        </w:numPr>
        <w:jc w:val="both"/>
        <w:rPr>
          <w:color w:val="002060"/>
          <w:sz w:val="22"/>
          <w:szCs w:val="22"/>
        </w:rPr>
      </w:pPr>
      <w:r>
        <w:rPr>
          <w:color w:val="002060"/>
          <w:sz w:val="22"/>
          <w:szCs w:val="22"/>
        </w:rPr>
        <w:t xml:space="preserve">Co-developing </w:t>
      </w:r>
      <w:r w:rsidR="00E2324C">
        <w:rPr>
          <w:color w:val="002060"/>
          <w:sz w:val="22"/>
          <w:szCs w:val="22"/>
        </w:rPr>
        <w:t>our PPIE strategy</w:t>
      </w:r>
      <w:r w:rsidR="00AB76EA">
        <w:rPr>
          <w:color w:val="002060"/>
          <w:sz w:val="22"/>
          <w:szCs w:val="22"/>
        </w:rPr>
        <w:t>, measures of success</w:t>
      </w:r>
      <w:r w:rsidR="00DF7304">
        <w:rPr>
          <w:color w:val="002060"/>
          <w:sz w:val="22"/>
          <w:szCs w:val="22"/>
        </w:rPr>
        <w:t xml:space="preserve"> and workplan</w:t>
      </w:r>
      <w:r w:rsidR="00D85030">
        <w:rPr>
          <w:color w:val="002060"/>
          <w:sz w:val="22"/>
          <w:szCs w:val="22"/>
        </w:rPr>
        <w:t>.</w:t>
      </w:r>
    </w:p>
    <w:p w14:paraId="44837650" w14:textId="6673F290" w:rsidR="000938CF" w:rsidRDefault="000938CF" w:rsidP="006B7662">
      <w:pPr>
        <w:pStyle w:val="ListParagraph"/>
        <w:numPr>
          <w:ilvl w:val="0"/>
          <w:numId w:val="8"/>
        </w:numPr>
        <w:jc w:val="both"/>
        <w:rPr>
          <w:color w:val="002060"/>
          <w:sz w:val="22"/>
          <w:szCs w:val="22"/>
        </w:rPr>
      </w:pPr>
      <w:r>
        <w:rPr>
          <w:color w:val="002060"/>
          <w:sz w:val="22"/>
          <w:szCs w:val="22"/>
        </w:rPr>
        <w:t>Overseeing the training plans for current and future patient contributors.</w:t>
      </w:r>
    </w:p>
    <w:p w14:paraId="68F22B5A" w14:textId="1200CE89" w:rsidR="000637DE" w:rsidRDefault="000637DE" w:rsidP="006B7662">
      <w:pPr>
        <w:pStyle w:val="ListParagraph"/>
        <w:numPr>
          <w:ilvl w:val="0"/>
          <w:numId w:val="8"/>
        </w:numPr>
        <w:jc w:val="both"/>
        <w:rPr>
          <w:color w:val="002060"/>
          <w:sz w:val="22"/>
          <w:szCs w:val="22"/>
        </w:rPr>
      </w:pPr>
      <w:r>
        <w:rPr>
          <w:color w:val="002060"/>
          <w:sz w:val="22"/>
          <w:szCs w:val="22"/>
        </w:rPr>
        <w:t>Raising issues for discussion with</w:t>
      </w:r>
      <w:r w:rsidR="00914A73">
        <w:rPr>
          <w:color w:val="002060"/>
          <w:sz w:val="22"/>
          <w:szCs w:val="22"/>
        </w:rPr>
        <w:t xml:space="preserve"> the</w:t>
      </w:r>
      <w:r>
        <w:rPr>
          <w:color w:val="002060"/>
          <w:sz w:val="22"/>
          <w:szCs w:val="22"/>
        </w:rPr>
        <w:t xml:space="preserve"> CRCTU</w:t>
      </w:r>
      <w:r w:rsidR="00AF3F61">
        <w:rPr>
          <w:color w:val="002060"/>
          <w:sz w:val="22"/>
          <w:szCs w:val="22"/>
        </w:rPr>
        <w:t xml:space="preserve"> Directors Committee</w:t>
      </w:r>
      <w:r>
        <w:rPr>
          <w:color w:val="002060"/>
          <w:sz w:val="22"/>
          <w:szCs w:val="22"/>
        </w:rPr>
        <w:t>.</w:t>
      </w:r>
    </w:p>
    <w:p w14:paraId="6E93C80B" w14:textId="758B4017" w:rsidR="000637DE" w:rsidRPr="00110ABD" w:rsidRDefault="000637DE" w:rsidP="000938CF">
      <w:pPr>
        <w:pStyle w:val="ListParagraph"/>
        <w:numPr>
          <w:ilvl w:val="0"/>
          <w:numId w:val="8"/>
        </w:numPr>
        <w:jc w:val="both"/>
        <w:rPr>
          <w:color w:val="002060"/>
          <w:sz w:val="22"/>
          <w:szCs w:val="22"/>
        </w:rPr>
      </w:pPr>
      <w:r w:rsidRPr="00110ABD">
        <w:rPr>
          <w:color w:val="002060"/>
          <w:sz w:val="22"/>
          <w:szCs w:val="22"/>
        </w:rPr>
        <w:t xml:space="preserve">Identifying opportunities for </w:t>
      </w:r>
      <w:r w:rsidR="00914A73" w:rsidRPr="00110ABD">
        <w:rPr>
          <w:color w:val="002060"/>
          <w:sz w:val="22"/>
          <w:szCs w:val="22"/>
        </w:rPr>
        <w:t xml:space="preserve">the </w:t>
      </w:r>
      <w:r w:rsidRPr="00110ABD">
        <w:rPr>
          <w:color w:val="002060"/>
          <w:sz w:val="22"/>
          <w:szCs w:val="22"/>
        </w:rPr>
        <w:t xml:space="preserve">CRCTU to work with national/regional PPIE initiatives, patient and public groups, signposting and </w:t>
      </w:r>
      <w:proofErr w:type="spellStart"/>
      <w:r w:rsidRPr="00110ABD">
        <w:rPr>
          <w:color w:val="002060"/>
          <w:sz w:val="22"/>
          <w:szCs w:val="22"/>
        </w:rPr>
        <w:t>introducting</w:t>
      </w:r>
      <w:proofErr w:type="spellEnd"/>
      <w:r w:rsidRPr="00110ABD">
        <w:rPr>
          <w:color w:val="002060"/>
          <w:sz w:val="22"/>
          <w:szCs w:val="22"/>
        </w:rPr>
        <w:t xml:space="preserve"> us when possible.</w:t>
      </w:r>
    </w:p>
    <w:p w14:paraId="6DE520B6" w14:textId="3B0BFA97" w:rsidR="000938CF" w:rsidRDefault="000938CF" w:rsidP="000938CF">
      <w:pPr>
        <w:pStyle w:val="ListParagraph"/>
        <w:numPr>
          <w:ilvl w:val="0"/>
          <w:numId w:val="8"/>
        </w:numPr>
        <w:jc w:val="both"/>
        <w:rPr>
          <w:color w:val="002060"/>
          <w:sz w:val="22"/>
          <w:szCs w:val="22"/>
        </w:rPr>
      </w:pPr>
      <w:r>
        <w:rPr>
          <w:color w:val="002060"/>
          <w:sz w:val="22"/>
          <w:szCs w:val="22"/>
        </w:rPr>
        <w:t>Advising CRCTU on patient facing publicity and assisting in these activities when appropriate.</w:t>
      </w:r>
      <w:r w:rsidRPr="000938CF">
        <w:rPr>
          <w:color w:val="002060"/>
          <w:sz w:val="22"/>
          <w:szCs w:val="22"/>
        </w:rPr>
        <w:t xml:space="preserve"> </w:t>
      </w:r>
      <w:r>
        <w:rPr>
          <w:color w:val="002060"/>
          <w:sz w:val="22"/>
          <w:szCs w:val="22"/>
        </w:rPr>
        <w:t>This may involve some work outside of Board meetings which will be kept to a minimum.</w:t>
      </w:r>
    </w:p>
    <w:p w14:paraId="55134489" w14:textId="77777777" w:rsidR="000938CF" w:rsidRDefault="000938CF" w:rsidP="000938CF">
      <w:pPr>
        <w:pStyle w:val="ListParagraph"/>
        <w:numPr>
          <w:ilvl w:val="0"/>
          <w:numId w:val="8"/>
        </w:numPr>
        <w:jc w:val="both"/>
        <w:rPr>
          <w:color w:val="002060"/>
          <w:sz w:val="22"/>
          <w:szCs w:val="22"/>
        </w:rPr>
      </w:pPr>
      <w:r>
        <w:rPr>
          <w:color w:val="002060"/>
          <w:sz w:val="22"/>
          <w:szCs w:val="22"/>
        </w:rPr>
        <w:t>Acting as a PPIE advocate for the CRCTU.</w:t>
      </w:r>
    </w:p>
    <w:p w14:paraId="14E233C1" w14:textId="5D44E558" w:rsidR="00E2324C" w:rsidRDefault="000938CF" w:rsidP="00E2324C">
      <w:pPr>
        <w:pStyle w:val="ListParagraph"/>
        <w:numPr>
          <w:ilvl w:val="0"/>
          <w:numId w:val="8"/>
        </w:numPr>
        <w:jc w:val="both"/>
        <w:rPr>
          <w:color w:val="002060"/>
          <w:sz w:val="22"/>
          <w:szCs w:val="22"/>
        </w:rPr>
      </w:pPr>
      <w:r w:rsidRPr="000938CF">
        <w:rPr>
          <w:color w:val="002060"/>
          <w:sz w:val="22"/>
          <w:szCs w:val="22"/>
        </w:rPr>
        <w:t>Where requested provide a patient view on applications for funding before submission</w:t>
      </w:r>
      <w:r>
        <w:rPr>
          <w:color w:val="002060"/>
          <w:sz w:val="22"/>
          <w:szCs w:val="22"/>
        </w:rPr>
        <w:t>.</w:t>
      </w:r>
      <w:r w:rsidRPr="000938CF" w:rsidDel="000938CF">
        <w:rPr>
          <w:color w:val="002060"/>
          <w:sz w:val="22"/>
          <w:szCs w:val="22"/>
        </w:rPr>
        <w:t xml:space="preserve"> </w:t>
      </w:r>
      <w:r w:rsidR="00E2324C">
        <w:rPr>
          <w:color w:val="002060"/>
          <w:sz w:val="22"/>
          <w:szCs w:val="22"/>
        </w:rPr>
        <w:t>Giving advice and consideration to clinical trial portfolio reviews, especially for trials that are struggling to recruit enough patients.</w:t>
      </w:r>
    </w:p>
    <w:p w14:paraId="2012EAB3" w14:textId="09827739" w:rsidR="00561DBC" w:rsidRDefault="00561DBC" w:rsidP="00580EBE">
      <w:pPr>
        <w:jc w:val="both"/>
        <w:rPr>
          <w:color w:val="002060"/>
          <w:sz w:val="22"/>
          <w:szCs w:val="22"/>
        </w:rPr>
      </w:pPr>
    </w:p>
    <w:p w14:paraId="2CA5A219" w14:textId="37FEF599" w:rsidR="00585F3D" w:rsidRPr="000E10A1" w:rsidRDefault="00585F3D" w:rsidP="00585F3D">
      <w:pPr>
        <w:jc w:val="both"/>
        <w:rPr>
          <w:color w:val="002060"/>
          <w:sz w:val="22"/>
        </w:rPr>
      </w:pPr>
      <w:r>
        <w:rPr>
          <w:color w:val="002060"/>
          <w:sz w:val="22"/>
        </w:rPr>
        <w:t>As this is a new Board we will work with the Chair and membership to embed and refine our Terms of Reference as and when needed.</w:t>
      </w:r>
    </w:p>
    <w:p w14:paraId="53525CBB" w14:textId="77777777" w:rsidR="00585F3D" w:rsidRDefault="00585F3D" w:rsidP="00580EBE">
      <w:pPr>
        <w:jc w:val="both"/>
        <w:rPr>
          <w:color w:val="002060"/>
          <w:sz w:val="22"/>
          <w:szCs w:val="22"/>
        </w:rPr>
      </w:pPr>
    </w:p>
    <w:p w14:paraId="55099366" w14:textId="77777777" w:rsidR="00FE1E32" w:rsidRDefault="00FE1E32" w:rsidP="00580EBE">
      <w:pPr>
        <w:jc w:val="both"/>
        <w:rPr>
          <w:b/>
          <w:i/>
          <w:color w:val="002060"/>
        </w:rPr>
      </w:pPr>
    </w:p>
    <w:p w14:paraId="610ECE38" w14:textId="77777777" w:rsidR="00FE1E32" w:rsidRDefault="00FE1E32" w:rsidP="00580EBE">
      <w:pPr>
        <w:jc w:val="both"/>
        <w:rPr>
          <w:b/>
          <w:i/>
          <w:color w:val="002060"/>
        </w:rPr>
      </w:pPr>
    </w:p>
    <w:p w14:paraId="46AD5D08" w14:textId="77777777" w:rsidR="00FE1E32" w:rsidRDefault="00FE1E32" w:rsidP="00580EBE">
      <w:pPr>
        <w:jc w:val="both"/>
        <w:rPr>
          <w:b/>
          <w:i/>
          <w:color w:val="002060"/>
        </w:rPr>
      </w:pPr>
    </w:p>
    <w:p w14:paraId="05F77822" w14:textId="77777777" w:rsidR="00FE1E32" w:rsidRDefault="00FE1E32" w:rsidP="00580EBE">
      <w:pPr>
        <w:jc w:val="both"/>
        <w:rPr>
          <w:b/>
          <w:i/>
          <w:color w:val="002060"/>
        </w:rPr>
      </w:pPr>
    </w:p>
    <w:p w14:paraId="451AB122" w14:textId="41FF9B59" w:rsidR="00FC264B" w:rsidRDefault="00FC264B" w:rsidP="00580EBE">
      <w:pPr>
        <w:jc w:val="both"/>
        <w:rPr>
          <w:b/>
          <w:i/>
          <w:color w:val="002060"/>
        </w:rPr>
      </w:pPr>
      <w:r>
        <w:rPr>
          <w:b/>
          <w:i/>
          <w:color w:val="002060"/>
        </w:rPr>
        <w:lastRenderedPageBreak/>
        <w:t>Membership</w:t>
      </w:r>
    </w:p>
    <w:p w14:paraId="118F9228" w14:textId="77777777" w:rsidR="00E2324C" w:rsidRDefault="00E2324C" w:rsidP="00580EBE">
      <w:pPr>
        <w:jc w:val="both"/>
        <w:rPr>
          <w:color w:val="002060"/>
          <w:sz w:val="22"/>
          <w:szCs w:val="22"/>
        </w:rPr>
      </w:pPr>
    </w:p>
    <w:p w14:paraId="7F293468" w14:textId="2D43EA58" w:rsidR="005C0849" w:rsidRDefault="005C0849" w:rsidP="005C0849">
      <w:pPr>
        <w:jc w:val="both"/>
        <w:rPr>
          <w:color w:val="002060"/>
          <w:sz w:val="22"/>
          <w:szCs w:val="22"/>
        </w:rPr>
      </w:pPr>
      <w:r>
        <w:rPr>
          <w:color w:val="002060"/>
          <w:sz w:val="22"/>
          <w:szCs w:val="22"/>
        </w:rPr>
        <w:t xml:space="preserve">Members hold their role for an initial </w:t>
      </w:r>
      <w:proofErr w:type="gramStart"/>
      <w:r>
        <w:rPr>
          <w:color w:val="002060"/>
          <w:sz w:val="22"/>
          <w:szCs w:val="22"/>
        </w:rPr>
        <w:t>two year</w:t>
      </w:r>
      <w:proofErr w:type="gramEnd"/>
      <w:r>
        <w:rPr>
          <w:color w:val="002060"/>
          <w:sz w:val="22"/>
          <w:szCs w:val="22"/>
        </w:rPr>
        <w:t xml:space="preserve"> term with the potential for renewal for a further year. This allows the Board to bring in new or additional perspectives over time. Additionally, if individual circumstances change, members will be able to step down or abstain for periods as and when needed.</w:t>
      </w:r>
    </w:p>
    <w:p w14:paraId="414B2C0D" w14:textId="77777777" w:rsidR="005C0849" w:rsidRDefault="005C0849" w:rsidP="005C0849">
      <w:pPr>
        <w:jc w:val="both"/>
        <w:rPr>
          <w:color w:val="002060"/>
          <w:sz w:val="22"/>
          <w:szCs w:val="22"/>
        </w:rPr>
      </w:pPr>
    </w:p>
    <w:p w14:paraId="28AA083F" w14:textId="6DF9EB4C" w:rsidR="00DF7304" w:rsidRDefault="00DF7304" w:rsidP="00580EBE">
      <w:pPr>
        <w:jc w:val="both"/>
        <w:rPr>
          <w:color w:val="002060"/>
          <w:sz w:val="22"/>
          <w:szCs w:val="22"/>
        </w:rPr>
      </w:pPr>
      <w:r>
        <w:rPr>
          <w:color w:val="002060"/>
          <w:sz w:val="22"/>
          <w:szCs w:val="22"/>
        </w:rPr>
        <w:t xml:space="preserve">Members of our Board provide a range of perspective of patients, </w:t>
      </w:r>
      <w:proofErr w:type="gramStart"/>
      <w:r>
        <w:rPr>
          <w:color w:val="002060"/>
          <w:sz w:val="22"/>
          <w:szCs w:val="22"/>
        </w:rPr>
        <w:t>carers</w:t>
      </w:r>
      <w:proofErr w:type="gramEnd"/>
      <w:r>
        <w:rPr>
          <w:color w:val="002060"/>
          <w:sz w:val="22"/>
          <w:szCs w:val="22"/>
        </w:rPr>
        <w:t xml:space="preserve"> and the public. Members of the Board will have lived experience of cancer diagnosis and treatment, either as an individual or by supporting a loved one. </w:t>
      </w:r>
      <w:r w:rsidR="0009142A">
        <w:rPr>
          <w:color w:val="002060"/>
          <w:sz w:val="22"/>
          <w:szCs w:val="22"/>
        </w:rPr>
        <w:t xml:space="preserve">We aim to achieve a breadth of experience across our membership that reflects our key cancer types, including paediatric solid and blood cancers, adult lung, brain, colorectal, head and neck, </w:t>
      </w:r>
      <w:proofErr w:type="gramStart"/>
      <w:r w:rsidR="0009142A">
        <w:rPr>
          <w:color w:val="002060"/>
          <w:sz w:val="22"/>
          <w:szCs w:val="22"/>
        </w:rPr>
        <w:t>breast</w:t>
      </w:r>
      <w:proofErr w:type="gramEnd"/>
      <w:r w:rsidR="0009142A">
        <w:rPr>
          <w:color w:val="002060"/>
          <w:sz w:val="22"/>
          <w:szCs w:val="22"/>
        </w:rPr>
        <w:t xml:space="preserve"> and blood cancers. We also aim to achieve a breadth of diversity across our membership to ensure that we are as reflective of our population as possible.</w:t>
      </w:r>
      <w:r w:rsidR="002E7067">
        <w:rPr>
          <w:color w:val="002060"/>
          <w:sz w:val="22"/>
          <w:szCs w:val="22"/>
        </w:rPr>
        <w:t xml:space="preserve"> We will aim to have between 6-10 members of our Board.</w:t>
      </w:r>
    </w:p>
    <w:p w14:paraId="7173511C" w14:textId="4D4598BE" w:rsidR="00DF7304" w:rsidRDefault="00DF7304" w:rsidP="00580EBE">
      <w:pPr>
        <w:jc w:val="both"/>
        <w:rPr>
          <w:color w:val="002060"/>
          <w:sz w:val="22"/>
          <w:szCs w:val="22"/>
        </w:rPr>
      </w:pPr>
    </w:p>
    <w:p w14:paraId="72E231F7" w14:textId="0CFD77B0" w:rsidR="00DF7304" w:rsidRPr="00DF7304" w:rsidRDefault="00DF7304" w:rsidP="00DF7304">
      <w:pPr>
        <w:jc w:val="both"/>
        <w:rPr>
          <w:color w:val="002060"/>
          <w:sz w:val="22"/>
          <w:szCs w:val="22"/>
        </w:rPr>
      </w:pPr>
      <w:r w:rsidRPr="00DF7304">
        <w:rPr>
          <w:color w:val="002060"/>
          <w:sz w:val="22"/>
          <w:szCs w:val="22"/>
        </w:rPr>
        <w:t xml:space="preserve">Members may bring their personal and professional experiences to the Board, </w:t>
      </w:r>
      <w:proofErr w:type="gramStart"/>
      <w:r w:rsidRPr="00DF7304">
        <w:rPr>
          <w:color w:val="002060"/>
          <w:sz w:val="22"/>
          <w:szCs w:val="22"/>
        </w:rPr>
        <w:t>however</w:t>
      </w:r>
      <w:proofErr w:type="gramEnd"/>
      <w:r w:rsidRPr="00DF7304">
        <w:rPr>
          <w:color w:val="002060"/>
          <w:sz w:val="22"/>
          <w:szCs w:val="22"/>
        </w:rPr>
        <w:t xml:space="preserve"> should always be clear their role on the Board is as a patient,</w:t>
      </w:r>
      <w:r>
        <w:rPr>
          <w:color w:val="002060"/>
          <w:sz w:val="22"/>
          <w:szCs w:val="22"/>
        </w:rPr>
        <w:t xml:space="preserve"> carer or member of the public.</w:t>
      </w:r>
    </w:p>
    <w:p w14:paraId="02018EB0" w14:textId="128C6416" w:rsidR="00DF7304" w:rsidRDefault="00DF7304" w:rsidP="00580EBE">
      <w:pPr>
        <w:jc w:val="both"/>
        <w:rPr>
          <w:color w:val="002060"/>
          <w:sz w:val="22"/>
          <w:szCs w:val="22"/>
        </w:rPr>
      </w:pPr>
    </w:p>
    <w:p w14:paraId="61863E13" w14:textId="7E37420E" w:rsidR="00FC264B" w:rsidRDefault="00D01200" w:rsidP="00580EBE">
      <w:pPr>
        <w:jc w:val="both"/>
        <w:rPr>
          <w:color w:val="002060"/>
          <w:sz w:val="22"/>
          <w:szCs w:val="22"/>
        </w:rPr>
      </w:pPr>
      <w:r>
        <w:rPr>
          <w:color w:val="002060"/>
          <w:sz w:val="22"/>
          <w:szCs w:val="22"/>
        </w:rPr>
        <w:t>Members will need to return a signed copy of our Terms of Reference prior to attending their first meeting to ensure that confidentiality of meeting matter is retained.</w:t>
      </w:r>
    </w:p>
    <w:p w14:paraId="28EE0FFE" w14:textId="4FE85552" w:rsidR="00AB76EA" w:rsidRDefault="00AB76EA" w:rsidP="00580EBE">
      <w:pPr>
        <w:jc w:val="both"/>
        <w:rPr>
          <w:color w:val="002060"/>
          <w:sz w:val="22"/>
          <w:szCs w:val="22"/>
        </w:rPr>
      </w:pPr>
    </w:p>
    <w:p w14:paraId="1F1E00A9" w14:textId="47F54286" w:rsidR="00AB76EA" w:rsidRDefault="00AB76EA" w:rsidP="00580EBE">
      <w:pPr>
        <w:jc w:val="both"/>
        <w:rPr>
          <w:color w:val="002060"/>
          <w:sz w:val="22"/>
          <w:szCs w:val="22"/>
        </w:rPr>
      </w:pPr>
      <w:r>
        <w:rPr>
          <w:color w:val="002060"/>
          <w:sz w:val="22"/>
          <w:szCs w:val="22"/>
        </w:rPr>
        <w:t>Members may be asked to give assistance to the CRCTU outside of formal meetings on specific projects and/or activities. This work is entirely optional and will be kept to a minimum to make the best use of time.</w:t>
      </w:r>
    </w:p>
    <w:p w14:paraId="2705EB12" w14:textId="72641989" w:rsidR="002E7067" w:rsidRDefault="002E7067" w:rsidP="00580EBE">
      <w:pPr>
        <w:jc w:val="both"/>
        <w:rPr>
          <w:color w:val="002060"/>
          <w:sz w:val="22"/>
          <w:szCs w:val="22"/>
        </w:rPr>
      </w:pPr>
    </w:p>
    <w:p w14:paraId="02FBE17F" w14:textId="77777777" w:rsidR="00D01200" w:rsidRDefault="00D01200" w:rsidP="00580EBE">
      <w:pPr>
        <w:jc w:val="both"/>
        <w:rPr>
          <w:color w:val="002060"/>
          <w:sz w:val="22"/>
          <w:szCs w:val="22"/>
        </w:rPr>
      </w:pPr>
    </w:p>
    <w:p w14:paraId="3EE398DE" w14:textId="2E9D4B4B" w:rsidR="008C0BB9" w:rsidRPr="008C0BB9" w:rsidRDefault="00CA1095" w:rsidP="00580EBE">
      <w:pPr>
        <w:jc w:val="both"/>
        <w:rPr>
          <w:b/>
          <w:i/>
          <w:color w:val="002060"/>
        </w:rPr>
      </w:pPr>
      <w:r>
        <w:rPr>
          <w:b/>
          <w:i/>
          <w:color w:val="002060"/>
        </w:rPr>
        <w:t>Meetings and decision making</w:t>
      </w:r>
    </w:p>
    <w:p w14:paraId="330B5355" w14:textId="77777777" w:rsidR="00CA1095" w:rsidRDefault="00CA1095" w:rsidP="00580EBE">
      <w:pPr>
        <w:jc w:val="both"/>
        <w:rPr>
          <w:color w:val="002060"/>
          <w:sz w:val="22"/>
          <w:szCs w:val="22"/>
        </w:rPr>
      </w:pPr>
    </w:p>
    <w:p w14:paraId="71D37FFD" w14:textId="77777777" w:rsidR="002E7067" w:rsidRDefault="00CA1095" w:rsidP="002E7067">
      <w:pPr>
        <w:jc w:val="both"/>
        <w:rPr>
          <w:color w:val="002060"/>
          <w:sz w:val="22"/>
          <w:szCs w:val="22"/>
        </w:rPr>
      </w:pPr>
      <w:r>
        <w:rPr>
          <w:color w:val="002060"/>
          <w:sz w:val="22"/>
          <w:szCs w:val="22"/>
        </w:rPr>
        <w:t xml:space="preserve">Meetings will take place bi-annually (twice per year) and will last approximately two hours. Meetings will be held in person at a location within the University of </w:t>
      </w:r>
      <w:proofErr w:type="gramStart"/>
      <w:r>
        <w:rPr>
          <w:color w:val="002060"/>
          <w:sz w:val="22"/>
          <w:szCs w:val="22"/>
        </w:rPr>
        <w:t>Birmingham</w:t>
      </w:r>
      <w:proofErr w:type="gramEnd"/>
      <w:r>
        <w:rPr>
          <w:color w:val="002060"/>
          <w:sz w:val="22"/>
          <w:szCs w:val="22"/>
        </w:rPr>
        <w:t xml:space="preserve"> but consideration will be given to virtual meetings as and when needed. </w:t>
      </w:r>
    </w:p>
    <w:p w14:paraId="34CEB77B" w14:textId="77777777" w:rsidR="002E7067" w:rsidRDefault="002E7067" w:rsidP="002E7067">
      <w:pPr>
        <w:jc w:val="both"/>
        <w:rPr>
          <w:color w:val="002060"/>
          <w:sz w:val="22"/>
          <w:szCs w:val="22"/>
        </w:rPr>
      </w:pPr>
    </w:p>
    <w:p w14:paraId="28DDF6AC" w14:textId="1F73B40A" w:rsidR="002E7067" w:rsidRDefault="002E7067" w:rsidP="002E7067">
      <w:pPr>
        <w:jc w:val="both"/>
        <w:rPr>
          <w:color w:val="002060"/>
          <w:sz w:val="22"/>
          <w:szCs w:val="22"/>
        </w:rPr>
      </w:pPr>
      <w:r>
        <w:rPr>
          <w:color w:val="002060"/>
          <w:sz w:val="22"/>
          <w:szCs w:val="22"/>
        </w:rPr>
        <w:t>Honorariums are offered to members for their time at the standard NIHR rates, including the reimbursement for standard travel to and from meetings.</w:t>
      </w:r>
    </w:p>
    <w:p w14:paraId="789F7F34" w14:textId="77777777" w:rsidR="002E7067" w:rsidRDefault="002E7067" w:rsidP="00580EBE">
      <w:pPr>
        <w:jc w:val="both"/>
        <w:rPr>
          <w:color w:val="002060"/>
          <w:sz w:val="22"/>
          <w:szCs w:val="22"/>
        </w:rPr>
      </w:pPr>
    </w:p>
    <w:p w14:paraId="454B01D8" w14:textId="16D15B12" w:rsidR="00CA1095" w:rsidRDefault="00CA1095" w:rsidP="00580EBE">
      <w:pPr>
        <w:jc w:val="both"/>
        <w:rPr>
          <w:color w:val="002060"/>
          <w:sz w:val="22"/>
          <w:szCs w:val="22"/>
        </w:rPr>
      </w:pPr>
      <w:r>
        <w:rPr>
          <w:color w:val="002060"/>
          <w:sz w:val="22"/>
          <w:szCs w:val="22"/>
        </w:rPr>
        <w:t>The Board will have a Chair appointed and this role will be supported in advance and during each meeting by the CRCTU PPIE Leads, the Director of Precision Medicine Trials and Senior Research Nurse. CRCTU administration support will be provided for note taking.</w:t>
      </w:r>
      <w:r w:rsidR="000637DE">
        <w:rPr>
          <w:color w:val="002060"/>
          <w:sz w:val="22"/>
          <w:szCs w:val="22"/>
        </w:rPr>
        <w:t xml:space="preserve"> Advice provided by the Board is based on consensus, or a majority where a consensus is not reached.</w:t>
      </w:r>
    </w:p>
    <w:p w14:paraId="1D237774" w14:textId="74AA5CE7" w:rsidR="00CA1095" w:rsidRDefault="00CA1095" w:rsidP="00580EBE">
      <w:pPr>
        <w:jc w:val="both"/>
        <w:rPr>
          <w:color w:val="002060"/>
          <w:sz w:val="22"/>
          <w:szCs w:val="22"/>
        </w:rPr>
      </w:pPr>
    </w:p>
    <w:p w14:paraId="46BAF9DC" w14:textId="77DF2841" w:rsidR="00CA1095" w:rsidRDefault="00CA1095" w:rsidP="00580EBE">
      <w:pPr>
        <w:jc w:val="both"/>
        <w:rPr>
          <w:color w:val="002060"/>
          <w:sz w:val="22"/>
          <w:szCs w:val="22"/>
        </w:rPr>
      </w:pPr>
      <w:r>
        <w:rPr>
          <w:color w:val="002060"/>
          <w:sz w:val="22"/>
          <w:szCs w:val="22"/>
        </w:rPr>
        <w:t>Meetings will be held on the same day and in advance of the CRCTU Directors Committee, with the following typical structure:</w:t>
      </w:r>
    </w:p>
    <w:p w14:paraId="71B2CDDD" w14:textId="77777777" w:rsidR="00CA1095" w:rsidRDefault="00CA1095" w:rsidP="00580EBE">
      <w:pPr>
        <w:jc w:val="both"/>
        <w:rPr>
          <w:color w:val="002060"/>
          <w:sz w:val="22"/>
          <w:szCs w:val="22"/>
        </w:rPr>
      </w:pPr>
    </w:p>
    <w:p w14:paraId="11DB228E" w14:textId="0E3FDC8B" w:rsidR="00CA1095" w:rsidRDefault="00CA1095" w:rsidP="00CA1095">
      <w:pPr>
        <w:pStyle w:val="ListParagraph"/>
        <w:numPr>
          <w:ilvl w:val="0"/>
          <w:numId w:val="13"/>
        </w:numPr>
        <w:jc w:val="both"/>
        <w:rPr>
          <w:color w:val="002060"/>
          <w:sz w:val="22"/>
          <w:szCs w:val="22"/>
        </w:rPr>
      </w:pPr>
      <w:r>
        <w:rPr>
          <w:color w:val="002060"/>
          <w:sz w:val="22"/>
          <w:szCs w:val="22"/>
        </w:rPr>
        <w:t>Meeting of the Patient Advisory Board</w:t>
      </w:r>
    </w:p>
    <w:p w14:paraId="42FC82A8" w14:textId="42BB3646" w:rsidR="00CA1095" w:rsidRDefault="00CA1095" w:rsidP="00CA1095">
      <w:pPr>
        <w:pStyle w:val="ListParagraph"/>
        <w:numPr>
          <w:ilvl w:val="0"/>
          <w:numId w:val="13"/>
        </w:numPr>
        <w:jc w:val="both"/>
        <w:rPr>
          <w:color w:val="002060"/>
          <w:sz w:val="22"/>
          <w:szCs w:val="22"/>
        </w:rPr>
      </w:pPr>
      <w:r>
        <w:rPr>
          <w:color w:val="002060"/>
          <w:sz w:val="22"/>
          <w:szCs w:val="22"/>
        </w:rPr>
        <w:t>Joint lunch with CRCTU Directors Committee</w:t>
      </w:r>
    </w:p>
    <w:p w14:paraId="231DF3FF" w14:textId="265FE925" w:rsidR="00CA1095" w:rsidRPr="00CA1095" w:rsidRDefault="00CA1095" w:rsidP="00CA1095">
      <w:pPr>
        <w:pStyle w:val="ListParagraph"/>
        <w:numPr>
          <w:ilvl w:val="0"/>
          <w:numId w:val="13"/>
        </w:numPr>
        <w:jc w:val="both"/>
        <w:rPr>
          <w:color w:val="002060"/>
          <w:sz w:val="22"/>
          <w:szCs w:val="22"/>
        </w:rPr>
      </w:pPr>
      <w:r>
        <w:rPr>
          <w:color w:val="002060"/>
          <w:sz w:val="22"/>
          <w:szCs w:val="22"/>
        </w:rPr>
        <w:t>Joint Patient Advisory Board/Directors Committee</w:t>
      </w:r>
    </w:p>
    <w:p w14:paraId="57AE3E68" w14:textId="73907CF6" w:rsidR="00CA1095" w:rsidRDefault="00CA1095" w:rsidP="00580EBE">
      <w:pPr>
        <w:jc w:val="both"/>
        <w:rPr>
          <w:color w:val="002060"/>
          <w:sz w:val="22"/>
          <w:szCs w:val="22"/>
        </w:rPr>
      </w:pPr>
    </w:p>
    <w:p w14:paraId="0916D5F1" w14:textId="65069C34" w:rsidR="00CA1095" w:rsidRDefault="00CA1095" w:rsidP="00580EBE">
      <w:pPr>
        <w:jc w:val="both"/>
        <w:rPr>
          <w:color w:val="002060"/>
          <w:sz w:val="22"/>
          <w:szCs w:val="22"/>
        </w:rPr>
      </w:pPr>
      <w:r>
        <w:rPr>
          <w:color w:val="002060"/>
          <w:sz w:val="22"/>
          <w:szCs w:val="22"/>
        </w:rPr>
        <w:t>Following the joint meeting of the Patient Advisory Board and CRCTU Directors Committee, the latter will meet to discuss the outputs and next steps.</w:t>
      </w:r>
    </w:p>
    <w:p w14:paraId="6EBAB610" w14:textId="77777777" w:rsidR="00CA1095" w:rsidRDefault="00CA1095" w:rsidP="00580EBE">
      <w:pPr>
        <w:jc w:val="both"/>
        <w:rPr>
          <w:color w:val="002060"/>
          <w:sz w:val="22"/>
          <w:szCs w:val="22"/>
        </w:rPr>
      </w:pPr>
    </w:p>
    <w:p w14:paraId="2E555897" w14:textId="366E382C" w:rsidR="008C0BB9" w:rsidRDefault="00CA1095" w:rsidP="00580EBE">
      <w:pPr>
        <w:jc w:val="both"/>
        <w:rPr>
          <w:color w:val="002060"/>
          <w:sz w:val="22"/>
          <w:szCs w:val="22"/>
        </w:rPr>
      </w:pPr>
      <w:r>
        <w:rPr>
          <w:color w:val="002060"/>
          <w:sz w:val="22"/>
          <w:szCs w:val="22"/>
        </w:rPr>
        <w:lastRenderedPageBreak/>
        <w:t>M</w:t>
      </w:r>
      <w:r w:rsidR="008C0BB9">
        <w:rPr>
          <w:color w:val="002060"/>
          <w:sz w:val="22"/>
          <w:szCs w:val="22"/>
        </w:rPr>
        <w:t xml:space="preserve">ember of the </w:t>
      </w:r>
      <w:r>
        <w:rPr>
          <w:color w:val="002060"/>
          <w:sz w:val="22"/>
          <w:szCs w:val="22"/>
        </w:rPr>
        <w:t>Board are</w:t>
      </w:r>
      <w:r w:rsidR="00945773">
        <w:rPr>
          <w:color w:val="002060"/>
          <w:sz w:val="22"/>
          <w:szCs w:val="22"/>
        </w:rPr>
        <w:t xml:space="preserve"> encouraged to and</w:t>
      </w:r>
      <w:r w:rsidR="008C0BB9">
        <w:rPr>
          <w:color w:val="002060"/>
          <w:sz w:val="22"/>
          <w:szCs w:val="22"/>
        </w:rPr>
        <w:t xml:space="preserve"> ha</w:t>
      </w:r>
      <w:r w:rsidR="00EA6C3C">
        <w:rPr>
          <w:color w:val="002060"/>
          <w:sz w:val="22"/>
          <w:szCs w:val="22"/>
        </w:rPr>
        <w:t>ve</w:t>
      </w:r>
      <w:r w:rsidR="008C0BB9">
        <w:rPr>
          <w:color w:val="002060"/>
          <w:sz w:val="22"/>
          <w:szCs w:val="22"/>
        </w:rPr>
        <w:t xml:space="preserve"> the right to bring items to the agenda prior to the meeting. The members present at the meeting shall be recorded in the minutes and actions.</w:t>
      </w:r>
    </w:p>
    <w:p w14:paraId="3D6DB24C" w14:textId="345DDDEF" w:rsidR="000637DE" w:rsidRDefault="000637DE" w:rsidP="00580EBE">
      <w:pPr>
        <w:jc w:val="both"/>
        <w:rPr>
          <w:color w:val="002060"/>
          <w:sz w:val="22"/>
          <w:szCs w:val="22"/>
        </w:rPr>
      </w:pPr>
    </w:p>
    <w:p w14:paraId="1017E8E0" w14:textId="60BFD047" w:rsidR="000637DE" w:rsidRDefault="002E7067" w:rsidP="00580EBE">
      <w:pPr>
        <w:jc w:val="both"/>
        <w:rPr>
          <w:color w:val="002060"/>
          <w:sz w:val="22"/>
          <w:szCs w:val="22"/>
        </w:rPr>
      </w:pPr>
      <w:r>
        <w:rPr>
          <w:color w:val="002060"/>
          <w:sz w:val="22"/>
          <w:szCs w:val="22"/>
        </w:rPr>
        <w:t xml:space="preserve">Some </w:t>
      </w:r>
      <w:r w:rsidR="000637DE">
        <w:rPr>
          <w:color w:val="002060"/>
          <w:sz w:val="22"/>
          <w:szCs w:val="22"/>
        </w:rPr>
        <w:t>matter</w:t>
      </w:r>
      <w:r>
        <w:rPr>
          <w:color w:val="002060"/>
          <w:sz w:val="22"/>
          <w:szCs w:val="22"/>
        </w:rPr>
        <w:t>s</w:t>
      </w:r>
      <w:r w:rsidR="000637DE">
        <w:rPr>
          <w:color w:val="002060"/>
          <w:sz w:val="22"/>
          <w:szCs w:val="22"/>
        </w:rPr>
        <w:t xml:space="preserve"> discussed with Board members </w:t>
      </w:r>
      <w:r>
        <w:rPr>
          <w:color w:val="002060"/>
          <w:sz w:val="22"/>
          <w:szCs w:val="22"/>
        </w:rPr>
        <w:t>may</w:t>
      </w:r>
      <w:r w:rsidR="000637DE">
        <w:rPr>
          <w:color w:val="002060"/>
          <w:sz w:val="22"/>
          <w:szCs w:val="22"/>
        </w:rPr>
        <w:t xml:space="preserve"> be considered confidential </w:t>
      </w:r>
      <w:r>
        <w:rPr>
          <w:color w:val="002060"/>
          <w:sz w:val="22"/>
          <w:szCs w:val="22"/>
        </w:rPr>
        <w:t>and these will be made clear before discussion.</w:t>
      </w:r>
    </w:p>
    <w:p w14:paraId="16728E8F" w14:textId="43D3B2DB" w:rsidR="00945773" w:rsidRDefault="00945773" w:rsidP="00580EBE">
      <w:pPr>
        <w:jc w:val="both"/>
        <w:rPr>
          <w:color w:val="002060"/>
          <w:sz w:val="22"/>
          <w:szCs w:val="22"/>
        </w:rPr>
      </w:pPr>
    </w:p>
    <w:p w14:paraId="2B814A29" w14:textId="5AF8EFC7" w:rsidR="00945773" w:rsidRDefault="00945773" w:rsidP="00580EBE">
      <w:pPr>
        <w:jc w:val="both"/>
        <w:rPr>
          <w:color w:val="002060"/>
          <w:sz w:val="22"/>
          <w:szCs w:val="22"/>
        </w:rPr>
      </w:pPr>
      <w:r>
        <w:rPr>
          <w:color w:val="002060"/>
          <w:sz w:val="22"/>
          <w:szCs w:val="22"/>
        </w:rPr>
        <w:t xml:space="preserve">The </w:t>
      </w:r>
      <w:r w:rsidR="00CA1095">
        <w:rPr>
          <w:color w:val="002060"/>
          <w:sz w:val="22"/>
          <w:szCs w:val="22"/>
        </w:rPr>
        <w:t>Board</w:t>
      </w:r>
      <w:r>
        <w:rPr>
          <w:color w:val="002060"/>
          <w:sz w:val="22"/>
          <w:szCs w:val="22"/>
        </w:rPr>
        <w:t xml:space="preserve"> will be quorate </w:t>
      </w:r>
      <w:proofErr w:type="gramStart"/>
      <w:r>
        <w:rPr>
          <w:color w:val="002060"/>
          <w:sz w:val="22"/>
          <w:szCs w:val="22"/>
        </w:rPr>
        <w:t>as long as</w:t>
      </w:r>
      <w:proofErr w:type="gramEnd"/>
      <w:r>
        <w:rPr>
          <w:color w:val="002060"/>
          <w:sz w:val="22"/>
          <w:szCs w:val="22"/>
        </w:rPr>
        <w:t xml:space="preserve"> </w:t>
      </w:r>
      <w:r w:rsidR="00CA1095">
        <w:rPr>
          <w:color w:val="002060"/>
          <w:sz w:val="22"/>
          <w:szCs w:val="22"/>
        </w:rPr>
        <w:t>three patient members</w:t>
      </w:r>
      <w:r>
        <w:rPr>
          <w:color w:val="002060"/>
          <w:sz w:val="22"/>
          <w:szCs w:val="22"/>
        </w:rPr>
        <w:t xml:space="preserve"> are present</w:t>
      </w:r>
      <w:r w:rsidR="002E7067">
        <w:rPr>
          <w:color w:val="002060"/>
          <w:sz w:val="22"/>
          <w:szCs w:val="22"/>
        </w:rPr>
        <w:t xml:space="preserve"> including the Chair</w:t>
      </w:r>
      <w:r w:rsidR="002442E3">
        <w:rPr>
          <w:color w:val="002060"/>
          <w:sz w:val="22"/>
          <w:szCs w:val="22"/>
        </w:rPr>
        <w:t xml:space="preserve"> or nominated deputy Chair</w:t>
      </w:r>
      <w:r>
        <w:rPr>
          <w:color w:val="002060"/>
          <w:sz w:val="22"/>
          <w:szCs w:val="22"/>
        </w:rPr>
        <w:t>.</w:t>
      </w:r>
    </w:p>
    <w:p w14:paraId="6436C033" w14:textId="23785645" w:rsidR="008C0BB9" w:rsidRDefault="008C0BB9" w:rsidP="00580EBE">
      <w:pPr>
        <w:jc w:val="both"/>
        <w:rPr>
          <w:color w:val="002060"/>
          <w:sz w:val="22"/>
          <w:szCs w:val="22"/>
        </w:rPr>
      </w:pPr>
    </w:p>
    <w:p w14:paraId="6112F4FF" w14:textId="528FCDAA" w:rsidR="008A5CEC" w:rsidRDefault="008A5CEC" w:rsidP="00580EBE">
      <w:pPr>
        <w:jc w:val="both"/>
        <w:rPr>
          <w:color w:val="002060"/>
          <w:sz w:val="22"/>
          <w:szCs w:val="22"/>
        </w:rPr>
      </w:pPr>
    </w:p>
    <w:p w14:paraId="5924F9F6" w14:textId="77777777" w:rsidR="005C0849" w:rsidRDefault="005C0849" w:rsidP="005C0849">
      <w:pPr>
        <w:rPr>
          <w:rFonts w:ascii="Calibri" w:eastAsia="Times New Roman" w:hAnsi="Calibri" w:cs="Calibri"/>
          <w:b/>
          <w:i/>
          <w:color w:val="002060"/>
        </w:rPr>
      </w:pPr>
      <w:r w:rsidRPr="00E42BF0">
        <w:rPr>
          <w:rFonts w:ascii="Calibri" w:eastAsia="Times New Roman" w:hAnsi="Calibri" w:cs="Calibri"/>
          <w:b/>
          <w:i/>
          <w:color w:val="002060"/>
        </w:rPr>
        <w:t>Confidentiality and non-disclosure of information</w:t>
      </w:r>
    </w:p>
    <w:p w14:paraId="7A96489A" w14:textId="77777777" w:rsidR="005C0849" w:rsidRDefault="005C0849" w:rsidP="005C0849">
      <w:pPr>
        <w:rPr>
          <w:rFonts w:ascii="Calibri" w:eastAsia="Times New Roman" w:hAnsi="Calibri" w:cs="Calibri"/>
          <w:b/>
          <w:i/>
          <w:color w:val="002060"/>
        </w:rPr>
      </w:pPr>
    </w:p>
    <w:p w14:paraId="726C2DE9" w14:textId="77777777" w:rsidR="005C0849" w:rsidRDefault="005C0849" w:rsidP="005C0849">
      <w:pPr>
        <w:rPr>
          <w:rFonts w:ascii="Calibri" w:eastAsia="Times New Roman" w:hAnsi="Calibri" w:cs="Calibri"/>
          <w:color w:val="002060"/>
          <w:sz w:val="22"/>
          <w:szCs w:val="22"/>
        </w:rPr>
      </w:pPr>
      <w:r w:rsidRPr="00E42BF0">
        <w:rPr>
          <w:rFonts w:ascii="Calibri" w:eastAsia="Times New Roman" w:hAnsi="Calibri" w:cs="Calibri"/>
          <w:color w:val="002060"/>
          <w:sz w:val="22"/>
          <w:szCs w:val="22"/>
        </w:rPr>
        <w:t xml:space="preserve">Confidentiality must be maintained in relation to any personal information and information related to personal health that the </w:t>
      </w:r>
      <w:r>
        <w:rPr>
          <w:rFonts w:ascii="Calibri" w:eastAsia="Times New Roman" w:hAnsi="Calibri" w:cs="Calibri"/>
          <w:color w:val="002060"/>
          <w:sz w:val="22"/>
          <w:szCs w:val="22"/>
        </w:rPr>
        <w:t>representative</w:t>
      </w:r>
      <w:r w:rsidRPr="00E42BF0">
        <w:rPr>
          <w:rFonts w:ascii="Calibri" w:eastAsia="Times New Roman" w:hAnsi="Calibri" w:cs="Calibri"/>
          <w:color w:val="002060"/>
          <w:sz w:val="22"/>
          <w:szCs w:val="22"/>
        </w:rPr>
        <w:t xml:space="preserve"> gathers through personal and electronic contact with other </w:t>
      </w:r>
      <w:r>
        <w:rPr>
          <w:rFonts w:ascii="Calibri" w:eastAsia="Times New Roman" w:hAnsi="Calibri" w:cs="Calibri"/>
          <w:color w:val="002060"/>
          <w:sz w:val="22"/>
          <w:szCs w:val="22"/>
        </w:rPr>
        <w:t>PPIE representatives</w:t>
      </w:r>
      <w:r w:rsidRPr="00E42BF0">
        <w:rPr>
          <w:rFonts w:ascii="Calibri" w:eastAsia="Times New Roman" w:hAnsi="Calibri" w:cs="Calibri"/>
          <w:color w:val="002060"/>
          <w:sz w:val="22"/>
          <w:szCs w:val="22"/>
        </w:rPr>
        <w:t xml:space="preserve">. Any information related to </w:t>
      </w:r>
      <w:r>
        <w:rPr>
          <w:rFonts w:ascii="Calibri" w:eastAsia="Times New Roman" w:hAnsi="Calibri" w:cs="Calibri"/>
          <w:color w:val="002060"/>
          <w:sz w:val="22"/>
          <w:szCs w:val="22"/>
        </w:rPr>
        <w:t xml:space="preserve">CRCTU Trial </w:t>
      </w:r>
      <w:r w:rsidRPr="00E42BF0">
        <w:rPr>
          <w:rFonts w:ascii="Calibri" w:eastAsia="Times New Roman" w:hAnsi="Calibri" w:cs="Calibri"/>
          <w:color w:val="002060"/>
          <w:sz w:val="22"/>
          <w:szCs w:val="22"/>
        </w:rPr>
        <w:t>activities must be treated in confidence.</w:t>
      </w:r>
      <w:r>
        <w:rPr>
          <w:rFonts w:ascii="Calibri" w:eastAsia="Times New Roman" w:hAnsi="Calibri" w:cs="Calibri"/>
          <w:color w:val="002060"/>
          <w:sz w:val="22"/>
          <w:szCs w:val="22"/>
        </w:rPr>
        <w:t xml:space="preserve"> You can find out more about what we do with your data in our privacy notice at: </w:t>
      </w:r>
      <w:hyperlink r:id="rId7" w:history="1">
        <w:r w:rsidRPr="00DA4272">
          <w:rPr>
            <w:rStyle w:val="Hyperlink"/>
            <w:rFonts w:ascii="Calibri" w:eastAsia="Times New Roman" w:hAnsi="Calibri" w:cs="Calibri"/>
            <w:sz w:val="22"/>
            <w:szCs w:val="22"/>
          </w:rPr>
          <w:t>https://www.birmingham.ac.uk/crctu</w:t>
        </w:r>
      </w:hyperlink>
      <w:r>
        <w:rPr>
          <w:rFonts w:ascii="Calibri" w:eastAsia="Times New Roman" w:hAnsi="Calibri" w:cs="Calibri"/>
          <w:color w:val="002060"/>
          <w:sz w:val="22"/>
          <w:szCs w:val="22"/>
        </w:rPr>
        <w:t xml:space="preserve"> </w:t>
      </w:r>
    </w:p>
    <w:p w14:paraId="5B521D6E" w14:textId="77777777" w:rsidR="005C0849" w:rsidRDefault="005C0849" w:rsidP="00580EBE">
      <w:pPr>
        <w:jc w:val="center"/>
        <w:rPr>
          <w:color w:val="002060"/>
          <w:sz w:val="22"/>
          <w:szCs w:val="22"/>
        </w:rPr>
      </w:pPr>
    </w:p>
    <w:p w14:paraId="44D795B5" w14:textId="77777777" w:rsidR="005C0849" w:rsidRDefault="005C0849" w:rsidP="00580EBE">
      <w:pPr>
        <w:jc w:val="center"/>
        <w:rPr>
          <w:color w:val="002060"/>
          <w:sz w:val="22"/>
          <w:szCs w:val="22"/>
        </w:rPr>
      </w:pPr>
    </w:p>
    <w:p w14:paraId="71D1DAFB" w14:textId="783FDB93" w:rsidR="008A5CEC" w:rsidRPr="00580EBE" w:rsidRDefault="008A5CEC" w:rsidP="00580EBE">
      <w:pPr>
        <w:jc w:val="center"/>
        <w:rPr>
          <w:color w:val="002060"/>
          <w:sz w:val="22"/>
          <w:szCs w:val="22"/>
        </w:rPr>
      </w:pPr>
      <w:r>
        <w:rPr>
          <w:color w:val="002060"/>
          <w:sz w:val="22"/>
          <w:szCs w:val="22"/>
        </w:rPr>
        <w:t>END OF DOCUMENT</w:t>
      </w:r>
    </w:p>
    <w:p w14:paraId="7806AED5" w14:textId="77777777" w:rsidR="008C0BB9" w:rsidRDefault="008C0BB9" w:rsidP="00580EBE">
      <w:pPr>
        <w:jc w:val="both"/>
        <w:rPr>
          <w:color w:val="002060"/>
          <w:sz w:val="22"/>
          <w:szCs w:val="22"/>
        </w:rPr>
      </w:pPr>
    </w:p>
    <w:sectPr w:rsidR="008C0BB9" w:rsidSect="00561DBC">
      <w:headerReference w:type="default" r:id="rId8"/>
      <w:footerReference w:type="default" r:id="rId9"/>
      <w:pgSz w:w="11900" w:h="16840"/>
      <w:pgMar w:top="1440" w:right="126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90A6" w14:textId="77777777" w:rsidR="00CF3273" w:rsidRDefault="00CF3273" w:rsidP="00EF7009">
      <w:r>
        <w:separator/>
      </w:r>
    </w:p>
  </w:endnote>
  <w:endnote w:type="continuationSeparator" w:id="0">
    <w:p w14:paraId="451265A7" w14:textId="77777777" w:rsidR="00CF3273" w:rsidRDefault="00CF3273" w:rsidP="00EF7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017398"/>
      <w:docPartObj>
        <w:docPartGallery w:val="Page Numbers (Bottom of Page)"/>
        <w:docPartUnique/>
      </w:docPartObj>
    </w:sdtPr>
    <w:sdtEndPr>
      <w:rPr>
        <w:noProof/>
      </w:rPr>
    </w:sdtEndPr>
    <w:sdtContent>
      <w:p w14:paraId="19C7E88A" w14:textId="5D7485D8" w:rsidR="00361660" w:rsidRDefault="00361660">
        <w:pPr>
          <w:pStyle w:val="Footer"/>
          <w:jc w:val="right"/>
        </w:pPr>
        <w:r>
          <w:fldChar w:fldCharType="begin"/>
        </w:r>
        <w:r>
          <w:instrText xml:space="preserve"> PAGE   \* MERGEFORMAT </w:instrText>
        </w:r>
        <w:r>
          <w:fldChar w:fldCharType="separate"/>
        </w:r>
        <w:r w:rsidR="00C97FFD">
          <w:rPr>
            <w:noProof/>
          </w:rPr>
          <w:t>2</w:t>
        </w:r>
        <w:r>
          <w:rPr>
            <w:noProof/>
          </w:rPr>
          <w:fldChar w:fldCharType="end"/>
        </w:r>
      </w:p>
    </w:sdtContent>
  </w:sdt>
  <w:p w14:paraId="79717218" w14:textId="39189477" w:rsidR="00361660" w:rsidRDefault="00361660">
    <w:pPr>
      <w:pStyle w:val="Footer"/>
    </w:pPr>
    <w:r>
      <w:t>Version 2</w:t>
    </w:r>
    <w:r w:rsidRPr="009A7916">
      <w:t>.0 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1B9A2" w14:textId="77777777" w:rsidR="00CF3273" w:rsidRDefault="00CF3273" w:rsidP="00EF7009">
      <w:r>
        <w:separator/>
      </w:r>
    </w:p>
  </w:footnote>
  <w:footnote w:type="continuationSeparator" w:id="0">
    <w:p w14:paraId="4F5F4B8A" w14:textId="77777777" w:rsidR="00CF3273" w:rsidRDefault="00CF3273" w:rsidP="00EF7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E12FC" w14:textId="1EB4BEE1" w:rsidR="00361660" w:rsidRDefault="00361660">
    <w:pPr>
      <w:pStyle w:val="Header"/>
    </w:pPr>
    <w:r>
      <w:rPr>
        <w:noProof/>
        <w:lang w:eastAsia="en-GB"/>
      </w:rPr>
      <w:drawing>
        <wp:inline distT="0" distB="0" distL="0" distR="0" wp14:anchorId="390491FC" wp14:editId="5A62E33F">
          <wp:extent cx="5727700" cy="59499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94995"/>
                  </a:xfrm>
                  <a:prstGeom prst="rect">
                    <a:avLst/>
                  </a:prstGeom>
                  <a:noFill/>
                  <a:ln>
                    <a:noFill/>
                  </a:ln>
                </pic:spPr>
              </pic:pic>
            </a:graphicData>
          </a:graphic>
        </wp:inline>
      </w:drawing>
    </w:r>
  </w:p>
  <w:p w14:paraId="3202E794" w14:textId="77777777" w:rsidR="00361660" w:rsidRDefault="00361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02DBA"/>
    <w:multiLevelType w:val="hybridMultilevel"/>
    <w:tmpl w:val="0E124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2A770F"/>
    <w:multiLevelType w:val="hybridMultilevel"/>
    <w:tmpl w:val="CAC69176"/>
    <w:lvl w:ilvl="0" w:tplc="2090AF2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329573C"/>
    <w:multiLevelType w:val="hybridMultilevel"/>
    <w:tmpl w:val="AEE65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6D23ED"/>
    <w:multiLevelType w:val="hybridMultilevel"/>
    <w:tmpl w:val="0A06D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E15270"/>
    <w:multiLevelType w:val="hybridMultilevel"/>
    <w:tmpl w:val="E2C851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5F95CA6"/>
    <w:multiLevelType w:val="hybridMultilevel"/>
    <w:tmpl w:val="060AFA20"/>
    <w:lvl w:ilvl="0" w:tplc="24C6226C">
      <w:start w:val="3"/>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89567A0"/>
    <w:multiLevelType w:val="hybridMultilevel"/>
    <w:tmpl w:val="4CD04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00CFC"/>
    <w:multiLevelType w:val="hybridMultilevel"/>
    <w:tmpl w:val="21FE9990"/>
    <w:lvl w:ilvl="0" w:tplc="F816078E">
      <w:start w:val="3"/>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21D653A"/>
    <w:multiLevelType w:val="hybridMultilevel"/>
    <w:tmpl w:val="94249822"/>
    <w:lvl w:ilvl="0" w:tplc="C19AC7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F37014"/>
    <w:multiLevelType w:val="hybridMultilevel"/>
    <w:tmpl w:val="079C5390"/>
    <w:lvl w:ilvl="0" w:tplc="2C7C01E6">
      <w:start w:val="1"/>
      <w:numFmt w:val="bullet"/>
      <w:lvlText w:val="-"/>
      <w:lvlJc w:val="left"/>
      <w:pPr>
        <w:tabs>
          <w:tab w:val="num" w:pos="720"/>
        </w:tabs>
        <w:ind w:left="720" w:hanging="360"/>
      </w:pPr>
      <w:rPr>
        <w:rFonts w:ascii="Times New Roman" w:hAnsi="Times New Roman" w:hint="default"/>
      </w:rPr>
    </w:lvl>
    <w:lvl w:ilvl="1" w:tplc="50E6E7AE" w:tentative="1">
      <w:start w:val="1"/>
      <w:numFmt w:val="bullet"/>
      <w:lvlText w:val="-"/>
      <w:lvlJc w:val="left"/>
      <w:pPr>
        <w:tabs>
          <w:tab w:val="num" w:pos="1440"/>
        </w:tabs>
        <w:ind w:left="1440" w:hanging="360"/>
      </w:pPr>
      <w:rPr>
        <w:rFonts w:ascii="Times New Roman" w:hAnsi="Times New Roman" w:hint="default"/>
      </w:rPr>
    </w:lvl>
    <w:lvl w:ilvl="2" w:tplc="C3A88B04" w:tentative="1">
      <w:start w:val="1"/>
      <w:numFmt w:val="bullet"/>
      <w:lvlText w:val="-"/>
      <w:lvlJc w:val="left"/>
      <w:pPr>
        <w:tabs>
          <w:tab w:val="num" w:pos="2160"/>
        </w:tabs>
        <w:ind w:left="2160" w:hanging="360"/>
      </w:pPr>
      <w:rPr>
        <w:rFonts w:ascii="Times New Roman" w:hAnsi="Times New Roman" w:hint="default"/>
      </w:rPr>
    </w:lvl>
    <w:lvl w:ilvl="3" w:tplc="950C60A4" w:tentative="1">
      <w:start w:val="1"/>
      <w:numFmt w:val="bullet"/>
      <w:lvlText w:val="-"/>
      <w:lvlJc w:val="left"/>
      <w:pPr>
        <w:tabs>
          <w:tab w:val="num" w:pos="2880"/>
        </w:tabs>
        <w:ind w:left="2880" w:hanging="360"/>
      </w:pPr>
      <w:rPr>
        <w:rFonts w:ascii="Times New Roman" w:hAnsi="Times New Roman" w:hint="default"/>
      </w:rPr>
    </w:lvl>
    <w:lvl w:ilvl="4" w:tplc="062E967E" w:tentative="1">
      <w:start w:val="1"/>
      <w:numFmt w:val="bullet"/>
      <w:lvlText w:val="-"/>
      <w:lvlJc w:val="left"/>
      <w:pPr>
        <w:tabs>
          <w:tab w:val="num" w:pos="3600"/>
        </w:tabs>
        <w:ind w:left="3600" w:hanging="360"/>
      </w:pPr>
      <w:rPr>
        <w:rFonts w:ascii="Times New Roman" w:hAnsi="Times New Roman" w:hint="default"/>
      </w:rPr>
    </w:lvl>
    <w:lvl w:ilvl="5" w:tplc="05909DA2" w:tentative="1">
      <w:start w:val="1"/>
      <w:numFmt w:val="bullet"/>
      <w:lvlText w:val="-"/>
      <w:lvlJc w:val="left"/>
      <w:pPr>
        <w:tabs>
          <w:tab w:val="num" w:pos="4320"/>
        </w:tabs>
        <w:ind w:left="4320" w:hanging="360"/>
      </w:pPr>
      <w:rPr>
        <w:rFonts w:ascii="Times New Roman" w:hAnsi="Times New Roman" w:hint="default"/>
      </w:rPr>
    </w:lvl>
    <w:lvl w:ilvl="6" w:tplc="CEBA6BA2" w:tentative="1">
      <w:start w:val="1"/>
      <w:numFmt w:val="bullet"/>
      <w:lvlText w:val="-"/>
      <w:lvlJc w:val="left"/>
      <w:pPr>
        <w:tabs>
          <w:tab w:val="num" w:pos="5040"/>
        </w:tabs>
        <w:ind w:left="5040" w:hanging="360"/>
      </w:pPr>
      <w:rPr>
        <w:rFonts w:ascii="Times New Roman" w:hAnsi="Times New Roman" w:hint="default"/>
      </w:rPr>
    </w:lvl>
    <w:lvl w:ilvl="7" w:tplc="B64E3E34" w:tentative="1">
      <w:start w:val="1"/>
      <w:numFmt w:val="bullet"/>
      <w:lvlText w:val="-"/>
      <w:lvlJc w:val="left"/>
      <w:pPr>
        <w:tabs>
          <w:tab w:val="num" w:pos="5760"/>
        </w:tabs>
        <w:ind w:left="5760" w:hanging="360"/>
      </w:pPr>
      <w:rPr>
        <w:rFonts w:ascii="Times New Roman" w:hAnsi="Times New Roman" w:hint="default"/>
      </w:rPr>
    </w:lvl>
    <w:lvl w:ilvl="8" w:tplc="D7BAB9C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9C93A50"/>
    <w:multiLevelType w:val="hybridMultilevel"/>
    <w:tmpl w:val="C0B6B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326BC5"/>
    <w:multiLevelType w:val="hybridMultilevel"/>
    <w:tmpl w:val="D068D680"/>
    <w:lvl w:ilvl="0" w:tplc="B8E00E66">
      <w:start w:val="3"/>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7C637DA"/>
    <w:multiLevelType w:val="hybridMultilevel"/>
    <w:tmpl w:val="0930B25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2"/>
  </w:num>
  <w:num w:numId="3">
    <w:abstractNumId w:val="1"/>
  </w:num>
  <w:num w:numId="4">
    <w:abstractNumId w:val="6"/>
  </w:num>
  <w:num w:numId="5">
    <w:abstractNumId w:val="5"/>
  </w:num>
  <w:num w:numId="6">
    <w:abstractNumId w:val="7"/>
  </w:num>
  <w:num w:numId="7">
    <w:abstractNumId w:val="11"/>
  </w:num>
  <w:num w:numId="8">
    <w:abstractNumId w:val="0"/>
  </w:num>
  <w:num w:numId="9">
    <w:abstractNumId w:val="2"/>
  </w:num>
  <w:num w:numId="10">
    <w:abstractNumId w:val="3"/>
  </w:num>
  <w:num w:numId="11">
    <w:abstractNumId w:val="9"/>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896"/>
    <w:rsid w:val="000256A7"/>
    <w:rsid w:val="0004305C"/>
    <w:rsid w:val="000461BF"/>
    <w:rsid w:val="00051967"/>
    <w:rsid w:val="000637DE"/>
    <w:rsid w:val="0009142A"/>
    <w:rsid w:val="000938CF"/>
    <w:rsid w:val="000E10A1"/>
    <w:rsid w:val="000E5DF0"/>
    <w:rsid w:val="00110ABD"/>
    <w:rsid w:val="00133917"/>
    <w:rsid w:val="001702C1"/>
    <w:rsid w:val="00185AAD"/>
    <w:rsid w:val="002306DA"/>
    <w:rsid w:val="002442E3"/>
    <w:rsid w:val="00283573"/>
    <w:rsid w:val="002D730E"/>
    <w:rsid w:val="002E7067"/>
    <w:rsid w:val="003006E1"/>
    <w:rsid w:val="003301E9"/>
    <w:rsid w:val="00361660"/>
    <w:rsid w:val="003C4DF0"/>
    <w:rsid w:val="003F1E4E"/>
    <w:rsid w:val="0046722C"/>
    <w:rsid w:val="00487F07"/>
    <w:rsid w:val="00513D66"/>
    <w:rsid w:val="00561DBC"/>
    <w:rsid w:val="00580EBE"/>
    <w:rsid w:val="00585F3D"/>
    <w:rsid w:val="005C0849"/>
    <w:rsid w:val="005C44C7"/>
    <w:rsid w:val="005C61ED"/>
    <w:rsid w:val="005E7618"/>
    <w:rsid w:val="005F5C70"/>
    <w:rsid w:val="00615537"/>
    <w:rsid w:val="0061573E"/>
    <w:rsid w:val="00616DD6"/>
    <w:rsid w:val="0063205B"/>
    <w:rsid w:val="0068343A"/>
    <w:rsid w:val="00692565"/>
    <w:rsid w:val="00696CA8"/>
    <w:rsid w:val="006B7662"/>
    <w:rsid w:val="00734E5D"/>
    <w:rsid w:val="0076483B"/>
    <w:rsid w:val="00787E49"/>
    <w:rsid w:val="007A37B8"/>
    <w:rsid w:val="007A3D97"/>
    <w:rsid w:val="007E52E1"/>
    <w:rsid w:val="00831B81"/>
    <w:rsid w:val="0083567D"/>
    <w:rsid w:val="00885C3E"/>
    <w:rsid w:val="00887ADF"/>
    <w:rsid w:val="008A5CEC"/>
    <w:rsid w:val="008C0BB9"/>
    <w:rsid w:val="008D7FEA"/>
    <w:rsid w:val="00914A73"/>
    <w:rsid w:val="00920FA9"/>
    <w:rsid w:val="00945773"/>
    <w:rsid w:val="009576FB"/>
    <w:rsid w:val="009627F1"/>
    <w:rsid w:val="00991531"/>
    <w:rsid w:val="009A7916"/>
    <w:rsid w:val="009D1040"/>
    <w:rsid w:val="00A04AF9"/>
    <w:rsid w:val="00A13E0D"/>
    <w:rsid w:val="00A21141"/>
    <w:rsid w:val="00A80060"/>
    <w:rsid w:val="00A97A5B"/>
    <w:rsid w:val="00AA74D8"/>
    <w:rsid w:val="00AB76EA"/>
    <w:rsid w:val="00AF3F61"/>
    <w:rsid w:val="00BD4366"/>
    <w:rsid w:val="00C0031F"/>
    <w:rsid w:val="00C162D8"/>
    <w:rsid w:val="00C16445"/>
    <w:rsid w:val="00C279EB"/>
    <w:rsid w:val="00C46F3A"/>
    <w:rsid w:val="00C6104D"/>
    <w:rsid w:val="00C64D3C"/>
    <w:rsid w:val="00C97FFD"/>
    <w:rsid w:val="00CA0D60"/>
    <w:rsid w:val="00CA1095"/>
    <w:rsid w:val="00CC5941"/>
    <w:rsid w:val="00CF3273"/>
    <w:rsid w:val="00D01200"/>
    <w:rsid w:val="00D02A5C"/>
    <w:rsid w:val="00D34A1F"/>
    <w:rsid w:val="00D5414A"/>
    <w:rsid w:val="00D7691B"/>
    <w:rsid w:val="00D85030"/>
    <w:rsid w:val="00DD4E81"/>
    <w:rsid w:val="00DE5C70"/>
    <w:rsid w:val="00DF7304"/>
    <w:rsid w:val="00E2324C"/>
    <w:rsid w:val="00E27ECB"/>
    <w:rsid w:val="00E42BF0"/>
    <w:rsid w:val="00EA0315"/>
    <w:rsid w:val="00EA30AD"/>
    <w:rsid w:val="00EA6C3C"/>
    <w:rsid w:val="00EA78EA"/>
    <w:rsid w:val="00EB6547"/>
    <w:rsid w:val="00EF7009"/>
    <w:rsid w:val="00FC264B"/>
    <w:rsid w:val="00FC2896"/>
    <w:rsid w:val="00FD665D"/>
    <w:rsid w:val="00FE1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2EE8D"/>
  <w15:chartTrackingRefBased/>
  <w15:docId w15:val="{207E9D5B-E74E-C240-828B-EA696668A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5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C2896"/>
    <w:pPr>
      <w:spacing w:before="100" w:beforeAutospacing="1" w:after="100" w:afterAutospacing="1"/>
    </w:pPr>
    <w:rPr>
      <w:rFonts w:ascii="Times New Roman" w:eastAsia="Times New Roman" w:hAnsi="Times New Roman" w:cs="Times New Roman"/>
    </w:rPr>
  </w:style>
  <w:style w:type="character" w:customStyle="1" w:styleId="PlainTextChar">
    <w:name w:val="Plain Text Char"/>
    <w:basedOn w:val="DefaultParagraphFont"/>
    <w:link w:val="PlainText"/>
    <w:uiPriority w:val="99"/>
    <w:semiHidden/>
    <w:rsid w:val="00FC2896"/>
    <w:rPr>
      <w:rFonts w:ascii="Times New Roman" w:eastAsia="Times New Roman" w:hAnsi="Times New Roman" w:cs="Times New Roman"/>
    </w:rPr>
  </w:style>
  <w:style w:type="character" w:customStyle="1" w:styleId="apple-converted-space">
    <w:name w:val="apple-converted-space"/>
    <w:basedOn w:val="DefaultParagraphFont"/>
    <w:rsid w:val="00FC2896"/>
  </w:style>
  <w:style w:type="character" w:styleId="Strong">
    <w:name w:val="Strong"/>
    <w:basedOn w:val="DefaultParagraphFont"/>
    <w:uiPriority w:val="22"/>
    <w:qFormat/>
    <w:rsid w:val="00FC2896"/>
    <w:rPr>
      <w:b/>
      <w:bCs/>
    </w:rPr>
  </w:style>
  <w:style w:type="table" w:styleId="TableGrid">
    <w:name w:val="Table Grid"/>
    <w:basedOn w:val="TableNormal"/>
    <w:uiPriority w:val="39"/>
    <w:rsid w:val="00C16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3E0D"/>
    <w:pPr>
      <w:ind w:left="720"/>
      <w:contextualSpacing/>
    </w:pPr>
  </w:style>
  <w:style w:type="paragraph" w:styleId="NormalWeb">
    <w:name w:val="Normal (Web)"/>
    <w:basedOn w:val="Normal"/>
    <w:uiPriority w:val="99"/>
    <w:semiHidden/>
    <w:unhideWhenUsed/>
    <w:rsid w:val="00A13E0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A37B8"/>
    <w:rPr>
      <w:color w:val="0563C1" w:themeColor="hyperlink"/>
      <w:u w:val="single"/>
    </w:rPr>
  </w:style>
  <w:style w:type="character" w:customStyle="1" w:styleId="UnresolvedMention1">
    <w:name w:val="Unresolved Mention1"/>
    <w:basedOn w:val="DefaultParagraphFont"/>
    <w:uiPriority w:val="99"/>
    <w:semiHidden/>
    <w:unhideWhenUsed/>
    <w:rsid w:val="007A37B8"/>
    <w:rPr>
      <w:color w:val="605E5C"/>
      <w:shd w:val="clear" w:color="auto" w:fill="E1DFDD"/>
    </w:rPr>
  </w:style>
  <w:style w:type="paragraph" w:styleId="Header">
    <w:name w:val="header"/>
    <w:basedOn w:val="Normal"/>
    <w:link w:val="HeaderChar"/>
    <w:uiPriority w:val="99"/>
    <w:unhideWhenUsed/>
    <w:rsid w:val="00EF7009"/>
    <w:pPr>
      <w:tabs>
        <w:tab w:val="center" w:pos="4513"/>
        <w:tab w:val="right" w:pos="9026"/>
      </w:tabs>
    </w:pPr>
  </w:style>
  <w:style w:type="character" w:customStyle="1" w:styleId="HeaderChar">
    <w:name w:val="Header Char"/>
    <w:basedOn w:val="DefaultParagraphFont"/>
    <w:link w:val="Header"/>
    <w:uiPriority w:val="99"/>
    <w:rsid w:val="00EF7009"/>
  </w:style>
  <w:style w:type="paragraph" w:styleId="Footer">
    <w:name w:val="footer"/>
    <w:basedOn w:val="Normal"/>
    <w:link w:val="FooterChar"/>
    <w:uiPriority w:val="99"/>
    <w:unhideWhenUsed/>
    <w:rsid w:val="00EF7009"/>
    <w:pPr>
      <w:tabs>
        <w:tab w:val="center" w:pos="4513"/>
        <w:tab w:val="right" w:pos="9026"/>
      </w:tabs>
    </w:pPr>
  </w:style>
  <w:style w:type="character" w:customStyle="1" w:styleId="FooterChar">
    <w:name w:val="Footer Char"/>
    <w:basedOn w:val="DefaultParagraphFont"/>
    <w:link w:val="Footer"/>
    <w:uiPriority w:val="99"/>
    <w:rsid w:val="00EF7009"/>
  </w:style>
  <w:style w:type="paragraph" w:customStyle="1" w:styleId="Default">
    <w:name w:val="Default"/>
    <w:rsid w:val="00E42BF0"/>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7E52E1"/>
    <w:rPr>
      <w:sz w:val="16"/>
      <w:szCs w:val="16"/>
    </w:rPr>
  </w:style>
  <w:style w:type="paragraph" w:styleId="CommentText">
    <w:name w:val="annotation text"/>
    <w:basedOn w:val="Normal"/>
    <w:link w:val="CommentTextChar"/>
    <w:uiPriority w:val="99"/>
    <w:unhideWhenUsed/>
    <w:rsid w:val="007E52E1"/>
    <w:rPr>
      <w:sz w:val="20"/>
      <w:szCs w:val="20"/>
    </w:rPr>
  </w:style>
  <w:style w:type="character" w:customStyle="1" w:styleId="CommentTextChar">
    <w:name w:val="Comment Text Char"/>
    <w:basedOn w:val="DefaultParagraphFont"/>
    <w:link w:val="CommentText"/>
    <w:uiPriority w:val="99"/>
    <w:rsid w:val="007E52E1"/>
    <w:rPr>
      <w:sz w:val="20"/>
      <w:szCs w:val="20"/>
    </w:rPr>
  </w:style>
  <w:style w:type="paragraph" w:styleId="CommentSubject">
    <w:name w:val="annotation subject"/>
    <w:basedOn w:val="CommentText"/>
    <w:next w:val="CommentText"/>
    <w:link w:val="CommentSubjectChar"/>
    <w:uiPriority w:val="99"/>
    <w:semiHidden/>
    <w:unhideWhenUsed/>
    <w:rsid w:val="007E52E1"/>
    <w:rPr>
      <w:b/>
      <w:bCs/>
    </w:rPr>
  </w:style>
  <w:style w:type="character" w:customStyle="1" w:styleId="CommentSubjectChar">
    <w:name w:val="Comment Subject Char"/>
    <w:basedOn w:val="CommentTextChar"/>
    <w:link w:val="CommentSubject"/>
    <w:uiPriority w:val="99"/>
    <w:semiHidden/>
    <w:rsid w:val="007E52E1"/>
    <w:rPr>
      <w:b/>
      <w:bCs/>
      <w:sz w:val="20"/>
      <w:szCs w:val="20"/>
    </w:rPr>
  </w:style>
  <w:style w:type="paragraph" w:styleId="BalloonText">
    <w:name w:val="Balloon Text"/>
    <w:basedOn w:val="Normal"/>
    <w:link w:val="BalloonTextChar"/>
    <w:uiPriority w:val="99"/>
    <w:semiHidden/>
    <w:unhideWhenUsed/>
    <w:rsid w:val="007E52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2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6834">
      <w:bodyDiv w:val="1"/>
      <w:marLeft w:val="0"/>
      <w:marRight w:val="0"/>
      <w:marTop w:val="0"/>
      <w:marBottom w:val="0"/>
      <w:divBdr>
        <w:top w:val="none" w:sz="0" w:space="0" w:color="auto"/>
        <w:left w:val="none" w:sz="0" w:space="0" w:color="auto"/>
        <w:bottom w:val="none" w:sz="0" w:space="0" w:color="auto"/>
        <w:right w:val="none" w:sz="0" w:space="0" w:color="auto"/>
      </w:divBdr>
      <w:divsChild>
        <w:div w:id="552549357">
          <w:marLeft w:val="0"/>
          <w:marRight w:val="0"/>
          <w:marTop w:val="0"/>
          <w:marBottom w:val="0"/>
          <w:divBdr>
            <w:top w:val="none" w:sz="0" w:space="0" w:color="auto"/>
            <w:left w:val="none" w:sz="0" w:space="0" w:color="auto"/>
            <w:bottom w:val="none" w:sz="0" w:space="0" w:color="auto"/>
            <w:right w:val="none" w:sz="0" w:space="0" w:color="auto"/>
          </w:divBdr>
          <w:divsChild>
            <w:div w:id="1193882625">
              <w:marLeft w:val="0"/>
              <w:marRight w:val="0"/>
              <w:marTop w:val="0"/>
              <w:marBottom w:val="0"/>
              <w:divBdr>
                <w:top w:val="none" w:sz="0" w:space="0" w:color="auto"/>
                <w:left w:val="none" w:sz="0" w:space="0" w:color="auto"/>
                <w:bottom w:val="none" w:sz="0" w:space="0" w:color="auto"/>
                <w:right w:val="none" w:sz="0" w:space="0" w:color="auto"/>
              </w:divBdr>
              <w:divsChild>
                <w:div w:id="6798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740921">
      <w:bodyDiv w:val="1"/>
      <w:marLeft w:val="0"/>
      <w:marRight w:val="0"/>
      <w:marTop w:val="0"/>
      <w:marBottom w:val="0"/>
      <w:divBdr>
        <w:top w:val="none" w:sz="0" w:space="0" w:color="auto"/>
        <w:left w:val="none" w:sz="0" w:space="0" w:color="auto"/>
        <w:bottom w:val="none" w:sz="0" w:space="0" w:color="auto"/>
        <w:right w:val="none" w:sz="0" w:space="0" w:color="auto"/>
      </w:divBdr>
    </w:div>
    <w:div w:id="1427072383">
      <w:bodyDiv w:val="1"/>
      <w:marLeft w:val="0"/>
      <w:marRight w:val="0"/>
      <w:marTop w:val="0"/>
      <w:marBottom w:val="0"/>
      <w:divBdr>
        <w:top w:val="none" w:sz="0" w:space="0" w:color="auto"/>
        <w:left w:val="none" w:sz="0" w:space="0" w:color="auto"/>
        <w:bottom w:val="none" w:sz="0" w:space="0" w:color="auto"/>
        <w:right w:val="none" w:sz="0" w:space="0" w:color="auto"/>
      </w:divBdr>
      <w:divsChild>
        <w:div w:id="266160585">
          <w:marLeft w:val="446"/>
          <w:marRight w:val="0"/>
          <w:marTop w:val="0"/>
          <w:marBottom w:val="0"/>
          <w:divBdr>
            <w:top w:val="none" w:sz="0" w:space="0" w:color="auto"/>
            <w:left w:val="none" w:sz="0" w:space="0" w:color="auto"/>
            <w:bottom w:val="none" w:sz="0" w:space="0" w:color="auto"/>
            <w:right w:val="none" w:sz="0" w:space="0" w:color="auto"/>
          </w:divBdr>
        </w:div>
      </w:divsChild>
    </w:div>
    <w:div w:id="2006979976">
      <w:bodyDiv w:val="1"/>
      <w:marLeft w:val="0"/>
      <w:marRight w:val="0"/>
      <w:marTop w:val="0"/>
      <w:marBottom w:val="0"/>
      <w:divBdr>
        <w:top w:val="none" w:sz="0" w:space="0" w:color="auto"/>
        <w:left w:val="none" w:sz="0" w:space="0" w:color="auto"/>
        <w:bottom w:val="none" w:sz="0" w:space="0" w:color="auto"/>
        <w:right w:val="none" w:sz="0" w:space="0" w:color="auto"/>
      </w:divBdr>
    </w:div>
    <w:div w:id="204559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rmingham.ac.uk/crct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Leliana Jardim (MDS - Administration)</cp:lastModifiedBy>
  <cp:revision>2</cp:revision>
  <dcterms:created xsi:type="dcterms:W3CDTF">2022-11-01T10:55:00Z</dcterms:created>
  <dcterms:modified xsi:type="dcterms:W3CDTF">2022-11-01T10:55:00Z</dcterms:modified>
</cp:coreProperties>
</file>