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B2BDF" w14:textId="77777777" w:rsidR="00016ABC" w:rsidRPr="00AF4171" w:rsidRDefault="00016ABC" w:rsidP="00975C3A">
      <w:pPr>
        <w:rPr>
          <w:caps/>
        </w:rPr>
      </w:pPr>
      <w:bookmarkStart w:id="0" w:name="_Toc228078733"/>
      <w:bookmarkStart w:id="1" w:name="_Toc241908514"/>
      <w:bookmarkStart w:id="2" w:name="_Toc241908637"/>
      <w:bookmarkStart w:id="3" w:name="_Toc242096355"/>
      <w:bookmarkStart w:id="4" w:name="_Toc242097214"/>
      <w:bookmarkStart w:id="5" w:name="_Toc243898785"/>
      <w:bookmarkStart w:id="6" w:name="_Toc243899614"/>
      <w:bookmarkStart w:id="7" w:name="_Toc253057979"/>
      <w:bookmarkStart w:id="8" w:name="_Toc253058116"/>
      <w:bookmarkStart w:id="9" w:name="_Toc254769707"/>
      <w:bookmarkStart w:id="10" w:name="_Toc254776514"/>
      <w:bookmarkStart w:id="11" w:name="_Toc266711151"/>
      <w:bookmarkStart w:id="12" w:name="_Toc284787341"/>
      <w:bookmarkStart w:id="13" w:name="_GoBack"/>
      <w:bookmarkEnd w:id="13"/>
    </w:p>
    <w:p w14:paraId="16FEE188" w14:textId="77777777" w:rsidR="00016ABC" w:rsidRDefault="00016ABC" w:rsidP="00975C3A"/>
    <w:p w14:paraId="4B1ED7E0" w14:textId="77777777" w:rsidR="00975C3A" w:rsidRDefault="00975C3A" w:rsidP="00975C3A"/>
    <w:p w14:paraId="794C926D" w14:textId="77777777" w:rsidR="00975C3A" w:rsidRDefault="00975C3A" w:rsidP="00975C3A"/>
    <w:p w14:paraId="099A4893" w14:textId="77777777" w:rsidR="00975C3A" w:rsidRDefault="00975C3A" w:rsidP="00975C3A"/>
    <w:p w14:paraId="7EDEF54F" w14:textId="77777777" w:rsidR="00975C3A" w:rsidRDefault="00AA64A2" w:rsidP="00975C3A">
      <w:r>
        <w:rPr>
          <w:noProof/>
          <w:sz w:val="24"/>
          <w:szCs w:val="24"/>
          <w:lang w:eastAsia="en-GB"/>
        </w:rPr>
        <mc:AlternateContent>
          <mc:Choice Requires="wps">
            <w:drawing>
              <wp:anchor distT="36576" distB="36576" distL="36576" distR="36576" simplePos="0" relativeHeight="251686400" behindDoc="0" locked="0" layoutInCell="1" allowOverlap="1" wp14:anchorId="111C7C45" wp14:editId="30EED195">
                <wp:simplePos x="0" y="0"/>
                <wp:positionH relativeFrom="column">
                  <wp:posOffset>1969135</wp:posOffset>
                </wp:positionH>
                <wp:positionV relativeFrom="paragraph">
                  <wp:posOffset>3175</wp:posOffset>
                </wp:positionV>
                <wp:extent cx="1796415" cy="823595"/>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823595"/>
                        </a:xfrm>
                        <a:prstGeom prst="rect">
                          <a:avLst/>
                        </a:prstGeom>
                        <a:noFill/>
                        <a:ln>
                          <a:noFill/>
                        </a:ln>
                        <a:effectLst/>
                        <a:extLst>
                          <a:ext uri="{909E8E84-426E-40dd-AFC4-6F175D3DCCD1}">
                            <a14:hiddenFill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solidFill>
                                <a:srgbClr val="FFFFFF"/>
                              </a:solidFill>
                            </a14:hiddenFill>
                          </a:ext>
                          <a:ext uri="{91240B29-F687-4f45-9708-019B960494DF}">
                            <a14:hiddenLine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lgn="in">
                              <a:solidFill>
                                <a:schemeClr val="dk1">
                                  <a:lumMod val="0"/>
                                  <a:lumOff val="0"/>
                                </a:schemeClr>
                              </a:solidFill>
                              <a:miter lim="800000"/>
                              <a:headEnd/>
                              <a:tailEnd/>
                            </a14:hiddenLine>
                          </a:ext>
                          <a:ext uri="{AF507438-7753-43e0-B8FC-AC1667EBCBE1}">
                            <a14:hiddenEffects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effectLst/>
                            </a14:hiddenEffects>
                          </a:ext>
                        </a:extLst>
                      </wps:spPr>
                      <wps:txbx>
                        <w:txbxContent>
                          <w:p w14:paraId="343FC158" w14:textId="77777777" w:rsidR="00A817E2" w:rsidRPr="00570214" w:rsidRDefault="00A817E2" w:rsidP="00570214">
                            <w:pPr>
                              <w:widowControl w:val="0"/>
                              <w:rPr>
                                <w:rFonts w:cs="Arial"/>
                                <w:b/>
                                <w:bCs/>
                                <w:color w:val="0033CC"/>
                                <w:sz w:val="72"/>
                                <w:szCs w:val="44"/>
                              </w:rPr>
                            </w:pPr>
                            <w:r w:rsidRPr="00570214">
                              <w:rPr>
                                <w:rFonts w:cs="Arial"/>
                                <w:b/>
                                <w:bCs/>
                                <w:color w:val="0033CC"/>
                                <w:sz w:val="72"/>
                                <w:szCs w:val="44"/>
                              </w:rPr>
                              <w:t>rEECur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C7C45" id="_x0000_t202" coordsize="21600,21600" o:spt="202" path="m,l,21600r21600,l21600,xe">
                <v:stroke joinstyle="miter"/>
                <v:path gradientshapeok="t" o:connecttype="rect"/>
              </v:shapetype>
              <v:shape id="Text Box 7" o:spid="_x0000_s1026" type="#_x0000_t202" style="position:absolute;margin-left:155.05pt;margin-top:.25pt;width:141.45pt;height:64.85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" filled="f" stroked="f">
                <v:textbox inset="2.88pt,2.88pt,2.88pt,2.88pt">
                  <w:txbxContent>
                    <w:p w14:paraId="343FC158" w14:textId="77777777" w:rsidR="00A817E2" w:rsidRPr="00570214" w:rsidRDefault="00A817E2" w:rsidP="00570214">
                      <w:pPr>
                        <w:widowControl w:val="0"/>
                        <w:rPr>
                          <w:rFonts w:cs="Arial"/>
                          <w:b/>
                          <w:bCs/>
                          <w:color w:val="0033CC"/>
                          <w:sz w:val="72"/>
                          <w:szCs w:val="44"/>
                        </w:rPr>
                      </w:pPr>
                      <w:r w:rsidRPr="00570214">
                        <w:rPr>
                          <w:rFonts w:cs="Arial"/>
                          <w:b/>
                          <w:bCs/>
                          <w:color w:val="0033CC"/>
                          <w:sz w:val="72"/>
                          <w:szCs w:val="44"/>
                        </w:rPr>
                        <w:t>rEECur</w:t>
                      </w:r>
                    </w:p>
                  </w:txbxContent>
                </v:textbox>
              </v:shape>
            </w:pict>
          </mc:Fallback>
        </mc:AlternateContent>
      </w:r>
    </w:p>
    <w:p w14:paraId="4A75C398" w14:textId="77777777" w:rsidR="00016ABC" w:rsidRDefault="00016ABC" w:rsidP="00016ABC"/>
    <w:p w14:paraId="22DD8DA4" w14:textId="77777777" w:rsidR="00975C3A" w:rsidRDefault="00975C3A" w:rsidP="00016ABC"/>
    <w:p w14:paraId="288F83E1" w14:textId="77777777" w:rsidR="00570214" w:rsidRDefault="00570214" w:rsidP="00016ABC"/>
    <w:p w14:paraId="24C3042A" w14:textId="77777777" w:rsidR="00570214" w:rsidRPr="009E1E2F" w:rsidRDefault="00570214" w:rsidP="00016ABC"/>
    <w:p w14:paraId="6883864A" w14:textId="2C1BF23E" w:rsidR="00016ABC" w:rsidRPr="00D53260" w:rsidRDefault="00016ABC" w:rsidP="00016ABC">
      <w:pPr>
        <w:jc w:val="center"/>
        <w:rPr>
          <w:b/>
          <w:color w:val="0F243E" w:themeColor="text2" w:themeShade="80"/>
          <w:sz w:val="36"/>
          <w:szCs w:val="36"/>
        </w:rPr>
      </w:pPr>
      <w:r w:rsidRPr="00D53260">
        <w:rPr>
          <w:b/>
          <w:color w:val="0F243E" w:themeColor="text2" w:themeShade="80"/>
          <w:sz w:val="36"/>
          <w:szCs w:val="36"/>
        </w:rPr>
        <w:t>International Randomised Controlled Trial</w:t>
      </w:r>
      <w:r w:rsidR="00421674" w:rsidRPr="00D53260">
        <w:rPr>
          <w:b/>
          <w:color w:val="0F243E" w:themeColor="text2" w:themeShade="80"/>
          <w:sz w:val="36"/>
          <w:szCs w:val="36"/>
        </w:rPr>
        <w:t xml:space="preserve"> </w:t>
      </w:r>
      <w:r w:rsidR="003861F3" w:rsidRPr="00D53260">
        <w:rPr>
          <w:b/>
          <w:color w:val="0F243E" w:themeColor="text2" w:themeShade="80"/>
          <w:sz w:val="36"/>
          <w:szCs w:val="36"/>
        </w:rPr>
        <w:t xml:space="preserve">of Chemotherapy for the </w:t>
      </w:r>
      <w:r w:rsidR="003B2D6E" w:rsidRPr="00D53260">
        <w:rPr>
          <w:b/>
          <w:color w:val="0F243E" w:themeColor="text2" w:themeShade="80"/>
          <w:sz w:val="36"/>
          <w:szCs w:val="36"/>
        </w:rPr>
        <w:t>T</w:t>
      </w:r>
      <w:r w:rsidR="003861F3" w:rsidRPr="00D53260">
        <w:rPr>
          <w:b/>
          <w:color w:val="0F243E" w:themeColor="text2" w:themeShade="80"/>
          <w:sz w:val="36"/>
          <w:szCs w:val="36"/>
        </w:rPr>
        <w:t xml:space="preserve">reatment of </w:t>
      </w:r>
      <w:r w:rsidR="003B2D6E" w:rsidRPr="00D53260">
        <w:rPr>
          <w:b/>
          <w:color w:val="0F243E" w:themeColor="text2" w:themeShade="80"/>
          <w:sz w:val="36"/>
          <w:szCs w:val="36"/>
        </w:rPr>
        <w:t>R</w:t>
      </w:r>
      <w:r w:rsidR="003861F3" w:rsidRPr="00D53260">
        <w:rPr>
          <w:b/>
          <w:color w:val="0F243E" w:themeColor="text2" w:themeShade="80"/>
          <w:sz w:val="36"/>
          <w:szCs w:val="36"/>
        </w:rPr>
        <w:t xml:space="preserve">ecurrent and </w:t>
      </w:r>
      <w:r w:rsidR="003B2D6E" w:rsidRPr="00D53260">
        <w:rPr>
          <w:b/>
          <w:color w:val="0F243E" w:themeColor="text2" w:themeShade="80"/>
          <w:sz w:val="36"/>
          <w:szCs w:val="36"/>
        </w:rPr>
        <w:t>P</w:t>
      </w:r>
      <w:r w:rsidR="003861F3" w:rsidRPr="00D53260">
        <w:rPr>
          <w:b/>
          <w:color w:val="0F243E" w:themeColor="text2" w:themeShade="80"/>
          <w:sz w:val="36"/>
          <w:szCs w:val="36"/>
        </w:rPr>
        <w:t xml:space="preserve">rimary </w:t>
      </w:r>
      <w:r w:rsidR="00F35F17" w:rsidRPr="00D53260">
        <w:rPr>
          <w:b/>
          <w:color w:val="0F243E" w:themeColor="text2" w:themeShade="80"/>
          <w:sz w:val="36"/>
          <w:szCs w:val="36"/>
        </w:rPr>
        <w:t>Refrac</w:t>
      </w:r>
      <w:r w:rsidR="00F35F17">
        <w:rPr>
          <w:b/>
          <w:color w:val="0F243E" w:themeColor="text2" w:themeShade="80"/>
          <w:sz w:val="36"/>
          <w:szCs w:val="36"/>
        </w:rPr>
        <w:t>t</w:t>
      </w:r>
      <w:r w:rsidR="00F35F17" w:rsidRPr="00D53260">
        <w:rPr>
          <w:b/>
          <w:color w:val="0F243E" w:themeColor="text2" w:themeShade="80"/>
          <w:sz w:val="36"/>
          <w:szCs w:val="36"/>
        </w:rPr>
        <w:t>ory</w:t>
      </w:r>
      <w:r w:rsidR="003861F3" w:rsidRPr="00D53260">
        <w:rPr>
          <w:b/>
          <w:color w:val="0F243E" w:themeColor="text2" w:themeShade="80"/>
          <w:sz w:val="36"/>
          <w:szCs w:val="36"/>
        </w:rPr>
        <w:t xml:space="preserve"> Ewing </w:t>
      </w:r>
      <w:r w:rsidR="003B2D6E" w:rsidRPr="00D53260">
        <w:rPr>
          <w:b/>
          <w:color w:val="0F243E" w:themeColor="text2" w:themeShade="80"/>
          <w:sz w:val="36"/>
          <w:szCs w:val="36"/>
        </w:rPr>
        <w:t>S</w:t>
      </w:r>
      <w:r w:rsidR="003861F3" w:rsidRPr="00D53260">
        <w:rPr>
          <w:b/>
          <w:color w:val="0F243E" w:themeColor="text2" w:themeShade="80"/>
          <w:sz w:val="36"/>
          <w:szCs w:val="36"/>
        </w:rPr>
        <w:t xml:space="preserve">arcoma </w:t>
      </w:r>
    </w:p>
    <w:p w14:paraId="18C3A638" w14:textId="77777777" w:rsidR="00016ABC" w:rsidRPr="009E1E2F" w:rsidRDefault="00016ABC" w:rsidP="00016ABC">
      <w:pPr>
        <w:rPr>
          <w:rFonts w:ascii="Calibri" w:hAnsi="Calibri" w:cs="Calibri"/>
          <w:sz w:val="22"/>
          <w:szCs w:val="22"/>
        </w:rPr>
      </w:pPr>
    </w:p>
    <w:p w14:paraId="24CC63F3" w14:textId="77777777" w:rsidR="00016ABC" w:rsidRDefault="00016ABC" w:rsidP="00016ABC"/>
    <w:p w14:paraId="50231E32" w14:textId="046783FD" w:rsidR="00224BB9" w:rsidRPr="009E1E2F" w:rsidRDefault="00224BB9" w:rsidP="00F95547">
      <w:pPr>
        <w:jc w:val="center"/>
      </w:pPr>
    </w:p>
    <w:p w14:paraId="6E4A317D" w14:textId="27FAAE67" w:rsidR="00016ABC" w:rsidRPr="009E1E2F" w:rsidRDefault="0011005F" w:rsidP="00016ABC">
      <w:pPr>
        <w:jc w:val="center"/>
        <w:rPr>
          <w:sz w:val="28"/>
          <w:szCs w:val="28"/>
        </w:rPr>
      </w:pPr>
      <w:r>
        <w:rPr>
          <w:sz w:val="28"/>
          <w:szCs w:val="28"/>
        </w:rPr>
        <w:t>Version 6.0</w:t>
      </w:r>
    </w:p>
    <w:p w14:paraId="2F5973A2" w14:textId="16FA4DE0" w:rsidR="00016ABC" w:rsidRPr="009E1E2F" w:rsidRDefault="00FF3FDE" w:rsidP="00016ABC">
      <w:pPr>
        <w:jc w:val="center"/>
        <w:rPr>
          <w:sz w:val="28"/>
          <w:szCs w:val="28"/>
        </w:rPr>
      </w:pPr>
      <w:r>
        <w:rPr>
          <w:sz w:val="28"/>
          <w:szCs w:val="28"/>
        </w:rPr>
        <w:t xml:space="preserve"> </w:t>
      </w:r>
      <w:r w:rsidR="00D75D80">
        <w:rPr>
          <w:sz w:val="28"/>
          <w:szCs w:val="28"/>
        </w:rPr>
        <w:t xml:space="preserve"> </w:t>
      </w:r>
      <w:r w:rsidR="00272543">
        <w:rPr>
          <w:sz w:val="28"/>
          <w:szCs w:val="28"/>
        </w:rPr>
        <w:t xml:space="preserve"> </w:t>
      </w:r>
      <w:r w:rsidR="006C2AD2">
        <w:rPr>
          <w:sz w:val="28"/>
          <w:szCs w:val="28"/>
        </w:rPr>
        <w:t>18</w:t>
      </w:r>
      <w:r w:rsidR="009D15D5" w:rsidRPr="009D15D5">
        <w:rPr>
          <w:sz w:val="28"/>
          <w:szCs w:val="28"/>
          <w:vertAlign w:val="superscript"/>
        </w:rPr>
        <w:t>th</w:t>
      </w:r>
      <w:r w:rsidR="009D15D5">
        <w:rPr>
          <w:sz w:val="28"/>
          <w:szCs w:val="28"/>
        </w:rPr>
        <w:t xml:space="preserve"> September </w:t>
      </w:r>
      <w:r w:rsidR="006C2AD2">
        <w:rPr>
          <w:sz w:val="28"/>
          <w:szCs w:val="28"/>
        </w:rPr>
        <w:t>2020</w:t>
      </w:r>
    </w:p>
    <w:p w14:paraId="15B5E4FF" w14:textId="77777777" w:rsidR="00016ABC" w:rsidRDefault="00016ABC" w:rsidP="00016ABC"/>
    <w:p w14:paraId="7E1EC7A0" w14:textId="77777777" w:rsidR="00224BB9" w:rsidRPr="00975C3A" w:rsidRDefault="00224BB9" w:rsidP="00016ABC"/>
    <w:p w14:paraId="7DDD3FC7" w14:textId="77777777" w:rsidR="00016ABC" w:rsidRPr="00975C3A" w:rsidRDefault="00016ABC" w:rsidP="00016ABC"/>
    <w:p w14:paraId="2BE4C2D6" w14:textId="77777777" w:rsidR="00016ABC" w:rsidRPr="009E1E2F" w:rsidRDefault="00975C3A" w:rsidP="00975C3A">
      <w:pPr>
        <w:tabs>
          <w:tab w:val="left" w:pos="1134"/>
          <w:tab w:val="right" w:pos="7938"/>
        </w:tabs>
        <w:rPr>
          <w:sz w:val="24"/>
          <w:szCs w:val="24"/>
        </w:rPr>
      </w:pPr>
      <w:r>
        <w:rPr>
          <w:b/>
          <w:sz w:val="24"/>
          <w:szCs w:val="24"/>
        </w:rPr>
        <w:tab/>
      </w:r>
      <w:r w:rsidR="00016ABC" w:rsidRPr="009E1E2F">
        <w:rPr>
          <w:b/>
          <w:sz w:val="24"/>
          <w:szCs w:val="24"/>
        </w:rPr>
        <w:t>Sponsor:</w:t>
      </w:r>
      <w:r>
        <w:rPr>
          <w:b/>
          <w:sz w:val="24"/>
          <w:szCs w:val="24"/>
        </w:rPr>
        <w:tab/>
      </w:r>
      <w:r w:rsidR="00016ABC" w:rsidRPr="009E1E2F">
        <w:rPr>
          <w:sz w:val="24"/>
          <w:szCs w:val="24"/>
        </w:rPr>
        <w:t>University of Birmingham</w:t>
      </w:r>
    </w:p>
    <w:p w14:paraId="021343DE" w14:textId="77777777" w:rsidR="00016ABC" w:rsidRPr="009E1E2F" w:rsidRDefault="00975C3A" w:rsidP="00975C3A">
      <w:pPr>
        <w:tabs>
          <w:tab w:val="left" w:pos="1134"/>
          <w:tab w:val="right" w:pos="7938"/>
        </w:tabs>
        <w:rPr>
          <w:sz w:val="24"/>
          <w:szCs w:val="24"/>
        </w:rPr>
      </w:pPr>
      <w:r>
        <w:rPr>
          <w:b/>
          <w:sz w:val="24"/>
          <w:szCs w:val="24"/>
        </w:rPr>
        <w:tab/>
      </w:r>
      <w:r w:rsidR="00016ABC" w:rsidRPr="009E1E2F">
        <w:rPr>
          <w:b/>
          <w:sz w:val="24"/>
          <w:szCs w:val="24"/>
        </w:rPr>
        <w:t>Sponsor protocol number:</w:t>
      </w:r>
      <w:r>
        <w:rPr>
          <w:b/>
          <w:sz w:val="24"/>
          <w:szCs w:val="24"/>
        </w:rPr>
        <w:tab/>
      </w:r>
      <w:r w:rsidR="003535E0" w:rsidRPr="00FB1E2F">
        <w:rPr>
          <w:sz w:val="24"/>
          <w:szCs w:val="24"/>
        </w:rPr>
        <w:t>RG_13-277</w:t>
      </w:r>
    </w:p>
    <w:p w14:paraId="381F5100" w14:textId="77777777" w:rsidR="00016ABC" w:rsidRPr="009E1E2F" w:rsidRDefault="00975C3A" w:rsidP="00975C3A">
      <w:pPr>
        <w:tabs>
          <w:tab w:val="left" w:pos="1134"/>
          <w:tab w:val="right" w:pos="7938"/>
        </w:tabs>
        <w:rPr>
          <w:sz w:val="24"/>
          <w:szCs w:val="24"/>
        </w:rPr>
      </w:pPr>
      <w:r>
        <w:rPr>
          <w:sz w:val="24"/>
          <w:szCs w:val="24"/>
        </w:rPr>
        <w:tab/>
      </w:r>
      <w:r>
        <w:rPr>
          <w:b/>
          <w:sz w:val="24"/>
          <w:szCs w:val="24"/>
        </w:rPr>
        <w:t>CRCTU</w:t>
      </w:r>
      <w:r w:rsidRPr="00975C3A">
        <w:rPr>
          <w:b/>
          <w:sz w:val="24"/>
          <w:szCs w:val="24"/>
        </w:rPr>
        <w:t xml:space="preserve"> </w:t>
      </w:r>
      <w:r>
        <w:rPr>
          <w:b/>
          <w:sz w:val="24"/>
          <w:szCs w:val="24"/>
        </w:rPr>
        <w:t>Number</w:t>
      </w:r>
      <w:r w:rsidR="00016ABC" w:rsidRPr="00975C3A">
        <w:rPr>
          <w:b/>
          <w:sz w:val="24"/>
          <w:szCs w:val="24"/>
        </w:rPr>
        <w:t>:</w:t>
      </w:r>
      <w:r>
        <w:rPr>
          <w:b/>
          <w:sz w:val="24"/>
          <w:szCs w:val="24"/>
        </w:rPr>
        <w:tab/>
      </w:r>
      <w:r w:rsidR="00E53F69">
        <w:rPr>
          <w:sz w:val="24"/>
          <w:szCs w:val="24"/>
        </w:rPr>
        <w:t>SA2015</w:t>
      </w:r>
    </w:p>
    <w:p w14:paraId="24732D11" w14:textId="77777777" w:rsidR="00016ABC" w:rsidRDefault="00975C3A" w:rsidP="00975C3A">
      <w:pPr>
        <w:tabs>
          <w:tab w:val="left" w:pos="1134"/>
          <w:tab w:val="right" w:pos="7938"/>
        </w:tabs>
        <w:rPr>
          <w:sz w:val="24"/>
          <w:szCs w:val="24"/>
        </w:rPr>
      </w:pPr>
      <w:r>
        <w:rPr>
          <w:b/>
          <w:sz w:val="24"/>
          <w:szCs w:val="24"/>
        </w:rPr>
        <w:tab/>
      </w:r>
      <w:r w:rsidR="00016ABC" w:rsidRPr="00975C3A">
        <w:rPr>
          <w:b/>
          <w:sz w:val="24"/>
          <w:szCs w:val="24"/>
        </w:rPr>
        <w:t>EudraCT number:</w:t>
      </w:r>
      <w:r w:rsidR="00016ABC" w:rsidRPr="009E1E2F">
        <w:rPr>
          <w:sz w:val="24"/>
          <w:szCs w:val="24"/>
        </w:rPr>
        <w:t xml:space="preserve"> </w:t>
      </w:r>
      <w:r>
        <w:rPr>
          <w:sz w:val="24"/>
          <w:szCs w:val="24"/>
        </w:rPr>
        <w:tab/>
      </w:r>
      <w:r w:rsidR="003535E0">
        <w:rPr>
          <w:sz w:val="24"/>
          <w:szCs w:val="24"/>
        </w:rPr>
        <w:t>2014-000259-99</w:t>
      </w:r>
    </w:p>
    <w:p w14:paraId="7194BB44" w14:textId="77777777" w:rsidR="00016ABC" w:rsidRDefault="002E1948" w:rsidP="00975C3A">
      <w:pPr>
        <w:tabs>
          <w:tab w:val="left" w:pos="1134"/>
          <w:tab w:val="right" w:pos="7938"/>
        </w:tabs>
      </w:pPr>
      <w:r w:rsidRPr="007A7C7C">
        <w:rPr>
          <w:noProof/>
          <w:lang w:eastAsia="en-GB"/>
        </w:rPr>
        <w:drawing>
          <wp:anchor distT="0" distB="0" distL="114300" distR="114300" simplePos="0" relativeHeight="251684352" behindDoc="0" locked="0" layoutInCell="1" allowOverlap="1" wp14:anchorId="57253857" wp14:editId="54EB040A">
            <wp:simplePos x="0" y="0"/>
            <wp:positionH relativeFrom="column">
              <wp:posOffset>2381885</wp:posOffset>
            </wp:positionH>
            <wp:positionV relativeFrom="paragraph">
              <wp:posOffset>939165</wp:posOffset>
            </wp:positionV>
            <wp:extent cx="1241425" cy="829945"/>
            <wp:effectExtent l="0" t="0" r="0" b="8255"/>
            <wp:wrapTight wrapText="bothSides">
              <wp:wrapPolygon edited="0">
                <wp:start x="0" y="0"/>
                <wp:lineTo x="0" y="21319"/>
                <wp:lineTo x="21213" y="21319"/>
                <wp:lineTo x="21213" y="0"/>
                <wp:lineTo x="0" y="0"/>
              </wp:wrapPolygon>
            </wp:wrapTight>
            <wp:docPr id="65" name="Picture 6" descr="EUU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6" descr="EUUN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1425" cy="829945"/>
                    </a:xfrm>
                    <a:prstGeom prst="rect">
                      <a:avLst/>
                    </a:prstGeom>
                    <a:noFill/>
                    <a:ln>
                      <a:noFill/>
                    </a:ln>
                  </pic:spPr>
                </pic:pic>
              </a:graphicData>
            </a:graphic>
          </wp:anchor>
        </w:drawing>
      </w:r>
      <w:r w:rsidR="00975C3A">
        <w:rPr>
          <w:b/>
          <w:sz w:val="24"/>
          <w:szCs w:val="24"/>
        </w:rPr>
        <w:tab/>
      </w:r>
      <w:r w:rsidR="00016ABC" w:rsidRPr="00975C3A">
        <w:rPr>
          <w:b/>
          <w:sz w:val="24"/>
          <w:szCs w:val="24"/>
        </w:rPr>
        <w:t>ISRCTN reference number:</w:t>
      </w:r>
      <w:r w:rsidR="00975C3A">
        <w:rPr>
          <w:b/>
          <w:sz w:val="24"/>
          <w:szCs w:val="24"/>
        </w:rPr>
        <w:tab/>
      </w:r>
      <w:r w:rsidR="003535E0">
        <w:rPr>
          <w:sz w:val="24"/>
          <w:szCs w:val="24"/>
        </w:rPr>
        <w:t>ISRCTN36453794</w:t>
      </w:r>
    </w:p>
    <w:p w14:paraId="71E11497" w14:textId="77777777" w:rsidR="00467030" w:rsidRDefault="00467030" w:rsidP="00975C3A">
      <w:pPr>
        <w:sectPr w:rsidR="00467030">
          <w:headerReference w:type="default" r:id="rId9"/>
          <w:footerReference w:type="default" r:id="rId10"/>
          <w:headerReference w:type="first" r:id="rId11"/>
          <w:footerReference w:type="first" r:id="rId12"/>
          <w:pgSz w:w="11906" w:h="16838" w:code="9"/>
          <w:pgMar w:top="1418" w:right="1418" w:bottom="1418" w:left="1418" w:header="567" w:footer="340" w:gutter="0"/>
          <w:pgNumType w:fmt="lowerRoman" w:start="1"/>
          <w:cols w:space="708"/>
          <w:titlePg/>
          <w:docGrid w:linePitch="360"/>
        </w:sectPr>
      </w:pPr>
    </w:p>
    <w:p w14:paraId="62DFCC7B" w14:textId="77777777" w:rsidR="002D4570" w:rsidRPr="00E20195" w:rsidRDefault="0024559D" w:rsidP="007C670B">
      <w:pPr>
        <w:pStyle w:val="NumberedHeading1"/>
        <w:numPr>
          <w:ilvl w:val="0"/>
          <w:numId w:val="0"/>
        </w:numPr>
        <w:spacing w:before="0"/>
        <w:ind w:left="454" w:hanging="454"/>
      </w:pPr>
      <w:bookmarkStart w:id="14" w:name="_Toc51330111"/>
      <w:r>
        <w:lastRenderedPageBreak/>
        <w:t>Trial Management G</w:t>
      </w:r>
      <w:r w:rsidRPr="00733F1E">
        <w:t>roup</w:t>
      </w:r>
      <w:bookmarkEnd w:id="14"/>
    </w:p>
    <w:tbl>
      <w:tblPr>
        <w:tblW w:w="9356" w:type="dxa"/>
        <w:tblInd w:w="-6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A0" w:firstRow="1" w:lastRow="0" w:firstColumn="1" w:lastColumn="0" w:noHBand="0" w:noVBand="1"/>
      </w:tblPr>
      <w:tblGrid>
        <w:gridCol w:w="2552"/>
        <w:gridCol w:w="6804"/>
      </w:tblGrid>
      <w:tr w:rsidR="002D4570" w:rsidRPr="006209C8" w14:paraId="2AB7AC63" w14:textId="77777777" w:rsidTr="00156942">
        <w:tc>
          <w:tcPr>
            <w:tcW w:w="9356" w:type="dxa"/>
            <w:gridSpan w:val="2"/>
            <w:shd w:val="clear" w:color="auto" w:fill="1F497D" w:themeFill="text2"/>
            <w:vAlign w:val="center"/>
          </w:tcPr>
          <w:p w14:paraId="3EB46C9E" w14:textId="77777777" w:rsidR="002D4570" w:rsidRPr="006209C8" w:rsidRDefault="002D4570" w:rsidP="00E20195">
            <w:pPr>
              <w:tabs>
                <w:tab w:val="left" w:pos="4012"/>
              </w:tabs>
              <w:spacing w:after="0"/>
              <w:rPr>
                <w:rFonts w:cs="Arial"/>
                <w:bCs/>
                <w:color w:val="FFFFFF"/>
              </w:rPr>
            </w:pPr>
            <w:r w:rsidRPr="006209C8">
              <w:rPr>
                <w:rFonts w:cs="Arial"/>
                <w:b/>
                <w:bCs/>
                <w:color w:val="FFFFFF"/>
              </w:rPr>
              <w:t>Chief Investigator</w:t>
            </w:r>
          </w:p>
        </w:tc>
      </w:tr>
      <w:tr w:rsidR="002D4570" w:rsidRPr="006209C8" w14:paraId="4867A6F4" w14:textId="77777777" w:rsidTr="00156942">
        <w:tc>
          <w:tcPr>
            <w:tcW w:w="2552" w:type="dxa"/>
            <w:shd w:val="clear" w:color="auto" w:fill="DAEEF3"/>
            <w:vAlign w:val="center"/>
          </w:tcPr>
          <w:p w14:paraId="635D1446" w14:textId="77777777" w:rsidR="002D4570" w:rsidRPr="002D4570" w:rsidRDefault="002D4570" w:rsidP="00E20195">
            <w:pPr>
              <w:pStyle w:val="bullet1"/>
              <w:numPr>
                <w:ilvl w:val="0"/>
                <w:numId w:val="0"/>
              </w:numPr>
              <w:spacing w:before="0" w:after="0"/>
              <w:rPr>
                <w:b/>
                <w:color w:val="FFFFFF"/>
                <w:u w:val="single"/>
              </w:rPr>
            </w:pPr>
            <w:r w:rsidRPr="00E20195">
              <w:rPr>
                <w:rFonts w:cs="Arial"/>
                <w:b/>
              </w:rPr>
              <w:t>Dr Martin McCabe</w:t>
            </w:r>
          </w:p>
        </w:tc>
        <w:tc>
          <w:tcPr>
            <w:tcW w:w="6804" w:type="dxa"/>
            <w:shd w:val="clear" w:color="auto" w:fill="D9D9D9"/>
            <w:vAlign w:val="center"/>
          </w:tcPr>
          <w:p w14:paraId="04DFB81F" w14:textId="77777777" w:rsidR="0024559D" w:rsidRDefault="002D4570" w:rsidP="00C12D61">
            <w:pPr>
              <w:pStyle w:val="bullet1"/>
              <w:numPr>
                <w:ilvl w:val="0"/>
                <w:numId w:val="0"/>
              </w:numPr>
              <w:tabs>
                <w:tab w:val="right" w:pos="5532"/>
              </w:tabs>
              <w:suppressAutoHyphens/>
              <w:spacing w:before="0" w:after="0"/>
              <w:rPr>
                <w:rFonts w:cs="Arial"/>
              </w:rPr>
            </w:pPr>
            <w:r w:rsidRPr="00AC1EC0">
              <w:rPr>
                <w:rFonts w:cs="Arial"/>
              </w:rPr>
              <w:t>Consultant Paediatric Oncologist</w:t>
            </w:r>
            <w:r w:rsidR="0024559D">
              <w:rPr>
                <w:rFonts w:cs="Arial"/>
              </w:rPr>
              <w:t xml:space="preserve">, </w:t>
            </w:r>
            <w:r w:rsidRPr="00AC1EC0">
              <w:rPr>
                <w:rFonts w:cs="Arial"/>
              </w:rPr>
              <w:t>The Christie Hospital</w:t>
            </w:r>
            <w:r>
              <w:rPr>
                <w:rFonts w:cs="Arial"/>
              </w:rPr>
              <w:t>, Manchester, UK</w:t>
            </w:r>
            <w:r w:rsidR="0024559D">
              <w:rPr>
                <w:rFonts w:cs="Arial"/>
              </w:rPr>
              <w:t xml:space="preserve"> </w:t>
            </w:r>
          </w:p>
          <w:p w14:paraId="15A725F3" w14:textId="77777777" w:rsidR="002D4570" w:rsidRPr="00E20195" w:rsidRDefault="0024559D" w:rsidP="00C12D61">
            <w:pPr>
              <w:pStyle w:val="bullet1"/>
              <w:numPr>
                <w:ilvl w:val="0"/>
                <w:numId w:val="0"/>
              </w:numPr>
              <w:tabs>
                <w:tab w:val="right" w:pos="5532"/>
              </w:tabs>
              <w:suppressAutoHyphens/>
              <w:spacing w:before="0" w:after="0"/>
              <w:rPr>
                <w:rFonts w:cs="Arial"/>
              </w:rPr>
            </w:pPr>
            <w:r w:rsidRPr="00AC1EC0">
              <w:rPr>
                <w:rFonts w:cs="Arial"/>
              </w:rPr>
              <w:sym w:font="Wingdings" w:char="F028"/>
            </w:r>
            <w:r w:rsidRPr="00AC1EC0">
              <w:rPr>
                <w:rFonts w:cs="Arial"/>
              </w:rPr>
              <w:t xml:space="preserve"> </w:t>
            </w:r>
            <w:r w:rsidR="00837A83" w:rsidRPr="00AC1EC0">
              <w:rPr>
                <w:rFonts w:cs="Arial"/>
              </w:rPr>
              <w:t xml:space="preserve">+44 (0)161 446 </w:t>
            </w:r>
            <w:r w:rsidR="00837A83">
              <w:rPr>
                <w:rFonts w:cs="Arial"/>
              </w:rPr>
              <w:t xml:space="preserve">3954 or </w:t>
            </w:r>
            <w:r w:rsidR="00837A83" w:rsidRPr="00AC1EC0">
              <w:rPr>
                <w:rFonts w:cs="Arial"/>
              </w:rPr>
              <w:t>+44 (0)161 446 3</w:t>
            </w:r>
            <w:r w:rsidR="00837A83">
              <w:rPr>
                <w:rFonts w:cs="Arial"/>
              </w:rPr>
              <w:t>000</w:t>
            </w:r>
          </w:p>
        </w:tc>
      </w:tr>
      <w:tr w:rsidR="00A2673C" w:rsidRPr="00B424D9" w14:paraId="0D5EBA19" w14:textId="77777777" w:rsidTr="00156942">
        <w:tc>
          <w:tcPr>
            <w:tcW w:w="9356" w:type="dxa"/>
            <w:gridSpan w:val="2"/>
            <w:shd w:val="clear" w:color="auto" w:fill="1F497D" w:themeFill="text2"/>
            <w:vAlign w:val="center"/>
          </w:tcPr>
          <w:p w14:paraId="4B7CCA03" w14:textId="77777777" w:rsidR="00A2673C" w:rsidRPr="00B424D9" w:rsidRDefault="00A2673C" w:rsidP="00773AC4">
            <w:pPr>
              <w:pStyle w:val="bullet1"/>
              <w:numPr>
                <w:ilvl w:val="0"/>
                <w:numId w:val="0"/>
              </w:numPr>
              <w:spacing w:before="60"/>
              <w:rPr>
                <w:rFonts w:cs="Arial"/>
                <w:b/>
              </w:rPr>
            </w:pPr>
            <w:r>
              <w:rPr>
                <w:rFonts w:cs="Arial"/>
                <w:b/>
                <w:bCs/>
                <w:color w:val="FFFFFF"/>
              </w:rPr>
              <w:t>Co-investigators</w:t>
            </w:r>
          </w:p>
        </w:tc>
      </w:tr>
      <w:tr w:rsidR="00A2673C" w:rsidRPr="00E20195" w14:paraId="53454476" w14:textId="77777777" w:rsidTr="00156942">
        <w:tc>
          <w:tcPr>
            <w:tcW w:w="2552" w:type="dxa"/>
            <w:shd w:val="clear" w:color="auto" w:fill="DAEEF3"/>
            <w:vAlign w:val="center"/>
          </w:tcPr>
          <w:p w14:paraId="0615FEDE" w14:textId="77777777" w:rsidR="00A2673C" w:rsidRPr="00E20195" w:rsidRDefault="00A2673C" w:rsidP="00773AC4">
            <w:pPr>
              <w:pStyle w:val="bullet1"/>
              <w:numPr>
                <w:ilvl w:val="0"/>
                <w:numId w:val="0"/>
              </w:numPr>
              <w:spacing w:before="60"/>
              <w:rPr>
                <w:rFonts w:cs="Arial"/>
                <w:b/>
              </w:rPr>
            </w:pPr>
            <w:r>
              <w:rPr>
                <w:rFonts w:cs="Arial"/>
                <w:b/>
              </w:rPr>
              <w:t>Prof Keith Wheatley</w:t>
            </w:r>
          </w:p>
        </w:tc>
        <w:tc>
          <w:tcPr>
            <w:tcW w:w="6804" w:type="dxa"/>
            <w:shd w:val="clear" w:color="auto" w:fill="D9D9D9"/>
            <w:vAlign w:val="center"/>
          </w:tcPr>
          <w:p w14:paraId="14DF3D74" w14:textId="1F507A0D" w:rsidR="00CC3C2A" w:rsidRPr="00E20195" w:rsidRDefault="00A2673C" w:rsidP="00773AC4">
            <w:pPr>
              <w:pStyle w:val="checklistBoxtick"/>
              <w:numPr>
                <w:ilvl w:val="0"/>
                <w:numId w:val="0"/>
              </w:numPr>
              <w:tabs>
                <w:tab w:val="clear" w:pos="-720"/>
              </w:tabs>
              <w:spacing w:before="60"/>
              <w:jc w:val="left"/>
              <w:rPr>
                <w:rFonts w:ascii="Arial" w:hAnsi="Arial" w:cs="Arial"/>
              </w:rPr>
            </w:pPr>
            <w:r w:rsidRPr="00663AFE">
              <w:rPr>
                <w:rFonts w:ascii="Arial" w:hAnsi="Arial" w:cs="Arial"/>
              </w:rPr>
              <w:t xml:space="preserve">Professor of </w:t>
            </w:r>
            <w:r w:rsidR="00985F67">
              <w:rPr>
                <w:rFonts w:ascii="Arial" w:hAnsi="Arial" w:cs="Arial"/>
              </w:rPr>
              <w:t>Clinical Trials</w:t>
            </w:r>
            <w:r w:rsidRPr="00663AFE">
              <w:rPr>
                <w:rFonts w:ascii="Arial" w:hAnsi="Arial" w:cs="Arial"/>
              </w:rPr>
              <w:t>, Cancer Research UK Clinical Trials Unit (CRCTU), University of Birmingham, UK</w:t>
            </w:r>
          </w:p>
        </w:tc>
      </w:tr>
      <w:tr w:rsidR="00CC3C2A" w:rsidRPr="00E20195" w14:paraId="14ED5481" w14:textId="77777777" w:rsidTr="00156942">
        <w:tc>
          <w:tcPr>
            <w:tcW w:w="2552" w:type="dxa"/>
            <w:shd w:val="clear" w:color="auto" w:fill="DAEEF3"/>
            <w:vAlign w:val="center"/>
          </w:tcPr>
          <w:p w14:paraId="23603AFC" w14:textId="77777777" w:rsidR="00CC3C2A" w:rsidRDefault="00CC3C2A" w:rsidP="00773AC4">
            <w:pPr>
              <w:pStyle w:val="bullet1"/>
              <w:numPr>
                <w:ilvl w:val="0"/>
                <w:numId w:val="0"/>
              </w:numPr>
              <w:spacing w:before="60"/>
              <w:rPr>
                <w:rFonts w:cs="Arial"/>
                <w:b/>
              </w:rPr>
            </w:pPr>
            <w:r>
              <w:rPr>
                <w:rFonts w:cs="Arial"/>
                <w:b/>
              </w:rPr>
              <w:t>Prof</w:t>
            </w:r>
            <w:r w:rsidRPr="002442EE">
              <w:rPr>
                <w:rFonts w:cs="Arial"/>
                <w:b/>
              </w:rPr>
              <w:t xml:space="preserve"> Jeremy Whelan</w:t>
            </w:r>
          </w:p>
        </w:tc>
        <w:tc>
          <w:tcPr>
            <w:tcW w:w="6804" w:type="dxa"/>
            <w:shd w:val="clear" w:color="auto" w:fill="D9D9D9"/>
            <w:vAlign w:val="center"/>
          </w:tcPr>
          <w:p w14:paraId="3DC3A067" w14:textId="77777777" w:rsidR="00CC3C2A" w:rsidRPr="00663AFE" w:rsidRDefault="00CC3C2A" w:rsidP="00773AC4">
            <w:pPr>
              <w:pStyle w:val="checklistBoxtick"/>
              <w:numPr>
                <w:ilvl w:val="0"/>
                <w:numId w:val="0"/>
              </w:numPr>
              <w:tabs>
                <w:tab w:val="clear" w:pos="-720"/>
              </w:tabs>
              <w:spacing w:before="60"/>
              <w:jc w:val="left"/>
              <w:rPr>
                <w:rFonts w:ascii="Arial" w:hAnsi="Arial" w:cs="Arial"/>
              </w:rPr>
            </w:pPr>
            <w:r w:rsidRPr="00BF7CF4">
              <w:rPr>
                <w:rFonts w:ascii="Arial" w:hAnsi="Arial" w:cs="Arial"/>
              </w:rPr>
              <w:t>Consultant Medical Oncologist</w:t>
            </w:r>
            <w:r>
              <w:rPr>
                <w:rFonts w:ascii="Arial" w:hAnsi="Arial" w:cs="Arial"/>
              </w:rPr>
              <w:t>,</w:t>
            </w:r>
            <w:r w:rsidRPr="00BF7CF4">
              <w:rPr>
                <w:rFonts w:ascii="Arial" w:hAnsi="Arial" w:cs="Arial"/>
              </w:rPr>
              <w:t xml:space="preserve"> University College Hospital</w:t>
            </w:r>
            <w:r>
              <w:rPr>
                <w:rFonts w:ascii="Arial" w:hAnsi="Arial" w:cs="Arial"/>
              </w:rPr>
              <w:t>, London, UK</w:t>
            </w:r>
          </w:p>
        </w:tc>
      </w:tr>
      <w:tr w:rsidR="005D6299" w:rsidRPr="00E20195" w14:paraId="539E9A19" w14:textId="77777777" w:rsidTr="00156942">
        <w:tc>
          <w:tcPr>
            <w:tcW w:w="2552" w:type="dxa"/>
            <w:shd w:val="clear" w:color="auto" w:fill="DAEEF3"/>
            <w:vAlign w:val="center"/>
          </w:tcPr>
          <w:p w14:paraId="41B36C96" w14:textId="577602C6" w:rsidR="005D6299" w:rsidRDefault="005D6299" w:rsidP="00773AC4">
            <w:pPr>
              <w:pStyle w:val="bullet1"/>
              <w:numPr>
                <w:ilvl w:val="0"/>
                <w:numId w:val="0"/>
              </w:numPr>
              <w:spacing w:before="60"/>
              <w:rPr>
                <w:rFonts w:cs="Arial"/>
                <w:b/>
              </w:rPr>
            </w:pPr>
            <w:r>
              <w:rPr>
                <w:rFonts w:cs="Arial"/>
                <w:b/>
              </w:rPr>
              <w:t xml:space="preserve">Dr Sandra Strauss </w:t>
            </w:r>
          </w:p>
        </w:tc>
        <w:tc>
          <w:tcPr>
            <w:tcW w:w="6804" w:type="dxa"/>
            <w:shd w:val="clear" w:color="auto" w:fill="D9D9D9"/>
            <w:vAlign w:val="center"/>
          </w:tcPr>
          <w:p w14:paraId="1B598060" w14:textId="04C90637" w:rsidR="005D6299" w:rsidRPr="005D6299" w:rsidRDefault="005D6299" w:rsidP="005D6299">
            <w:pPr>
              <w:pStyle w:val="NormalWeb"/>
              <w:rPr>
                <w:rFonts w:ascii="Arial" w:eastAsia="Times New Roman" w:hAnsi="Arial" w:cs="Arial"/>
                <w:sz w:val="20"/>
                <w:szCs w:val="20"/>
                <w:lang w:eastAsia="en-US"/>
              </w:rPr>
            </w:pPr>
            <w:r w:rsidRPr="005D6299">
              <w:rPr>
                <w:rFonts w:ascii="Arial" w:eastAsia="Times New Roman" w:hAnsi="Arial" w:cs="Arial"/>
                <w:sz w:val="20"/>
                <w:szCs w:val="20"/>
                <w:lang w:eastAsia="en-US"/>
              </w:rPr>
              <w:t>Senior Clinical Lecturer and Consultant Medical Oncologist, University College Hospital, London, UK</w:t>
            </w:r>
          </w:p>
        </w:tc>
      </w:tr>
      <w:tr w:rsidR="00BE0176" w:rsidRPr="00B424D9" w14:paraId="0AFF57FC" w14:textId="77777777" w:rsidTr="00156942">
        <w:tc>
          <w:tcPr>
            <w:tcW w:w="9356" w:type="dxa"/>
            <w:gridSpan w:val="2"/>
            <w:tcBorders>
              <w:top w:val="single" w:sz="48" w:space="0" w:color="FFFFFF"/>
              <w:left w:val="single" w:sz="48" w:space="0" w:color="FFFFFF"/>
              <w:bottom w:val="single" w:sz="48" w:space="0" w:color="FFFFFF"/>
              <w:right w:val="single" w:sz="48" w:space="0" w:color="FFFFFF"/>
            </w:tcBorders>
            <w:shd w:val="clear" w:color="auto" w:fill="1F497D" w:themeFill="text2"/>
            <w:vAlign w:val="center"/>
          </w:tcPr>
          <w:p w14:paraId="6FCF9E78" w14:textId="77777777" w:rsidR="00BE0176" w:rsidRPr="00BE0176" w:rsidRDefault="00682D1E" w:rsidP="00BE0176">
            <w:pPr>
              <w:pStyle w:val="bullet1"/>
              <w:numPr>
                <w:ilvl w:val="0"/>
                <w:numId w:val="0"/>
              </w:numPr>
              <w:spacing w:before="60"/>
              <w:rPr>
                <w:rFonts w:cs="Arial"/>
                <w:b/>
                <w:bCs/>
                <w:color w:val="FFFFFF"/>
              </w:rPr>
            </w:pPr>
            <w:r>
              <w:rPr>
                <w:rFonts w:cs="Arial"/>
                <w:b/>
                <w:bCs/>
                <w:color w:val="FFFFFF"/>
              </w:rPr>
              <w:t>Clinical Coordinators</w:t>
            </w:r>
          </w:p>
        </w:tc>
      </w:tr>
      <w:tr w:rsidR="00B858DC" w:rsidRPr="00BF7CF4" w14:paraId="0CA87A07" w14:textId="77777777" w:rsidTr="00156942">
        <w:tc>
          <w:tcPr>
            <w:tcW w:w="2552" w:type="dxa"/>
            <w:shd w:val="clear" w:color="auto" w:fill="DAEEF3"/>
            <w:vAlign w:val="center"/>
          </w:tcPr>
          <w:p w14:paraId="00DF11BA" w14:textId="77777777" w:rsidR="00B858DC" w:rsidRPr="002442EE" w:rsidRDefault="00B858DC" w:rsidP="003413D7">
            <w:pPr>
              <w:pStyle w:val="E-mailSignature"/>
              <w:spacing w:before="60" w:after="60"/>
              <w:rPr>
                <w:rFonts w:ascii="Arial" w:hAnsi="Arial" w:cs="Arial"/>
                <w:b/>
                <w:sz w:val="20"/>
                <w:szCs w:val="20"/>
              </w:rPr>
            </w:pPr>
            <w:r>
              <w:rPr>
                <w:rFonts w:ascii="Arial" w:hAnsi="Arial" w:cs="Arial"/>
                <w:b/>
                <w:sz w:val="20"/>
                <w:szCs w:val="20"/>
              </w:rPr>
              <w:t>Prof Uta Dirksen</w:t>
            </w:r>
          </w:p>
        </w:tc>
        <w:tc>
          <w:tcPr>
            <w:tcW w:w="6804" w:type="dxa"/>
            <w:shd w:val="clear" w:color="auto" w:fill="D9D9D9"/>
            <w:vAlign w:val="center"/>
          </w:tcPr>
          <w:p w14:paraId="08B7C25F" w14:textId="6D6706BB" w:rsidR="00B858DC" w:rsidRPr="00BF7CF4" w:rsidRDefault="00B858DC" w:rsidP="000E0846">
            <w:pPr>
              <w:pStyle w:val="E-mailSignature"/>
              <w:spacing w:before="60" w:after="60"/>
              <w:rPr>
                <w:rFonts w:ascii="Arial" w:hAnsi="Arial" w:cs="Arial"/>
                <w:sz w:val="20"/>
                <w:szCs w:val="20"/>
              </w:rPr>
            </w:pPr>
            <w:r>
              <w:rPr>
                <w:rFonts w:ascii="Arial" w:hAnsi="Arial" w:cs="Arial"/>
                <w:sz w:val="20"/>
                <w:szCs w:val="20"/>
              </w:rPr>
              <w:t xml:space="preserve">Senior Consultant in Paediatric Haematology and Oncology, University </w:t>
            </w:r>
            <w:r w:rsidR="000E0846">
              <w:rPr>
                <w:rFonts w:ascii="Arial" w:hAnsi="Arial" w:cs="Arial"/>
                <w:sz w:val="20"/>
                <w:szCs w:val="20"/>
              </w:rPr>
              <w:t>Hospital Essen, Essen, Germany</w:t>
            </w:r>
            <w:r>
              <w:rPr>
                <w:rFonts w:ascii="Arial" w:hAnsi="Arial" w:cs="Arial"/>
                <w:sz w:val="20"/>
                <w:szCs w:val="20"/>
              </w:rPr>
              <w:t xml:space="preserve"> </w:t>
            </w:r>
          </w:p>
        </w:tc>
      </w:tr>
      <w:tr w:rsidR="00BE0176" w:rsidRPr="00BF7CF4" w14:paraId="40CF7F30" w14:textId="77777777" w:rsidTr="00156942">
        <w:tc>
          <w:tcPr>
            <w:tcW w:w="2552" w:type="dxa"/>
            <w:shd w:val="clear" w:color="auto" w:fill="DAEEF3"/>
            <w:vAlign w:val="center"/>
          </w:tcPr>
          <w:p w14:paraId="365E1069" w14:textId="77777777" w:rsidR="00BE0176" w:rsidRPr="0024559D" w:rsidRDefault="00A24F5A" w:rsidP="00BE0176">
            <w:pPr>
              <w:pStyle w:val="E-mailSignature"/>
              <w:spacing w:before="60" w:after="60"/>
              <w:rPr>
                <w:rFonts w:ascii="Arial" w:hAnsi="Arial" w:cs="Arial"/>
                <w:b/>
                <w:sz w:val="20"/>
                <w:szCs w:val="20"/>
              </w:rPr>
            </w:pPr>
            <w:r>
              <w:rPr>
                <w:rFonts w:ascii="Arial" w:hAnsi="Arial" w:cs="Arial"/>
                <w:b/>
                <w:sz w:val="20"/>
                <w:szCs w:val="20"/>
              </w:rPr>
              <w:t>Prof</w:t>
            </w:r>
            <w:r w:rsidRPr="002442EE">
              <w:rPr>
                <w:rFonts w:ascii="Arial" w:hAnsi="Arial" w:cs="Arial"/>
                <w:b/>
                <w:sz w:val="20"/>
                <w:szCs w:val="20"/>
              </w:rPr>
              <w:t xml:space="preserve"> </w:t>
            </w:r>
            <w:r w:rsidR="00BE0176" w:rsidRPr="002442EE">
              <w:rPr>
                <w:rFonts w:ascii="Arial" w:hAnsi="Arial" w:cs="Arial"/>
                <w:b/>
                <w:sz w:val="20"/>
                <w:szCs w:val="20"/>
              </w:rPr>
              <w:t>Jeremy Whelan</w:t>
            </w:r>
          </w:p>
        </w:tc>
        <w:tc>
          <w:tcPr>
            <w:tcW w:w="6804" w:type="dxa"/>
            <w:shd w:val="clear" w:color="auto" w:fill="D9D9D9"/>
            <w:vAlign w:val="center"/>
          </w:tcPr>
          <w:p w14:paraId="51A84E45" w14:textId="77777777" w:rsidR="00BE0176" w:rsidRPr="00BF7CF4" w:rsidRDefault="00BE0176" w:rsidP="00BE0176">
            <w:pPr>
              <w:pStyle w:val="E-mailSignature"/>
              <w:spacing w:before="60" w:after="60"/>
              <w:rPr>
                <w:rFonts w:ascii="Arial" w:hAnsi="Arial" w:cs="Arial"/>
                <w:sz w:val="20"/>
                <w:szCs w:val="20"/>
              </w:rPr>
            </w:pPr>
            <w:r w:rsidRPr="00BF7CF4">
              <w:rPr>
                <w:rFonts w:ascii="Arial" w:hAnsi="Arial" w:cs="Arial"/>
                <w:sz w:val="20"/>
                <w:szCs w:val="20"/>
              </w:rPr>
              <w:t>Consultant Medical Oncologist</w:t>
            </w:r>
            <w:r>
              <w:rPr>
                <w:rFonts w:ascii="Arial" w:hAnsi="Arial" w:cs="Arial"/>
                <w:sz w:val="20"/>
                <w:szCs w:val="20"/>
              </w:rPr>
              <w:t>,</w:t>
            </w:r>
            <w:r w:rsidRPr="00BF7CF4">
              <w:rPr>
                <w:rFonts w:ascii="Arial" w:hAnsi="Arial" w:cs="Arial"/>
                <w:sz w:val="20"/>
                <w:szCs w:val="20"/>
              </w:rPr>
              <w:t xml:space="preserve"> University College Hospital</w:t>
            </w:r>
            <w:r>
              <w:rPr>
                <w:rFonts w:ascii="Arial" w:hAnsi="Arial" w:cs="Arial"/>
                <w:sz w:val="20"/>
                <w:szCs w:val="20"/>
              </w:rPr>
              <w:t>, London, UK</w:t>
            </w:r>
          </w:p>
        </w:tc>
      </w:tr>
      <w:tr w:rsidR="009E4BEB" w:rsidRPr="00BF7CF4" w14:paraId="7923D965" w14:textId="77777777" w:rsidTr="00156942">
        <w:tc>
          <w:tcPr>
            <w:tcW w:w="2552" w:type="dxa"/>
            <w:shd w:val="clear" w:color="auto" w:fill="DAEEF3"/>
            <w:vAlign w:val="center"/>
          </w:tcPr>
          <w:p w14:paraId="734F3145" w14:textId="77777777" w:rsidR="009E4BEB" w:rsidRDefault="009E4BEB" w:rsidP="00BE0176">
            <w:pPr>
              <w:pStyle w:val="E-mailSignature"/>
              <w:spacing w:before="60" w:after="60"/>
              <w:rPr>
                <w:rFonts w:ascii="Arial" w:hAnsi="Arial" w:cs="Arial"/>
                <w:b/>
                <w:sz w:val="20"/>
                <w:szCs w:val="20"/>
              </w:rPr>
            </w:pPr>
            <w:r>
              <w:rPr>
                <w:rFonts w:ascii="Arial" w:hAnsi="Arial" w:cs="Arial"/>
                <w:b/>
                <w:sz w:val="20"/>
                <w:szCs w:val="20"/>
              </w:rPr>
              <w:t>Dr Bernadette Brennan</w:t>
            </w:r>
          </w:p>
        </w:tc>
        <w:tc>
          <w:tcPr>
            <w:tcW w:w="6804" w:type="dxa"/>
            <w:shd w:val="clear" w:color="auto" w:fill="D9D9D9"/>
            <w:vAlign w:val="center"/>
          </w:tcPr>
          <w:p w14:paraId="4022264B" w14:textId="77777777" w:rsidR="009E4BEB" w:rsidRPr="00BF7CF4" w:rsidRDefault="00A2673C" w:rsidP="00BE0176">
            <w:pPr>
              <w:pStyle w:val="E-mailSignature"/>
              <w:spacing w:before="60" w:after="60"/>
              <w:rPr>
                <w:rFonts w:ascii="Arial" w:hAnsi="Arial" w:cs="Arial"/>
                <w:sz w:val="20"/>
                <w:szCs w:val="20"/>
              </w:rPr>
            </w:pPr>
            <w:r>
              <w:rPr>
                <w:rFonts w:ascii="Arial" w:hAnsi="Arial" w:cs="Arial"/>
                <w:sz w:val="20"/>
                <w:szCs w:val="20"/>
              </w:rPr>
              <w:t>Consultant Medical Oncologist, Royal Manchester Children’s Hospital, UK</w:t>
            </w:r>
          </w:p>
        </w:tc>
      </w:tr>
      <w:tr w:rsidR="00BE0176" w:rsidRPr="00E20195" w14:paraId="19A6225B" w14:textId="77777777" w:rsidTr="00156942">
        <w:tc>
          <w:tcPr>
            <w:tcW w:w="9356" w:type="dxa"/>
            <w:gridSpan w:val="2"/>
            <w:shd w:val="clear" w:color="auto" w:fill="1F497D" w:themeFill="text2"/>
            <w:vAlign w:val="center"/>
          </w:tcPr>
          <w:p w14:paraId="6F57E2D6" w14:textId="77777777" w:rsidR="00BE0176" w:rsidRPr="00E20195" w:rsidRDefault="00BE0176" w:rsidP="00F5670C">
            <w:pPr>
              <w:pStyle w:val="bullet1"/>
              <w:numPr>
                <w:ilvl w:val="0"/>
                <w:numId w:val="0"/>
              </w:numPr>
              <w:spacing w:before="60"/>
              <w:rPr>
                <w:rFonts w:cs="Arial"/>
                <w:b/>
              </w:rPr>
            </w:pPr>
            <w:r w:rsidRPr="00E20195">
              <w:rPr>
                <w:rFonts w:cs="Arial"/>
                <w:b/>
                <w:bCs/>
                <w:color w:val="FFFFFF"/>
              </w:rPr>
              <w:t xml:space="preserve">National </w:t>
            </w:r>
            <w:r w:rsidR="00F5670C">
              <w:rPr>
                <w:rFonts w:cs="Arial"/>
                <w:b/>
                <w:bCs/>
                <w:color w:val="FFFFFF"/>
              </w:rPr>
              <w:t>Coordinating</w:t>
            </w:r>
            <w:r w:rsidRPr="00E20195">
              <w:rPr>
                <w:rFonts w:cs="Arial"/>
                <w:b/>
                <w:bCs/>
                <w:color w:val="FFFFFF"/>
              </w:rPr>
              <w:t xml:space="preserve"> Investigators</w:t>
            </w:r>
          </w:p>
        </w:tc>
      </w:tr>
      <w:tr w:rsidR="00B858DC" w:rsidRPr="006209C8" w14:paraId="46CD2E3D" w14:textId="77777777" w:rsidTr="00156942">
        <w:tc>
          <w:tcPr>
            <w:tcW w:w="2552" w:type="dxa"/>
            <w:shd w:val="clear" w:color="auto" w:fill="DAEEF3"/>
            <w:vAlign w:val="center"/>
          </w:tcPr>
          <w:p w14:paraId="1580C538" w14:textId="77777777" w:rsidR="00B858DC" w:rsidRPr="0079150C" w:rsidRDefault="004C6232" w:rsidP="003413D7">
            <w:pPr>
              <w:pStyle w:val="bullet1"/>
              <w:keepNext/>
              <w:keepLines/>
              <w:numPr>
                <w:ilvl w:val="0"/>
                <w:numId w:val="0"/>
              </w:numPr>
              <w:spacing w:before="60"/>
              <w:outlineLvl w:val="8"/>
              <w:rPr>
                <w:b/>
              </w:rPr>
            </w:pPr>
            <w:r w:rsidRPr="00E20195">
              <w:rPr>
                <w:b/>
              </w:rPr>
              <w:t>Prof</w:t>
            </w:r>
            <w:r>
              <w:rPr>
                <w:b/>
              </w:rPr>
              <w:t xml:space="preserve"> </w:t>
            </w:r>
            <w:r w:rsidRPr="00E20195">
              <w:rPr>
                <w:b/>
              </w:rPr>
              <w:t>Uta Dirksen</w:t>
            </w:r>
          </w:p>
        </w:tc>
        <w:tc>
          <w:tcPr>
            <w:tcW w:w="6804" w:type="dxa"/>
            <w:shd w:val="clear" w:color="auto" w:fill="D9D9D9"/>
            <w:vAlign w:val="center"/>
          </w:tcPr>
          <w:p w14:paraId="01557744" w14:textId="247A351D" w:rsidR="00B858DC" w:rsidRPr="00180D09" w:rsidRDefault="00B858DC" w:rsidP="00565EBC">
            <w:pPr>
              <w:pStyle w:val="bullet1"/>
              <w:numPr>
                <w:ilvl w:val="0"/>
                <w:numId w:val="0"/>
              </w:numPr>
              <w:suppressAutoHyphens/>
              <w:spacing w:before="0" w:after="0"/>
              <w:rPr>
                <w:bCs/>
              </w:rPr>
            </w:pPr>
            <w:r>
              <w:t>European Organisation for Research and Treatment of Cancer (EORTC)</w:t>
            </w:r>
            <w:r w:rsidR="00565EBC">
              <w:rPr>
                <w:bCs/>
                <w:lang w:val="en-US"/>
              </w:rPr>
              <w:t xml:space="preserve"> </w:t>
            </w:r>
            <w:r>
              <w:rPr>
                <w:bCs/>
                <w:lang w:val="en-US"/>
              </w:rPr>
              <w:t>Brussels, Belgium</w:t>
            </w:r>
          </w:p>
        </w:tc>
      </w:tr>
      <w:tr w:rsidR="00BE0176" w:rsidRPr="006209C8" w14:paraId="5E74A7B1" w14:textId="77777777" w:rsidTr="00156942">
        <w:tc>
          <w:tcPr>
            <w:tcW w:w="2552" w:type="dxa"/>
            <w:shd w:val="clear" w:color="auto" w:fill="DAEEF3"/>
            <w:vAlign w:val="center"/>
          </w:tcPr>
          <w:p w14:paraId="4873BF64" w14:textId="77777777" w:rsidR="00BE0176" w:rsidRPr="00476FE4" w:rsidRDefault="00BE0176" w:rsidP="00183649">
            <w:pPr>
              <w:pStyle w:val="bullet1"/>
              <w:numPr>
                <w:ilvl w:val="0"/>
                <w:numId w:val="0"/>
              </w:numPr>
              <w:spacing w:before="0" w:after="0"/>
              <w:rPr>
                <w:b/>
                <w:bCs/>
                <w:color w:val="FFFFFF"/>
                <w:u w:val="single"/>
              </w:rPr>
            </w:pPr>
            <w:r w:rsidRPr="00E20195">
              <w:rPr>
                <w:b/>
              </w:rPr>
              <w:t>Prof</w:t>
            </w:r>
            <w:r w:rsidR="002D170D">
              <w:rPr>
                <w:b/>
              </w:rPr>
              <w:t xml:space="preserve"> </w:t>
            </w:r>
            <w:r w:rsidRPr="00E20195">
              <w:rPr>
                <w:b/>
              </w:rPr>
              <w:t>Uta Dirksen</w:t>
            </w:r>
          </w:p>
        </w:tc>
        <w:tc>
          <w:tcPr>
            <w:tcW w:w="6804" w:type="dxa"/>
            <w:shd w:val="clear" w:color="auto" w:fill="D9D9D9"/>
            <w:vAlign w:val="center"/>
          </w:tcPr>
          <w:p w14:paraId="1B822D7B" w14:textId="77777777" w:rsidR="00BE0176" w:rsidRPr="00696ADE" w:rsidRDefault="00BE0176" w:rsidP="00C12D61">
            <w:pPr>
              <w:pStyle w:val="bullet1"/>
              <w:numPr>
                <w:ilvl w:val="0"/>
                <w:numId w:val="0"/>
              </w:numPr>
              <w:suppressAutoHyphens/>
              <w:spacing w:before="0" w:after="0"/>
              <w:rPr>
                <w:lang w:val="de-DE"/>
              </w:rPr>
            </w:pPr>
            <w:r w:rsidRPr="00696ADE">
              <w:rPr>
                <w:lang w:val="de-DE"/>
              </w:rPr>
              <w:t>Gesellschaft f</w:t>
            </w:r>
            <w:r w:rsidRPr="00696ADE">
              <w:rPr>
                <w:rFonts w:cs="Arial"/>
                <w:lang w:val="de-DE"/>
              </w:rPr>
              <w:t>ür Pädiatrische Onkologie und Hä</w:t>
            </w:r>
            <w:r w:rsidRPr="00696ADE">
              <w:rPr>
                <w:lang w:val="de-DE"/>
              </w:rPr>
              <w:t xml:space="preserve">matologie (GPOH) </w:t>
            </w:r>
          </w:p>
          <w:p w14:paraId="6C178C77" w14:textId="4D04AB12" w:rsidR="00BE0176" w:rsidRPr="006B62DC" w:rsidRDefault="002C4432" w:rsidP="006B62DC">
            <w:pPr>
              <w:pStyle w:val="bullet1"/>
              <w:numPr>
                <w:ilvl w:val="0"/>
                <w:numId w:val="0"/>
              </w:numPr>
              <w:suppressAutoHyphens/>
              <w:spacing w:before="0" w:after="0"/>
            </w:pPr>
            <w:r>
              <w:rPr>
                <w:rFonts w:cs="Arial"/>
              </w:rPr>
              <w:t xml:space="preserve">University </w:t>
            </w:r>
            <w:r w:rsidR="000E0846">
              <w:rPr>
                <w:rFonts w:cs="Arial"/>
              </w:rPr>
              <w:t xml:space="preserve">Hospital Essen, Essen, Germany </w:t>
            </w:r>
          </w:p>
        </w:tc>
      </w:tr>
      <w:tr w:rsidR="00B858DC" w:rsidRPr="006209C8" w14:paraId="23FBC58E" w14:textId="77777777" w:rsidTr="00156942">
        <w:tc>
          <w:tcPr>
            <w:tcW w:w="2552" w:type="dxa"/>
            <w:shd w:val="clear" w:color="auto" w:fill="DAEEF3"/>
            <w:vAlign w:val="center"/>
          </w:tcPr>
          <w:p w14:paraId="3C5211E2" w14:textId="3D5026F9" w:rsidR="00B858DC" w:rsidRPr="00E20195" w:rsidRDefault="00465490" w:rsidP="003413D7">
            <w:pPr>
              <w:pStyle w:val="bullet1"/>
              <w:numPr>
                <w:ilvl w:val="0"/>
                <w:numId w:val="0"/>
              </w:numPr>
              <w:spacing w:before="60"/>
              <w:rPr>
                <w:b/>
              </w:rPr>
            </w:pPr>
            <w:r>
              <w:rPr>
                <w:b/>
              </w:rPr>
              <w:t>Dr</w:t>
            </w:r>
            <w:r w:rsidRPr="005B3E32">
              <w:rPr>
                <w:b/>
              </w:rPr>
              <w:t xml:space="preserve"> Alessandra Longhi</w:t>
            </w:r>
          </w:p>
        </w:tc>
        <w:tc>
          <w:tcPr>
            <w:tcW w:w="6804" w:type="dxa"/>
            <w:shd w:val="clear" w:color="auto" w:fill="D9D9D9"/>
            <w:vAlign w:val="center"/>
          </w:tcPr>
          <w:p w14:paraId="0D161A4D" w14:textId="46F3F214" w:rsidR="00B858DC" w:rsidRPr="006B62DC" w:rsidRDefault="00B858DC" w:rsidP="00565EBC">
            <w:pPr>
              <w:pStyle w:val="bullet1"/>
              <w:numPr>
                <w:ilvl w:val="0"/>
                <w:numId w:val="0"/>
              </w:numPr>
              <w:suppressAutoHyphens/>
              <w:spacing w:before="0" w:after="0"/>
              <w:rPr>
                <w:lang w:val="en-US"/>
              </w:rPr>
            </w:pPr>
            <w:r w:rsidRPr="00E20195">
              <w:rPr>
                <w:bCs/>
                <w:lang w:val="en-US"/>
              </w:rPr>
              <w:t>Italian Sarcoma Group</w:t>
            </w:r>
            <w:r w:rsidRPr="00E20195">
              <w:rPr>
                <w:lang w:val="en-US"/>
              </w:rPr>
              <w:t xml:space="preserve"> (ISG)</w:t>
            </w:r>
            <w:r w:rsidR="00565EBC">
              <w:rPr>
                <w:lang w:val="en-US"/>
              </w:rPr>
              <w:t xml:space="preserve"> </w:t>
            </w:r>
            <w:r w:rsidRPr="00AC1EC0">
              <w:rPr>
                <w:lang w:val="en-US"/>
              </w:rPr>
              <w:t>Bologna</w:t>
            </w:r>
            <w:r>
              <w:rPr>
                <w:lang w:val="en-US"/>
              </w:rPr>
              <w:t xml:space="preserve">, </w:t>
            </w:r>
            <w:r w:rsidRPr="00AC1EC0">
              <w:rPr>
                <w:lang w:val="en-US"/>
              </w:rPr>
              <w:t xml:space="preserve"> Italy</w:t>
            </w:r>
          </w:p>
        </w:tc>
      </w:tr>
      <w:tr w:rsidR="00BE0176" w:rsidRPr="006209C8" w14:paraId="579DFE70" w14:textId="77777777" w:rsidTr="00156942">
        <w:tc>
          <w:tcPr>
            <w:tcW w:w="2552" w:type="dxa"/>
            <w:shd w:val="clear" w:color="auto" w:fill="DAEEF3"/>
            <w:vAlign w:val="center"/>
          </w:tcPr>
          <w:p w14:paraId="0CD69A4D" w14:textId="77777777" w:rsidR="00BE0176" w:rsidRPr="00476FE4" w:rsidRDefault="00BE0176" w:rsidP="00E20195">
            <w:pPr>
              <w:pStyle w:val="bullet1"/>
              <w:numPr>
                <w:ilvl w:val="0"/>
                <w:numId w:val="0"/>
              </w:numPr>
              <w:spacing w:before="0" w:after="0"/>
              <w:rPr>
                <w:b/>
                <w:bCs/>
                <w:color w:val="FFFFFF"/>
                <w:u w:val="single"/>
              </w:rPr>
            </w:pPr>
            <w:r w:rsidRPr="00E20195">
              <w:rPr>
                <w:b/>
              </w:rPr>
              <w:t>Dr Nathalie Gaspar</w:t>
            </w:r>
          </w:p>
        </w:tc>
        <w:tc>
          <w:tcPr>
            <w:tcW w:w="6804" w:type="dxa"/>
            <w:shd w:val="clear" w:color="auto" w:fill="D9D9D9"/>
            <w:vAlign w:val="center"/>
          </w:tcPr>
          <w:p w14:paraId="77E2ECA9" w14:textId="179AB805" w:rsidR="00BE0176" w:rsidRPr="006B62DC" w:rsidRDefault="00BE0176" w:rsidP="007C670B">
            <w:pPr>
              <w:pStyle w:val="bullet1"/>
              <w:numPr>
                <w:ilvl w:val="0"/>
                <w:numId w:val="0"/>
              </w:numPr>
              <w:suppressAutoHyphens/>
              <w:spacing w:before="0" w:after="0"/>
              <w:rPr>
                <w:rFonts w:cs="Arial"/>
              </w:rPr>
            </w:pPr>
            <w:r w:rsidRPr="00063ECE">
              <w:rPr>
                <w:rFonts w:cs="Arial"/>
                <w:lang w:val="fr-FR"/>
              </w:rPr>
              <w:t>Société Française de Lutte contre les Cancers et Leucémies de l'Enfant et de l'Adolescent (SFCE)</w:t>
            </w:r>
            <w:r w:rsidR="007C670B">
              <w:rPr>
                <w:rFonts w:cs="Arial"/>
                <w:lang w:val="fr-FR"/>
              </w:rPr>
              <w:t xml:space="preserve">, </w:t>
            </w:r>
            <w:r w:rsidRPr="00AC1EC0">
              <w:rPr>
                <w:lang w:val="en-US"/>
              </w:rPr>
              <w:t>Villejuif Cedex</w:t>
            </w:r>
            <w:r>
              <w:rPr>
                <w:lang w:val="en-US"/>
              </w:rPr>
              <w:t xml:space="preserve">, </w:t>
            </w:r>
            <w:r w:rsidRPr="00AC1EC0">
              <w:rPr>
                <w:lang w:val="en-US"/>
              </w:rPr>
              <w:t>France</w:t>
            </w:r>
          </w:p>
        </w:tc>
      </w:tr>
      <w:tr w:rsidR="00B858DC" w:rsidRPr="006209C8" w14:paraId="70FD9283" w14:textId="77777777" w:rsidTr="00156942">
        <w:tc>
          <w:tcPr>
            <w:tcW w:w="2552" w:type="dxa"/>
            <w:shd w:val="clear" w:color="auto" w:fill="DAEEF3"/>
            <w:vAlign w:val="center"/>
          </w:tcPr>
          <w:p w14:paraId="6336F004" w14:textId="77777777" w:rsidR="00B858DC" w:rsidRPr="0024559D" w:rsidRDefault="00B858DC" w:rsidP="003413D7">
            <w:pPr>
              <w:pStyle w:val="bullet1"/>
              <w:numPr>
                <w:ilvl w:val="0"/>
                <w:numId w:val="0"/>
              </w:numPr>
              <w:spacing w:before="60"/>
              <w:rPr>
                <w:b/>
                <w:lang w:val="en-US"/>
              </w:rPr>
            </w:pPr>
            <w:r w:rsidRPr="00E20195">
              <w:rPr>
                <w:b/>
                <w:lang w:val="en-US"/>
              </w:rPr>
              <w:t>Dr Cristina Mata</w:t>
            </w:r>
          </w:p>
        </w:tc>
        <w:tc>
          <w:tcPr>
            <w:tcW w:w="6804" w:type="dxa"/>
            <w:shd w:val="clear" w:color="auto" w:fill="D9D9D9"/>
            <w:vAlign w:val="center"/>
          </w:tcPr>
          <w:p w14:paraId="4DA2C7C8" w14:textId="77777777" w:rsidR="00B858DC" w:rsidRPr="002D170D" w:rsidRDefault="00B858DC" w:rsidP="003413D7">
            <w:pPr>
              <w:pStyle w:val="bullet1"/>
              <w:numPr>
                <w:ilvl w:val="0"/>
                <w:numId w:val="0"/>
              </w:numPr>
              <w:suppressAutoHyphens/>
              <w:spacing w:before="0" w:after="0"/>
              <w:rPr>
                <w:rFonts w:cs="Arial"/>
              </w:rPr>
            </w:pPr>
            <w:r>
              <w:rPr>
                <w:rFonts w:ascii="Helvetica" w:hAnsi="Helvetica"/>
              </w:rPr>
              <w:t>Spanish Society of Paediatric Haematology and Oncology (</w:t>
            </w:r>
            <w:r w:rsidRPr="00AC1EC0">
              <w:rPr>
                <w:rFonts w:cs="Arial"/>
              </w:rPr>
              <w:t>SEHOP</w:t>
            </w:r>
            <w:r>
              <w:rPr>
                <w:rFonts w:cs="Arial"/>
              </w:rPr>
              <w:t>)</w:t>
            </w:r>
          </w:p>
          <w:p w14:paraId="78D726EF" w14:textId="77777777" w:rsidR="00B858DC" w:rsidRPr="006B62DC" w:rsidRDefault="00B858DC" w:rsidP="003413D7">
            <w:pPr>
              <w:pStyle w:val="bullet1"/>
              <w:numPr>
                <w:ilvl w:val="0"/>
                <w:numId w:val="0"/>
              </w:numPr>
              <w:suppressAutoHyphens/>
              <w:spacing w:before="0" w:after="0"/>
            </w:pPr>
            <w:r>
              <w:t>Madrid, Spain</w:t>
            </w:r>
          </w:p>
        </w:tc>
      </w:tr>
      <w:tr w:rsidR="00BE0176" w:rsidRPr="006209C8" w14:paraId="1218DFAF" w14:textId="77777777" w:rsidTr="00156942">
        <w:tc>
          <w:tcPr>
            <w:tcW w:w="2552" w:type="dxa"/>
            <w:shd w:val="clear" w:color="auto" w:fill="DAEEF3"/>
            <w:vAlign w:val="center"/>
          </w:tcPr>
          <w:p w14:paraId="4AEA96D0" w14:textId="2592479F" w:rsidR="00BE0176" w:rsidRPr="00E20195" w:rsidRDefault="00BE0176" w:rsidP="00565EBC">
            <w:pPr>
              <w:pStyle w:val="bullet1"/>
              <w:numPr>
                <w:ilvl w:val="0"/>
                <w:numId w:val="0"/>
              </w:numPr>
              <w:spacing w:before="0" w:after="0"/>
              <w:rPr>
                <w:b/>
              </w:rPr>
            </w:pPr>
            <w:r w:rsidRPr="00E20195">
              <w:rPr>
                <w:b/>
              </w:rPr>
              <w:t xml:space="preserve">Dr </w:t>
            </w:r>
            <w:r w:rsidR="00565EBC">
              <w:rPr>
                <w:b/>
              </w:rPr>
              <w:t>Akmal Safwat</w:t>
            </w:r>
          </w:p>
        </w:tc>
        <w:tc>
          <w:tcPr>
            <w:tcW w:w="6804" w:type="dxa"/>
            <w:shd w:val="clear" w:color="auto" w:fill="D9D9D9"/>
            <w:vAlign w:val="center"/>
          </w:tcPr>
          <w:p w14:paraId="6F5E5CBE" w14:textId="4E10F221" w:rsidR="00BE0176" w:rsidRPr="006B62DC" w:rsidRDefault="00BE0176" w:rsidP="00565EBC">
            <w:pPr>
              <w:pStyle w:val="bullet1"/>
              <w:numPr>
                <w:ilvl w:val="0"/>
                <w:numId w:val="0"/>
              </w:numPr>
              <w:suppressAutoHyphens/>
              <w:spacing w:before="0" w:after="0"/>
              <w:rPr>
                <w:rFonts w:cs="Arial"/>
              </w:rPr>
            </w:pPr>
            <w:r w:rsidRPr="00E82CB6">
              <w:rPr>
                <w:rStyle w:val="Emphasis"/>
                <w:rFonts w:cs="Arial"/>
                <w:b w:val="0"/>
                <w:color w:val="222222"/>
              </w:rPr>
              <w:t>Scandina</w:t>
            </w:r>
            <w:r w:rsidRPr="00E20195">
              <w:rPr>
                <w:bCs/>
              </w:rPr>
              <w:t>vian Sarcoma Group</w:t>
            </w:r>
            <w:r w:rsidRPr="00E20195">
              <w:t xml:space="preserve"> </w:t>
            </w:r>
            <w:r>
              <w:rPr>
                <w:rStyle w:val="st"/>
                <w:rFonts w:cs="Arial"/>
                <w:color w:val="222222"/>
              </w:rPr>
              <w:t>(</w:t>
            </w:r>
            <w:r w:rsidRPr="00AC1EC0">
              <w:rPr>
                <w:rFonts w:cs="Arial"/>
              </w:rPr>
              <w:t>SSG</w:t>
            </w:r>
            <w:r>
              <w:rPr>
                <w:rFonts w:cs="Arial"/>
              </w:rPr>
              <w:t>)</w:t>
            </w:r>
            <w:r w:rsidR="00565EBC">
              <w:rPr>
                <w:lang w:val="en-US"/>
              </w:rPr>
              <w:t xml:space="preserve"> Aarhus</w:t>
            </w:r>
            <w:r>
              <w:rPr>
                <w:lang w:val="en-US"/>
              </w:rPr>
              <w:t xml:space="preserve">, </w:t>
            </w:r>
            <w:r w:rsidR="00565EBC">
              <w:rPr>
                <w:lang w:val="en-US"/>
              </w:rPr>
              <w:t>Denmark</w:t>
            </w:r>
          </w:p>
        </w:tc>
      </w:tr>
      <w:tr w:rsidR="00BE0176" w:rsidRPr="006209C8" w14:paraId="37EFD7F3" w14:textId="77777777" w:rsidTr="00156942">
        <w:trPr>
          <w:trHeight w:val="390"/>
        </w:trPr>
        <w:tc>
          <w:tcPr>
            <w:tcW w:w="2552" w:type="dxa"/>
            <w:shd w:val="clear" w:color="auto" w:fill="DAEEF3"/>
            <w:vAlign w:val="center"/>
          </w:tcPr>
          <w:p w14:paraId="5F49FD63" w14:textId="77777777" w:rsidR="00BE0176" w:rsidRPr="00E20195" w:rsidRDefault="00BE0176" w:rsidP="0024559D">
            <w:pPr>
              <w:pStyle w:val="bullet1"/>
              <w:numPr>
                <w:ilvl w:val="0"/>
                <w:numId w:val="0"/>
              </w:numPr>
              <w:spacing w:before="60"/>
              <w:rPr>
                <w:b/>
                <w:lang w:val="en-US"/>
              </w:rPr>
            </w:pPr>
            <w:r w:rsidRPr="00E20195">
              <w:rPr>
                <w:b/>
                <w:lang w:val="en-US"/>
              </w:rPr>
              <w:t>Dr Claudia Valverde</w:t>
            </w:r>
          </w:p>
        </w:tc>
        <w:tc>
          <w:tcPr>
            <w:tcW w:w="6804" w:type="dxa"/>
            <w:shd w:val="clear" w:color="auto" w:fill="D9D9D9"/>
            <w:vAlign w:val="center"/>
          </w:tcPr>
          <w:p w14:paraId="44C4409E" w14:textId="12A40096" w:rsidR="00BE0176" w:rsidRPr="006B62DC" w:rsidRDefault="00542FB2" w:rsidP="00156942">
            <w:pPr>
              <w:autoSpaceDE w:val="0"/>
              <w:autoSpaceDN w:val="0"/>
              <w:adjustRightInd w:val="0"/>
              <w:spacing w:before="0" w:after="0"/>
              <w:rPr>
                <w:lang w:val="en-US"/>
              </w:rPr>
            </w:pPr>
            <w:r w:rsidRPr="00696ADE">
              <w:rPr>
                <w:lang w:val="de-DE"/>
              </w:rPr>
              <w:t>Grupo Español de Investigación en Sarcomas(</w:t>
            </w:r>
            <w:r w:rsidR="00BE0176" w:rsidRPr="00696ADE">
              <w:rPr>
                <w:lang w:val="de-DE"/>
              </w:rPr>
              <w:t>GEIS</w:t>
            </w:r>
            <w:r w:rsidRPr="00696ADE">
              <w:rPr>
                <w:lang w:val="de-DE"/>
              </w:rPr>
              <w:t>)</w:t>
            </w:r>
            <w:r w:rsidR="00156942">
              <w:rPr>
                <w:lang w:val="de-DE"/>
              </w:rPr>
              <w:t xml:space="preserve">, </w:t>
            </w:r>
            <w:r w:rsidR="007843C9">
              <w:rPr>
                <w:lang w:val="en-US"/>
              </w:rPr>
              <w:t>Madrid</w:t>
            </w:r>
            <w:r w:rsidR="00BE0176">
              <w:rPr>
                <w:lang w:val="en-US"/>
              </w:rPr>
              <w:t>,</w:t>
            </w:r>
            <w:r w:rsidR="00BE0176" w:rsidRPr="00AC1EC0">
              <w:rPr>
                <w:lang w:val="en-US"/>
              </w:rPr>
              <w:t xml:space="preserve"> Spain</w:t>
            </w:r>
          </w:p>
        </w:tc>
      </w:tr>
      <w:tr w:rsidR="00E32EBA" w:rsidRPr="006209C8" w14:paraId="4D287777" w14:textId="77777777" w:rsidTr="00156942">
        <w:trPr>
          <w:trHeight w:val="390"/>
        </w:trPr>
        <w:tc>
          <w:tcPr>
            <w:tcW w:w="2552" w:type="dxa"/>
            <w:shd w:val="clear" w:color="auto" w:fill="DAEEF3"/>
            <w:vAlign w:val="center"/>
          </w:tcPr>
          <w:p w14:paraId="27DF9599" w14:textId="15A2BAF9" w:rsidR="00E32EBA" w:rsidRPr="00E20195" w:rsidRDefault="00E32EBA" w:rsidP="000E0846">
            <w:pPr>
              <w:pStyle w:val="bullet1"/>
              <w:numPr>
                <w:ilvl w:val="0"/>
                <w:numId w:val="0"/>
              </w:numPr>
              <w:spacing w:before="60"/>
              <w:rPr>
                <w:b/>
                <w:lang w:val="en-US"/>
              </w:rPr>
            </w:pPr>
            <w:r>
              <w:rPr>
                <w:b/>
                <w:bCs/>
                <w:lang w:val="en-US"/>
              </w:rPr>
              <w:t>Assoc. Prof. Marianne Phillips</w:t>
            </w:r>
            <w:r w:rsidR="000E0846">
              <w:rPr>
                <w:b/>
                <w:bCs/>
                <w:lang w:val="en-US"/>
              </w:rPr>
              <w:t>/</w:t>
            </w:r>
            <w:r w:rsidR="000E0846" w:rsidRPr="000E0846">
              <w:rPr>
                <w:b/>
                <w:bCs/>
                <w:lang w:val="en-US"/>
              </w:rPr>
              <w:t xml:space="preserve"> Dr Susie Bae</w:t>
            </w:r>
          </w:p>
        </w:tc>
        <w:tc>
          <w:tcPr>
            <w:tcW w:w="6804" w:type="dxa"/>
            <w:shd w:val="clear" w:color="auto" w:fill="D9D9D9"/>
            <w:vAlign w:val="center"/>
          </w:tcPr>
          <w:p w14:paraId="477ACD72" w14:textId="3B86E4D5" w:rsidR="00E32EBA" w:rsidRPr="00180D09" w:rsidRDefault="00E32EBA" w:rsidP="00E32EBA">
            <w:pPr>
              <w:autoSpaceDE w:val="0"/>
              <w:autoSpaceDN w:val="0"/>
              <w:adjustRightInd w:val="0"/>
              <w:spacing w:before="0" w:after="0"/>
            </w:pPr>
            <w:r w:rsidRPr="00EB1489">
              <w:t>Australian and New Zealand Children’s Haematology/Oncology Group (ANZCHOG) Victoria, Australia</w:t>
            </w:r>
          </w:p>
        </w:tc>
      </w:tr>
      <w:tr w:rsidR="000E0846" w:rsidRPr="006209C8" w14:paraId="23CE60DB" w14:textId="77777777" w:rsidTr="00156942">
        <w:trPr>
          <w:trHeight w:val="390"/>
        </w:trPr>
        <w:tc>
          <w:tcPr>
            <w:tcW w:w="2552" w:type="dxa"/>
            <w:shd w:val="clear" w:color="auto" w:fill="DAEEF3"/>
            <w:vAlign w:val="center"/>
          </w:tcPr>
          <w:p w14:paraId="6E6FFFFB" w14:textId="7DEEF67A" w:rsidR="000E0846" w:rsidRDefault="000E0846" w:rsidP="000E0846">
            <w:pPr>
              <w:pStyle w:val="bullet1"/>
              <w:numPr>
                <w:ilvl w:val="0"/>
                <w:numId w:val="0"/>
              </w:numPr>
              <w:spacing w:before="60"/>
              <w:rPr>
                <w:b/>
                <w:bCs/>
                <w:lang w:val="en-US"/>
              </w:rPr>
            </w:pPr>
            <w:r w:rsidRPr="000E0846">
              <w:rPr>
                <w:b/>
                <w:bCs/>
                <w:lang w:val="en-US"/>
              </w:rPr>
              <w:t>Dr Mark Winstanley</w:t>
            </w:r>
          </w:p>
        </w:tc>
        <w:tc>
          <w:tcPr>
            <w:tcW w:w="6804" w:type="dxa"/>
            <w:shd w:val="clear" w:color="auto" w:fill="D9D9D9"/>
            <w:vAlign w:val="center"/>
          </w:tcPr>
          <w:p w14:paraId="59BC31C6" w14:textId="2A54158B" w:rsidR="000E0846" w:rsidRPr="00EB1489" w:rsidRDefault="000E0846" w:rsidP="00E32EBA">
            <w:pPr>
              <w:autoSpaceDE w:val="0"/>
              <w:autoSpaceDN w:val="0"/>
              <w:adjustRightInd w:val="0"/>
              <w:spacing w:before="0" w:after="0"/>
            </w:pPr>
            <w:r>
              <w:t xml:space="preserve">New Zealand: Australia and New Zealand Sarcoma Association c/o </w:t>
            </w:r>
            <w:r w:rsidRPr="00EB1489">
              <w:t>Australian and New Zealand Children’s Haematology/Oncology Group (ANZCHOG) Victoria, Australia</w:t>
            </w:r>
          </w:p>
        </w:tc>
      </w:tr>
      <w:tr w:rsidR="00E32EBA" w:rsidRPr="00063ECE" w14:paraId="0F143B2D" w14:textId="77777777" w:rsidTr="00156942">
        <w:trPr>
          <w:trHeight w:val="390"/>
        </w:trPr>
        <w:tc>
          <w:tcPr>
            <w:tcW w:w="2552" w:type="dxa"/>
            <w:shd w:val="clear" w:color="auto" w:fill="DAEEF3"/>
            <w:vAlign w:val="center"/>
          </w:tcPr>
          <w:p w14:paraId="3C71278B" w14:textId="410584D6" w:rsidR="00E32EBA" w:rsidRPr="00E20195" w:rsidRDefault="00E32EBA" w:rsidP="00E32EBA">
            <w:pPr>
              <w:pStyle w:val="bullet1"/>
              <w:numPr>
                <w:ilvl w:val="0"/>
                <w:numId w:val="0"/>
              </w:numPr>
              <w:spacing w:before="60"/>
              <w:rPr>
                <w:b/>
                <w:lang w:val="en-US"/>
              </w:rPr>
            </w:pPr>
            <w:r w:rsidRPr="00EB1489">
              <w:rPr>
                <w:b/>
                <w:bCs/>
                <w:lang w:val="en-US"/>
              </w:rPr>
              <w:t>Prof. Thomas  Kühne</w:t>
            </w:r>
          </w:p>
        </w:tc>
        <w:tc>
          <w:tcPr>
            <w:tcW w:w="6804" w:type="dxa"/>
            <w:shd w:val="clear" w:color="auto" w:fill="D9D9D9"/>
            <w:vAlign w:val="center"/>
          </w:tcPr>
          <w:p w14:paraId="0BC5EE32" w14:textId="77777777" w:rsidR="00E32EBA" w:rsidRPr="00EB1489" w:rsidRDefault="00E32EBA" w:rsidP="00E32EBA">
            <w:pPr>
              <w:autoSpaceDE w:val="0"/>
              <w:autoSpaceDN w:val="0"/>
              <w:adjustRightInd w:val="0"/>
              <w:spacing w:before="0" w:after="0"/>
            </w:pPr>
            <w:r w:rsidRPr="00EB1489">
              <w:t>Swiss Paediatric Oncology Group (SPOG) Bern, Switzerland</w:t>
            </w:r>
          </w:p>
          <w:p w14:paraId="5C06E1E0" w14:textId="434FAF95" w:rsidR="00E32EBA" w:rsidRPr="00696ADE" w:rsidRDefault="00E32EBA" w:rsidP="00E32EBA">
            <w:pPr>
              <w:autoSpaceDE w:val="0"/>
              <w:autoSpaceDN w:val="0"/>
              <w:adjustRightInd w:val="0"/>
              <w:spacing w:before="0" w:after="0"/>
              <w:rPr>
                <w:lang w:val="de-DE"/>
              </w:rPr>
            </w:pPr>
            <w:r w:rsidRPr="00696ADE">
              <w:rPr>
                <w:lang w:val="de-DE"/>
              </w:rPr>
              <w:t xml:space="preserve">Pädiatrische Hämatologie und Onkologie, Universitäts-Kinderspital beider Basel (UKBB) </w:t>
            </w:r>
          </w:p>
        </w:tc>
      </w:tr>
      <w:tr w:rsidR="00E32EBA" w:rsidRPr="00B424D9" w14:paraId="2E094263" w14:textId="77777777" w:rsidTr="00156942">
        <w:tc>
          <w:tcPr>
            <w:tcW w:w="9356" w:type="dxa"/>
            <w:gridSpan w:val="2"/>
            <w:shd w:val="clear" w:color="auto" w:fill="1F497D" w:themeFill="text2"/>
            <w:vAlign w:val="center"/>
          </w:tcPr>
          <w:p w14:paraId="073C43FF" w14:textId="77777777" w:rsidR="00E32EBA" w:rsidRPr="00B424D9" w:rsidRDefault="00E32EBA" w:rsidP="00E32EBA">
            <w:pPr>
              <w:pStyle w:val="bullet1"/>
              <w:numPr>
                <w:ilvl w:val="0"/>
                <w:numId w:val="0"/>
              </w:numPr>
              <w:spacing w:before="60"/>
              <w:rPr>
                <w:rFonts w:cs="Arial"/>
                <w:b/>
              </w:rPr>
            </w:pPr>
            <w:r>
              <w:rPr>
                <w:rFonts w:cs="Arial"/>
                <w:b/>
                <w:bCs/>
                <w:color w:val="FFFFFF"/>
              </w:rPr>
              <w:t>Trial Statistician</w:t>
            </w:r>
          </w:p>
        </w:tc>
      </w:tr>
      <w:tr w:rsidR="00E32EBA" w:rsidRPr="00E20195" w14:paraId="36327C9D" w14:textId="77777777" w:rsidTr="00156942">
        <w:tc>
          <w:tcPr>
            <w:tcW w:w="2552" w:type="dxa"/>
            <w:shd w:val="clear" w:color="auto" w:fill="DAEEF3"/>
            <w:vAlign w:val="center"/>
          </w:tcPr>
          <w:p w14:paraId="3444A502" w14:textId="717DEF05" w:rsidR="00E32EBA" w:rsidRPr="00E20195" w:rsidRDefault="00E32EBA" w:rsidP="00C0323D">
            <w:pPr>
              <w:pStyle w:val="bullet1"/>
              <w:numPr>
                <w:ilvl w:val="0"/>
                <w:numId w:val="0"/>
              </w:numPr>
              <w:spacing w:before="60"/>
              <w:rPr>
                <w:rFonts w:cs="Arial"/>
                <w:b/>
              </w:rPr>
            </w:pPr>
            <w:r>
              <w:rPr>
                <w:rFonts w:cs="Arial"/>
                <w:b/>
              </w:rPr>
              <w:t xml:space="preserve">Ms </w:t>
            </w:r>
            <w:r w:rsidR="00C0323D">
              <w:rPr>
                <w:rFonts w:cs="Arial"/>
                <w:b/>
              </w:rPr>
              <w:t>Laura Kirton</w:t>
            </w:r>
          </w:p>
        </w:tc>
        <w:tc>
          <w:tcPr>
            <w:tcW w:w="6804" w:type="dxa"/>
            <w:shd w:val="clear" w:color="auto" w:fill="D9D9D9"/>
            <w:vAlign w:val="center"/>
          </w:tcPr>
          <w:p w14:paraId="487B1DC9" w14:textId="77777777" w:rsidR="00E32EBA" w:rsidRPr="00E20195" w:rsidRDefault="00E32EBA" w:rsidP="00E32EBA">
            <w:pPr>
              <w:pStyle w:val="checklistBoxtick"/>
              <w:numPr>
                <w:ilvl w:val="0"/>
                <w:numId w:val="0"/>
              </w:numPr>
              <w:tabs>
                <w:tab w:val="clear" w:pos="-720"/>
              </w:tabs>
              <w:spacing w:before="60"/>
              <w:jc w:val="left"/>
              <w:rPr>
                <w:rFonts w:ascii="Arial" w:hAnsi="Arial" w:cs="Arial"/>
              </w:rPr>
            </w:pPr>
            <w:r w:rsidRPr="00BF7CF4">
              <w:rPr>
                <w:rFonts w:cs="Arial"/>
              </w:rPr>
              <w:t>Biostatistician</w:t>
            </w:r>
            <w:r>
              <w:rPr>
                <w:rFonts w:cs="Arial"/>
              </w:rPr>
              <w:t xml:space="preserve">, CRCTU, </w:t>
            </w:r>
            <w:r>
              <w:rPr>
                <w:rFonts w:ascii="Arial" w:hAnsi="Arial" w:cs="Arial"/>
              </w:rPr>
              <w:t>University of Birmingham, Birmingham UK</w:t>
            </w:r>
          </w:p>
        </w:tc>
      </w:tr>
    </w:tbl>
    <w:p w14:paraId="49E36FA5" w14:textId="77777777" w:rsidR="00F5670C" w:rsidRPr="00EA646C" w:rsidRDefault="00F5670C" w:rsidP="00E57B00">
      <w:pPr>
        <w:pStyle w:val="NumberedHeading1"/>
        <w:numPr>
          <w:ilvl w:val="0"/>
          <w:numId w:val="0"/>
        </w:numPr>
        <w:ind w:left="454" w:hanging="454"/>
      </w:pPr>
      <w:bookmarkStart w:id="15" w:name="_Toc51330112"/>
      <w:r w:rsidRPr="00EA646C">
        <w:lastRenderedPageBreak/>
        <w:t>Sponsor</w:t>
      </w:r>
      <w:bookmarkEnd w:id="15"/>
    </w:p>
    <w:tbl>
      <w:tblPr>
        <w:tblW w:w="0" w:type="auto"/>
        <w:tblInd w:w="-6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A0" w:firstRow="1" w:lastRow="0" w:firstColumn="1" w:lastColumn="0" w:noHBand="0" w:noVBand="1"/>
      </w:tblPr>
      <w:tblGrid>
        <w:gridCol w:w="9010"/>
      </w:tblGrid>
      <w:tr w:rsidR="00F5670C" w:rsidRPr="006209C8" w14:paraId="4C13B6B4" w14:textId="77777777" w:rsidTr="00156942">
        <w:tc>
          <w:tcPr>
            <w:tcW w:w="9010" w:type="dxa"/>
            <w:shd w:val="clear" w:color="auto" w:fill="DAEEF3"/>
            <w:vAlign w:val="center"/>
          </w:tcPr>
          <w:p w14:paraId="353EFA43" w14:textId="77777777" w:rsidR="00F5670C" w:rsidRPr="00E01C6C" w:rsidRDefault="00F5670C" w:rsidP="00F5670C">
            <w:pPr>
              <w:pStyle w:val="bullet1"/>
              <w:numPr>
                <w:ilvl w:val="0"/>
                <w:numId w:val="0"/>
              </w:numPr>
              <w:tabs>
                <w:tab w:val="right" w:pos="5532"/>
              </w:tabs>
              <w:spacing w:before="60"/>
              <w:rPr>
                <w:rFonts w:cs="Arial"/>
              </w:rPr>
            </w:pPr>
            <w:r>
              <w:rPr>
                <w:rFonts w:cs="Arial"/>
                <w:b/>
              </w:rPr>
              <w:t>University of Birmingham, Edgbaston, Birmingham. B15 2TT</w:t>
            </w:r>
          </w:p>
        </w:tc>
      </w:tr>
    </w:tbl>
    <w:p w14:paraId="2B54F37B" w14:textId="77777777" w:rsidR="001725B1" w:rsidRDefault="001725B1" w:rsidP="00E57B00">
      <w:pPr>
        <w:pStyle w:val="NumberedHeading1"/>
        <w:numPr>
          <w:ilvl w:val="0"/>
          <w:numId w:val="0"/>
        </w:numPr>
        <w:ind w:left="454" w:hanging="454"/>
      </w:pPr>
      <w:bookmarkStart w:id="16" w:name="_Toc51330113"/>
      <w:r>
        <w:t>Coordinating Centres</w:t>
      </w:r>
      <w:bookmarkEnd w:id="16"/>
    </w:p>
    <w:tbl>
      <w:tblPr>
        <w:tblW w:w="9356" w:type="dxa"/>
        <w:tblInd w:w="-6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A0" w:firstRow="1" w:lastRow="0" w:firstColumn="1" w:lastColumn="0" w:noHBand="0" w:noVBand="1"/>
      </w:tblPr>
      <w:tblGrid>
        <w:gridCol w:w="1985"/>
        <w:gridCol w:w="60"/>
        <w:gridCol w:w="7311"/>
      </w:tblGrid>
      <w:tr w:rsidR="001725B1" w:rsidRPr="006209C8" w14:paraId="1FE3EBEC" w14:textId="77777777" w:rsidTr="00A817E2">
        <w:tc>
          <w:tcPr>
            <w:tcW w:w="9356" w:type="dxa"/>
            <w:gridSpan w:val="3"/>
            <w:shd w:val="clear" w:color="auto" w:fill="1F497D" w:themeFill="text2"/>
            <w:vAlign w:val="center"/>
          </w:tcPr>
          <w:p w14:paraId="750D7239" w14:textId="77777777" w:rsidR="001725B1" w:rsidRPr="006209C8" w:rsidRDefault="0075744A" w:rsidP="00E20195">
            <w:pPr>
              <w:tabs>
                <w:tab w:val="left" w:pos="4012"/>
              </w:tabs>
              <w:spacing w:after="0"/>
              <w:rPr>
                <w:rFonts w:cs="Arial"/>
                <w:bCs/>
                <w:color w:val="FFFFFF"/>
              </w:rPr>
            </w:pPr>
            <w:r w:rsidRPr="00E20195">
              <w:rPr>
                <w:b/>
                <w:color w:val="FFFFFF" w:themeColor="background1"/>
              </w:rPr>
              <w:t>United Kingdom (UK) Coordinating Centre</w:t>
            </w:r>
          </w:p>
        </w:tc>
      </w:tr>
      <w:tr w:rsidR="00C74139" w:rsidRPr="006209C8" w14:paraId="3782DDB6" w14:textId="77777777" w:rsidTr="00A817E2">
        <w:tc>
          <w:tcPr>
            <w:tcW w:w="1985" w:type="dxa"/>
            <w:shd w:val="clear" w:color="auto" w:fill="DAEEF3"/>
            <w:vAlign w:val="center"/>
          </w:tcPr>
          <w:p w14:paraId="05DE6FEA" w14:textId="77777777" w:rsidR="00C74139" w:rsidRDefault="00C74139" w:rsidP="00E20195">
            <w:pPr>
              <w:pStyle w:val="bullet1"/>
              <w:numPr>
                <w:ilvl w:val="0"/>
                <w:numId w:val="0"/>
              </w:numPr>
              <w:spacing w:before="0" w:after="0"/>
              <w:rPr>
                <w:rFonts w:cs="Arial"/>
                <w:b/>
              </w:rPr>
            </w:pPr>
            <w:r>
              <w:rPr>
                <w:rFonts w:cs="Arial"/>
                <w:b/>
              </w:rPr>
              <w:t>Senior Trial Manager</w:t>
            </w:r>
          </w:p>
        </w:tc>
        <w:tc>
          <w:tcPr>
            <w:tcW w:w="7371" w:type="dxa"/>
            <w:gridSpan w:val="2"/>
            <w:shd w:val="clear" w:color="auto" w:fill="D9D9D9"/>
            <w:vAlign w:val="center"/>
          </w:tcPr>
          <w:p w14:paraId="417819CE" w14:textId="77777777" w:rsidR="00C74139" w:rsidRPr="00E01C6C" w:rsidRDefault="00E53DF1" w:rsidP="00E20195">
            <w:pPr>
              <w:pStyle w:val="bullet1"/>
              <w:numPr>
                <w:ilvl w:val="0"/>
                <w:numId w:val="0"/>
              </w:numPr>
              <w:tabs>
                <w:tab w:val="right" w:pos="5532"/>
              </w:tabs>
              <w:spacing w:before="60"/>
              <w:rPr>
                <w:rFonts w:cs="Arial"/>
              </w:rPr>
            </w:pPr>
            <w:r>
              <w:rPr>
                <w:rFonts w:cs="Arial"/>
              </w:rPr>
              <w:t>Ms Nicola Fenwick</w:t>
            </w:r>
          </w:p>
        </w:tc>
      </w:tr>
      <w:tr w:rsidR="00C74139" w:rsidRPr="006209C8" w14:paraId="7FCC735E" w14:textId="77777777" w:rsidTr="00A817E2">
        <w:tc>
          <w:tcPr>
            <w:tcW w:w="1985" w:type="dxa"/>
            <w:shd w:val="clear" w:color="auto" w:fill="DAEEF3"/>
            <w:vAlign w:val="center"/>
          </w:tcPr>
          <w:p w14:paraId="32805BD8" w14:textId="77777777" w:rsidR="00C74139" w:rsidRDefault="00C74139" w:rsidP="00E20195">
            <w:pPr>
              <w:pStyle w:val="bullet1"/>
              <w:numPr>
                <w:ilvl w:val="0"/>
                <w:numId w:val="0"/>
              </w:numPr>
              <w:spacing w:before="0" w:after="0"/>
              <w:rPr>
                <w:rFonts w:cs="Arial"/>
                <w:b/>
              </w:rPr>
            </w:pPr>
            <w:r>
              <w:rPr>
                <w:rFonts w:cs="Arial"/>
                <w:b/>
              </w:rPr>
              <w:t>Senior Trial Coordinator</w:t>
            </w:r>
          </w:p>
        </w:tc>
        <w:tc>
          <w:tcPr>
            <w:tcW w:w="7371" w:type="dxa"/>
            <w:gridSpan w:val="2"/>
            <w:shd w:val="clear" w:color="auto" w:fill="D9D9D9"/>
            <w:vAlign w:val="center"/>
          </w:tcPr>
          <w:p w14:paraId="01504750" w14:textId="07478B15" w:rsidR="00C74139" w:rsidRDefault="00465490" w:rsidP="00E20195">
            <w:pPr>
              <w:pStyle w:val="bullet1"/>
              <w:numPr>
                <w:ilvl w:val="0"/>
                <w:numId w:val="0"/>
              </w:numPr>
              <w:tabs>
                <w:tab w:val="right" w:pos="5532"/>
              </w:tabs>
              <w:spacing w:before="60"/>
              <w:rPr>
                <w:rFonts w:cs="Arial"/>
              </w:rPr>
            </w:pPr>
            <w:r>
              <w:rPr>
                <w:rFonts w:cs="Arial"/>
              </w:rPr>
              <w:t>TBA</w:t>
            </w:r>
          </w:p>
        </w:tc>
      </w:tr>
      <w:tr w:rsidR="005F6520" w:rsidRPr="006209C8" w14:paraId="7AACDB25" w14:textId="77777777" w:rsidTr="00A817E2">
        <w:tc>
          <w:tcPr>
            <w:tcW w:w="1985" w:type="dxa"/>
            <w:shd w:val="clear" w:color="auto" w:fill="DAEEF3"/>
            <w:vAlign w:val="center"/>
          </w:tcPr>
          <w:p w14:paraId="6172DCE7" w14:textId="77777777" w:rsidR="005F6520" w:rsidRDefault="005F6520" w:rsidP="00E20195">
            <w:pPr>
              <w:pStyle w:val="bullet1"/>
              <w:numPr>
                <w:ilvl w:val="0"/>
                <w:numId w:val="0"/>
              </w:numPr>
              <w:spacing w:before="0" w:after="0"/>
              <w:rPr>
                <w:rFonts w:cs="Arial"/>
                <w:b/>
              </w:rPr>
            </w:pPr>
            <w:r>
              <w:rPr>
                <w:rFonts w:cs="Arial"/>
                <w:b/>
              </w:rPr>
              <w:t xml:space="preserve">Trial Coordinator </w:t>
            </w:r>
          </w:p>
        </w:tc>
        <w:tc>
          <w:tcPr>
            <w:tcW w:w="7371" w:type="dxa"/>
            <w:gridSpan w:val="2"/>
            <w:shd w:val="clear" w:color="auto" w:fill="D9D9D9"/>
            <w:vAlign w:val="center"/>
          </w:tcPr>
          <w:p w14:paraId="0E9163C3" w14:textId="0527B444" w:rsidR="005F6520" w:rsidDel="00B41AB9" w:rsidRDefault="00032814" w:rsidP="00465490">
            <w:pPr>
              <w:pStyle w:val="bullet1"/>
              <w:numPr>
                <w:ilvl w:val="0"/>
                <w:numId w:val="0"/>
              </w:numPr>
              <w:tabs>
                <w:tab w:val="right" w:pos="5532"/>
              </w:tabs>
              <w:spacing w:before="60"/>
              <w:rPr>
                <w:rFonts w:cs="Arial"/>
              </w:rPr>
            </w:pPr>
            <w:r>
              <w:rPr>
                <w:rFonts w:cs="Arial"/>
              </w:rPr>
              <w:t>M</w:t>
            </w:r>
            <w:r w:rsidR="00465490">
              <w:rPr>
                <w:rFonts w:cs="Arial"/>
              </w:rPr>
              <w:t>s Maria Khan</w:t>
            </w:r>
          </w:p>
        </w:tc>
      </w:tr>
      <w:tr w:rsidR="00B7355A" w:rsidRPr="006209C8" w14:paraId="0D6CADF4" w14:textId="77777777" w:rsidTr="00A817E2">
        <w:tc>
          <w:tcPr>
            <w:tcW w:w="1985" w:type="dxa"/>
            <w:shd w:val="clear" w:color="auto" w:fill="DAEEF3"/>
            <w:vAlign w:val="center"/>
          </w:tcPr>
          <w:p w14:paraId="54601A31" w14:textId="77777777" w:rsidR="00B7355A" w:rsidRDefault="00B7355A" w:rsidP="00E20195">
            <w:pPr>
              <w:pStyle w:val="bullet1"/>
              <w:numPr>
                <w:ilvl w:val="0"/>
                <w:numId w:val="0"/>
              </w:numPr>
              <w:spacing w:before="0" w:after="0"/>
              <w:rPr>
                <w:rFonts w:cs="Arial"/>
                <w:b/>
              </w:rPr>
            </w:pPr>
            <w:r>
              <w:rPr>
                <w:rFonts w:cs="Arial"/>
                <w:b/>
              </w:rPr>
              <w:t>Pharmacy Advisor</w:t>
            </w:r>
          </w:p>
        </w:tc>
        <w:tc>
          <w:tcPr>
            <w:tcW w:w="7371" w:type="dxa"/>
            <w:gridSpan w:val="2"/>
            <w:shd w:val="clear" w:color="auto" w:fill="D9D9D9"/>
            <w:vAlign w:val="center"/>
          </w:tcPr>
          <w:p w14:paraId="05D9BE78" w14:textId="7DBD7BDE" w:rsidR="00B7355A" w:rsidRDefault="00A04695" w:rsidP="00787153">
            <w:pPr>
              <w:pStyle w:val="bullet1"/>
              <w:numPr>
                <w:ilvl w:val="0"/>
                <w:numId w:val="0"/>
              </w:numPr>
              <w:tabs>
                <w:tab w:val="right" w:pos="5532"/>
              </w:tabs>
              <w:spacing w:before="60"/>
              <w:rPr>
                <w:rFonts w:cs="Arial"/>
              </w:rPr>
            </w:pPr>
            <w:r>
              <w:rPr>
                <w:rFonts w:cs="Arial"/>
              </w:rPr>
              <w:t xml:space="preserve">Ms </w:t>
            </w:r>
            <w:r w:rsidR="00787153">
              <w:rPr>
                <w:rFonts w:cs="Arial"/>
              </w:rPr>
              <w:t>Cherelle Dayus</w:t>
            </w:r>
          </w:p>
        </w:tc>
      </w:tr>
      <w:tr w:rsidR="001725B1" w:rsidRPr="006209C8" w14:paraId="2EF88DF4" w14:textId="77777777" w:rsidTr="00A817E2">
        <w:tc>
          <w:tcPr>
            <w:tcW w:w="1985" w:type="dxa"/>
            <w:shd w:val="clear" w:color="auto" w:fill="DAEEF3"/>
            <w:vAlign w:val="center"/>
          </w:tcPr>
          <w:p w14:paraId="1D5A3180" w14:textId="77777777" w:rsidR="001725B1" w:rsidRPr="00E20195" w:rsidRDefault="00C74139" w:rsidP="00E20195">
            <w:pPr>
              <w:pStyle w:val="bullet1"/>
              <w:numPr>
                <w:ilvl w:val="0"/>
                <w:numId w:val="0"/>
              </w:numPr>
              <w:spacing w:before="0" w:after="0"/>
              <w:rPr>
                <w:b/>
                <w:color w:val="FFFFFF"/>
                <w:u w:val="single"/>
              </w:rPr>
            </w:pPr>
            <w:r>
              <w:rPr>
                <w:rFonts w:cs="Arial"/>
                <w:b/>
              </w:rPr>
              <w:t>Contact Details</w:t>
            </w:r>
          </w:p>
        </w:tc>
        <w:tc>
          <w:tcPr>
            <w:tcW w:w="7371" w:type="dxa"/>
            <w:gridSpan w:val="2"/>
            <w:shd w:val="clear" w:color="auto" w:fill="D9D9D9"/>
            <w:vAlign w:val="center"/>
          </w:tcPr>
          <w:p w14:paraId="2829B665" w14:textId="77777777" w:rsidR="001725B1" w:rsidRDefault="0075744A" w:rsidP="00C12D61">
            <w:pPr>
              <w:pStyle w:val="bullet1"/>
              <w:numPr>
                <w:ilvl w:val="0"/>
                <w:numId w:val="0"/>
              </w:numPr>
              <w:tabs>
                <w:tab w:val="right" w:pos="5532"/>
              </w:tabs>
              <w:spacing w:before="0" w:after="0"/>
              <w:rPr>
                <w:rFonts w:cs="Arial"/>
              </w:rPr>
            </w:pPr>
            <w:r w:rsidRPr="009E1E2F">
              <w:rPr>
                <w:rFonts w:cs="Arial"/>
              </w:rPr>
              <w:t>Children’s Cancer Trials Team (CCTT)</w:t>
            </w:r>
          </w:p>
          <w:p w14:paraId="634711B0" w14:textId="77777777" w:rsidR="0075744A" w:rsidRPr="009E1E2F" w:rsidRDefault="0075744A" w:rsidP="00C12D61">
            <w:pPr>
              <w:pStyle w:val="checklistBoxtick"/>
              <w:numPr>
                <w:ilvl w:val="0"/>
                <w:numId w:val="0"/>
              </w:numPr>
              <w:tabs>
                <w:tab w:val="clear" w:pos="-720"/>
              </w:tabs>
              <w:spacing w:after="0"/>
              <w:jc w:val="left"/>
              <w:rPr>
                <w:rFonts w:ascii="Arial" w:hAnsi="Arial" w:cs="Arial"/>
              </w:rPr>
            </w:pPr>
            <w:r w:rsidRPr="009E1E2F">
              <w:rPr>
                <w:rFonts w:ascii="Arial" w:hAnsi="Arial" w:cs="Arial"/>
              </w:rPr>
              <w:t>Cancer Research UK Clinical Trials Unit</w:t>
            </w:r>
            <w:r>
              <w:rPr>
                <w:rFonts w:ascii="Arial" w:hAnsi="Arial" w:cs="Arial"/>
              </w:rPr>
              <w:t xml:space="preserve"> (CRCTU), </w:t>
            </w:r>
          </w:p>
          <w:p w14:paraId="387E7457" w14:textId="6945DFEB" w:rsidR="0075744A" w:rsidRPr="009E1E2F" w:rsidRDefault="0075744A" w:rsidP="00C12D61">
            <w:pPr>
              <w:spacing w:before="0" w:after="0"/>
              <w:rPr>
                <w:rFonts w:cs="Arial"/>
              </w:rPr>
            </w:pPr>
            <w:r w:rsidRPr="009E1E2F">
              <w:rPr>
                <w:rFonts w:cs="Arial"/>
              </w:rPr>
              <w:t>University of Birmingham</w:t>
            </w:r>
            <w:r>
              <w:rPr>
                <w:rFonts w:cs="Arial"/>
              </w:rPr>
              <w:t>,</w:t>
            </w:r>
            <w:r w:rsidRPr="009E1E2F">
              <w:rPr>
                <w:rFonts w:cs="Arial"/>
              </w:rPr>
              <w:t xml:space="preserve"> </w:t>
            </w:r>
            <w:r w:rsidR="000A5CA9">
              <w:rPr>
                <w:rFonts w:cs="Arial"/>
              </w:rPr>
              <w:t>Institut</w:t>
            </w:r>
            <w:r w:rsidR="007B4F23">
              <w:rPr>
                <w:rFonts w:cs="Arial"/>
              </w:rPr>
              <w:t>e</w:t>
            </w:r>
            <w:r w:rsidRPr="009E1E2F">
              <w:rPr>
                <w:rFonts w:cs="Arial"/>
              </w:rPr>
              <w:t xml:space="preserve"> of Cancer </w:t>
            </w:r>
            <w:r w:rsidR="000A5CA9">
              <w:rPr>
                <w:rFonts w:cs="Arial"/>
              </w:rPr>
              <w:t xml:space="preserve">and Genomic </w:t>
            </w:r>
            <w:r w:rsidRPr="009E1E2F">
              <w:rPr>
                <w:rFonts w:cs="Arial"/>
              </w:rPr>
              <w:t>Sciences</w:t>
            </w:r>
            <w:r>
              <w:rPr>
                <w:rFonts w:cs="Arial"/>
              </w:rPr>
              <w:t>, Edgbaston, Birmingham. B15 2TT. UK</w:t>
            </w:r>
          </w:p>
          <w:p w14:paraId="6641FA8E" w14:textId="2FF9A1BA" w:rsidR="0075744A" w:rsidRPr="009E1E2F" w:rsidRDefault="0075744A" w:rsidP="00C12D61">
            <w:pPr>
              <w:spacing w:before="0" w:after="0"/>
              <w:rPr>
                <w:rFonts w:cs="Arial"/>
              </w:rPr>
            </w:pPr>
            <w:r w:rsidRPr="009E1E2F">
              <w:rPr>
                <w:rFonts w:cs="Arial"/>
              </w:rPr>
              <w:sym w:font="Wingdings" w:char="F028"/>
            </w:r>
            <w:r w:rsidRPr="009E1E2F">
              <w:rPr>
                <w:rFonts w:cs="Arial"/>
              </w:rPr>
              <w:t xml:space="preserve"> +44 (0)121 </w:t>
            </w:r>
            <w:r w:rsidRPr="00E53F69">
              <w:rPr>
                <w:rFonts w:cs="Arial"/>
              </w:rPr>
              <w:t xml:space="preserve">415 </w:t>
            </w:r>
            <w:r w:rsidR="00BE0176">
              <w:rPr>
                <w:rFonts w:cs="Arial"/>
              </w:rPr>
              <w:t>9877</w:t>
            </w:r>
            <w:r w:rsidR="00E32EBA">
              <w:rPr>
                <w:rFonts w:cs="Arial"/>
              </w:rPr>
              <w:t xml:space="preserve"> or </w:t>
            </w:r>
            <w:r w:rsidR="00E32EBA" w:rsidRPr="0055378A">
              <w:rPr>
                <w:rFonts w:cs="Arial"/>
              </w:rPr>
              <w:t xml:space="preserve">+44 (0)121 415 </w:t>
            </w:r>
            <w:r w:rsidR="00E32EBA">
              <w:rPr>
                <w:rFonts w:cs="Arial"/>
              </w:rPr>
              <w:t>1060</w:t>
            </w:r>
          </w:p>
          <w:p w14:paraId="0C360855" w14:textId="77777777" w:rsidR="0075744A" w:rsidRPr="009E1E2F" w:rsidRDefault="0075744A" w:rsidP="00C12D61">
            <w:pPr>
              <w:spacing w:before="0" w:after="0"/>
              <w:jc w:val="both"/>
              <w:rPr>
                <w:rFonts w:cs="Arial"/>
              </w:rPr>
            </w:pPr>
            <w:r w:rsidRPr="009E1E2F">
              <w:rPr>
                <w:rFonts w:cs="Arial"/>
              </w:rPr>
              <w:sym w:font="Wingdings" w:char="F02A"/>
            </w:r>
            <w:r w:rsidRPr="009E1E2F">
              <w:rPr>
                <w:rFonts w:cs="Arial"/>
              </w:rPr>
              <w:t xml:space="preserve"> </w:t>
            </w:r>
            <w:hyperlink r:id="rId13" w:history="1">
              <w:r w:rsidRPr="00621AB5">
                <w:rPr>
                  <w:rStyle w:val="Hyperlink"/>
                  <w:lang w:val="de-DE"/>
                </w:rPr>
                <w:t>reecur@trials.bham.ac.uk</w:t>
              </w:r>
            </w:hyperlink>
          </w:p>
          <w:p w14:paraId="0FEA6A31" w14:textId="77777777" w:rsidR="0075744A" w:rsidRPr="0075744A" w:rsidRDefault="0075744A" w:rsidP="00C12D61">
            <w:pPr>
              <w:spacing w:before="0" w:after="0"/>
              <w:rPr>
                <w:rFonts w:cs="Arial"/>
              </w:rPr>
            </w:pPr>
            <w:r w:rsidRPr="009E1E2F">
              <w:rPr>
                <w:rFonts w:cs="Arial"/>
              </w:rPr>
              <w:sym w:font="Wingdings 2" w:char="F036"/>
            </w:r>
            <w:r w:rsidRPr="009E1E2F">
              <w:rPr>
                <w:rFonts w:cs="Arial"/>
              </w:rPr>
              <w:t xml:space="preserve"> +44 (0)121 414 9520</w:t>
            </w:r>
          </w:p>
        </w:tc>
      </w:tr>
      <w:tr w:rsidR="0075744A" w:rsidRPr="006209C8" w14:paraId="2A1EC8FC" w14:textId="77777777" w:rsidTr="00A817E2">
        <w:tc>
          <w:tcPr>
            <w:tcW w:w="1985" w:type="dxa"/>
            <w:shd w:val="clear" w:color="auto" w:fill="DAEEF3"/>
            <w:vAlign w:val="center"/>
          </w:tcPr>
          <w:p w14:paraId="106A8D4E" w14:textId="77777777" w:rsidR="0075744A" w:rsidRPr="00E20195" w:rsidRDefault="0075744A" w:rsidP="00E20195">
            <w:pPr>
              <w:pStyle w:val="bullet1"/>
              <w:numPr>
                <w:ilvl w:val="0"/>
                <w:numId w:val="0"/>
              </w:numPr>
              <w:spacing w:before="0" w:after="0"/>
              <w:rPr>
                <w:rFonts w:cs="Arial"/>
                <w:b/>
              </w:rPr>
            </w:pPr>
            <w:r>
              <w:rPr>
                <w:rFonts w:cs="Arial"/>
                <w:b/>
              </w:rPr>
              <w:t>Randomisation</w:t>
            </w:r>
          </w:p>
        </w:tc>
        <w:tc>
          <w:tcPr>
            <w:tcW w:w="7371" w:type="dxa"/>
            <w:gridSpan w:val="2"/>
            <w:shd w:val="clear" w:color="auto" w:fill="D9D9D9"/>
            <w:vAlign w:val="center"/>
          </w:tcPr>
          <w:p w14:paraId="62BB9DA2" w14:textId="77777777" w:rsidR="0075744A" w:rsidRPr="002E1948" w:rsidRDefault="00A82122" w:rsidP="00C12D61">
            <w:pPr>
              <w:pStyle w:val="bullet1"/>
              <w:numPr>
                <w:ilvl w:val="0"/>
                <w:numId w:val="0"/>
              </w:numPr>
              <w:tabs>
                <w:tab w:val="right" w:pos="5532"/>
              </w:tabs>
              <w:spacing w:before="0" w:after="0"/>
              <w:rPr>
                <w:rStyle w:val="Hyperlink"/>
              </w:rPr>
            </w:pPr>
            <w:hyperlink r:id="rId14" w:history="1">
              <w:r w:rsidR="0075744A" w:rsidRPr="00E20195">
                <w:rPr>
                  <w:rStyle w:val="Hyperlink"/>
                  <w:rFonts w:cs="Arial"/>
                  <w:color w:val="auto"/>
                </w:rPr>
                <w:t>https://www.cancertrials.bham.ac.uk/rEECur</w:t>
              </w:r>
            </w:hyperlink>
            <w:r w:rsidR="002E1948">
              <w:rPr>
                <w:rStyle w:val="Hyperlink"/>
                <w:rFonts w:cs="Arial"/>
                <w:color w:val="auto"/>
              </w:rPr>
              <w:t>Live/</w:t>
            </w:r>
          </w:p>
          <w:p w14:paraId="529B47D0" w14:textId="7EF3F493" w:rsidR="0075744A" w:rsidRPr="0075744A" w:rsidRDefault="0075744A" w:rsidP="00E32EBA">
            <w:pPr>
              <w:spacing w:before="0" w:after="0"/>
              <w:rPr>
                <w:rFonts w:cs="Arial"/>
              </w:rPr>
            </w:pPr>
            <w:r w:rsidRPr="00BF7CF4">
              <w:rPr>
                <w:rFonts w:cs="Arial"/>
              </w:rPr>
              <w:t xml:space="preserve">In case of any problems with online randomisation, randomisation details can be phoned through to the CRCTU </w:t>
            </w:r>
            <w:r w:rsidR="00E32EBA">
              <w:rPr>
                <w:rFonts w:cs="Arial"/>
              </w:rPr>
              <w:t xml:space="preserve">using the details above. </w:t>
            </w:r>
          </w:p>
        </w:tc>
      </w:tr>
      <w:tr w:rsidR="0075744A" w:rsidRPr="006209C8" w14:paraId="0DF9C1B1" w14:textId="77777777" w:rsidTr="00A817E2">
        <w:tc>
          <w:tcPr>
            <w:tcW w:w="1985" w:type="dxa"/>
            <w:shd w:val="clear" w:color="auto" w:fill="DAEEF3"/>
            <w:vAlign w:val="center"/>
          </w:tcPr>
          <w:p w14:paraId="7A113DE4" w14:textId="77777777" w:rsidR="0075744A" w:rsidRPr="00B424D9" w:rsidRDefault="0075744A" w:rsidP="00672B40">
            <w:pPr>
              <w:pStyle w:val="bullet1"/>
              <w:numPr>
                <w:ilvl w:val="0"/>
                <w:numId w:val="0"/>
              </w:numPr>
              <w:spacing w:before="0" w:after="0"/>
              <w:rPr>
                <w:rFonts w:cs="Arial"/>
                <w:b/>
              </w:rPr>
            </w:pPr>
            <w:r w:rsidRPr="009E1E2F">
              <w:rPr>
                <w:rFonts w:cs="Arial"/>
                <w:b/>
              </w:rPr>
              <w:t>S</w:t>
            </w:r>
            <w:r>
              <w:rPr>
                <w:rFonts w:cs="Arial"/>
                <w:b/>
              </w:rPr>
              <w:t xml:space="preserve">erious </w:t>
            </w:r>
            <w:r w:rsidRPr="009E1E2F">
              <w:rPr>
                <w:rFonts w:cs="Arial"/>
                <w:b/>
              </w:rPr>
              <w:t>A</w:t>
            </w:r>
            <w:r>
              <w:rPr>
                <w:rFonts w:cs="Arial"/>
                <w:b/>
              </w:rPr>
              <w:t xml:space="preserve">dverse </w:t>
            </w:r>
            <w:r w:rsidRPr="009E1E2F">
              <w:rPr>
                <w:rFonts w:cs="Arial"/>
                <w:b/>
              </w:rPr>
              <w:t>E</w:t>
            </w:r>
            <w:r>
              <w:rPr>
                <w:rFonts w:cs="Arial"/>
                <w:b/>
              </w:rPr>
              <w:t xml:space="preserve">vent (SAE) </w:t>
            </w:r>
            <w:r w:rsidR="00AA011C">
              <w:rPr>
                <w:rFonts w:cs="Arial"/>
                <w:b/>
              </w:rPr>
              <w:t>Reporting</w:t>
            </w:r>
          </w:p>
        </w:tc>
        <w:tc>
          <w:tcPr>
            <w:tcW w:w="7371" w:type="dxa"/>
            <w:gridSpan w:val="2"/>
            <w:shd w:val="clear" w:color="auto" w:fill="D9D9D9"/>
            <w:vAlign w:val="center"/>
          </w:tcPr>
          <w:p w14:paraId="30038995" w14:textId="010528FD" w:rsidR="00C0323D" w:rsidRDefault="00C0323D" w:rsidP="00AA6AF6">
            <w:pPr>
              <w:pStyle w:val="bullet1"/>
              <w:numPr>
                <w:ilvl w:val="0"/>
                <w:numId w:val="0"/>
              </w:numPr>
              <w:tabs>
                <w:tab w:val="right" w:pos="5532"/>
              </w:tabs>
              <w:spacing w:before="60"/>
              <w:rPr>
                <w:rFonts w:cs="Arial"/>
              </w:rPr>
            </w:pPr>
            <w:r>
              <w:rPr>
                <w:rFonts w:cs="Arial"/>
              </w:rPr>
              <w:t xml:space="preserve">Email: </w:t>
            </w:r>
            <w:hyperlink r:id="rId15" w:history="1">
              <w:r w:rsidRPr="00FF7421">
                <w:rPr>
                  <w:rStyle w:val="Hyperlink"/>
                  <w:rFonts w:cs="Arial"/>
                </w:rPr>
                <w:t>reg@trials.bham.ac.uk</w:t>
              </w:r>
            </w:hyperlink>
          </w:p>
          <w:p w14:paraId="02804593" w14:textId="5F9E7DEA" w:rsidR="0075744A" w:rsidRPr="00AC1EC0" w:rsidRDefault="0075744A" w:rsidP="00AA6AF6">
            <w:pPr>
              <w:pStyle w:val="bullet1"/>
              <w:numPr>
                <w:ilvl w:val="0"/>
                <w:numId w:val="0"/>
              </w:numPr>
              <w:tabs>
                <w:tab w:val="right" w:pos="5532"/>
              </w:tabs>
              <w:spacing w:before="60"/>
              <w:rPr>
                <w:rFonts w:cs="Arial"/>
              </w:rPr>
            </w:pPr>
          </w:p>
        </w:tc>
      </w:tr>
      <w:tr w:rsidR="001725B1" w:rsidRPr="00B424D9" w14:paraId="26F19369" w14:textId="77777777" w:rsidTr="00A817E2">
        <w:tc>
          <w:tcPr>
            <w:tcW w:w="9356" w:type="dxa"/>
            <w:gridSpan w:val="3"/>
            <w:shd w:val="clear" w:color="auto" w:fill="1F497D" w:themeFill="text2"/>
            <w:vAlign w:val="center"/>
          </w:tcPr>
          <w:p w14:paraId="41885A00" w14:textId="77777777" w:rsidR="001725B1" w:rsidRPr="00B424D9" w:rsidRDefault="0075744A" w:rsidP="00E20195">
            <w:pPr>
              <w:pStyle w:val="bullet1"/>
              <w:numPr>
                <w:ilvl w:val="0"/>
                <w:numId w:val="0"/>
              </w:numPr>
              <w:spacing w:before="60"/>
              <w:rPr>
                <w:rFonts w:cs="Arial"/>
                <w:b/>
              </w:rPr>
            </w:pPr>
            <w:r>
              <w:rPr>
                <w:rFonts w:cs="Arial"/>
                <w:b/>
                <w:bCs/>
                <w:color w:val="FFFFFF"/>
              </w:rPr>
              <w:t>National Coordinating Centres</w:t>
            </w:r>
          </w:p>
        </w:tc>
      </w:tr>
      <w:tr w:rsidR="00BF2963" w:rsidRPr="00B424D9" w14:paraId="0126B49A" w14:textId="77777777" w:rsidTr="00A817E2">
        <w:tc>
          <w:tcPr>
            <w:tcW w:w="1985" w:type="dxa"/>
            <w:shd w:val="clear" w:color="auto" w:fill="DAEEF3"/>
            <w:vAlign w:val="center"/>
          </w:tcPr>
          <w:p w14:paraId="1CB0DBB8" w14:textId="77777777" w:rsidR="00BF2963" w:rsidRPr="00E01C6C" w:rsidRDefault="00BF2963" w:rsidP="00837A83">
            <w:pPr>
              <w:pStyle w:val="bullet1"/>
              <w:numPr>
                <w:ilvl w:val="0"/>
                <w:numId w:val="0"/>
              </w:numPr>
              <w:spacing w:before="0" w:after="0"/>
              <w:rPr>
                <w:b/>
              </w:rPr>
            </w:pPr>
            <w:r>
              <w:rPr>
                <w:b/>
              </w:rPr>
              <w:t>EORTC</w:t>
            </w:r>
          </w:p>
        </w:tc>
        <w:tc>
          <w:tcPr>
            <w:tcW w:w="7371" w:type="dxa"/>
            <w:gridSpan w:val="2"/>
            <w:shd w:val="clear" w:color="auto" w:fill="D9D9D9"/>
            <w:vAlign w:val="center"/>
          </w:tcPr>
          <w:p w14:paraId="47E9DAA4" w14:textId="77777777" w:rsidR="00BF2963" w:rsidRPr="00180D09" w:rsidRDefault="00BF2963" w:rsidP="00837A83">
            <w:pPr>
              <w:tabs>
                <w:tab w:val="left" w:pos="3821"/>
              </w:tabs>
              <w:autoSpaceDE w:val="0"/>
              <w:autoSpaceDN w:val="0"/>
              <w:adjustRightInd w:val="0"/>
              <w:spacing w:before="0" w:after="0"/>
              <w:ind w:left="6"/>
              <w:rPr>
                <w:rFonts w:cs="Arial"/>
              </w:rPr>
            </w:pPr>
            <w:r>
              <w:rPr>
                <w:rFonts w:cs="Arial"/>
              </w:rPr>
              <w:t xml:space="preserve">European Organisation for Research and Treatment of Cancer, </w:t>
            </w:r>
            <w:r w:rsidRPr="00180D09">
              <w:rPr>
                <w:rFonts w:cs="Arial"/>
              </w:rPr>
              <w:t>Avenue Emmanuel Mounier 83/11, 1200 Brussels, Belgium</w:t>
            </w:r>
          </w:p>
          <w:p w14:paraId="71759347" w14:textId="77777777" w:rsidR="00BF2963" w:rsidRDefault="00BF2963" w:rsidP="00837A83">
            <w:pPr>
              <w:tabs>
                <w:tab w:val="left" w:pos="3821"/>
              </w:tabs>
              <w:autoSpaceDE w:val="0"/>
              <w:autoSpaceDN w:val="0"/>
              <w:adjustRightInd w:val="0"/>
              <w:spacing w:before="0" w:after="0"/>
              <w:ind w:left="3600" w:hanging="3600"/>
              <w:rPr>
                <w:rFonts w:cs="Arial"/>
              </w:rPr>
            </w:pPr>
            <w:r w:rsidRPr="00B424D9">
              <w:rPr>
                <w:rFonts w:cs="Arial"/>
              </w:rPr>
              <w:sym w:font="Wingdings" w:char="F028"/>
            </w:r>
            <w:r>
              <w:rPr>
                <w:rFonts w:cs="Arial"/>
              </w:rPr>
              <w:t xml:space="preserve"> </w:t>
            </w:r>
            <w:r w:rsidRPr="00180D09">
              <w:rPr>
                <w:rStyle w:val="field-content"/>
                <w:rFonts w:cs="Arial"/>
              </w:rPr>
              <w:t>+32 2 774 16 11</w:t>
            </w:r>
          </w:p>
          <w:p w14:paraId="77DD618C" w14:textId="77777777" w:rsidR="007C670B" w:rsidRDefault="00BF2963" w:rsidP="00565EBC">
            <w:pPr>
              <w:tabs>
                <w:tab w:val="left" w:pos="3821"/>
              </w:tabs>
              <w:autoSpaceDE w:val="0"/>
              <w:autoSpaceDN w:val="0"/>
              <w:adjustRightInd w:val="0"/>
              <w:spacing w:before="0" w:after="0"/>
              <w:ind w:left="3600" w:hanging="3600"/>
              <w:rPr>
                <w:rFonts w:cs="Arial"/>
              </w:rPr>
            </w:pPr>
            <w:r w:rsidRPr="009E1E2F">
              <w:rPr>
                <w:rFonts w:cs="Arial"/>
              </w:rPr>
              <w:sym w:font="Wingdings" w:char="F02A"/>
            </w:r>
            <w:r>
              <w:rPr>
                <w:rFonts w:cs="Arial"/>
              </w:rPr>
              <w:t xml:space="preserve"> </w:t>
            </w:r>
            <w:hyperlink r:id="rId16" w:history="1">
              <w:r w:rsidR="008345F4" w:rsidRPr="004333EC">
                <w:rPr>
                  <w:rStyle w:val="Hyperlink"/>
                  <w:rFonts w:cs="Arial"/>
                </w:rPr>
                <w:t>sandrine.marreaud@eortc.org</w:t>
              </w:r>
            </w:hyperlink>
          </w:p>
          <w:p w14:paraId="469FF27E" w14:textId="5E515EB6" w:rsidR="00BF2963" w:rsidRDefault="00BF2963" w:rsidP="00565EBC">
            <w:pPr>
              <w:tabs>
                <w:tab w:val="left" w:pos="3821"/>
              </w:tabs>
              <w:autoSpaceDE w:val="0"/>
              <w:autoSpaceDN w:val="0"/>
              <w:adjustRightInd w:val="0"/>
              <w:spacing w:before="0" w:after="0"/>
              <w:ind w:left="3600" w:hanging="3600"/>
              <w:rPr>
                <w:rFonts w:cs="Arial"/>
              </w:rPr>
            </w:pPr>
          </w:p>
        </w:tc>
      </w:tr>
      <w:tr w:rsidR="00BF2963" w:rsidRPr="006209C8" w14:paraId="6D17065C" w14:textId="77777777" w:rsidTr="00A817E2">
        <w:tc>
          <w:tcPr>
            <w:tcW w:w="1985" w:type="dxa"/>
            <w:shd w:val="clear" w:color="auto" w:fill="DAEEF3"/>
            <w:vAlign w:val="center"/>
          </w:tcPr>
          <w:p w14:paraId="44EB2FD8" w14:textId="77777777" w:rsidR="00BF2963" w:rsidRPr="00E01C6C" w:rsidRDefault="00BF2963" w:rsidP="00837A83">
            <w:pPr>
              <w:pStyle w:val="bullet1"/>
              <w:numPr>
                <w:ilvl w:val="0"/>
                <w:numId w:val="0"/>
              </w:numPr>
              <w:spacing w:before="0" w:after="0"/>
              <w:rPr>
                <w:b/>
                <w:bCs/>
                <w:color w:val="FFFFFF"/>
                <w:u w:val="single"/>
              </w:rPr>
            </w:pPr>
            <w:r w:rsidRPr="00E01C6C">
              <w:rPr>
                <w:b/>
              </w:rPr>
              <w:t>Germany</w:t>
            </w:r>
          </w:p>
        </w:tc>
        <w:tc>
          <w:tcPr>
            <w:tcW w:w="7371" w:type="dxa"/>
            <w:gridSpan w:val="2"/>
            <w:shd w:val="clear" w:color="auto" w:fill="D9D9D9"/>
            <w:vAlign w:val="center"/>
          </w:tcPr>
          <w:p w14:paraId="3C7B04B4" w14:textId="5E64298D" w:rsidR="00565EBC" w:rsidRPr="00565EBC" w:rsidRDefault="00565EBC" w:rsidP="00565EBC">
            <w:pPr>
              <w:pStyle w:val="bullet1"/>
              <w:numPr>
                <w:ilvl w:val="0"/>
                <w:numId w:val="0"/>
              </w:numPr>
              <w:suppressAutoHyphens/>
              <w:spacing w:before="0" w:after="0"/>
              <w:rPr>
                <w:lang w:val="de-DE"/>
              </w:rPr>
            </w:pPr>
            <w:r w:rsidRPr="00696ADE">
              <w:rPr>
                <w:lang w:val="de-DE"/>
              </w:rPr>
              <w:t>Gesellschaft f</w:t>
            </w:r>
            <w:r w:rsidRPr="00696ADE">
              <w:rPr>
                <w:rFonts w:cs="Arial"/>
                <w:lang w:val="de-DE"/>
              </w:rPr>
              <w:t>ür Pädiatrische Onkologie und Hä</w:t>
            </w:r>
            <w:r>
              <w:rPr>
                <w:lang w:val="de-DE"/>
              </w:rPr>
              <w:t xml:space="preserve">matologie (GPOH) </w:t>
            </w:r>
          </w:p>
          <w:p w14:paraId="5C4DA95C" w14:textId="28CB4666" w:rsidR="00DB4BBD" w:rsidRDefault="00DB4BBD" w:rsidP="00DB4BBD">
            <w:pPr>
              <w:autoSpaceDE w:val="0"/>
              <w:autoSpaceDN w:val="0"/>
              <w:spacing w:before="0" w:after="0"/>
              <w:jc w:val="both"/>
              <w:rPr>
                <w:rFonts w:ascii="Garamond" w:hAnsi="Garamond"/>
                <w:color w:val="000000"/>
                <w:lang w:val="de-DE" w:eastAsia="de-DE"/>
              </w:rPr>
            </w:pPr>
            <w:r>
              <w:rPr>
                <w:color w:val="000000"/>
                <w:lang w:val="de-DE" w:eastAsia="de-DE"/>
              </w:rPr>
              <w:t>University Hospital Essen</w:t>
            </w:r>
            <w:r>
              <w:rPr>
                <w:rFonts w:ascii="Garamond" w:hAnsi="Garamond"/>
                <w:color w:val="000000"/>
                <w:lang w:val="de-DE" w:eastAsia="de-DE"/>
              </w:rPr>
              <w:t xml:space="preserve"> </w:t>
            </w:r>
          </w:p>
          <w:p w14:paraId="50CB4072" w14:textId="0ABDAEE3" w:rsidR="00DB4BBD" w:rsidRDefault="00DB4BBD" w:rsidP="00DB4BBD">
            <w:pPr>
              <w:autoSpaceDE w:val="0"/>
              <w:autoSpaceDN w:val="0"/>
              <w:spacing w:before="0" w:after="0"/>
              <w:jc w:val="both"/>
              <w:rPr>
                <w:color w:val="000000"/>
                <w:lang w:val="de-DE" w:eastAsia="de-DE"/>
              </w:rPr>
            </w:pPr>
            <w:r>
              <w:rPr>
                <w:color w:val="000000"/>
                <w:lang w:val="de-DE" w:eastAsia="de-DE"/>
              </w:rPr>
              <w:t xml:space="preserve">Paediatrics III, Haematology/ Oncology International Ewing Sarcoma Study Group </w:t>
            </w:r>
          </w:p>
          <w:p w14:paraId="26D7E4AC" w14:textId="6D18EC00" w:rsidR="00DB4BBD" w:rsidRDefault="00DB4BBD" w:rsidP="00DB4BBD">
            <w:pPr>
              <w:autoSpaceDE w:val="0"/>
              <w:autoSpaceDN w:val="0"/>
              <w:spacing w:before="0" w:after="0"/>
              <w:rPr>
                <w:color w:val="000000"/>
                <w:lang w:val="de-DE" w:eastAsia="de-DE"/>
              </w:rPr>
            </w:pPr>
            <w:r>
              <w:rPr>
                <w:color w:val="000000"/>
                <w:lang w:val="de-DE" w:eastAsia="de-DE"/>
              </w:rPr>
              <w:t>West German Cancer Centre</w:t>
            </w:r>
            <w:r w:rsidR="00565EBC">
              <w:rPr>
                <w:color w:val="000000"/>
                <w:lang w:val="de-DE" w:eastAsia="de-DE"/>
              </w:rPr>
              <w:t xml:space="preserve">, </w:t>
            </w:r>
            <w:r>
              <w:rPr>
                <w:color w:val="000000"/>
                <w:lang w:val="de-DE" w:eastAsia="de-DE"/>
              </w:rPr>
              <w:t xml:space="preserve">Hufelandstr. 55 </w:t>
            </w:r>
          </w:p>
          <w:p w14:paraId="436C5CDF" w14:textId="77777777" w:rsidR="00DB4BBD" w:rsidRDefault="00DB4BBD" w:rsidP="00DB4BBD">
            <w:pPr>
              <w:spacing w:before="0" w:after="0"/>
              <w:rPr>
                <w:color w:val="1F497D"/>
                <w:lang w:val="de-DE"/>
              </w:rPr>
            </w:pPr>
            <w:r>
              <w:rPr>
                <w:color w:val="000000"/>
                <w:lang w:val="de-DE" w:eastAsia="de-DE"/>
              </w:rPr>
              <w:t>45147 Essen, Germany</w:t>
            </w:r>
          </w:p>
          <w:p w14:paraId="2F33AE4E" w14:textId="429A0EDB" w:rsidR="00DB4BBD" w:rsidRDefault="00565EBC" w:rsidP="00DB4BBD">
            <w:pPr>
              <w:spacing w:before="0" w:after="0"/>
              <w:rPr>
                <w:lang w:val="en-US"/>
              </w:rPr>
            </w:pPr>
            <w:r w:rsidRPr="00B424D9">
              <w:rPr>
                <w:rFonts w:cs="Arial"/>
              </w:rPr>
              <w:sym w:font="Wingdings" w:char="F028"/>
            </w:r>
            <w:r w:rsidR="00DB4BBD">
              <w:rPr>
                <w:lang w:val="en-US"/>
              </w:rPr>
              <w:t xml:space="preserve"> +49 (0)201 723-8084</w:t>
            </w:r>
          </w:p>
          <w:p w14:paraId="6CB2B143" w14:textId="2D9DD48A" w:rsidR="00DB4BBD" w:rsidRDefault="00565EBC" w:rsidP="00DB4BBD">
            <w:pPr>
              <w:spacing w:before="0" w:after="0"/>
              <w:rPr>
                <w:lang w:val="en-US"/>
              </w:rPr>
            </w:pPr>
            <w:r w:rsidRPr="009E1E2F">
              <w:rPr>
                <w:rFonts w:cs="Arial"/>
              </w:rPr>
              <w:sym w:font="Wingdings 2" w:char="F036"/>
            </w:r>
            <w:r w:rsidR="00DB4BBD">
              <w:rPr>
                <w:lang w:val="en-US"/>
              </w:rPr>
              <w:t xml:space="preserve"> +49 (0)201 723-6298</w:t>
            </w:r>
          </w:p>
          <w:p w14:paraId="7F817381" w14:textId="77777777" w:rsidR="00FE21DF" w:rsidRDefault="00565EBC" w:rsidP="00565EBC">
            <w:pPr>
              <w:spacing w:before="0" w:after="0"/>
              <w:rPr>
                <w:lang w:val="de-DE"/>
              </w:rPr>
            </w:pPr>
            <w:r w:rsidRPr="009E1E2F">
              <w:rPr>
                <w:rFonts w:cs="Arial"/>
              </w:rPr>
              <w:sym w:font="Wingdings" w:char="F02A"/>
            </w:r>
            <w:r>
              <w:rPr>
                <w:rFonts w:cs="Arial"/>
              </w:rPr>
              <w:t xml:space="preserve"> </w:t>
            </w:r>
            <w:hyperlink r:id="rId17" w:history="1">
              <w:r>
                <w:rPr>
                  <w:rStyle w:val="Hyperlink"/>
                  <w:lang w:val="de-DE"/>
                </w:rPr>
                <w:t>Reecur@uk-essen.de</w:t>
              </w:r>
            </w:hyperlink>
            <w:r>
              <w:rPr>
                <w:color w:val="1F497D"/>
              </w:rPr>
              <w:t xml:space="preserve"> </w:t>
            </w:r>
            <w:r>
              <w:rPr>
                <w:rFonts w:cs="Arial"/>
              </w:rPr>
              <w:t xml:space="preserve"> </w:t>
            </w:r>
            <w:hyperlink r:id="rId18" w:history="1">
              <w:r w:rsidR="00DB4BBD">
                <w:rPr>
                  <w:rStyle w:val="Hyperlink"/>
                  <w:lang w:val="de-DE"/>
                </w:rPr>
                <w:t>uta.dirksen@uk-essen.de</w:t>
              </w:r>
            </w:hyperlink>
          </w:p>
          <w:p w14:paraId="768BD27D" w14:textId="330C7216" w:rsidR="007C670B" w:rsidRPr="00565EBC" w:rsidRDefault="007C670B" w:rsidP="00565EBC">
            <w:pPr>
              <w:spacing w:before="0" w:after="0"/>
              <w:rPr>
                <w:color w:val="1F497D"/>
              </w:rPr>
            </w:pPr>
          </w:p>
        </w:tc>
      </w:tr>
      <w:tr w:rsidR="001725B1" w:rsidRPr="006209C8" w14:paraId="7B6D4477" w14:textId="77777777" w:rsidTr="00A817E2">
        <w:tc>
          <w:tcPr>
            <w:tcW w:w="1985" w:type="dxa"/>
            <w:shd w:val="clear" w:color="auto" w:fill="DAEEF3"/>
            <w:vAlign w:val="center"/>
          </w:tcPr>
          <w:p w14:paraId="275BE87E" w14:textId="77777777" w:rsidR="001725B1" w:rsidRPr="00E20195" w:rsidRDefault="003C49C2" w:rsidP="00E20195">
            <w:pPr>
              <w:pStyle w:val="bullet1"/>
              <w:numPr>
                <w:ilvl w:val="0"/>
                <w:numId w:val="0"/>
              </w:numPr>
              <w:spacing w:before="0" w:after="0"/>
              <w:rPr>
                <w:b/>
                <w:bCs/>
                <w:color w:val="FFFFFF"/>
                <w:u w:val="single"/>
              </w:rPr>
            </w:pPr>
            <w:r>
              <w:rPr>
                <w:b/>
              </w:rPr>
              <w:t>Italy</w:t>
            </w:r>
          </w:p>
        </w:tc>
        <w:tc>
          <w:tcPr>
            <w:tcW w:w="7371" w:type="dxa"/>
            <w:gridSpan w:val="2"/>
            <w:shd w:val="clear" w:color="auto" w:fill="D9D9D9"/>
            <w:vAlign w:val="center"/>
          </w:tcPr>
          <w:p w14:paraId="0BF2E100" w14:textId="77777777" w:rsidR="0075744A" w:rsidRPr="00063ECE" w:rsidRDefault="003C49C2" w:rsidP="00C12D61">
            <w:pPr>
              <w:spacing w:before="0" w:after="0"/>
              <w:rPr>
                <w:rFonts w:cs="Arial"/>
                <w:bCs/>
                <w:sz w:val="18"/>
                <w:szCs w:val="18"/>
                <w:lang w:val="sv-SE"/>
              </w:rPr>
            </w:pPr>
            <w:r w:rsidRPr="00063ECE">
              <w:rPr>
                <w:rFonts w:cs="Arial"/>
                <w:bCs/>
                <w:lang w:val="sv-SE"/>
              </w:rPr>
              <w:t>Instituto Ortopedico Rizzoli (IOR)</w:t>
            </w:r>
          </w:p>
          <w:p w14:paraId="7FAE6B74" w14:textId="77777777" w:rsidR="001725B1" w:rsidRPr="00063ECE" w:rsidRDefault="003C49C2" w:rsidP="00C12D61">
            <w:pPr>
              <w:tabs>
                <w:tab w:val="left" w:pos="3821"/>
              </w:tabs>
              <w:autoSpaceDE w:val="0"/>
              <w:autoSpaceDN w:val="0"/>
              <w:adjustRightInd w:val="0"/>
              <w:spacing w:before="0" w:after="0"/>
              <w:ind w:left="3600" w:hanging="3600"/>
              <w:rPr>
                <w:rFonts w:cs="Arial"/>
                <w:lang w:val="sv-SE"/>
              </w:rPr>
            </w:pPr>
            <w:r w:rsidRPr="00063ECE">
              <w:rPr>
                <w:rFonts w:cs="Arial"/>
                <w:lang w:val="sv-SE"/>
              </w:rPr>
              <w:t>Via Pupilli 1 40136 Bologna, Italy</w:t>
            </w:r>
          </w:p>
          <w:p w14:paraId="615D32A8" w14:textId="35839500" w:rsidR="0075744A" w:rsidRDefault="0075744A" w:rsidP="00C12D61">
            <w:pPr>
              <w:tabs>
                <w:tab w:val="left" w:pos="3821"/>
              </w:tabs>
              <w:autoSpaceDE w:val="0"/>
              <w:autoSpaceDN w:val="0"/>
              <w:adjustRightInd w:val="0"/>
              <w:spacing w:before="0" w:after="0"/>
              <w:ind w:left="3600" w:hanging="3600"/>
              <w:rPr>
                <w:rFonts w:cs="Arial"/>
              </w:rPr>
            </w:pPr>
            <w:r w:rsidRPr="00B424D9">
              <w:rPr>
                <w:rFonts w:cs="Arial"/>
              </w:rPr>
              <w:sym w:font="Wingdings" w:char="F028"/>
            </w:r>
            <w:r w:rsidR="003C49C2">
              <w:rPr>
                <w:rFonts w:cs="Arial"/>
              </w:rPr>
              <w:t xml:space="preserve"> +39 0516366400</w:t>
            </w:r>
          </w:p>
          <w:p w14:paraId="71BABD68" w14:textId="77777777" w:rsidR="00E32EBA" w:rsidRPr="00063ECE" w:rsidRDefault="00E32EBA" w:rsidP="00E32EBA">
            <w:pPr>
              <w:tabs>
                <w:tab w:val="left" w:pos="3821"/>
              </w:tabs>
              <w:autoSpaceDE w:val="0"/>
              <w:autoSpaceDN w:val="0"/>
              <w:adjustRightInd w:val="0"/>
              <w:spacing w:before="0" w:after="0"/>
              <w:ind w:left="3600" w:hanging="3600"/>
              <w:rPr>
                <w:rFonts w:cs="Arial"/>
              </w:rPr>
            </w:pPr>
            <w:r w:rsidRPr="009E1E2F">
              <w:rPr>
                <w:rFonts w:cs="Arial"/>
              </w:rPr>
              <w:sym w:font="Wingdings" w:char="F02A"/>
            </w:r>
            <w:r w:rsidRPr="00063ECE">
              <w:rPr>
                <w:rFonts w:cs="Arial"/>
              </w:rPr>
              <w:t xml:space="preserve"> </w:t>
            </w:r>
            <w:hyperlink r:id="rId19" w:history="1">
              <w:r w:rsidRPr="00621AB5">
                <w:rPr>
                  <w:rStyle w:val="Hyperlink"/>
                  <w:lang w:val="de-DE"/>
                </w:rPr>
                <w:t>alessandra.longhi@ior.it</w:t>
              </w:r>
            </w:hyperlink>
            <w:r w:rsidRPr="00063ECE">
              <w:rPr>
                <w:rFonts w:cs="Arial"/>
              </w:rPr>
              <w:t xml:space="preserve"> </w:t>
            </w:r>
          </w:p>
          <w:p w14:paraId="240144FB" w14:textId="77777777" w:rsidR="00E32EBA" w:rsidRPr="00063ECE" w:rsidRDefault="00E32EBA" w:rsidP="00E32EBA">
            <w:pPr>
              <w:tabs>
                <w:tab w:val="left" w:pos="3821"/>
              </w:tabs>
              <w:autoSpaceDE w:val="0"/>
              <w:autoSpaceDN w:val="0"/>
              <w:adjustRightInd w:val="0"/>
              <w:spacing w:before="0" w:after="0"/>
              <w:ind w:left="3600" w:hanging="3600"/>
              <w:rPr>
                <w:rFonts w:cs="Arial"/>
              </w:rPr>
            </w:pPr>
            <w:r w:rsidRPr="00063ECE">
              <w:rPr>
                <w:rFonts w:cs="Arial"/>
              </w:rPr>
              <w:t>Clinical Trials Unit: Italian Sarcoma Group (ISG)</w:t>
            </w:r>
          </w:p>
          <w:p w14:paraId="5FC010F2" w14:textId="77777777" w:rsidR="00E32EBA" w:rsidRPr="00063ECE" w:rsidRDefault="00E32EBA" w:rsidP="00E32EBA">
            <w:pPr>
              <w:spacing w:before="0" w:after="0"/>
              <w:rPr>
                <w:rFonts w:cs="Arial"/>
                <w:lang w:val="sv-SE"/>
              </w:rPr>
            </w:pPr>
            <w:r w:rsidRPr="00063ECE">
              <w:rPr>
                <w:rFonts w:cs="Arial"/>
                <w:lang w:val="sv-SE"/>
              </w:rPr>
              <w:t>Via Cà Ricchi 33, 40068 San Lazzaro di Savena (BO) Italy</w:t>
            </w:r>
          </w:p>
          <w:p w14:paraId="13F7E590" w14:textId="4A116621" w:rsidR="00E32EBA" w:rsidRPr="00E32EBA" w:rsidRDefault="00E32EBA" w:rsidP="00E32EBA">
            <w:pPr>
              <w:spacing w:before="0" w:after="0"/>
              <w:rPr>
                <w:rFonts w:cs="Arial"/>
                <w:lang w:val="fr-FR"/>
              </w:rPr>
            </w:pPr>
            <w:r w:rsidRPr="009746BF">
              <w:rPr>
                <w:rFonts w:ascii="Wingdings" w:hAnsi="Wingdings"/>
              </w:rPr>
              <w:t></w:t>
            </w:r>
            <w:r w:rsidRPr="005D6192">
              <w:rPr>
                <w:lang w:val="fr-FR"/>
              </w:rPr>
              <w:t xml:space="preserve"> </w:t>
            </w:r>
            <w:r w:rsidRPr="009746BF">
              <w:rPr>
                <w:rFonts w:cs="Arial"/>
                <w:lang w:val="fr-FR"/>
              </w:rPr>
              <w:t>+39 3335359192</w:t>
            </w:r>
          </w:p>
          <w:p w14:paraId="4F6D3810" w14:textId="7EDF6B17" w:rsidR="0075744A" w:rsidRDefault="0075744A" w:rsidP="00C12D61">
            <w:pPr>
              <w:tabs>
                <w:tab w:val="left" w:pos="3821"/>
              </w:tabs>
              <w:autoSpaceDE w:val="0"/>
              <w:autoSpaceDN w:val="0"/>
              <w:adjustRightInd w:val="0"/>
              <w:spacing w:before="0" w:after="0"/>
              <w:ind w:left="3600" w:hanging="3600"/>
              <w:rPr>
                <w:rFonts w:cs="Arial"/>
              </w:rPr>
            </w:pPr>
            <w:r w:rsidRPr="009E1E2F">
              <w:rPr>
                <w:rFonts w:cs="Arial"/>
              </w:rPr>
              <w:sym w:font="Wingdings" w:char="F02A"/>
            </w:r>
            <w:r w:rsidR="003C49C2">
              <w:rPr>
                <w:rFonts w:cs="Arial"/>
              </w:rPr>
              <w:t xml:space="preserve"> </w:t>
            </w:r>
            <w:r w:rsidR="003C49C2" w:rsidRPr="00621AB5">
              <w:rPr>
                <w:rStyle w:val="Hyperlink"/>
                <w:lang w:val="de-DE"/>
              </w:rPr>
              <w:t>emanuela.marchesi@</w:t>
            </w:r>
            <w:r w:rsidR="008345F4" w:rsidRPr="00621AB5">
              <w:rPr>
                <w:rStyle w:val="Hyperlink"/>
                <w:lang w:val="de-DE"/>
              </w:rPr>
              <w:t>i</w:t>
            </w:r>
            <w:r w:rsidR="00E32EBA" w:rsidRPr="00621AB5">
              <w:rPr>
                <w:rStyle w:val="Hyperlink"/>
                <w:lang w:val="de-DE"/>
              </w:rPr>
              <w:t>taliansarcomagroup.org</w:t>
            </w:r>
          </w:p>
          <w:p w14:paraId="2C0CA045" w14:textId="77777777" w:rsidR="0075744A" w:rsidRPr="00B424D9" w:rsidRDefault="0075744A" w:rsidP="00C12D61">
            <w:pPr>
              <w:tabs>
                <w:tab w:val="left" w:pos="3821"/>
              </w:tabs>
              <w:autoSpaceDE w:val="0"/>
              <w:autoSpaceDN w:val="0"/>
              <w:adjustRightInd w:val="0"/>
              <w:spacing w:before="0" w:after="0"/>
              <w:ind w:left="3600" w:hanging="3600"/>
              <w:rPr>
                <w:rFonts w:cs="Arial"/>
                <w:b/>
              </w:rPr>
            </w:pPr>
            <w:r w:rsidRPr="009E1E2F">
              <w:rPr>
                <w:rFonts w:cs="Arial"/>
              </w:rPr>
              <w:sym w:font="Wingdings 2" w:char="F036"/>
            </w:r>
            <w:r w:rsidR="003C49C2">
              <w:rPr>
                <w:rFonts w:cs="Arial"/>
              </w:rPr>
              <w:t xml:space="preserve"> +39 05 16366400</w:t>
            </w:r>
          </w:p>
        </w:tc>
      </w:tr>
      <w:tr w:rsidR="00BF2963" w:rsidRPr="00B424D9" w14:paraId="25B54734" w14:textId="77777777" w:rsidTr="00A817E2">
        <w:tc>
          <w:tcPr>
            <w:tcW w:w="1985" w:type="dxa"/>
            <w:shd w:val="clear" w:color="auto" w:fill="DAEEF3"/>
            <w:vAlign w:val="center"/>
          </w:tcPr>
          <w:p w14:paraId="29E87B6C" w14:textId="77777777" w:rsidR="00BF2963" w:rsidRPr="0082475D" w:rsidRDefault="00BF2963" w:rsidP="00837A83">
            <w:pPr>
              <w:pStyle w:val="bullet1"/>
              <w:numPr>
                <w:ilvl w:val="0"/>
                <w:numId w:val="0"/>
              </w:numPr>
              <w:spacing w:before="0" w:after="0"/>
              <w:rPr>
                <w:b/>
                <w:bCs/>
                <w:color w:val="FFFFFF"/>
                <w:u w:val="single"/>
              </w:rPr>
            </w:pPr>
            <w:r w:rsidRPr="00E01C6C">
              <w:rPr>
                <w:b/>
              </w:rPr>
              <w:t>Spain</w:t>
            </w:r>
          </w:p>
        </w:tc>
        <w:tc>
          <w:tcPr>
            <w:tcW w:w="7371" w:type="dxa"/>
            <w:gridSpan w:val="2"/>
            <w:shd w:val="clear" w:color="auto" w:fill="D9D9D9"/>
            <w:vAlign w:val="center"/>
          </w:tcPr>
          <w:p w14:paraId="56D3B12E" w14:textId="77777777" w:rsidR="00BF2963" w:rsidRPr="00696ADE" w:rsidRDefault="00BF2963" w:rsidP="00837A83">
            <w:pPr>
              <w:tabs>
                <w:tab w:val="left" w:pos="3821"/>
              </w:tabs>
              <w:autoSpaceDE w:val="0"/>
              <w:autoSpaceDN w:val="0"/>
              <w:adjustRightInd w:val="0"/>
              <w:spacing w:before="0" w:after="0"/>
              <w:ind w:left="3600" w:hanging="3600"/>
              <w:rPr>
                <w:rFonts w:cs="Arial"/>
                <w:lang w:val="de-DE"/>
              </w:rPr>
            </w:pPr>
            <w:r w:rsidRPr="00696ADE">
              <w:rPr>
                <w:rFonts w:cs="Arial"/>
                <w:lang w:val="de-DE"/>
              </w:rPr>
              <w:t>Grupo Espanol De Investigacion En Sarcomas</w:t>
            </w:r>
          </w:p>
          <w:p w14:paraId="12410E7A" w14:textId="77777777" w:rsidR="00BF2963" w:rsidRDefault="00BF2963" w:rsidP="00837A83">
            <w:pPr>
              <w:tabs>
                <w:tab w:val="left" w:pos="3821"/>
              </w:tabs>
              <w:autoSpaceDE w:val="0"/>
              <w:autoSpaceDN w:val="0"/>
              <w:adjustRightInd w:val="0"/>
              <w:spacing w:before="0" w:after="0"/>
              <w:ind w:left="3600" w:hanging="3600"/>
              <w:rPr>
                <w:rFonts w:cs="Arial"/>
              </w:rPr>
            </w:pPr>
            <w:r>
              <w:rPr>
                <w:rFonts w:cs="Arial"/>
              </w:rPr>
              <w:t>Velazquez 7, 3</w:t>
            </w:r>
            <w:r w:rsidRPr="00E01C6C">
              <w:rPr>
                <w:rFonts w:cs="Arial"/>
                <w:vertAlign w:val="superscript"/>
              </w:rPr>
              <w:t>rd</w:t>
            </w:r>
            <w:r>
              <w:rPr>
                <w:rFonts w:cs="Arial"/>
              </w:rPr>
              <w:t xml:space="preserve"> Floor 28001 Madrid, Spain</w:t>
            </w:r>
          </w:p>
          <w:p w14:paraId="64D50CD9" w14:textId="77777777" w:rsidR="00BF2963" w:rsidRDefault="00BF2963" w:rsidP="00837A83">
            <w:pPr>
              <w:tabs>
                <w:tab w:val="left" w:pos="3821"/>
              </w:tabs>
              <w:autoSpaceDE w:val="0"/>
              <w:autoSpaceDN w:val="0"/>
              <w:adjustRightInd w:val="0"/>
              <w:spacing w:before="0" w:after="0"/>
              <w:ind w:left="3600" w:hanging="3600"/>
              <w:rPr>
                <w:rFonts w:cs="Arial"/>
              </w:rPr>
            </w:pPr>
            <w:r w:rsidRPr="00B424D9">
              <w:rPr>
                <w:rFonts w:cs="Arial"/>
              </w:rPr>
              <w:sym w:font="Wingdings" w:char="F028"/>
            </w:r>
            <w:r>
              <w:rPr>
                <w:rFonts w:cs="Arial"/>
              </w:rPr>
              <w:t xml:space="preserve"> +34 648 414 261</w:t>
            </w:r>
          </w:p>
          <w:p w14:paraId="5C5AD951" w14:textId="77777777" w:rsidR="00BF2963" w:rsidRPr="00621AB5" w:rsidRDefault="00BF2963" w:rsidP="00837A83">
            <w:pPr>
              <w:tabs>
                <w:tab w:val="left" w:pos="3821"/>
              </w:tabs>
              <w:autoSpaceDE w:val="0"/>
              <w:autoSpaceDN w:val="0"/>
              <w:adjustRightInd w:val="0"/>
              <w:spacing w:before="0" w:after="0"/>
              <w:ind w:left="3600" w:hanging="3600"/>
              <w:rPr>
                <w:rStyle w:val="Hyperlink"/>
                <w:lang w:val="de-DE"/>
              </w:rPr>
            </w:pPr>
            <w:r w:rsidRPr="009E1E2F">
              <w:rPr>
                <w:rFonts w:cs="Arial"/>
              </w:rPr>
              <w:sym w:font="Wingdings" w:char="F02A"/>
            </w:r>
            <w:r>
              <w:rPr>
                <w:rFonts w:cs="Arial"/>
              </w:rPr>
              <w:t xml:space="preserve"> </w:t>
            </w:r>
            <w:r w:rsidR="007843C9">
              <w:t xml:space="preserve"> </w:t>
            </w:r>
            <w:r w:rsidR="007843C9" w:rsidRPr="00621AB5">
              <w:rPr>
                <w:rStyle w:val="Hyperlink"/>
                <w:lang w:val="de-DE"/>
              </w:rPr>
              <w:t>secretaria@grupogeis.org</w:t>
            </w:r>
          </w:p>
          <w:p w14:paraId="244FD544" w14:textId="77777777" w:rsidR="00BF2963" w:rsidRPr="00B424D9" w:rsidRDefault="00BF2963" w:rsidP="00837A83">
            <w:pPr>
              <w:tabs>
                <w:tab w:val="left" w:pos="3821"/>
              </w:tabs>
              <w:autoSpaceDE w:val="0"/>
              <w:autoSpaceDN w:val="0"/>
              <w:adjustRightInd w:val="0"/>
              <w:spacing w:before="0" w:after="0"/>
              <w:ind w:left="3600" w:hanging="3600"/>
              <w:rPr>
                <w:rFonts w:cs="Arial"/>
                <w:b/>
              </w:rPr>
            </w:pPr>
            <w:r w:rsidRPr="009E1E2F">
              <w:rPr>
                <w:rFonts w:cs="Arial"/>
              </w:rPr>
              <w:sym w:font="Wingdings 2" w:char="F036"/>
            </w:r>
            <w:r>
              <w:rPr>
                <w:rFonts w:cs="Arial"/>
              </w:rPr>
              <w:t xml:space="preserve"> +34 971 570 222</w:t>
            </w:r>
          </w:p>
        </w:tc>
      </w:tr>
      <w:tr w:rsidR="003C49C2" w:rsidRPr="00B424D9" w14:paraId="41CF491A" w14:textId="77777777" w:rsidTr="00A817E2">
        <w:tc>
          <w:tcPr>
            <w:tcW w:w="1985" w:type="dxa"/>
            <w:shd w:val="clear" w:color="auto" w:fill="DAEEF3"/>
            <w:vAlign w:val="center"/>
          </w:tcPr>
          <w:p w14:paraId="367963E4" w14:textId="77777777" w:rsidR="003C49C2" w:rsidRPr="0082475D" w:rsidRDefault="003C49C2" w:rsidP="003C49C2">
            <w:pPr>
              <w:pStyle w:val="bullet1"/>
              <w:numPr>
                <w:ilvl w:val="0"/>
                <w:numId w:val="0"/>
              </w:numPr>
              <w:spacing w:before="0" w:after="0"/>
              <w:rPr>
                <w:b/>
                <w:bCs/>
                <w:color w:val="FFFFFF"/>
                <w:u w:val="single"/>
              </w:rPr>
            </w:pPr>
            <w:r w:rsidRPr="00E01C6C">
              <w:rPr>
                <w:b/>
              </w:rPr>
              <w:t>Sweden (Scandinavia)</w:t>
            </w:r>
          </w:p>
        </w:tc>
        <w:tc>
          <w:tcPr>
            <w:tcW w:w="7371" w:type="dxa"/>
            <w:gridSpan w:val="2"/>
            <w:shd w:val="clear" w:color="auto" w:fill="D9D9D9"/>
            <w:vAlign w:val="center"/>
          </w:tcPr>
          <w:p w14:paraId="69F9FF09" w14:textId="4F6627B6" w:rsidR="003C49C2" w:rsidRDefault="003C49C2" w:rsidP="00C12D61">
            <w:pPr>
              <w:tabs>
                <w:tab w:val="left" w:pos="3821"/>
              </w:tabs>
              <w:autoSpaceDE w:val="0"/>
              <w:autoSpaceDN w:val="0"/>
              <w:adjustRightInd w:val="0"/>
              <w:spacing w:before="0" w:after="0"/>
              <w:ind w:left="3600" w:hanging="3600"/>
              <w:rPr>
                <w:rFonts w:cs="Arial"/>
              </w:rPr>
            </w:pPr>
            <w:r>
              <w:rPr>
                <w:rFonts w:cs="Arial"/>
              </w:rPr>
              <w:t>Scandinavian Sarcoma Group (SSG)</w:t>
            </w:r>
          </w:p>
          <w:p w14:paraId="1D0E46C3" w14:textId="2631B762" w:rsidR="00453B88" w:rsidRDefault="00453B88" w:rsidP="00C12D61">
            <w:pPr>
              <w:tabs>
                <w:tab w:val="left" w:pos="3821"/>
              </w:tabs>
              <w:autoSpaceDE w:val="0"/>
              <w:autoSpaceDN w:val="0"/>
              <w:adjustRightInd w:val="0"/>
              <w:spacing w:before="0" w:after="0"/>
              <w:ind w:left="3600" w:hanging="3600"/>
            </w:pPr>
            <w:r>
              <w:t xml:space="preserve">Lund University, Department of Oncology and Pathology, Barngatan 4, </w:t>
            </w:r>
          </w:p>
          <w:p w14:paraId="296AB1A9" w14:textId="05356D9F" w:rsidR="00453B88" w:rsidRDefault="00453B88" w:rsidP="00C12D61">
            <w:pPr>
              <w:tabs>
                <w:tab w:val="left" w:pos="3821"/>
              </w:tabs>
              <w:autoSpaceDE w:val="0"/>
              <w:autoSpaceDN w:val="0"/>
              <w:adjustRightInd w:val="0"/>
              <w:spacing w:before="0" w:after="0"/>
              <w:ind w:left="3600" w:hanging="3600"/>
              <w:rPr>
                <w:rFonts w:cs="Arial"/>
              </w:rPr>
            </w:pPr>
            <w:r w:rsidRPr="00453B88">
              <w:rPr>
                <w:rFonts w:cs="Arial"/>
              </w:rPr>
              <w:t>S-22185 Lund, Sweden</w:t>
            </w:r>
          </w:p>
          <w:p w14:paraId="17DE0238" w14:textId="77777777" w:rsidR="003C49C2" w:rsidRDefault="003C49C2" w:rsidP="00C12D61">
            <w:pPr>
              <w:tabs>
                <w:tab w:val="left" w:pos="3821"/>
              </w:tabs>
              <w:autoSpaceDE w:val="0"/>
              <w:autoSpaceDN w:val="0"/>
              <w:adjustRightInd w:val="0"/>
              <w:spacing w:before="0" w:after="0"/>
              <w:ind w:left="3600" w:hanging="3600"/>
              <w:rPr>
                <w:rFonts w:cs="Arial"/>
              </w:rPr>
            </w:pPr>
            <w:r w:rsidRPr="00B424D9">
              <w:rPr>
                <w:rFonts w:cs="Arial"/>
              </w:rPr>
              <w:sym w:font="Wingdings" w:char="F028"/>
            </w:r>
            <w:r>
              <w:rPr>
                <w:rFonts w:cs="Arial"/>
              </w:rPr>
              <w:t xml:space="preserve"> +46 46 275 21 82</w:t>
            </w:r>
          </w:p>
          <w:p w14:paraId="36D26DE9" w14:textId="71C2F04E" w:rsidR="003C49C2" w:rsidRPr="00453B88" w:rsidRDefault="003C49C2" w:rsidP="00453B88">
            <w:pPr>
              <w:tabs>
                <w:tab w:val="left" w:pos="3821"/>
              </w:tabs>
              <w:autoSpaceDE w:val="0"/>
              <w:autoSpaceDN w:val="0"/>
              <w:adjustRightInd w:val="0"/>
              <w:spacing w:before="0" w:after="0"/>
              <w:ind w:left="3600" w:hanging="3600"/>
              <w:rPr>
                <w:rFonts w:cs="Arial"/>
              </w:rPr>
            </w:pPr>
            <w:r w:rsidRPr="009E1E2F">
              <w:rPr>
                <w:rFonts w:cs="Arial"/>
              </w:rPr>
              <w:sym w:font="Wingdings" w:char="F02A"/>
            </w:r>
            <w:r>
              <w:rPr>
                <w:rFonts w:cs="Arial"/>
              </w:rPr>
              <w:t xml:space="preserve"> </w:t>
            </w:r>
            <w:r w:rsidR="00453B88" w:rsidRPr="00621AB5">
              <w:rPr>
                <w:rStyle w:val="Hyperlink"/>
                <w:lang w:val="de-DE"/>
              </w:rPr>
              <w:t>akmal.safwat@auh.rm.dk</w:t>
            </w:r>
          </w:p>
        </w:tc>
      </w:tr>
      <w:tr w:rsidR="00E32EBA" w:rsidRPr="00B424D9" w14:paraId="0229E6F8" w14:textId="77777777" w:rsidTr="00A817E2">
        <w:tc>
          <w:tcPr>
            <w:tcW w:w="1985" w:type="dxa"/>
            <w:shd w:val="clear" w:color="auto" w:fill="DAEEF3"/>
            <w:vAlign w:val="center"/>
          </w:tcPr>
          <w:p w14:paraId="697302DD" w14:textId="5B558F10" w:rsidR="00E32EBA" w:rsidRPr="00E01C6C" w:rsidRDefault="00E32EBA" w:rsidP="00E32EBA">
            <w:pPr>
              <w:pStyle w:val="bullet1"/>
              <w:numPr>
                <w:ilvl w:val="0"/>
                <w:numId w:val="0"/>
              </w:numPr>
              <w:spacing w:before="0" w:after="0"/>
              <w:rPr>
                <w:b/>
              </w:rPr>
            </w:pPr>
            <w:r>
              <w:rPr>
                <w:b/>
                <w:bCs/>
              </w:rPr>
              <w:t>Australia and New Zealand</w:t>
            </w:r>
          </w:p>
        </w:tc>
        <w:tc>
          <w:tcPr>
            <w:tcW w:w="7371" w:type="dxa"/>
            <w:gridSpan w:val="2"/>
            <w:shd w:val="clear" w:color="auto" w:fill="D9D9D9"/>
            <w:vAlign w:val="center"/>
          </w:tcPr>
          <w:p w14:paraId="2C996946" w14:textId="77777777" w:rsidR="00E32EBA" w:rsidRDefault="00E32EBA" w:rsidP="00E32EBA">
            <w:pPr>
              <w:autoSpaceDE w:val="0"/>
              <w:autoSpaceDN w:val="0"/>
              <w:spacing w:before="0" w:after="0"/>
              <w:rPr>
                <w:rFonts w:cs="Arial"/>
              </w:rPr>
            </w:pPr>
            <w:r>
              <w:t>Australian and New Zealand Children’s Haematology/Oncology Group (ANZCHOG)</w:t>
            </w:r>
          </w:p>
          <w:p w14:paraId="14686B7D" w14:textId="77777777" w:rsidR="00E32EBA" w:rsidRDefault="00E32EBA" w:rsidP="00E32EBA">
            <w:pPr>
              <w:autoSpaceDE w:val="0"/>
              <w:autoSpaceDN w:val="0"/>
              <w:spacing w:before="0" w:after="0"/>
              <w:ind w:left="3600" w:hanging="3600"/>
              <w:rPr>
                <w:rFonts w:ascii="Calibri" w:hAnsi="Calibri"/>
              </w:rPr>
            </w:pPr>
            <w:r>
              <w:t>Hudson Institute of Medical Research</w:t>
            </w:r>
          </w:p>
          <w:p w14:paraId="04F051B6" w14:textId="77777777" w:rsidR="00E32EBA" w:rsidRPr="00EB1489" w:rsidRDefault="00E32EBA" w:rsidP="00E32EBA">
            <w:pPr>
              <w:autoSpaceDE w:val="0"/>
              <w:autoSpaceDN w:val="0"/>
              <w:spacing w:before="0" w:after="0"/>
              <w:ind w:left="3600" w:hanging="3600"/>
            </w:pPr>
            <w:r>
              <w:t>2</w:t>
            </w:r>
            <w:r w:rsidRPr="00EB1489">
              <w:t>7-31 Wright Street, Clayton, Victoria, Australia 3168</w:t>
            </w:r>
          </w:p>
          <w:p w14:paraId="127B688B" w14:textId="77777777" w:rsidR="00E32EBA" w:rsidRPr="00EB1489" w:rsidRDefault="00E32EBA" w:rsidP="00E32EBA">
            <w:pPr>
              <w:autoSpaceDE w:val="0"/>
              <w:autoSpaceDN w:val="0"/>
              <w:spacing w:before="0" w:after="0"/>
              <w:ind w:left="3600" w:hanging="3600"/>
            </w:pPr>
            <w:r w:rsidRPr="00EB1489">
              <w:rPr>
                <w:rFonts w:ascii="Wingdings" w:hAnsi="Wingdings"/>
              </w:rPr>
              <w:t></w:t>
            </w:r>
            <w:r w:rsidRPr="00EB1489">
              <w:t xml:space="preserve"> +61 3 8572 2684</w:t>
            </w:r>
          </w:p>
          <w:p w14:paraId="23666388" w14:textId="77777777" w:rsidR="00E32EBA" w:rsidRPr="00EB1489" w:rsidRDefault="00E32EBA" w:rsidP="00E32EBA">
            <w:pPr>
              <w:autoSpaceDE w:val="0"/>
              <w:autoSpaceDN w:val="0"/>
              <w:spacing w:before="0" w:after="0"/>
              <w:ind w:left="3600" w:hanging="3600"/>
            </w:pPr>
            <w:r w:rsidRPr="00EB1489">
              <w:rPr>
                <w:rFonts w:ascii="Wingdings" w:hAnsi="Wingdings"/>
              </w:rPr>
              <w:t></w:t>
            </w:r>
            <w:r w:rsidRPr="00EB1489">
              <w:t xml:space="preserve"> </w:t>
            </w:r>
            <w:hyperlink r:id="rId20" w:history="1">
              <w:r w:rsidRPr="00621AB5">
                <w:rPr>
                  <w:rStyle w:val="Hyperlink"/>
                  <w:lang w:val="de-DE"/>
                </w:rPr>
                <w:t>robyn.strong@hudson.org.au</w:t>
              </w:r>
            </w:hyperlink>
            <w:r w:rsidRPr="00EB1489">
              <w:t xml:space="preserve"> </w:t>
            </w:r>
          </w:p>
          <w:p w14:paraId="2A051360" w14:textId="77777777" w:rsidR="00E32EBA" w:rsidRDefault="00E32EBA" w:rsidP="00E32EBA">
            <w:pPr>
              <w:autoSpaceDE w:val="0"/>
              <w:autoSpaceDN w:val="0"/>
              <w:spacing w:before="0" w:after="0"/>
            </w:pPr>
            <w:r w:rsidRPr="00EB1489">
              <w:rPr>
                <w:rFonts w:ascii="Wingdings 2" w:hAnsi="Wingdings 2"/>
              </w:rPr>
              <w:t></w:t>
            </w:r>
            <w:r w:rsidRPr="00EB1489">
              <w:t xml:space="preserve"> +61 3 9902 4810</w:t>
            </w:r>
          </w:p>
          <w:p w14:paraId="1FC521D8" w14:textId="77777777" w:rsidR="00E32EBA" w:rsidRPr="009746BF" w:rsidRDefault="00E32EBA" w:rsidP="00E32EBA">
            <w:pPr>
              <w:autoSpaceDE w:val="0"/>
              <w:autoSpaceDN w:val="0"/>
              <w:spacing w:before="0" w:after="0"/>
            </w:pPr>
          </w:p>
          <w:p w14:paraId="68B01862" w14:textId="77777777" w:rsidR="00E32EBA" w:rsidRPr="00EB1489" w:rsidRDefault="00E32EBA" w:rsidP="00E32EBA">
            <w:pPr>
              <w:autoSpaceDE w:val="0"/>
              <w:autoSpaceDN w:val="0"/>
              <w:spacing w:before="0" w:after="0"/>
              <w:rPr>
                <w:rFonts w:ascii="Calibri" w:hAnsi="Calibri"/>
              </w:rPr>
            </w:pPr>
            <w:r w:rsidRPr="009746BF">
              <w:t>Clinical Trials Unit</w:t>
            </w:r>
            <w:r w:rsidRPr="00EB1489">
              <w:t>:  Kids Oncology and Leukaemia Trials (KOALA)</w:t>
            </w:r>
          </w:p>
          <w:p w14:paraId="46A45B4A" w14:textId="77777777" w:rsidR="00E32EBA" w:rsidRPr="00EB1489" w:rsidRDefault="00E32EBA" w:rsidP="00E32EBA">
            <w:pPr>
              <w:autoSpaceDE w:val="0"/>
              <w:autoSpaceDN w:val="0"/>
              <w:spacing w:before="0" w:after="0"/>
            </w:pPr>
            <w:r w:rsidRPr="00EB1489">
              <w:t>Kids Cancer Centre, Sydney Children’s Hospital, Level 1, South Wing, High Street, Randwick, NSW, Australia 2031</w:t>
            </w:r>
          </w:p>
          <w:p w14:paraId="2A4F111B" w14:textId="77777777" w:rsidR="00E32EBA" w:rsidRPr="00EB1489" w:rsidRDefault="00E32EBA" w:rsidP="00E32EBA">
            <w:pPr>
              <w:autoSpaceDE w:val="0"/>
              <w:autoSpaceDN w:val="0"/>
              <w:spacing w:before="0" w:after="0"/>
              <w:ind w:left="3600" w:hanging="3600"/>
            </w:pPr>
            <w:r w:rsidRPr="00EB1489">
              <w:rPr>
                <w:rFonts w:ascii="Wingdings" w:hAnsi="Wingdings"/>
              </w:rPr>
              <w:t></w:t>
            </w:r>
            <w:r w:rsidRPr="00EB1489">
              <w:t xml:space="preserve"> +61 2 9382 3122 or +61 2 9382 3102</w:t>
            </w:r>
          </w:p>
          <w:p w14:paraId="7C41C4DA" w14:textId="36500FE0" w:rsidR="00E32EBA" w:rsidRDefault="00E32EBA" w:rsidP="00E32EBA">
            <w:pPr>
              <w:tabs>
                <w:tab w:val="left" w:pos="3821"/>
              </w:tabs>
              <w:autoSpaceDE w:val="0"/>
              <w:autoSpaceDN w:val="0"/>
              <w:adjustRightInd w:val="0"/>
              <w:spacing w:before="0" w:after="0"/>
              <w:ind w:left="3600" w:hanging="3600"/>
              <w:rPr>
                <w:rFonts w:cs="Arial"/>
              </w:rPr>
            </w:pPr>
            <w:r w:rsidRPr="00EB1489">
              <w:rPr>
                <w:rFonts w:ascii="Wingdings" w:hAnsi="Wingdings"/>
              </w:rPr>
              <w:t></w:t>
            </w:r>
            <w:r w:rsidRPr="00EB1489">
              <w:t xml:space="preserve"> </w:t>
            </w:r>
            <w:r w:rsidRPr="00621AB5">
              <w:rPr>
                <w:rStyle w:val="Hyperlink"/>
                <w:lang w:val="de-DE"/>
              </w:rPr>
              <w:t>schn-reecur</w:t>
            </w:r>
            <w:hyperlink r:id="rId21" w:history="1">
              <w:r w:rsidRPr="00621AB5">
                <w:rPr>
                  <w:rStyle w:val="Hyperlink"/>
                  <w:lang w:val="de-DE"/>
                </w:rPr>
                <w:t>@health.nsw.gov.au</w:t>
              </w:r>
            </w:hyperlink>
          </w:p>
        </w:tc>
      </w:tr>
      <w:tr w:rsidR="00E32EBA" w:rsidRPr="00B424D9" w14:paraId="78C06DDF" w14:textId="77777777" w:rsidTr="00A817E2">
        <w:tc>
          <w:tcPr>
            <w:tcW w:w="1985" w:type="dxa"/>
            <w:shd w:val="clear" w:color="auto" w:fill="DAEEF3"/>
            <w:vAlign w:val="center"/>
          </w:tcPr>
          <w:p w14:paraId="42361C01" w14:textId="19236D10" w:rsidR="00C0323D" w:rsidRDefault="00C0323D" w:rsidP="00E32EBA">
            <w:pPr>
              <w:pStyle w:val="bullet1"/>
              <w:numPr>
                <w:ilvl w:val="0"/>
                <w:numId w:val="0"/>
              </w:numPr>
              <w:spacing w:before="0" w:after="0"/>
              <w:rPr>
                <w:b/>
                <w:bCs/>
              </w:rPr>
            </w:pPr>
            <w:r>
              <w:rPr>
                <w:b/>
                <w:bCs/>
              </w:rPr>
              <w:t>Switzerland</w:t>
            </w:r>
          </w:p>
          <w:p w14:paraId="67A21BDB" w14:textId="70FA3356" w:rsidR="00E32EBA" w:rsidRPr="00E01C6C" w:rsidRDefault="00E32EBA" w:rsidP="00C0323D">
            <w:pPr>
              <w:pStyle w:val="bullet1"/>
              <w:numPr>
                <w:ilvl w:val="0"/>
                <w:numId w:val="0"/>
              </w:numPr>
              <w:spacing w:before="0" w:after="0"/>
              <w:rPr>
                <w:b/>
              </w:rPr>
            </w:pPr>
          </w:p>
        </w:tc>
        <w:tc>
          <w:tcPr>
            <w:tcW w:w="7371" w:type="dxa"/>
            <w:gridSpan w:val="2"/>
            <w:shd w:val="clear" w:color="auto" w:fill="D9D9D9"/>
            <w:vAlign w:val="center"/>
          </w:tcPr>
          <w:p w14:paraId="50247141" w14:textId="77777777" w:rsidR="00E32EBA" w:rsidRDefault="00E32EBA" w:rsidP="00E32EBA">
            <w:pPr>
              <w:autoSpaceDE w:val="0"/>
              <w:autoSpaceDN w:val="0"/>
              <w:spacing w:before="0" w:after="0"/>
              <w:ind w:left="3600" w:hanging="3600"/>
              <w:rPr>
                <w:rFonts w:cs="Arial"/>
                <w:lang w:val="en-US"/>
              </w:rPr>
            </w:pPr>
            <w:r>
              <w:rPr>
                <w:lang w:val="en-US"/>
              </w:rPr>
              <w:t>Swiss Paediatric Oncology Group (SPOG)</w:t>
            </w:r>
          </w:p>
          <w:p w14:paraId="2119B158" w14:textId="77777777" w:rsidR="00E32EBA" w:rsidRDefault="00E32EBA" w:rsidP="00E32EBA">
            <w:pPr>
              <w:autoSpaceDE w:val="0"/>
              <w:autoSpaceDN w:val="0"/>
              <w:spacing w:before="0" w:after="0"/>
              <w:ind w:left="3600" w:hanging="3600"/>
              <w:rPr>
                <w:rFonts w:ascii="Calibri" w:hAnsi="Calibri"/>
              </w:rPr>
            </w:pPr>
            <w:r>
              <w:t>SPOG Coordinating Centre</w:t>
            </w:r>
          </w:p>
          <w:p w14:paraId="71B53191" w14:textId="77777777" w:rsidR="00E32EBA" w:rsidRDefault="00E32EBA" w:rsidP="00E32EBA">
            <w:pPr>
              <w:autoSpaceDE w:val="0"/>
              <w:autoSpaceDN w:val="0"/>
              <w:spacing w:before="0" w:after="0"/>
              <w:ind w:left="3600" w:hanging="3600"/>
            </w:pPr>
            <w:r>
              <w:t>Effingerstrasse 33</w:t>
            </w:r>
          </w:p>
          <w:p w14:paraId="4F3B7525" w14:textId="77777777" w:rsidR="00E32EBA" w:rsidRDefault="00E32EBA" w:rsidP="00E32EBA">
            <w:pPr>
              <w:autoSpaceDE w:val="0"/>
              <w:autoSpaceDN w:val="0"/>
              <w:spacing w:before="0" w:after="0"/>
              <w:ind w:left="3600" w:hanging="3600"/>
            </w:pPr>
            <w:r>
              <w:t>CH - 3008 Bern Switzerland</w:t>
            </w:r>
          </w:p>
          <w:p w14:paraId="3709F4D1" w14:textId="77777777" w:rsidR="00E32EBA" w:rsidRDefault="00E32EBA" w:rsidP="00E32EBA">
            <w:pPr>
              <w:autoSpaceDE w:val="0"/>
              <w:autoSpaceDN w:val="0"/>
              <w:spacing w:before="0" w:after="0"/>
              <w:ind w:left="3600" w:hanging="3600"/>
            </w:pPr>
            <w:r>
              <w:rPr>
                <w:rFonts w:ascii="Wingdings" w:hAnsi="Wingdings"/>
              </w:rPr>
              <w:t></w:t>
            </w:r>
            <w:r>
              <w:t xml:space="preserve"> +41 </w:t>
            </w:r>
            <w:r w:rsidRPr="00EB1489">
              <w:t>31 389 91 89</w:t>
            </w:r>
          </w:p>
          <w:p w14:paraId="51139ED0" w14:textId="1401D0BE" w:rsidR="00E32EBA" w:rsidRDefault="00E32EBA" w:rsidP="00E32EBA">
            <w:pPr>
              <w:tabs>
                <w:tab w:val="left" w:pos="3821"/>
              </w:tabs>
              <w:autoSpaceDE w:val="0"/>
              <w:autoSpaceDN w:val="0"/>
              <w:adjustRightInd w:val="0"/>
              <w:spacing w:before="0" w:after="0"/>
              <w:ind w:left="3600" w:hanging="3600"/>
              <w:rPr>
                <w:rFonts w:cs="Arial"/>
              </w:rPr>
            </w:pPr>
            <w:r>
              <w:rPr>
                <w:rFonts w:ascii="Wingdings" w:hAnsi="Wingdings"/>
              </w:rPr>
              <w:t></w:t>
            </w:r>
            <w:r w:rsidRPr="00621AB5">
              <w:rPr>
                <w:rStyle w:val="Hyperlink"/>
                <w:lang w:val="de-DE"/>
              </w:rPr>
              <w:t xml:space="preserve"> </w:t>
            </w:r>
            <w:hyperlink r:id="rId22" w:history="1">
              <w:r w:rsidRPr="00621AB5">
                <w:rPr>
                  <w:rStyle w:val="Hyperlink"/>
                  <w:lang w:val="de-DE"/>
                </w:rPr>
                <w:t>info@spog.ch</w:t>
              </w:r>
            </w:hyperlink>
          </w:p>
        </w:tc>
      </w:tr>
      <w:tr w:rsidR="00CE2AEE" w:rsidRPr="00B424D9" w14:paraId="498CE62F" w14:textId="77777777" w:rsidTr="00475CC4">
        <w:tc>
          <w:tcPr>
            <w:tcW w:w="9356" w:type="dxa"/>
            <w:gridSpan w:val="3"/>
            <w:shd w:val="clear" w:color="auto" w:fill="17365D" w:themeFill="text2" w:themeFillShade="BF"/>
            <w:vAlign w:val="center"/>
          </w:tcPr>
          <w:p w14:paraId="3F415CAB" w14:textId="77777777" w:rsidR="00CE2AEE" w:rsidRDefault="00CE2AEE" w:rsidP="00475CC4">
            <w:pPr>
              <w:pStyle w:val="bullet1"/>
              <w:numPr>
                <w:ilvl w:val="0"/>
                <w:numId w:val="0"/>
              </w:numPr>
              <w:spacing w:before="60"/>
              <w:rPr>
                <w:rFonts w:cs="Arial"/>
              </w:rPr>
            </w:pPr>
            <w:r w:rsidRPr="002209E5">
              <w:rPr>
                <w:rFonts w:cs="Arial"/>
                <w:b/>
              </w:rPr>
              <w:t xml:space="preserve">Biological Studies </w:t>
            </w:r>
            <w:r>
              <w:rPr>
                <w:rFonts w:cs="Arial"/>
                <w:b/>
              </w:rPr>
              <w:t>Coordinators</w:t>
            </w:r>
          </w:p>
        </w:tc>
      </w:tr>
      <w:tr w:rsidR="00CE2AEE" w:rsidRPr="00B424D9" w14:paraId="0A144A9F" w14:textId="77777777" w:rsidTr="00475CC4">
        <w:trPr>
          <w:trHeight w:val="467"/>
        </w:trPr>
        <w:tc>
          <w:tcPr>
            <w:tcW w:w="2045" w:type="dxa"/>
            <w:gridSpan w:val="2"/>
            <w:shd w:val="clear" w:color="auto" w:fill="DAEEF3"/>
            <w:vAlign w:val="center"/>
          </w:tcPr>
          <w:p w14:paraId="3D677FA7" w14:textId="77777777" w:rsidR="00CE2AEE" w:rsidRPr="00103B9C" w:rsidRDefault="00CE2AEE" w:rsidP="00475CC4">
            <w:pPr>
              <w:tabs>
                <w:tab w:val="left" w:pos="3821"/>
              </w:tabs>
              <w:autoSpaceDE w:val="0"/>
              <w:autoSpaceDN w:val="0"/>
              <w:adjustRightInd w:val="0"/>
              <w:spacing w:before="0" w:after="0"/>
              <w:ind w:left="3600" w:hanging="3600"/>
              <w:rPr>
                <w:rFonts w:cs="Arial"/>
                <w:b/>
              </w:rPr>
            </w:pPr>
          </w:p>
          <w:p w14:paraId="4698F6B2" w14:textId="77777777" w:rsidR="00CE2AEE" w:rsidRPr="00103B9C" w:rsidRDefault="00CE2AEE" w:rsidP="00475CC4">
            <w:pPr>
              <w:tabs>
                <w:tab w:val="left" w:pos="3821"/>
              </w:tabs>
              <w:autoSpaceDE w:val="0"/>
              <w:autoSpaceDN w:val="0"/>
              <w:adjustRightInd w:val="0"/>
              <w:spacing w:before="0" w:after="0"/>
              <w:ind w:left="3600" w:hanging="3600"/>
              <w:rPr>
                <w:rFonts w:cs="Arial"/>
                <w:b/>
              </w:rPr>
            </w:pPr>
            <w:r w:rsidRPr="00103B9C">
              <w:rPr>
                <w:rFonts w:cs="Arial"/>
                <w:b/>
              </w:rPr>
              <w:t>Prof Sue Burchill</w:t>
            </w:r>
          </w:p>
          <w:p w14:paraId="753CDA03" w14:textId="77777777" w:rsidR="00CE2AEE" w:rsidRPr="00103B9C" w:rsidRDefault="00CE2AEE" w:rsidP="00475CC4">
            <w:pPr>
              <w:pStyle w:val="bullet1"/>
              <w:numPr>
                <w:ilvl w:val="0"/>
                <w:numId w:val="0"/>
              </w:numPr>
              <w:tabs>
                <w:tab w:val="left" w:pos="3821"/>
              </w:tabs>
              <w:autoSpaceDE w:val="0"/>
              <w:autoSpaceDN w:val="0"/>
              <w:adjustRightInd w:val="0"/>
              <w:spacing w:before="0" w:after="0"/>
              <w:ind w:left="3600" w:hanging="3600"/>
              <w:rPr>
                <w:rFonts w:cs="Arial"/>
              </w:rPr>
            </w:pPr>
          </w:p>
        </w:tc>
        <w:tc>
          <w:tcPr>
            <w:tcW w:w="7311" w:type="dxa"/>
            <w:shd w:val="clear" w:color="auto" w:fill="D9D9D9"/>
            <w:vAlign w:val="center"/>
          </w:tcPr>
          <w:p w14:paraId="3A848CA4" w14:textId="77777777" w:rsidR="00CE2AEE" w:rsidRPr="00103B9C" w:rsidRDefault="00CE2AEE" w:rsidP="00475CC4">
            <w:pPr>
              <w:tabs>
                <w:tab w:val="left" w:pos="3821"/>
              </w:tabs>
              <w:autoSpaceDE w:val="0"/>
              <w:autoSpaceDN w:val="0"/>
              <w:adjustRightInd w:val="0"/>
              <w:spacing w:before="0" w:after="0"/>
              <w:rPr>
                <w:rFonts w:cs="Arial"/>
              </w:rPr>
            </w:pPr>
            <w:r w:rsidRPr="00103B9C">
              <w:rPr>
                <w:rFonts w:cs="Arial"/>
              </w:rPr>
              <w:t xml:space="preserve">Institute of </w:t>
            </w:r>
            <w:r>
              <w:rPr>
                <w:rFonts w:cs="Arial"/>
              </w:rPr>
              <w:t>Medical Research</w:t>
            </w:r>
            <w:r w:rsidRPr="00103B9C">
              <w:rPr>
                <w:rFonts w:cs="Arial"/>
              </w:rPr>
              <w:t>, St James’s, University Hospital, Leeds, UK</w:t>
            </w:r>
          </w:p>
        </w:tc>
      </w:tr>
      <w:tr w:rsidR="00CE2AEE" w:rsidRPr="00B424D9" w14:paraId="1DE445F0" w14:textId="77777777" w:rsidTr="00475CC4">
        <w:tc>
          <w:tcPr>
            <w:tcW w:w="2045" w:type="dxa"/>
            <w:gridSpan w:val="2"/>
            <w:shd w:val="clear" w:color="auto" w:fill="DAEEF3"/>
            <w:vAlign w:val="center"/>
          </w:tcPr>
          <w:p w14:paraId="477F5D79" w14:textId="77777777" w:rsidR="00CE2AEE" w:rsidRPr="00103B9C" w:rsidRDefault="00CE2AEE" w:rsidP="00475CC4">
            <w:pPr>
              <w:rPr>
                <w:rStyle w:val="Strong"/>
              </w:rPr>
            </w:pPr>
            <w:r w:rsidRPr="00103B9C">
              <w:rPr>
                <w:rFonts w:cs="Arial"/>
                <w:b/>
              </w:rPr>
              <w:t>Prof Uta Dirksen</w:t>
            </w:r>
          </w:p>
        </w:tc>
        <w:tc>
          <w:tcPr>
            <w:tcW w:w="7311" w:type="dxa"/>
            <w:shd w:val="clear" w:color="auto" w:fill="D9D9D9"/>
            <w:vAlign w:val="center"/>
          </w:tcPr>
          <w:p w14:paraId="7C31CF22" w14:textId="77777777" w:rsidR="00CE2AEE" w:rsidRPr="00103B9C" w:rsidRDefault="00CE2AEE" w:rsidP="00475CC4">
            <w:pPr>
              <w:rPr>
                <w:rFonts w:cs="Arial"/>
                <w:lang w:val="de-DE"/>
              </w:rPr>
            </w:pPr>
            <w:r>
              <w:rPr>
                <w:rFonts w:cs="Arial"/>
              </w:rPr>
              <w:t>University Hospital Essen, Essen, Germany</w:t>
            </w:r>
          </w:p>
        </w:tc>
      </w:tr>
    </w:tbl>
    <w:p w14:paraId="483452E5" w14:textId="7F1BB2E2" w:rsidR="00691519" w:rsidRDefault="00CE2AEE">
      <w:r>
        <w:t xml:space="preserve"> </w:t>
      </w:r>
    </w:p>
    <w:p w14:paraId="12B354BC" w14:textId="77777777" w:rsidR="00E20195" w:rsidRDefault="00E20195">
      <w:pPr>
        <w:spacing w:before="0" w:after="0"/>
        <w:rPr>
          <w:rFonts w:cs="Arial"/>
          <w:b/>
        </w:rPr>
      </w:pPr>
      <w:r>
        <w:rPr>
          <w:rFonts w:cs="Arial"/>
          <w:b/>
        </w:rPr>
        <w:br w:type="page"/>
      </w:r>
    </w:p>
    <w:p w14:paraId="04C676E2" w14:textId="77777777" w:rsidR="00C6650F" w:rsidRPr="00465490" w:rsidRDefault="00E20195" w:rsidP="00465490">
      <w:pPr>
        <w:rPr>
          <w:b/>
          <w:sz w:val="32"/>
          <w:szCs w:val="32"/>
        </w:rPr>
      </w:pPr>
      <w:bookmarkStart w:id="17" w:name="_Toc381712792"/>
      <w:r w:rsidRPr="00465490">
        <w:rPr>
          <w:b/>
          <w:sz w:val="32"/>
          <w:szCs w:val="32"/>
        </w:rPr>
        <w:t>SIGNATURE PAGE</w:t>
      </w:r>
      <w:bookmarkEnd w:id="0"/>
      <w:bookmarkEnd w:id="1"/>
      <w:bookmarkEnd w:id="2"/>
      <w:bookmarkEnd w:id="3"/>
      <w:bookmarkEnd w:id="4"/>
      <w:bookmarkEnd w:id="5"/>
      <w:bookmarkEnd w:id="6"/>
      <w:bookmarkEnd w:id="7"/>
      <w:bookmarkEnd w:id="8"/>
      <w:bookmarkEnd w:id="9"/>
      <w:bookmarkEnd w:id="10"/>
      <w:bookmarkEnd w:id="11"/>
      <w:bookmarkEnd w:id="12"/>
      <w:bookmarkEnd w:id="17"/>
    </w:p>
    <w:p w14:paraId="4CCB739F" w14:textId="77777777" w:rsidR="00C6650F" w:rsidRPr="00B506AE" w:rsidRDefault="00C6650F" w:rsidP="00C6650F"/>
    <w:p w14:paraId="3935C22C" w14:textId="33DD96D9" w:rsidR="00C6650F" w:rsidRDefault="00C6650F" w:rsidP="00C6650F">
      <w:r>
        <w:t>rEECur Trial</w:t>
      </w:r>
      <w:r w:rsidRPr="00B506AE">
        <w:t xml:space="preserve"> Protocol </w:t>
      </w:r>
      <w:r>
        <w:rPr>
          <w:rStyle w:val="InstructionsChar"/>
          <w:i w:val="0"/>
          <w:color w:val="auto"/>
        </w:rPr>
        <w:t xml:space="preserve">version </w:t>
      </w:r>
      <w:r w:rsidR="00D30102">
        <w:rPr>
          <w:rStyle w:val="InstructionsChar"/>
          <w:i w:val="0"/>
          <w:color w:val="auto"/>
        </w:rPr>
        <w:t xml:space="preserve"> </w:t>
      </w:r>
      <w:r w:rsidR="009D15D5">
        <w:rPr>
          <w:rStyle w:val="InstructionsChar"/>
          <w:i w:val="0"/>
          <w:color w:val="auto"/>
        </w:rPr>
        <w:t>6.0, 18</w:t>
      </w:r>
      <w:r w:rsidR="009D15D5" w:rsidRPr="009D15D5">
        <w:rPr>
          <w:rStyle w:val="InstructionsChar"/>
          <w:i w:val="0"/>
          <w:color w:val="auto"/>
          <w:vertAlign w:val="superscript"/>
        </w:rPr>
        <w:t>th</w:t>
      </w:r>
      <w:r w:rsidR="009D15D5">
        <w:rPr>
          <w:rStyle w:val="InstructionsChar"/>
          <w:i w:val="0"/>
          <w:color w:val="auto"/>
        </w:rPr>
        <w:t xml:space="preserve"> September 2020</w:t>
      </w:r>
    </w:p>
    <w:p w14:paraId="5E66F470" w14:textId="77777777" w:rsidR="00C6650F" w:rsidRDefault="00C6650F" w:rsidP="00C6650F">
      <w:pPr>
        <w:pStyle w:val="Heading2"/>
      </w:pPr>
      <w:bookmarkStart w:id="18" w:name="_Toc253057980"/>
      <w:bookmarkStart w:id="19" w:name="_Toc253058117"/>
      <w:bookmarkStart w:id="20" w:name="_Toc254769708"/>
      <w:bookmarkStart w:id="21" w:name="_Toc254776515"/>
      <w:bookmarkStart w:id="22" w:name="_Toc266711152"/>
      <w:bookmarkStart w:id="23" w:name="_Toc284787342"/>
      <w:bookmarkStart w:id="24" w:name="_Toc375146162"/>
      <w:bookmarkStart w:id="25" w:name="_Toc381712793"/>
      <w:r w:rsidRPr="0074057B">
        <w:t>This protocol has been approved by:</w:t>
      </w:r>
      <w:bookmarkEnd w:id="18"/>
      <w:bookmarkEnd w:id="19"/>
      <w:bookmarkEnd w:id="20"/>
      <w:bookmarkEnd w:id="21"/>
      <w:bookmarkEnd w:id="22"/>
      <w:bookmarkEnd w:id="23"/>
      <w:bookmarkEnd w:id="24"/>
      <w:bookmarkEnd w:id="25"/>
    </w:p>
    <w:p w14:paraId="537CB8E0" w14:textId="78E88549" w:rsidR="00C6650F" w:rsidRDefault="006442A5" w:rsidP="00C6650F">
      <w:r>
        <w:rPr>
          <w:noProof/>
          <w:lang w:eastAsia="en-GB"/>
        </w:rPr>
        <w:drawing>
          <wp:inline distT="0" distB="0" distL="0" distR="0" wp14:anchorId="637E713E" wp14:editId="04CB351D">
            <wp:extent cx="5167109" cy="890546"/>
            <wp:effectExtent l="0" t="0" r="0" b="508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780CCC3.tmp"/>
                    <pic:cNvPicPr/>
                  </pic:nvPicPr>
                  <pic:blipFill rotWithShape="1">
                    <a:blip r:embed="rId23">
                      <a:extLst>
                        <a:ext uri="{28A0092B-C50C-407E-A947-70E740481C1C}">
                          <a14:useLocalDpi xmlns:a14="http://schemas.microsoft.com/office/drawing/2010/main" val="0"/>
                        </a:ext>
                      </a:extLst>
                    </a:blip>
                    <a:srcRect l="11049" t="55686" r="20856" b="22797"/>
                    <a:stretch/>
                  </pic:blipFill>
                  <pic:spPr bwMode="auto">
                    <a:xfrm>
                      <a:off x="0" y="0"/>
                      <a:ext cx="5182315" cy="893167"/>
                    </a:xfrm>
                    <a:prstGeom prst="rect">
                      <a:avLst/>
                    </a:prstGeom>
                    <a:ln>
                      <a:noFill/>
                    </a:ln>
                    <a:extLst>
                      <a:ext uri="{53640926-AAD7-44D8-BBD7-CCE9431645EC}">
                        <a14:shadowObscured xmlns:a14="http://schemas.microsoft.com/office/drawing/2010/main"/>
                      </a:ext>
                    </a:extLst>
                  </pic:spPr>
                </pic:pic>
              </a:graphicData>
            </a:graphic>
          </wp:inline>
        </w:drawing>
      </w:r>
    </w:p>
    <w:p w14:paraId="72CD5618" w14:textId="77777777" w:rsidR="00C6650F" w:rsidRDefault="00C6650F" w:rsidP="00924880"/>
    <w:p w14:paraId="4A6CC610" w14:textId="4BDA9B35" w:rsidR="00C6650F" w:rsidRDefault="00C6650F" w:rsidP="00C6650F">
      <w:r w:rsidRPr="00991986">
        <w:t xml:space="preserve">This </w:t>
      </w:r>
      <w:r w:rsidRPr="00016ABC">
        <w:t xml:space="preserve">protocol describes the </w:t>
      </w:r>
      <w:r w:rsidRPr="00016ABC">
        <w:rPr>
          <w:rStyle w:val="InstructionsChar"/>
          <w:i w:val="0"/>
          <w:color w:val="auto"/>
        </w:rPr>
        <w:t>rEECur</w:t>
      </w:r>
      <w:r w:rsidRPr="00016ABC">
        <w:t xml:space="preserve"> trial and provides information about procedures for patients taking part in the </w:t>
      </w:r>
      <w:r w:rsidRPr="00016ABC">
        <w:rPr>
          <w:rStyle w:val="InstructionsChar"/>
          <w:i w:val="0"/>
          <w:color w:val="auto"/>
        </w:rPr>
        <w:t>rEECur</w:t>
      </w:r>
      <w:r w:rsidRPr="00016ABC">
        <w:t xml:space="preserve"> trial. </w:t>
      </w:r>
      <w:r w:rsidRPr="00E20195">
        <w:t xml:space="preserve">The protocol should not be used as a guide for treatment of patients not taking part in the </w:t>
      </w:r>
      <w:r w:rsidRPr="00E20195">
        <w:rPr>
          <w:rStyle w:val="InstructionsChar"/>
          <w:i w:val="0"/>
          <w:color w:val="auto"/>
        </w:rPr>
        <w:t>rEECur</w:t>
      </w:r>
      <w:r w:rsidRPr="00E20195">
        <w:t xml:space="preserve"> trial.</w:t>
      </w:r>
    </w:p>
    <w:p w14:paraId="1C810E2F" w14:textId="4810BD5B" w:rsidR="00E32EBA" w:rsidRDefault="00E32EBA" w:rsidP="00C6650F"/>
    <w:p w14:paraId="0FD47621" w14:textId="56F0DC12" w:rsidR="00E32EBA" w:rsidRDefault="00E32EBA" w:rsidP="00E32EBA">
      <w:pPr>
        <w:rPr>
          <w:highlight w:val="yellow"/>
        </w:rPr>
      </w:pPr>
      <w:r w:rsidRPr="005A25F2">
        <w:t>Trial sites in Germany will only recruit patients to the phase II part of the study.  The results of the first interim analysis, at which a decision will be made about whether to continue or drop arms, or to bring in novel ar</w:t>
      </w:r>
      <w:r>
        <w:t xml:space="preserve">ms, will be shared with the PI </w:t>
      </w:r>
      <w:r w:rsidRPr="005A25F2">
        <w:t>for Germany.  Further participation in the trial for German participants will depend on the results of the interim analysis and subsequent review of any planned protocol amendments by the appropriate regulatory authorities</w:t>
      </w:r>
      <w:r w:rsidR="00A7200A">
        <w:t>,</w:t>
      </w:r>
      <w:r w:rsidRPr="005A25F2">
        <w:t xml:space="preserve"> i.e. ethics committee.</w:t>
      </w:r>
    </w:p>
    <w:p w14:paraId="453D33E9" w14:textId="77777777" w:rsidR="00E32EBA" w:rsidRPr="00991986" w:rsidRDefault="00E32EBA" w:rsidP="00C6650F"/>
    <w:p w14:paraId="49F72AA7" w14:textId="77777777" w:rsidR="00C6650F" w:rsidRDefault="00C6650F" w:rsidP="00C6650F">
      <w:pPr>
        <w:rPr>
          <w:highlight w:val="yellow"/>
        </w:rPr>
      </w:pPr>
    </w:p>
    <w:p w14:paraId="2A2C3684" w14:textId="77777777" w:rsidR="00E20195" w:rsidRDefault="00E20195" w:rsidP="00C6650F">
      <w:pPr>
        <w:rPr>
          <w:highlight w:val="yellow"/>
        </w:rPr>
      </w:pPr>
    </w:p>
    <w:p w14:paraId="7D34245D" w14:textId="77777777" w:rsidR="00E20195" w:rsidRDefault="00E20195" w:rsidP="00C6650F">
      <w:pPr>
        <w:rPr>
          <w:highlight w:val="yellow"/>
        </w:rPr>
      </w:pPr>
    </w:p>
    <w:p w14:paraId="54640FC0" w14:textId="77777777" w:rsidR="00E20195" w:rsidRDefault="00E20195" w:rsidP="00C6650F">
      <w:pPr>
        <w:rPr>
          <w:highlight w:val="yellow"/>
        </w:rPr>
      </w:pPr>
    </w:p>
    <w:p w14:paraId="1DBD1E48" w14:textId="77777777" w:rsidR="00E20195" w:rsidRDefault="00E20195" w:rsidP="00C6650F">
      <w:pPr>
        <w:rPr>
          <w:highlight w:val="yellow"/>
        </w:rPr>
      </w:pPr>
    </w:p>
    <w:p w14:paraId="7B3F6859" w14:textId="77777777" w:rsidR="00E20195" w:rsidRDefault="00E20195" w:rsidP="00C6650F">
      <w:pPr>
        <w:rPr>
          <w:highlight w:val="yellow"/>
        </w:rPr>
      </w:pPr>
    </w:p>
    <w:p w14:paraId="4A932760" w14:textId="77777777" w:rsidR="00E20195" w:rsidRDefault="00E20195" w:rsidP="00C6650F">
      <w:pPr>
        <w:rPr>
          <w:highlight w:val="yellow"/>
        </w:rPr>
      </w:pPr>
    </w:p>
    <w:p w14:paraId="0A5A7042" w14:textId="77777777" w:rsidR="00E20195" w:rsidRDefault="00E20195" w:rsidP="00C6650F">
      <w:pPr>
        <w:rPr>
          <w:highlight w:val="yellow"/>
        </w:rPr>
      </w:pPr>
    </w:p>
    <w:p w14:paraId="4A915A69" w14:textId="77777777" w:rsidR="00E20195" w:rsidRDefault="00E20195" w:rsidP="00C6650F">
      <w:pPr>
        <w:rPr>
          <w:highlight w:val="yellow"/>
        </w:rPr>
      </w:pPr>
    </w:p>
    <w:p w14:paraId="45463E18" w14:textId="77777777" w:rsidR="00E20195" w:rsidRDefault="00E20195" w:rsidP="00C6650F">
      <w:pPr>
        <w:rPr>
          <w:highlight w:val="yellow"/>
        </w:rPr>
      </w:pPr>
    </w:p>
    <w:p w14:paraId="32C8F14A" w14:textId="77777777" w:rsidR="00E20195" w:rsidRDefault="00E20195" w:rsidP="00C6650F">
      <w:pPr>
        <w:rPr>
          <w:highlight w:val="yellow"/>
        </w:rPr>
      </w:pPr>
    </w:p>
    <w:p w14:paraId="61DD842A" w14:textId="77777777" w:rsidR="00E20195" w:rsidRDefault="00E20195" w:rsidP="00C6650F">
      <w:pPr>
        <w:rPr>
          <w:highlight w:val="yellow"/>
        </w:rPr>
      </w:pPr>
    </w:p>
    <w:p w14:paraId="0A2428C3" w14:textId="77777777" w:rsidR="00E20195" w:rsidRDefault="00E20195" w:rsidP="00C6650F">
      <w:pPr>
        <w:rPr>
          <w:highlight w:val="yellow"/>
        </w:rPr>
      </w:pPr>
    </w:p>
    <w:p w14:paraId="283C6ABA" w14:textId="77777777" w:rsidR="00E20195" w:rsidRDefault="00E20195" w:rsidP="00C6650F">
      <w:pPr>
        <w:rPr>
          <w:highlight w:val="yellow"/>
        </w:rPr>
      </w:pPr>
    </w:p>
    <w:p w14:paraId="30D729A7" w14:textId="77777777" w:rsidR="00E20195" w:rsidRDefault="00E20195" w:rsidP="00C6650F">
      <w:pPr>
        <w:rPr>
          <w:highlight w:val="yellow"/>
        </w:rPr>
      </w:pPr>
    </w:p>
    <w:p w14:paraId="4965BB77" w14:textId="77777777" w:rsidR="00E20195" w:rsidRDefault="00E20195" w:rsidP="00C6650F">
      <w:pPr>
        <w:rPr>
          <w:highlight w:val="yellow"/>
        </w:rPr>
      </w:pPr>
    </w:p>
    <w:p w14:paraId="5ED5AF3A" w14:textId="77777777" w:rsidR="00924880" w:rsidRDefault="00924880" w:rsidP="00C6650F">
      <w:pPr>
        <w:rPr>
          <w:highlight w:val="yellow"/>
        </w:rPr>
      </w:pPr>
    </w:p>
    <w:p w14:paraId="46B02C98" w14:textId="77777777" w:rsidR="002C1552" w:rsidRDefault="002C1552" w:rsidP="00C6650F">
      <w:pPr>
        <w:rPr>
          <w:highlight w:val="yellow"/>
        </w:rPr>
      </w:pPr>
    </w:p>
    <w:p w14:paraId="6FABABF7" w14:textId="77777777" w:rsidR="002C1552" w:rsidRDefault="002C1552" w:rsidP="00C6650F">
      <w:pPr>
        <w:rPr>
          <w:highlight w:val="yellow"/>
        </w:rPr>
      </w:pPr>
    </w:p>
    <w:p w14:paraId="27F12063" w14:textId="77777777" w:rsidR="00E20195" w:rsidRDefault="00E20195" w:rsidP="00C6650F">
      <w:pPr>
        <w:rPr>
          <w:highlight w:val="yellow"/>
        </w:rPr>
      </w:pPr>
    </w:p>
    <w:p w14:paraId="2FF270CC" w14:textId="77777777" w:rsidR="006442A5" w:rsidRDefault="006442A5" w:rsidP="00E20195">
      <w:pPr>
        <w:rPr>
          <w:sz w:val="16"/>
        </w:rPr>
      </w:pPr>
    </w:p>
    <w:p w14:paraId="7884E3DE" w14:textId="77777777" w:rsidR="006442A5" w:rsidRDefault="006442A5" w:rsidP="00E20195">
      <w:pPr>
        <w:rPr>
          <w:sz w:val="16"/>
        </w:rPr>
      </w:pPr>
    </w:p>
    <w:p w14:paraId="4EED3D1D" w14:textId="31A3EB41" w:rsidR="00E20195" w:rsidRPr="00B424D9" w:rsidRDefault="00E20195" w:rsidP="00E20195">
      <w:pPr>
        <w:rPr>
          <w:sz w:val="16"/>
        </w:rPr>
      </w:pPr>
      <w:r>
        <w:rPr>
          <w:sz w:val="16"/>
        </w:rPr>
        <w:t xml:space="preserve">This protocol is based on </w:t>
      </w:r>
      <w:r w:rsidRPr="00B424D9">
        <w:rPr>
          <w:sz w:val="16"/>
        </w:rPr>
        <w:t>CRCTU-PRT-QCD-001, version 1.0</w:t>
      </w:r>
      <w:r>
        <w:rPr>
          <w:sz w:val="16"/>
        </w:rPr>
        <w:t>.</w:t>
      </w:r>
    </w:p>
    <w:p w14:paraId="7E4E6543" w14:textId="77777777" w:rsidR="00682D1E" w:rsidRPr="005C5811" w:rsidRDefault="00682D1E" w:rsidP="00682D1E">
      <w:pPr>
        <w:pStyle w:val="NumberedHeading1"/>
        <w:numPr>
          <w:ilvl w:val="0"/>
          <w:numId w:val="0"/>
        </w:numPr>
        <w:ind w:left="454" w:hanging="454"/>
      </w:pPr>
      <w:bookmarkStart w:id="26" w:name="_Toc228069369"/>
      <w:bookmarkStart w:id="27" w:name="_Toc228069518"/>
      <w:bookmarkStart w:id="28" w:name="_Toc228070353"/>
      <w:bookmarkStart w:id="29" w:name="_Toc228078738"/>
      <w:bookmarkStart w:id="30" w:name="_Toc241908519"/>
      <w:bookmarkStart w:id="31" w:name="_Toc241908642"/>
      <w:bookmarkStart w:id="32" w:name="_Toc242096360"/>
      <w:bookmarkStart w:id="33" w:name="_Toc242097219"/>
      <w:bookmarkStart w:id="34" w:name="_Toc243898790"/>
      <w:bookmarkStart w:id="35" w:name="_Toc243899619"/>
      <w:bookmarkStart w:id="36" w:name="_Toc253057985"/>
      <w:bookmarkStart w:id="37" w:name="_Toc253058122"/>
      <w:bookmarkStart w:id="38" w:name="_Toc254769713"/>
      <w:bookmarkStart w:id="39" w:name="_Toc254776520"/>
      <w:bookmarkStart w:id="40" w:name="_Toc266711157"/>
      <w:bookmarkStart w:id="41" w:name="_Toc402176253"/>
      <w:bookmarkStart w:id="42" w:name="_Toc51330114"/>
      <w:r>
        <w:t>A</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t>mendments</w:t>
      </w:r>
      <w:bookmarkEnd w:id="41"/>
      <w:bookmarkEnd w:id="42"/>
    </w:p>
    <w:p w14:paraId="208FB27A" w14:textId="77777777" w:rsidR="00682D1E" w:rsidRDefault="00682D1E" w:rsidP="00682D1E">
      <w:pPr>
        <w:tabs>
          <w:tab w:val="left" w:pos="0"/>
          <w:tab w:val="left" w:pos="4536"/>
        </w:tabs>
        <w:jc w:val="both"/>
      </w:pPr>
    </w:p>
    <w:p w14:paraId="43BEC4F7" w14:textId="77777777" w:rsidR="00682D1E" w:rsidRDefault="00682D1E" w:rsidP="00682D1E">
      <w:pPr>
        <w:tabs>
          <w:tab w:val="left" w:pos="0"/>
          <w:tab w:val="left" w:pos="4536"/>
        </w:tabs>
        <w:jc w:val="both"/>
      </w:pPr>
      <w:r w:rsidRPr="009E1E2F">
        <w:t>The following amendments and/or administrative changes have been made to this protocol since the implementation of the first approved version:</w:t>
      </w:r>
    </w:p>
    <w:tbl>
      <w:tblPr>
        <w:tblStyle w:val="TableGrid"/>
        <w:tblW w:w="9286" w:type="dxa"/>
        <w:tblLayout w:type="fixed"/>
        <w:tblLook w:val="04A0" w:firstRow="1" w:lastRow="0" w:firstColumn="1" w:lastColumn="0" w:noHBand="0" w:noVBand="1"/>
      </w:tblPr>
      <w:tblGrid>
        <w:gridCol w:w="1295"/>
        <w:gridCol w:w="1365"/>
        <w:gridCol w:w="992"/>
        <w:gridCol w:w="1305"/>
        <w:gridCol w:w="4329"/>
      </w:tblGrid>
      <w:tr w:rsidR="000403CF" w14:paraId="64DB396B" w14:textId="77777777" w:rsidTr="00C14E6D">
        <w:tc>
          <w:tcPr>
            <w:tcW w:w="1295" w:type="dxa"/>
          </w:tcPr>
          <w:p w14:paraId="08971EFC" w14:textId="77777777" w:rsidR="000403CF" w:rsidRPr="000403CF" w:rsidRDefault="000403CF" w:rsidP="000403CF">
            <w:r w:rsidRPr="000403CF">
              <w:t>Amendment Number</w:t>
            </w:r>
          </w:p>
        </w:tc>
        <w:tc>
          <w:tcPr>
            <w:tcW w:w="1365" w:type="dxa"/>
          </w:tcPr>
          <w:p w14:paraId="288C6890" w14:textId="77777777" w:rsidR="000403CF" w:rsidRPr="000403CF" w:rsidRDefault="000403CF" w:rsidP="000403CF">
            <w:r w:rsidRPr="000403CF">
              <w:t>Date of Amendment</w:t>
            </w:r>
          </w:p>
        </w:tc>
        <w:tc>
          <w:tcPr>
            <w:tcW w:w="992" w:type="dxa"/>
          </w:tcPr>
          <w:p w14:paraId="2D942CF0" w14:textId="77777777" w:rsidR="000403CF" w:rsidRPr="000403CF" w:rsidRDefault="000403CF" w:rsidP="000403CF">
            <w:r w:rsidRPr="000403CF">
              <w:t>Protocol Version Number</w:t>
            </w:r>
          </w:p>
        </w:tc>
        <w:tc>
          <w:tcPr>
            <w:tcW w:w="1305" w:type="dxa"/>
          </w:tcPr>
          <w:p w14:paraId="288CB7C0" w14:textId="77777777" w:rsidR="000403CF" w:rsidRPr="000403CF" w:rsidRDefault="000403CF" w:rsidP="000403CF">
            <w:r w:rsidRPr="000403CF">
              <w:t>Type of Amendment</w:t>
            </w:r>
          </w:p>
        </w:tc>
        <w:tc>
          <w:tcPr>
            <w:tcW w:w="4329" w:type="dxa"/>
          </w:tcPr>
          <w:p w14:paraId="3971FBF2" w14:textId="77777777" w:rsidR="000403CF" w:rsidRPr="000403CF" w:rsidRDefault="000403CF" w:rsidP="000403CF">
            <w:r w:rsidRPr="000403CF">
              <w:t>Summary of Amendment</w:t>
            </w:r>
          </w:p>
        </w:tc>
      </w:tr>
      <w:tr w:rsidR="000403CF" w:rsidRPr="00672B40" w14:paraId="54F5AF3E" w14:textId="77777777" w:rsidTr="00C14E6D">
        <w:tc>
          <w:tcPr>
            <w:tcW w:w="1295" w:type="dxa"/>
          </w:tcPr>
          <w:p w14:paraId="4936BB27" w14:textId="77777777" w:rsidR="000403CF" w:rsidRPr="000403CF" w:rsidRDefault="000403CF" w:rsidP="000403CF">
            <w:r w:rsidRPr="000403CF">
              <w:t>1</w:t>
            </w:r>
          </w:p>
        </w:tc>
        <w:tc>
          <w:tcPr>
            <w:tcW w:w="1365" w:type="dxa"/>
          </w:tcPr>
          <w:p w14:paraId="53B6959E" w14:textId="77777777" w:rsidR="000403CF" w:rsidRPr="000403CF" w:rsidRDefault="000403CF" w:rsidP="000403CF">
            <w:r w:rsidRPr="000403CF">
              <w:t>9th September 2014</w:t>
            </w:r>
          </w:p>
        </w:tc>
        <w:tc>
          <w:tcPr>
            <w:tcW w:w="992" w:type="dxa"/>
          </w:tcPr>
          <w:p w14:paraId="1E96AF0F" w14:textId="77777777" w:rsidR="000403CF" w:rsidRPr="000403CF" w:rsidRDefault="000403CF" w:rsidP="000403CF">
            <w:r w:rsidRPr="000403CF">
              <w:t>3.0</w:t>
            </w:r>
          </w:p>
        </w:tc>
        <w:tc>
          <w:tcPr>
            <w:tcW w:w="1305" w:type="dxa"/>
          </w:tcPr>
          <w:p w14:paraId="15C69211" w14:textId="77777777" w:rsidR="000403CF" w:rsidRPr="000403CF" w:rsidRDefault="000403CF" w:rsidP="000403CF">
            <w:r w:rsidRPr="000403CF">
              <w:t>Substantial amendment</w:t>
            </w:r>
          </w:p>
        </w:tc>
        <w:tc>
          <w:tcPr>
            <w:tcW w:w="4329" w:type="dxa"/>
          </w:tcPr>
          <w:p w14:paraId="7DDE51D1" w14:textId="77777777" w:rsidR="000403CF" w:rsidRPr="00696ADE" w:rsidRDefault="000403CF" w:rsidP="000403CF">
            <w:pPr>
              <w:rPr>
                <w:lang w:val="en-GB"/>
              </w:rPr>
            </w:pPr>
            <w:r w:rsidRPr="00696ADE">
              <w:rPr>
                <w:lang w:val="en-GB"/>
              </w:rPr>
              <w:t>Update from co-sponsorship model to a National Coordinating Centre model</w:t>
            </w:r>
          </w:p>
        </w:tc>
      </w:tr>
      <w:tr w:rsidR="000403CF" w:rsidRPr="006656EB" w14:paraId="0508C3D6" w14:textId="77777777" w:rsidTr="00C14E6D">
        <w:trPr>
          <w:trHeight w:val="1547"/>
        </w:trPr>
        <w:tc>
          <w:tcPr>
            <w:tcW w:w="1295" w:type="dxa"/>
          </w:tcPr>
          <w:p w14:paraId="7050C226" w14:textId="71378530" w:rsidR="000403CF" w:rsidRPr="00860DDF" w:rsidRDefault="00F81B37" w:rsidP="000403CF">
            <w:r>
              <w:t>4</w:t>
            </w:r>
            <w:r w:rsidR="000403CF" w:rsidRPr="00860DDF">
              <w:t>.</w:t>
            </w:r>
          </w:p>
        </w:tc>
        <w:tc>
          <w:tcPr>
            <w:tcW w:w="1365" w:type="dxa"/>
          </w:tcPr>
          <w:p w14:paraId="653529D5" w14:textId="77777777" w:rsidR="000403CF" w:rsidRPr="00860DDF" w:rsidRDefault="00860DDF" w:rsidP="000403CF">
            <w:r w:rsidRPr="00860DDF">
              <w:t>29th February 2016</w:t>
            </w:r>
          </w:p>
        </w:tc>
        <w:tc>
          <w:tcPr>
            <w:tcW w:w="992" w:type="dxa"/>
          </w:tcPr>
          <w:p w14:paraId="4392BE4C" w14:textId="77777777" w:rsidR="000403CF" w:rsidRPr="00860DDF" w:rsidRDefault="000403CF" w:rsidP="000403CF">
            <w:r w:rsidRPr="00860DDF">
              <w:t>4.0</w:t>
            </w:r>
          </w:p>
        </w:tc>
        <w:tc>
          <w:tcPr>
            <w:tcW w:w="1305" w:type="dxa"/>
          </w:tcPr>
          <w:p w14:paraId="6F9B555B" w14:textId="77777777" w:rsidR="000403CF" w:rsidRPr="000403CF" w:rsidRDefault="000403CF" w:rsidP="000403CF">
            <w:r w:rsidRPr="000403CF">
              <w:t>Substantial amendmen</w:t>
            </w:r>
            <w:r w:rsidR="000D3056">
              <w:t>t</w:t>
            </w:r>
          </w:p>
        </w:tc>
        <w:tc>
          <w:tcPr>
            <w:tcW w:w="4329" w:type="dxa"/>
          </w:tcPr>
          <w:p w14:paraId="3526658B" w14:textId="77777777" w:rsidR="00C950F7" w:rsidRPr="00696ADE" w:rsidRDefault="000403CF" w:rsidP="00F14883">
            <w:pPr>
              <w:pStyle w:val="ListParagraph"/>
              <w:numPr>
                <w:ilvl w:val="0"/>
                <w:numId w:val="40"/>
              </w:numPr>
              <w:rPr>
                <w:lang w:val="en-GB"/>
              </w:rPr>
            </w:pPr>
            <w:r w:rsidRPr="00696ADE">
              <w:rPr>
                <w:lang w:val="en-GB"/>
              </w:rPr>
              <w:t xml:space="preserve">Updated </w:t>
            </w:r>
            <w:r w:rsidRPr="00696ADE" w:rsidDel="00672B40">
              <w:rPr>
                <w:lang w:val="en-GB"/>
              </w:rPr>
              <w:t>trial management group</w:t>
            </w:r>
            <w:r w:rsidR="00F14883" w:rsidRPr="00696ADE">
              <w:rPr>
                <w:lang w:val="en-GB"/>
              </w:rPr>
              <w:t xml:space="preserve"> (</w:t>
            </w:r>
            <w:r w:rsidRPr="00696ADE">
              <w:rPr>
                <w:lang w:val="en-GB"/>
              </w:rPr>
              <w:t>TMG</w:t>
            </w:r>
            <w:r w:rsidR="00F14883" w:rsidRPr="00696ADE">
              <w:rPr>
                <w:lang w:val="en-GB"/>
              </w:rPr>
              <w:t>)</w:t>
            </w:r>
            <w:r w:rsidRPr="00696ADE">
              <w:rPr>
                <w:lang w:val="en-GB"/>
              </w:rPr>
              <w:t xml:space="preserve"> details</w:t>
            </w:r>
            <w:r w:rsidR="00C950F7" w:rsidRPr="00696ADE">
              <w:rPr>
                <w:lang w:val="en-GB"/>
              </w:rPr>
              <w:t xml:space="preserve"> </w:t>
            </w:r>
          </w:p>
          <w:p w14:paraId="1D12451D" w14:textId="77777777" w:rsidR="000403CF" w:rsidRPr="00696ADE" w:rsidRDefault="00C950F7" w:rsidP="00F14883">
            <w:pPr>
              <w:pStyle w:val="ListParagraph"/>
              <w:numPr>
                <w:ilvl w:val="0"/>
                <w:numId w:val="40"/>
              </w:numPr>
              <w:rPr>
                <w:lang w:val="en-GB"/>
              </w:rPr>
            </w:pPr>
            <w:r w:rsidRPr="00696ADE">
              <w:rPr>
                <w:lang w:val="en-GB"/>
              </w:rPr>
              <w:t>Schedule of events updated to reflect protocol updates</w:t>
            </w:r>
          </w:p>
          <w:p w14:paraId="60F2252D" w14:textId="77777777" w:rsidR="000D3056" w:rsidRDefault="000D3056" w:rsidP="00F14883">
            <w:pPr>
              <w:pStyle w:val="ListParagraph"/>
              <w:numPr>
                <w:ilvl w:val="0"/>
                <w:numId w:val="40"/>
              </w:numPr>
            </w:pPr>
            <w:r>
              <w:t>Clarification of eligibility criteria</w:t>
            </w:r>
          </w:p>
          <w:p w14:paraId="44891FAA" w14:textId="77777777" w:rsidR="00F14883" w:rsidRPr="00696ADE" w:rsidRDefault="00C73102" w:rsidP="00F14883">
            <w:pPr>
              <w:pStyle w:val="ListParagraph"/>
              <w:numPr>
                <w:ilvl w:val="1"/>
                <w:numId w:val="40"/>
              </w:numPr>
              <w:rPr>
                <w:lang w:val="en-GB"/>
              </w:rPr>
            </w:pPr>
            <w:r w:rsidRPr="00696ADE">
              <w:rPr>
                <w:lang w:val="en-GB"/>
              </w:rPr>
              <w:t xml:space="preserve">First and subsequent recurrences are eligible </w:t>
            </w:r>
          </w:p>
          <w:p w14:paraId="5B90A14F" w14:textId="77777777" w:rsidR="00C73102" w:rsidRPr="00696ADE" w:rsidRDefault="00F14883" w:rsidP="00C73102">
            <w:pPr>
              <w:pStyle w:val="ListParagraph"/>
              <w:numPr>
                <w:ilvl w:val="1"/>
                <w:numId w:val="40"/>
              </w:numPr>
              <w:rPr>
                <w:lang w:val="en-GB"/>
              </w:rPr>
            </w:pPr>
            <w:r w:rsidRPr="00696ADE">
              <w:rPr>
                <w:lang w:val="en-GB"/>
              </w:rPr>
              <w:t>Addition of ‘Patients and investigators may now decline randomisation to one or more trial regimens but will be eligible for trial entry as long as they can be randomised between a minimum of two study arms‘.</w:t>
            </w:r>
          </w:p>
          <w:p w14:paraId="56894AC2" w14:textId="77777777" w:rsidR="00C73102" w:rsidRPr="00696ADE" w:rsidRDefault="00C73102" w:rsidP="00C73102">
            <w:pPr>
              <w:pStyle w:val="ListParagraph"/>
              <w:numPr>
                <w:ilvl w:val="0"/>
                <w:numId w:val="40"/>
              </w:numPr>
              <w:rPr>
                <w:lang w:val="en-GB"/>
              </w:rPr>
            </w:pPr>
            <w:r w:rsidRPr="00696ADE">
              <w:rPr>
                <w:lang w:val="en-GB"/>
              </w:rPr>
              <w:t xml:space="preserve">Addition of note: </w:t>
            </w:r>
            <w:r w:rsidRPr="00696ADE">
              <w:rPr>
                <w:rFonts w:cs="Arial"/>
                <w:lang w:val="en-GB"/>
              </w:rPr>
              <w:t xml:space="preserve">Patients with bone marrow infiltration are eligible to enter the trial but they must meet all inclusion and </w:t>
            </w:r>
            <w:r w:rsidR="009D4F14" w:rsidRPr="00696ADE">
              <w:rPr>
                <w:rFonts w:cs="Arial"/>
                <w:lang w:val="en-GB"/>
              </w:rPr>
              <w:t xml:space="preserve">no </w:t>
            </w:r>
            <w:r w:rsidRPr="00696ADE">
              <w:rPr>
                <w:rFonts w:cs="Arial"/>
                <w:lang w:val="en-GB"/>
              </w:rPr>
              <w:t>exclusion criteria, including ANC and platelet requirements</w:t>
            </w:r>
          </w:p>
          <w:p w14:paraId="6C05E65D" w14:textId="77777777" w:rsidR="00F14883" w:rsidRPr="00696ADE" w:rsidRDefault="00C73102" w:rsidP="00F14883">
            <w:pPr>
              <w:numPr>
                <w:ilvl w:val="0"/>
                <w:numId w:val="40"/>
              </w:numPr>
              <w:spacing w:before="40" w:after="40"/>
              <w:jc w:val="both"/>
              <w:rPr>
                <w:lang w:val="en-GB"/>
              </w:rPr>
            </w:pPr>
            <w:r w:rsidRPr="00696ADE">
              <w:rPr>
                <w:lang w:val="en-GB"/>
              </w:rPr>
              <w:t xml:space="preserve">Addition of </w:t>
            </w:r>
            <w:r w:rsidRPr="00696ADE">
              <w:rPr>
                <w:rFonts w:cs="Arial"/>
                <w:szCs w:val="22"/>
                <w:lang w:val="en-GB"/>
              </w:rPr>
              <w:t>‘Female patients must not breastfeed during chemotherapy‘</w:t>
            </w:r>
          </w:p>
          <w:p w14:paraId="39638196" w14:textId="77777777" w:rsidR="00C73102" w:rsidRPr="00696ADE" w:rsidRDefault="00C73102" w:rsidP="00C73102">
            <w:pPr>
              <w:pStyle w:val="ListParagraph"/>
              <w:numPr>
                <w:ilvl w:val="0"/>
                <w:numId w:val="40"/>
              </w:numPr>
              <w:rPr>
                <w:lang w:val="en-GB"/>
              </w:rPr>
            </w:pPr>
            <w:r w:rsidRPr="00696ADE">
              <w:rPr>
                <w:lang w:val="en-GB"/>
              </w:rPr>
              <w:t>Clarification of haematological criteria for patients with bone marrow infiltration</w:t>
            </w:r>
            <w:r w:rsidRPr="00696ADE" w:rsidDel="00672B40">
              <w:rPr>
                <w:lang w:val="en-GB"/>
              </w:rPr>
              <w:t xml:space="preserve"> </w:t>
            </w:r>
          </w:p>
          <w:p w14:paraId="396F1E73" w14:textId="77777777" w:rsidR="000403CF" w:rsidRPr="00696ADE" w:rsidRDefault="000403CF" w:rsidP="00F14883">
            <w:pPr>
              <w:pStyle w:val="ListParagraph"/>
              <w:numPr>
                <w:ilvl w:val="0"/>
                <w:numId w:val="40"/>
              </w:numPr>
              <w:rPr>
                <w:lang w:val="en-GB"/>
              </w:rPr>
            </w:pPr>
            <w:r w:rsidRPr="00696ADE">
              <w:rPr>
                <w:lang w:val="en-GB"/>
              </w:rPr>
              <w:t xml:space="preserve">Details </w:t>
            </w:r>
            <w:r w:rsidR="00C73102" w:rsidRPr="00696ADE">
              <w:rPr>
                <w:lang w:val="en-GB"/>
              </w:rPr>
              <w:t xml:space="preserve">added </w:t>
            </w:r>
            <w:r w:rsidRPr="00696ADE">
              <w:rPr>
                <w:lang w:val="en-GB"/>
              </w:rPr>
              <w:t>regarding temozolomide admin</w:t>
            </w:r>
            <w:r w:rsidR="00F14883" w:rsidRPr="00696ADE">
              <w:rPr>
                <w:lang w:val="en-GB"/>
              </w:rPr>
              <w:t>i</w:t>
            </w:r>
            <w:r w:rsidR="00C73102" w:rsidRPr="00696ADE">
              <w:rPr>
                <w:lang w:val="en-GB"/>
              </w:rPr>
              <w:t>stration, where a patient cannot swallow the capsules</w:t>
            </w:r>
          </w:p>
          <w:p w14:paraId="76EFFC23" w14:textId="77777777" w:rsidR="008A7089" w:rsidRPr="00696ADE" w:rsidRDefault="008A7089" w:rsidP="00F14883">
            <w:pPr>
              <w:pStyle w:val="ListParagraph"/>
              <w:numPr>
                <w:ilvl w:val="0"/>
                <w:numId w:val="40"/>
              </w:numPr>
              <w:rPr>
                <w:lang w:val="en-GB"/>
              </w:rPr>
            </w:pPr>
            <w:r w:rsidRPr="00696ADE">
              <w:rPr>
                <w:lang w:val="en-GB"/>
              </w:rPr>
              <w:t>IT arm: weekly monitoring of blood counts is recommended</w:t>
            </w:r>
          </w:p>
          <w:p w14:paraId="6FA8CD2A" w14:textId="77777777" w:rsidR="008A7089" w:rsidRPr="00696ADE" w:rsidRDefault="008A7089" w:rsidP="00F14883">
            <w:pPr>
              <w:pStyle w:val="ListParagraph"/>
              <w:numPr>
                <w:ilvl w:val="0"/>
                <w:numId w:val="40"/>
              </w:numPr>
              <w:rPr>
                <w:lang w:val="en-GB"/>
              </w:rPr>
            </w:pPr>
            <w:r w:rsidRPr="00696ADE">
              <w:rPr>
                <w:lang w:val="en-GB"/>
              </w:rPr>
              <w:t xml:space="preserve">IT arm: addition of new adverse events reported with the use of irinotecan (interstitial pulmonary disease, cardiac disorders and thromboembolic events)  and temozolomide (cytomegalovirus and hepatitis B reactivation). Patients with known risk factors should be closely monitored during treatment </w:t>
            </w:r>
          </w:p>
          <w:p w14:paraId="39D3A73D" w14:textId="77777777" w:rsidR="00C73102" w:rsidRPr="00696ADE" w:rsidRDefault="00C73102" w:rsidP="00F14883">
            <w:pPr>
              <w:pStyle w:val="ListParagraph"/>
              <w:numPr>
                <w:ilvl w:val="0"/>
                <w:numId w:val="40"/>
              </w:numPr>
              <w:rPr>
                <w:lang w:val="en-GB"/>
              </w:rPr>
            </w:pPr>
            <w:r w:rsidRPr="00696ADE">
              <w:rPr>
                <w:lang w:val="en-GB"/>
              </w:rPr>
              <w:t xml:space="preserve">Clarification of the use of </w:t>
            </w:r>
            <w:r w:rsidR="00095D2C" w:rsidRPr="00696ADE">
              <w:rPr>
                <w:lang w:val="en-GB"/>
              </w:rPr>
              <w:t>cefixime during IT administration</w:t>
            </w:r>
          </w:p>
          <w:p w14:paraId="07C3A70E" w14:textId="77777777" w:rsidR="00C73102" w:rsidRPr="00696ADE" w:rsidRDefault="00C73102" w:rsidP="00F14883">
            <w:pPr>
              <w:pStyle w:val="ListParagraph"/>
              <w:numPr>
                <w:ilvl w:val="0"/>
                <w:numId w:val="40"/>
              </w:numPr>
              <w:rPr>
                <w:lang w:val="en-GB"/>
              </w:rPr>
            </w:pPr>
            <w:r w:rsidRPr="00696ADE">
              <w:rPr>
                <w:lang w:val="en-GB"/>
              </w:rPr>
              <w:t>Further guidance added regarding the management of day 8 haematological toxicity for patients receiving GD</w:t>
            </w:r>
          </w:p>
          <w:p w14:paraId="77EC7A08" w14:textId="77777777" w:rsidR="008A7089" w:rsidRPr="00696ADE" w:rsidRDefault="00C63EFE" w:rsidP="008A7089">
            <w:pPr>
              <w:pStyle w:val="ListParagraph"/>
              <w:numPr>
                <w:ilvl w:val="0"/>
                <w:numId w:val="40"/>
              </w:numPr>
              <w:rPr>
                <w:lang w:val="en-GB"/>
              </w:rPr>
            </w:pPr>
            <w:r w:rsidRPr="00696ADE">
              <w:rPr>
                <w:lang w:val="en-GB"/>
              </w:rPr>
              <w:t>Clarification that the use of Dexamethasone during GD administration is mandatory</w:t>
            </w:r>
          </w:p>
          <w:p w14:paraId="46127CB7" w14:textId="77777777" w:rsidR="008A7089" w:rsidRPr="00696ADE" w:rsidRDefault="008A7089" w:rsidP="008A7089">
            <w:pPr>
              <w:pStyle w:val="ListParagraph"/>
              <w:numPr>
                <w:ilvl w:val="0"/>
                <w:numId w:val="40"/>
              </w:numPr>
              <w:rPr>
                <w:lang w:val="en-GB"/>
              </w:rPr>
            </w:pPr>
            <w:r w:rsidRPr="00696ADE">
              <w:rPr>
                <w:lang w:val="en-GB"/>
              </w:rPr>
              <w:t>GD arm:  if posterior reversible encephalopathy syndrome (PRES) develops during therapy - Institute supportive measures including blood pressure control and anti-seizure medication and permanently discontinue gemcitabine</w:t>
            </w:r>
          </w:p>
          <w:p w14:paraId="4E476367" w14:textId="77777777" w:rsidR="00C950F7" w:rsidRPr="00696ADE" w:rsidRDefault="00C950F7" w:rsidP="00F14883">
            <w:pPr>
              <w:pStyle w:val="ListParagraph"/>
              <w:numPr>
                <w:ilvl w:val="0"/>
                <w:numId w:val="40"/>
              </w:numPr>
              <w:rPr>
                <w:lang w:val="en-GB"/>
              </w:rPr>
            </w:pPr>
            <w:r w:rsidRPr="00696ADE">
              <w:rPr>
                <w:lang w:val="en-GB"/>
              </w:rPr>
              <w:t>Duration of IFOS treatment clarified (4 cycles)</w:t>
            </w:r>
          </w:p>
          <w:p w14:paraId="23BD47FA" w14:textId="77777777" w:rsidR="00BC2F09" w:rsidRPr="00696ADE" w:rsidRDefault="00BC2F09" w:rsidP="00BC2F09">
            <w:pPr>
              <w:pStyle w:val="ListParagraph"/>
              <w:numPr>
                <w:ilvl w:val="0"/>
                <w:numId w:val="40"/>
              </w:numPr>
              <w:rPr>
                <w:lang w:val="en-GB"/>
              </w:rPr>
            </w:pPr>
            <w:r w:rsidRPr="00696ADE">
              <w:rPr>
                <w:lang w:val="en-GB"/>
              </w:rPr>
              <w:t>IFOS adjustments to renal function updated</w:t>
            </w:r>
          </w:p>
          <w:p w14:paraId="2F7F0854" w14:textId="77777777" w:rsidR="00E52319" w:rsidRPr="00696ADE" w:rsidRDefault="00E52319" w:rsidP="00F14883">
            <w:pPr>
              <w:pStyle w:val="ListParagraph"/>
              <w:numPr>
                <w:ilvl w:val="0"/>
                <w:numId w:val="40"/>
              </w:numPr>
              <w:rPr>
                <w:lang w:val="en-GB"/>
              </w:rPr>
            </w:pPr>
            <w:r w:rsidRPr="00696ADE">
              <w:rPr>
                <w:lang w:val="en-GB"/>
              </w:rPr>
              <w:t>Haematuria detected during IFOS</w:t>
            </w:r>
            <w:r w:rsidR="002B04E8" w:rsidRPr="00696ADE">
              <w:rPr>
                <w:lang w:val="en-GB"/>
              </w:rPr>
              <w:t xml:space="preserve"> and TC</w:t>
            </w:r>
            <w:r w:rsidRPr="00696ADE">
              <w:rPr>
                <w:lang w:val="en-GB"/>
              </w:rPr>
              <w:t xml:space="preserve"> treatment should be confirmed using urine microscopy </w:t>
            </w:r>
          </w:p>
          <w:p w14:paraId="376F556F" w14:textId="77777777" w:rsidR="000403CF" w:rsidRPr="00696ADE" w:rsidRDefault="000403CF" w:rsidP="00F14883">
            <w:pPr>
              <w:pStyle w:val="ListParagraph"/>
              <w:numPr>
                <w:ilvl w:val="0"/>
                <w:numId w:val="40"/>
              </w:numPr>
              <w:rPr>
                <w:lang w:val="en-GB"/>
              </w:rPr>
            </w:pPr>
            <w:r w:rsidRPr="00696ADE">
              <w:rPr>
                <w:lang w:val="en-GB"/>
              </w:rPr>
              <w:t xml:space="preserve">Clarification of the use of PET CT for staging of distance </w:t>
            </w:r>
            <w:r w:rsidR="00F14883" w:rsidRPr="00696ADE">
              <w:rPr>
                <w:lang w:val="en-GB"/>
              </w:rPr>
              <w:t>metastases</w:t>
            </w:r>
            <w:r w:rsidR="00C950F7" w:rsidRPr="00696ADE">
              <w:rPr>
                <w:lang w:val="en-GB"/>
              </w:rPr>
              <w:t xml:space="preserve">: the quality of the CT component must be sufficent to allow disease assessment accordign to RECIST 1.1 criteria </w:t>
            </w:r>
          </w:p>
          <w:p w14:paraId="452D51C6" w14:textId="77777777" w:rsidR="00C950F7" w:rsidRPr="00696ADE" w:rsidRDefault="00C950F7" w:rsidP="00F14883">
            <w:pPr>
              <w:pStyle w:val="ListParagraph"/>
              <w:numPr>
                <w:ilvl w:val="0"/>
                <w:numId w:val="40"/>
              </w:numPr>
              <w:rPr>
                <w:lang w:val="en-GB"/>
              </w:rPr>
            </w:pPr>
            <w:r w:rsidRPr="00696ADE">
              <w:rPr>
                <w:lang w:val="en-GB"/>
              </w:rPr>
              <w:t xml:space="preserve">Bisphosphonates should not be given </w:t>
            </w:r>
            <w:r w:rsidR="00095D2C" w:rsidRPr="00696ADE">
              <w:rPr>
                <w:lang w:val="en-GB"/>
              </w:rPr>
              <w:t>during trial directed therapy</w:t>
            </w:r>
          </w:p>
          <w:p w14:paraId="76A6F996" w14:textId="77777777" w:rsidR="00095D2C" w:rsidRPr="00696ADE" w:rsidRDefault="00095D2C" w:rsidP="00F14883">
            <w:pPr>
              <w:pStyle w:val="ListParagraph"/>
              <w:numPr>
                <w:ilvl w:val="0"/>
                <w:numId w:val="40"/>
              </w:numPr>
              <w:rPr>
                <w:lang w:val="en-GB"/>
              </w:rPr>
            </w:pPr>
            <w:r w:rsidRPr="00696ADE">
              <w:rPr>
                <w:lang w:val="en-GB"/>
              </w:rPr>
              <w:t xml:space="preserve">Clarification of Quality of Life sub-study eligibility </w:t>
            </w:r>
          </w:p>
          <w:p w14:paraId="7EC1D577" w14:textId="77777777" w:rsidR="000403CF" w:rsidRPr="00696ADE" w:rsidRDefault="00C73102" w:rsidP="00C73102">
            <w:pPr>
              <w:pStyle w:val="ListParagraph"/>
              <w:numPr>
                <w:ilvl w:val="0"/>
                <w:numId w:val="40"/>
              </w:numPr>
              <w:rPr>
                <w:lang w:val="en-GB"/>
              </w:rPr>
            </w:pPr>
            <w:r w:rsidRPr="00696ADE">
              <w:rPr>
                <w:lang w:val="en-GB"/>
              </w:rPr>
              <w:t>Changes to pharmacovigilance reporting requirements</w:t>
            </w:r>
            <w:r w:rsidR="00095D2C" w:rsidRPr="00696ADE">
              <w:rPr>
                <w:lang w:val="en-GB"/>
              </w:rPr>
              <w:t>: SUSAR reporting by EORTC and reporting of post study SARs</w:t>
            </w:r>
          </w:p>
          <w:p w14:paraId="6D273EAC" w14:textId="77777777" w:rsidR="000403CF" w:rsidRDefault="000403CF" w:rsidP="00095D2C">
            <w:pPr>
              <w:pStyle w:val="ListParagraph"/>
              <w:numPr>
                <w:ilvl w:val="0"/>
                <w:numId w:val="40"/>
              </w:numPr>
            </w:pPr>
            <w:r w:rsidRPr="000403CF">
              <w:t xml:space="preserve">Addition of </w:t>
            </w:r>
            <w:r w:rsidR="00095D2C">
              <w:t xml:space="preserve">optional </w:t>
            </w:r>
            <w:r w:rsidRPr="000403CF">
              <w:t xml:space="preserve">Biological Studies </w:t>
            </w:r>
          </w:p>
          <w:p w14:paraId="159C43D9" w14:textId="77777777" w:rsidR="00860DDF" w:rsidRPr="00696ADE" w:rsidRDefault="00860DDF" w:rsidP="00095D2C">
            <w:pPr>
              <w:pStyle w:val="ListParagraph"/>
              <w:numPr>
                <w:ilvl w:val="0"/>
                <w:numId w:val="40"/>
              </w:numPr>
              <w:rPr>
                <w:lang w:val="en-GB"/>
              </w:rPr>
            </w:pPr>
            <w:r w:rsidRPr="00696ADE">
              <w:rPr>
                <w:lang w:val="en-GB"/>
              </w:rPr>
              <w:t>Update to references in Section 16: Ethical Considerations</w:t>
            </w:r>
          </w:p>
          <w:p w14:paraId="26E39CF2" w14:textId="79FD7CCB" w:rsidR="00860DDF" w:rsidRPr="00696ADE" w:rsidRDefault="00860DDF" w:rsidP="00095D2C">
            <w:pPr>
              <w:pStyle w:val="ListParagraph"/>
              <w:numPr>
                <w:ilvl w:val="0"/>
                <w:numId w:val="40"/>
              </w:numPr>
              <w:rPr>
                <w:lang w:val="en-GB"/>
              </w:rPr>
            </w:pPr>
            <w:r w:rsidRPr="00696ADE">
              <w:rPr>
                <w:lang w:val="en-GB"/>
              </w:rPr>
              <w:t>Removal of Appendix 7: Decl</w:t>
            </w:r>
            <w:r w:rsidR="00465490" w:rsidRPr="00696ADE">
              <w:rPr>
                <w:lang w:val="en-GB"/>
              </w:rPr>
              <w:t>a</w:t>
            </w:r>
            <w:r w:rsidRPr="00696ADE">
              <w:rPr>
                <w:lang w:val="en-GB"/>
              </w:rPr>
              <w:t xml:space="preserve">ration of Helsinki </w:t>
            </w:r>
          </w:p>
        </w:tc>
      </w:tr>
      <w:tr w:rsidR="00D91AD7" w:rsidRPr="006656EB" w14:paraId="6F793FE3" w14:textId="77777777" w:rsidTr="00C14E6D">
        <w:trPr>
          <w:trHeight w:val="1167"/>
        </w:trPr>
        <w:tc>
          <w:tcPr>
            <w:tcW w:w="1295" w:type="dxa"/>
          </w:tcPr>
          <w:p w14:paraId="3C4DAD01" w14:textId="0CA9696A" w:rsidR="00D91AD7" w:rsidRPr="00860DDF" w:rsidRDefault="0027251D" w:rsidP="000403CF">
            <w:r>
              <w:t>6</w:t>
            </w:r>
          </w:p>
        </w:tc>
        <w:tc>
          <w:tcPr>
            <w:tcW w:w="1365" w:type="dxa"/>
          </w:tcPr>
          <w:p w14:paraId="0AF2C50D" w14:textId="77777777" w:rsidR="00D91AD7" w:rsidRPr="00860DDF" w:rsidRDefault="00B10A1B" w:rsidP="000403CF">
            <w:r>
              <w:t>11</w:t>
            </w:r>
            <w:r w:rsidR="00D91AD7">
              <w:t>-Apr-2016</w:t>
            </w:r>
          </w:p>
        </w:tc>
        <w:tc>
          <w:tcPr>
            <w:tcW w:w="992" w:type="dxa"/>
          </w:tcPr>
          <w:p w14:paraId="1E7E345A" w14:textId="77777777" w:rsidR="00D91AD7" w:rsidRPr="00860DDF" w:rsidRDefault="00D91AD7" w:rsidP="000403CF">
            <w:r>
              <w:t>5.0</w:t>
            </w:r>
          </w:p>
        </w:tc>
        <w:tc>
          <w:tcPr>
            <w:tcW w:w="1305" w:type="dxa"/>
          </w:tcPr>
          <w:p w14:paraId="6AAB361C" w14:textId="77777777" w:rsidR="00D91AD7" w:rsidRPr="000403CF" w:rsidRDefault="00D91AD7" w:rsidP="000403CF">
            <w:r w:rsidRPr="000403CF">
              <w:t>Substantial amendment</w:t>
            </w:r>
          </w:p>
        </w:tc>
        <w:tc>
          <w:tcPr>
            <w:tcW w:w="4329" w:type="dxa"/>
          </w:tcPr>
          <w:p w14:paraId="4547D312" w14:textId="5A3DD01D" w:rsidR="00D91AD7" w:rsidRPr="00696ADE" w:rsidRDefault="00D91AD7" w:rsidP="00F14883">
            <w:pPr>
              <w:pStyle w:val="ListParagraph"/>
              <w:numPr>
                <w:ilvl w:val="0"/>
                <w:numId w:val="40"/>
              </w:numPr>
              <w:rPr>
                <w:lang w:val="en-GB"/>
              </w:rPr>
            </w:pPr>
            <w:r w:rsidRPr="00696ADE">
              <w:rPr>
                <w:lang w:val="en-GB"/>
              </w:rPr>
              <w:t>Updated GD Arm: Use of any corticoster</w:t>
            </w:r>
            <w:r w:rsidR="00F81B37" w:rsidRPr="00696ADE">
              <w:rPr>
                <w:lang w:val="en-GB"/>
              </w:rPr>
              <w:t>oi</w:t>
            </w:r>
            <w:r w:rsidRPr="00696ADE">
              <w:rPr>
                <w:lang w:val="en-GB"/>
              </w:rPr>
              <w:t xml:space="preserve">d as premedication for docetaxel </w:t>
            </w:r>
          </w:p>
        </w:tc>
      </w:tr>
      <w:tr w:rsidR="00F81B37" w:rsidRPr="006656EB" w14:paraId="6317D07F" w14:textId="77777777" w:rsidTr="00C14E6D">
        <w:trPr>
          <w:trHeight w:val="1167"/>
        </w:trPr>
        <w:tc>
          <w:tcPr>
            <w:tcW w:w="1295" w:type="dxa"/>
          </w:tcPr>
          <w:p w14:paraId="500AECF0" w14:textId="77777777" w:rsidR="00F81B37" w:rsidRPr="00696ADE" w:rsidRDefault="00F81B37" w:rsidP="00F81B37">
            <w:pPr>
              <w:rPr>
                <w:lang w:val="en-GB"/>
              </w:rPr>
            </w:pPr>
          </w:p>
        </w:tc>
        <w:tc>
          <w:tcPr>
            <w:tcW w:w="1365" w:type="dxa"/>
          </w:tcPr>
          <w:p w14:paraId="4E308A67" w14:textId="45A74E59" w:rsidR="00F81B37" w:rsidRDefault="00F81B37" w:rsidP="00F81B37">
            <w:r>
              <w:t>01-Jun-2017</w:t>
            </w:r>
          </w:p>
        </w:tc>
        <w:tc>
          <w:tcPr>
            <w:tcW w:w="992" w:type="dxa"/>
          </w:tcPr>
          <w:p w14:paraId="373A7BBE" w14:textId="3E757A79" w:rsidR="00F81B37" w:rsidRDefault="00F81B37" w:rsidP="00F81B37">
            <w:r>
              <w:t>5.0a</w:t>
            </w:r>
          </w:p>
        </w:tc>
        <w:tc>
          <w:tcPr>
            <w:tcW w:w="1305" w:type="dxa"/>
          </w:tcPr>
          <w:p w14:paraId="297CD666" w14:textId="77777777" w:rsidR="00F81B37" w:rsidRPr="00696ADE" w:rsidRDefault="00F81B37" w:rsidP="00F81B37">
            <w:pPr>
              <w:rPr>
                <w:lang w:val="en-GB"/>
              </w:rPr>
            </w:pPr>
            <w:r w:rsidRPr="00696ADE">
              <w:rPr>
                <w:lang w:val="en-GB"/>
              </w:rPr>
              <w:t>Non-substantial amendment</w:t>
            </w:r>
          </w:p>
          <w:p w14:paraId="50F8158C" w14:textId="77777777" w:rsidR="002C4432" w:rsidRPr="00696ADE" w:rsidRDefault="002C4432" w:rsidP="00F81B37">
            <w:pPr>
              <w:rPr>
                <w:lang w:val="en-GB"/>
              </w:rPr>
            </w:pPr>
          </w:p>
          <w:p w14:paraId="59A9F832" w14:textId="05E271DC" w:rsidR="002C4432" w:rsidRPr="00696ADE" w:rsidRDefault="002C4432" w:rsidP="00F81B37">
            <w:pPr>
              <w:rPr>
                <w:lang w:val="en-GB"/>
              </w:rPr>
            </w:pPr>
            <w:r w:rsidRPr="00696ADE">
              <w:rPr>
                <w:lang w:val="en-GB"/>
              </w:rPr>
              <w:t xml:space="preserve">Germany Only </w:t>
            </w:r>
          </w:p>
        </w:tc>
        <w:tc>
          <w:tcPr>
            <w:tcW w:w="4329" w:type="dxa"/>
          </w:tcPr>
          <w:p w14:paraId="68A37DA3" w14:textId="094A6919" w:rsidR="00F81B37" w:rsidRPr="00696ADE" w:rsidRDefault="00F81B37" w:rsidP="00F81B37">
            <w:pPr>
              <w:pStyle w:val="ListParagraph"/>
              <w:numPr>
                <w:ilvl w:val="0"/>
                <w:numId w:val="40"/>
              </w:numPr>
              <w:rPr>
                <w:lang w:val="en-GB"/>
              </w:rPr>
            </w:pPr>
            <w:r w:rsidRPr="00696ADE">
              <w:rPr>
                <w:lang w:val="en-GB"/>
              </w:rPr>
              <w:t>Statement on the signature page regarding German sites initially only recruiting patients in to the Phase II part of the study</w:t>
            </w:r>
          </w:p>
        </w:tc>
      </w:tr>
      <w:tr w:rsidR="00F81B37" w:rsidRPr="006656EB" w14:paraId="41B249CB" w14:textId="77777777" w:rsidTr="00C14E6D">
        <w:trPr>
          <w:trHeight w:val="1167"/>
        </w:trPr>
        <w:tc>
          <w:tcPr>
            <w:tcW w:w="1295" w:type="dxa"/>
          </w:tcPr>
          <w:p w14:paraId="1D7EB039" w14:textId="0D2E1B76" w:rsidR="00F81B37" w:rsidRDefault="00F81B37" w:rsidP="00F81B37">
            <w:r>
              <w:t>1</w:t>
            </w:r>
            <w:r w:rsidR="00855905">
              <w:t>9</w:t>
            </w:r>
          </w:p>
        </w:tc>
        <w:tc>
          <w:tcPr>
            <w:tcW w:w="1365" w:type="dxa"/>
          </w:tcPr>
          <w:p w14:paraId="203B3335" w14:textId="77777777" w:rsidR="00F81B37" w:rsidRDefault="00F81B37" w:rsidP="00F81B37"/>
        </w:tc>
        <w:tc>
          <w:tcPr>
            <w:tcW w:w="992" w:type="dxa"/>
          </w:tcPr>
          <w:p w14:paraId="1A282A15" w14:textId="3BFED957" w:rsidR="00F81B37" w:rsidRDefault="00F81B37" w:rsidP="00F81B37">
            <w:r>
              <w:t>6.0</w:t>
            </w:r>
          </w:p>
        </w:tc>
        <w:tc>
          <w:tcPr>
            <w:tcW w:w="1305" w:type="dxa"/>
          </w:tcPr>
          <w:p w14:paraId="11E33974" w14:textId="3AE4A56A" w:rsidR="00F81B37" w:rsidRPr="000403CF" w:rsidRDefault="00F81B37" w:rsidP="00F81B37">
            <w:r w:rsidRPr="000403CF">
              <w:t>Substantial amendment</w:t>
            </w:r>
          </w:p>
        </w:tc>
        <w:tc>
          <w:tcPr>
            <w:tcW w:w="4329" w:type="dxa"/>
          </w:tcPr>
          <w:p w14:paraId="5F90AB98" w14:textId="46ACD943" w:rsidR="004A68B1" w:rsidRPr="006357B2" w:rsidRDefault="00920C0B" w:rsidP="006357B2">
            <w:pPr>
              <w:pStyle w:val="ListParagraph"/>
              <w:numPr>
                <w:ilvl w:val="0"/>
                <w:numId w:val="40"/>
              </w:numPr>
            </w:pPr>
            <w:r>
              <w:t>Addition of new carboplatin and etoposide arm</w:t>
            </w:r>
          </w:p>
          <w:p w14:paraId="4C13CA66" w14:textId="77777777" w:rsidR="004A68B1" w:rsidRDefault="004A68B1" w:rsidP="004A68B1">
            <w:pPr>
              <w:pStyle w:val="ListParagraph"/>
              <w:numPr>
                <w:ilvl w:val="0"/>
                <w:numId w:val="40"/>
              </w:numPr>
            </w:pPr>
            <w:r>
              <w:t>Closure of the GD and IT arms and summmary of results provided</w:t>
            </w:r>
          </w:p>
          <w:p w14:paraId="2E487F47" w14:textId="77777777" w:rsidR="004A68B1" w:rsidRDefault="004A68B1" w:rsidP="004A68B1">
            <w:pPr>
              <w:pStyle w:val="ListParagraph"/>
              <w:numPr>
                <w:ilvl w:val="0"/>
                <w:numId w:val="40"/>
              </w:numPr>
            </w:pPr>
            <w:r>
              <w:t xml:space="preserve">Update to inclusion age ranges </w:t>
            </w:r>
          </w:p>
          <w:p w14:paraId="2E478090" w14:textId="77777777" w:rsidR="004A68B1" w:rsidRPr="00696ADE" w:rsidRDefault="004A68B1" w:rsidP="004A68B1">
            <w:pPr>
              <w:pStyle w:val="ListParagraph"/>
              <w:numPr>
                <w:ilvl w:val="0"/>
                <w:numId w:val="40"/>
              </w:numPr>
              <w:rPr>
                <w:lang w:val="en-GB"/>
              </w:rPr>
            </w:pPr>
            <w:r w:rsidRPr="00696ADE">
              <w:rPr>
                <w:lang w:val="en-GB"/>
              </w:rPr>
              <w:t xml:space="preserve">Updated </w:t>
            </w:r>
            <w:r w:rsidRPr="00696ADE" w:rsidDel="00672B40">
              <w:rPr>
                <w:lang w:val="en-GB"/>
              </w:rPr>
              <w:t>trial management group</w:t>
            </w:r>
            <w:r w:rsidRPr="00696ADE">
              <w:rPr>
                <w:lang w:val="en-GB"/>
              </w:rPr>
              <w:t xml:space="preserve"> (TMG) details </w:t>
            </w:r>
          </w:p>
          <w:p w14:paraId="081BEFE1" w14:textId="77777777" w:rsidR="004A68B1" w:rsidRPr="00696ADE" w:rsidRDefault="004A68B1" w:rsidP="004A68B1">
            <w:pPr>
              <w:pStyle w:val="ListParagraph"/>
              <w:numPr>
                <w:ilvl w:val="0"/>
                <w:numId w:val="40"/>
              </w:numPr>
              <w:rPr>
                <w:lang w:val="en-GB"/>
              </w:rPr>
            </w:pPr>
            <w:r w:rsidRPr="00696ADE">
              <w:rPr>
                <w:lang w:val="en-GB"/>
              </w:rPr>
              <w:t>Schedule of events updated to reflect protocol updates</w:t>
            </w:r>
          </w:p>
          <w:p w14:paraId="32CE3CDE" w14:textId="77777777" w:rsidR="004A68B1" w:rsidRDefault="004A68B1" w:rsidP="004A68B1">
            <w:pPr>
              <w:pStyle w:val="ListParagraph"/>
              <w:numPr>
                <w:ilvl w:val="0"/>
                <w:numId w:val="40"/>
              </w:numPr>
            </w:pPr>
            <w:r>
              <w:t>Clarification of eligibility criteria and addition of new inclusion criteria:</w:t>
            </w:r>
          </w:p>
          <w:p w14:paraId="2D01D7FB" w14:textId="77777777" w:rsidR="004A68B1" w:rsidRPr="00BA0ACF" w:rsidRDefault="004A68B1" w:rsidP="004A68B1">
            <w:pPr>
              <w:pStyle w:val="ListParagraph"/>
              <w:numPr>
                <w:ilvl w:val="1"/>
                <w:numId w:val="40"/>
              </w:numPr>
              <w:rPr>
                <w:lang w:val="en-GB"/>
              </w:rPr>
            </w:pPr>
            <w:r w:rsidRPr="002634BC">
              <w:rPr>
                <w:lang w:val="en-GB"/>
              </w:rPr>
              <w:t>Date of planned randomisation within 4 weeks of baseline imaging</w:t>
            </w:r>
            <w:r w:rsidRPr="00A050E6">
              <w:rPr>
                <w:lang w:val="en-GB"/>
              </w:rPr>
              <w:t xml:space="preserve"> </w:t>
            </w:r>
          </w:p>
          <w:p w14:paraId="3AC78F07" w14:textId="77777777" w:rsidR="004A68B1" w:rsidRDefault="004A68B1" w:rsidP="004A68B1">
            <w:pPr>
              <w:pStyle w:val="ListParagraph"/>
              <w:numPr>
                <w:ilvl w:val="0"/>
                <w:numId w:val="40"/>
              </w:numPr>
            </w:pPr>
            <w:r>
              <w:t>Addition of new exclusion criteria:</w:t>
            </w:r>
          </w:p>
          <w:p w14:paraId="14C6C707" w14:textId="77777777" w:rsidR="004A68B1" w:rsidRPr="00696ADE" w:rsidRDefault="004A68B1" w:rsidP="004A68B1">
            <w:pPr>
              <w:pStyle w:val="ListParagraph"/>
              <w:numPr>
                <w:ilvl w:val="1"/>
                <w:numId w:val="40"/>
              </w:numPr>
              <w:rPr>
                <w:lang w:val="en-GB"/>
              </w:rPr>
            </w:pPr>
            <w:r w:rsidRPr="00A050E6">
              <w:rPr>
                <w:lang w:val="en-GB"/>
              </w:rPr>
              <w:t>Glomerular filtration rate that would preclude use of ifosfamide or carboplatin</w:t>
            </w:r>
          </w:p>
          <w:p w14:paraId="28CE15F6" w14:textId="77777777" w:rsidR="004A68B1" w:rsidRDefault="004A68B1" w:rsidP="004A68B1">
            <w:pPr>
              <w:pStyle w:val="ListParagraph"/>
              <w:numPr>
                <w:ilvl w:val="0"/>
                <w:numId w:val="40"/>
              </w:numPr>
              <w:rPr>
                <w:lang w:val="en-GB"/>
              </w:rPr>
            </w:pPr>
            <w:r w:rsidRPr="00696ADE">
              <w:rPr>
                <w:lang w:val="en-GB"/>
              </w:rPr>
              <w:t>Clarification of</w:t>
            </w:r>
            <w:r>
              <w:rPr>
                <w:lang w:val="en-GB"/>
              </w:rPr>
              <w:t xml:space="preserve"> trial duration and design</w:t>
            </w:r>
          </w:p>
          <w:p w14:paraId="052D3D9C" w14:textId="77777777" w:rsidR="004A68B1" w:rsidRDefault="004A68B1" w:rsidP="004A68B1">
            <w:pPr>
              <w:pStyle w:val="ListParagraph"/>
              <w:numPr>
                <w:ilvl w:val="0"/>
                <w:numId w:val="40"/>
              </w:numPr>
              <w:rPr>
                <w:lang w:val="en-GB"/>
              </w:rPr>
            </w:pPr>
            <w:r>
              <w:rPr>
                <w:lang w:val="en-GB"/>
              </w:rPr>
              <w:t>Trial schema updated</w:t>
            </w:r>
          </w:p>
          <w:p w14:paraId="33A148D6" w14:textId="77777777" w:rsidR="004A68B1" w:rsidRPr="00696ADE" w:rsidRDefault="004A68B1" w:rsidP="004A68B1">
            <w:pPr>
              <w:pStyle w:val="ListParagraph"/>
              <w:numPr>
                <w:ilvl w:val="0"/>
                <w:numId w:val="40"/>
              </w:numPr>
              <w:rPr>
                <w:lang w:val="en-GB"/>
              </w:rPr>
            </w:pPr>
            <w:r w:rsidRPr="00BA0ACF">
              <w:rPr>
                <w:lang w:val="en-GB"/>
              </w:rPr>
              <w:t>Local control measures</w:t>
            </w:r>
            <w:r>
              <w:rPr>
                <w:lang w:val="en-GB"/>
              </w:rPr>
              <w:t xml:space="preserve"> and </w:t>
            </w:r>
            <w:r w:rsidRPr="00BA0ACF">
              <w:rPr>
                <w:lang w:val="en-GB"/>
              </w:rPr>
              <w:t>Stem cell mobilisation and myeloablative therapy</w:t>
            </w:r>
            <w:r>
              <w:rPr>
                <w:lang w:val="en-GB"/>
              </w:rPr>
              <w:t xml:space="preserve"> sections updated</w:t>
            </w:r>
          </w:p>
          <w:p w14:paraId="4D74184D" w14:textId="77777777" w:rsidR="004A68B1" w:rsidRPr="00696ADE" w:rsidRDefault="004A68B1" w:rsidP="004A68B1">
            <w:pPr>
              <w:pStyle w:val="ListParagraph"/>
              <w:numPr>
                <w:ilvl w:val="0"/>
                <w:numId w:val="40"/>
              </w:numPr>
              <w:rPr>
                <w:lang w:val="en-GB"/>
              </w:rPr>
            </w:pPr>
            <w:r w:rsidRPr="00696ADE">
              <w:rPr>
                <w:lang w:val="en-GB"/>
              </w:rPr>
              <w:t>I</w:t>
            </w:r>
            <w:r>
              <w:rPr>
                <w:lang w:val="en-GB"/>
              </w:rPr>
              <w:t>FOS</w:t>
            </w:r>
            <w:r w:rsidRPr="00696ADE">
              <w:rPr>
                <w:lang w:val="en-GB"/>
              </w:rPr>
              <w:t xml:space="preserve"> arm: addition of new adverse event</w:t>
            </w:r>
            <w:r>
              <w:rPr>
                <w:lang w:val="en-GB"/>
              </w:rPr>
              <w:t xml:space="preserve"> &amp; warning; “t</w:t>
            </w:r>
            <w:r w:rsidRPr="008B438D">
              <w:rPr>
                <w:lang w:val="en-GB"/>
              </w:rPr>
              <w:t>here have been occasional reports of serotonin syndrome in patients treated with serotonin uptake inhibitor antidepressants who receive methylene blue. Investigators are advised to use caution in this setting.</w:t>
            </w:r>
            <w:r>
              <w:rPr>
                <w:lang w:val="en-GB"/>
              </w:rPr>
              <w:t xml:space="preserve">” </w:t>
            </w:r>
          </w:p>
          <w:p w14:paraId="79D524A6" w14:textId="77777777" w:rsidR="004A68B1" w:rsidRPr="00696ADE" w:rsidRDefault="004A68B1" w:rsidP="004A68B1">
            <w:pPr>
              <w:pStyle w:val="ListParagraph"/>
              <w:numPr>
                <w:ilvl w:val="0"/>
                <w:numId w:val="40"/>
              </w:numPr>
              <w:rPr>
                <w:lang w:val="en-GB"/>
              </w:rPr>
            </w:pPr>
            <w:r w:rsidRPr="00696ADE">
              <w:rPr>
                <w:lang w:val="en-GB"/>
              </w:rPr>
              <w:t>Clarification o</w:t>
            </w:r>
            <w:r>
              <w:rPr>
                <w:lang w:val="en-GB"/>
              </w:rPr>
              <w:t>n MESNA and hydration delivery</w:t>
            </w:r>
            <w:r w:rsidRPr="00696ADE">
              <w:rPr>
                <w:lang w:val="en-GB"/>
              </w:rPr>
              <w:t xml:space="preserve"> during I</w:t>
            </w:r>
            <w:r>
              <w:rPr>
                <w:lang w:val="en-GB"/>
              </w:rPr>
              <w:t xml:space="preserve">FOS </w:t>
            </w:r>
            <w:r w:rsidRPr="00696ADE">
              <w:rPr>
                <w:lang w:val="en-GB"/>
              </w:rPr>
              <w:t>administration</w:t>
            </w:r>
          </w:p>
          <w:p w14:paraId="00EBFCFA" w14:textId="77777777" w:rsidR="004A68B1" w:rsidRPr="00696ADE" w:rsidRDefault="004A68B1" w:rsidP="004A68B1">
            <w:pPr>
              <w:pStyle w:val="ListParagraph"/>
              <w:numPr>
                <w:ilvl w:val="0"/>
                <w:numId w:val="40"/>
              </w:numPr>
              <w:rPr>
                <w:lang w:val="en-GB"/>
              </w:rPr>
            </w:pPr>
            <w:r w:rsidRPr="00696ADE">
              <w:rPr>
                <w:lang w:val="en-GB"/>
              </w:rPr>
              <w:t xml:space="preserve">Duration of IFOS treatment clarified </w:t>
            </w:r>
          </w:p>
          <w:p w14:paraId="7854C248" w14:textId="77777777" w:rsidR="004A68B1" w:rsidRPr="00696ADE" w:rsidRDefault="004A68B1" w:rsidP="004A68B1">
            <w:pPr>
              <w:pStyle w:val="ListParagraph"/>
              <w:numPr>
                <w:ilvl w:val="0"/>
                <w:numId w:val="40"/>
              </w:numPr>
              <w:rPr>
                <w:lang w:val="en-GB"/>
              </w:rPr>
            </w:pPr>
            <w:r w:rsidRPr="00696ADE">
              <w:rPr>
                <w:lang w:val="en-GB"/>
              </w:rPr>
              <w:t>IFOS adjustments to renal function updated</w:t>
            </w:r>
          </w:p>
          <w:p w14:paraId="66AE3E97" w14:textId="77777777" w:rsidR="004A68B1" w:rsidRPr="00696ADE" w:rsidRDefault="004A68B1" w:rsidP="004A68B1">
            <w:pPr>
              <w:pStyle w:val="ListParagraph"/>
              <w:numPr>
                <w:ilvl w:val="0"/>
                <w:numId w:val="40"/>
              </w:numPr>
              <w:rPr>
                <w:lang w:val="en-GB"/>
              </w:rPr>
            </w:pPr>
            <w:r w:rsidRPr="00696ADE">
              <w:rPr>
                <w:lang w:val="en-GB"/>
              </w:rPr>
              <w:t xml:space="preserve">Quality of Life sub-study eligibility </w:t>
            </w:r>
            <w:r>
              <w:rPr>
                <w:lang w:val="en-GB"/>
              </w:rPr>
              <w:t>and age ranges updated</w:t>
            </w:r>
          </w:p>
          <w:p w14:paraId="45A40497" w14:textId="77777777" w:rsidR="004A68B1" w:rsidRPr="00696ADE" w:rsidRDefault="004A68B1" w:rsidP="004A68B1">
            <w:pPr>
              <w:pStyle w:val="ListParagraph"/>
              <w:numPr>
                <w:ilvl w:val="0"/>
                <w:numId w:val="40"/>
              </w:numPr>
              <w:rPr>
                <w:lang w:val="en-GB"/>
              </w:rPr>
            </w:pPr>
            <w:r>
              <w:rPr>
                <w:lang w:val="en-GB"/>
              </w:rPr>
              <w:t>Updated</w:t>
            </w:r>
            <w:r w:rsidRPr="00696ADE">
              <w:rPr>
                <w:lang w:val="en-GB"/>
              </w:rPr>
              <w:t xml:space="preserve"> pharmacovigilance reporting </w:t>
            </w:r>
            <w:r>
              <w:rPr>
                <w:lang w:val="en-GB"/>
              </w:rPr>
              <w:t>procedure</w:t>
            </w:r>
          </w:p>
          <w:p w14:paraId="4050F79C" w14:textId="77777777" w:rsidR="004A68B1" w:rsidRDefault="004A68B1" w:rsidP="004A68B1">
            <w:pPr>
              <w:pStyle w:val="ListParagraph"/>
              <w:numPr>
                <w:ilvl w:val="0"/>
                <w:numId w:val="40"/>
              </w:numPr>
              <w:rPr>
                <w:lang w:val="en-GB"/>
              </w:rPr>
            </w:pPr>
            <w:r w:rsidRPr="00A050E6">
              <w:rPr>
                <w:lang w:val="en-GB"/>
              </w:rPr>
              <w:t>Change of Phase II primary outcome measure</w:t>
            </w:r>
            <w:r>
              <w:rPr>
                <w:lang w:val="en-GB"/>
              </w:rPr>
              <w:t xml:space="preserve"> from OR</w:t>
            </w:r>
            <w:r w:rsidRPr="00A050E6">
              <w:rPr>
                <w:lang w:val="en-GB"/>
              </w:rPr>
              <w:t xml:space="preserve"> after 4 cycles of trial tr</w:t>
            </w:r>
            <w:r>
              <w:rPr>
                <w:lang w:val="en-GB"/>
              </w:rPr>
              <w:t>eatment</w:t>
            </w:r>
            <w:r w:rsidRPr="00A050E6">
              <w:rPr>
                <w:lang w:val="en-GB"/>
              </w:rPr>
              <w:t xml:space="preserve"> </w:t>
            </w:r>
            <w:r>
              <w:rPr>
                <w:lang w:val="en-GB"/>
              </w:rPr>
              <w:t>to EFS, including rationale. OR is now a secondary outcome</w:t>
            </w:r>
          </w:p>
          <w:p w14:paraId="551FD81A" w14:textId="4EC4DCC3" w:rsidR="004A68B1" w:rsidRPr="00C1714B" w:rsidRDefault="004A68B1" w:rsidP="006357B2">
            <w:pPr>
              <w:pStyle w:val="ListParagraph"/>
              <w:numPr>
                <w:ilvl w:val="0"/>
                <w:numId w:val="40"/>
              </w:numPr>
              <w:rPr>
                <w:lang w:val="en-GB"/>
              </w:rPr>
            </w:pPr>
            <w:r>
              <w:rPr>
                <w:lang w:val="en-GB"/>
              </w:rPr>
              <w:t>Section 14 Statistical considerations has been extensively updated, in relation to the above, sample size calculations and plans for future analyses</w:t>
            </w:r>
          </w:p>
        </w:tc>
      </w:tr>
    </w:tbl>
    <w:p w14:paraId="3F6D363A" w14:textId="2EB2E4ED" w:rsidR="00E20195" w:rsidRDefault="00E20195">
      <w:pPr>
        <w:spacing w:before="0" w:after="0"/>
        <w:rPr>
          <w:highlight w:val="yellow"/>
        </w:rPr>
      </w:pPr>
    </w:p>
    <w:p w14:paraId="16D423F8" w14:textId="77777777" w:rsidR="004A68B1" w:rsidRDefault="004A68B1" w:rsidP="00E57B00">
      <w:pPr>
        <w:pStyle w:val="NumberedHeading1"/>
        <w:numPr>
          <w:ilvl w:val="0"/>
          <w:numId w:val="0"/>
        </w:numPr>
        <w:ind w:left="454" w:hanging="454"/>
        <w:sectPr w:rsidR="004A68B1">
          <w:headerReference w:type="first" r:id="rId24"/>
          <w:footerReference w:type="first" r:id="rId25"/>
          <w:pgSz w:w="11906" w:h="16838" w:code="9"/>
          <w:pgMar w:top="1331" w:right="1418" w:bottom="1418" w:left="1418" w:header="567" w:footer="340" w:gutter="0"/>
          <w:pgNumType w:fmt="lowerRoman" w:start="1"/>
          <w:cols w:space="708"/>
          <w:titlePg/>
          <w:docGrid w:linePitch="360"/>
        </w:sectPr>
      </w:pPr>
      <w:bookmarkStart w:id="43" w:name="_Toc228078743"/>
      <w:bookmarkStart w:id="44" w:name="_Toc241908524"/>
      <w:bookmarkStart w:id="45" w:name="_Toc241908647"/>
      <w:bookmarkStart w:id="46" w:name="_Toc242096365"/>
      <w:bookmarkStart w:id="47" w:name="_Toc242097224"/>
      <w:bookmarkStart w:id="48" w:name="_Toc243898796"/>
      <w:bookmarkStart w:id="49" w:name="_Toc243899625"/>
      <w:bookmarkStart w:id="50" w:name="_Toc253057991"/>
      <w:bookmarkStart w:id="51" w:name="_Toc253058128"/>
      <w:bookmarkStart w:id="52" w:name="_Toc254769719"/>
      <w:bookmarkStart w:id="53" w:name="_Toc254776526"/>
      <w:bookmarkStart w:id="54" w:name="_Toc266711163"/>
      <w:bookmarkStart w:id="55" w:name="_Toc284787353"/>
      <w:bookmarkStart w:id="56" w:name="_Toc381712804"/>
    </w:p>
    <w:p w14:paraId="5BC63067" w14:textId="430AF7E0" w:rsidR="00C6650F" w:rsidRPr="00CD0E16" w:rsidRDefault="00C6650F" w:rsidP="00E57B00">
      <w:pPr>
        <w:pStyle w:val="NumberedHeading1"/>
        <w:numPr>
          <w:ilvl w:val="0"/>
          <w:numId w:val="0"/>
        </w:numPr>
        <w:ind w:left="454" w:hanging="454"/>
      </w:pPr>
      <w:bookmarkStart w:id="57" w:name="_Toc51330115"/>
      <w:r>
        <w:t>Trial Synopsis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5D3BC2D9" w14:textId="77777777" w:rsidR="00C6650F" w:rsidRPr="00E93C38" w:rsidRDefault="00735A77" w:rsidP="00C6650F">
      <w:bookmarkStart w:id="58" w:name="_Toc228069371"/>
      <w:bookmarkStart w:id="59" w:name="_Toc228069520"/>
      <w:bookmarkStart w:id="60" w:name="_Toc228070359"/>
      <w:bookmarkStart w:id="61" w:name="_Toc228078744"/>
      <w:bookmarkStart w:id="62" w:name="_Toc241908525"/>
      <w:bookmarkStart w:id="63" w:name="_Toc241908648"/>
      <w:bookmarkStart w:id="64" w:name="_Toc242096366"/>
      <w:bookmarkStart w:id="65" w:name="_Toc242097225"/>
      <w:bookmarkStart w:id="66" w:name="_Toc243898797"/>
      <w:bookmarkStart w:id="67" w:name="_Toc243899626"/>
      <w:bookmarkStart w:id="68" w:name="_Toc253057992"/>
      <w:bookmarkStart w:id="69" w:name="_Toc253058129"/>
      <w:bookmarkStart w:id="70" w:name="_Toc254769720"/>
      <w:bookmarkStart w:id="71" w:name="_Toc254776527"/>
      <w:bookmarkStart w:id="72" w:name="_Toc266711164"/>
      <w:bookmarkStart w:id="73" w:name="_Toc284787354"/>
      <w:bookmarkStart w:id="74" w:name="_Toc375146174"/>
      <w:bookmarkStart w:id="75" w:name="_Toc381712805"/>
      <w:r w:rsidRPr="009D2BF1">
        <w:rPr>
          <w:b/>
        </w:rPr>
        <w:t>rEECur</w:t>
      </w:r>
      <w:r>
        <w:t xml:space="preserve">: </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C6650F">
        <w:t>An international randomised controlled trial of chemotherapy for the treatment of recurrent and primary refractory Ewing sarcoma.</w:t>
      </w:r>
    </w:p>
    <w:p w14:paraId="58AEDA18" w14:textId="77777777" w:rsidR="00C6650F" w:rsidRDefault="00C6650F" w:rsidP="00CD0E16">
      <w:pPr>
        <w:pStyle w:val="IntroHeading2"/>
        <w:spacing w:after="0"/>
      </w:pPr>
      <w:bookmarkStart w:id="76" w:name="_Toc228069372"/>
      <w:bookmarkStart w:id="77" w:name="_Toc228069521"/>
      <w:bookmarkStart w:id="78" w:name="_Toc228070360"/>
      <w:bookmarkStart w:id="79" w:name="_Toc228078745"/>
      <w:bookmarkStart w:id="80" w:name="_Toc241908526"/>
      <w:bookmarkStart w:id="81" w:name="_Toc241908649"/>
      <w:bookmarkStart w:id="82" w:name="_Toc242096367"/>
      <w:bookmarkStart w:id="83" w:name="_Toc242097226"/>
      <w:bookmarkStart w:id="84" w:name="_Toc243898798"/>
      <w:bookmarkStart w:id="85" w:name="_Toc243899627"/>
      <w:bookmarkStart w:id="86" w:name="_Toc253057993"/>
      <w:bookmarkStart w:id="87" w:name="_Toc253058130"/>
      <w:bookmarkStart w:id="88" w:name="_Toc254769721"/>
      <w:bookmarkStart w:id="89" w:name="_Toc254776528"/>
      <w:bookmarkStart w:id="90" w:name="_Toc266711165"/>
      <w:bookmarkStart w:id="91" w:name="_Toc284787355"/>
      <w:bookmarkStart w:id="92" w:name="_Toc375146176"/>
      <w:bookmarkStart w:id="93" w:name="_Toc381712807"/>
      <w:r>
        <w:t>Trial Design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6F1ADB3" w14:textId="77777777" w:rsidR="00C6650F" w:rsidRPr="003164BD" w:rsidRDefault="00C6650F" w:rsidP="00CD0E16">
      <w:pPr>
        <w:pStyle w:val="Instructions"/>
        <w:spacing w:before="0"/>
        <w:rPr>
          <w:color w:val="auto"/>
        </w:rPr>
      </w:pPr>
      <w:r>
        <w:rPr>
          <w:i w:val="0"/>
          <w:color w:val="auto"/>
        </w:rPr>
        <w:t>A</w:t>
      </w:r>
      <w:r w:rsidRPr="003164BD">
        <w:rPr>
          <w:i w:val="0"/>
          <w:color w:val="auto"/>
        </w:rPr>
        <w:t xml:space="preserve"> </w:t>
      </w:r>
      <w:r>
        <w:rPr>
          <w:i w:val="0"/>
          <w:color w:val="auto"/>
        </w:rPr>
        <w:t xml:space="preserve">seamless Multi-Arm, Multi-Stage (MAMS) randomised </w:t>
      </w:r>
      <w:r w:rsidRPr="003164BD">
        <w:rPr>
          <w:i w:val="0"/>
          <w:color w:val="auto"/>
        </w:rPr>
        <w:t xml:space="preserve">phase </w:t>
      </w:r>
      <w:r>
        <w:rPr>
          <w:i w:val="0"/>
          <w:color w:val="auto"/>
        </w:rPr>
        <w:t xml:space="preserve">II/phase </w:t>
      </w:r>
      <w:r w:rsidRPr="003164BD">
        <w:rPr>
          <w:i w:val="0"/>
          <w:color w:val="auto"/>
        </w:rPr>
        <w:t xml:space="preserve">III, </w:t>
      </w:r>
      <w:r>
        <w:rPr>
          <w:i w:val="0"/>
          <w:color w:val="auto"/>
        </w:rPr>
        <w:t>open-label</w:t>
      </w:r>
      <w:r w:rsidR="00735A77">
        <w:rPr>
          <w:i w:val="0"/>
          <w:color w:val="auto"/>
        </w:rPr>
        <w:t>, International</w:t>
      </w:r>
      <w:r>
        <w:rPr>
          <w:i w:val="0"/>
          <w:color w:val="auto"/>
        </w:rPr>
        <w:t xml:space="preserve"> tr</w:t>
      </w:r>
      <w:r w:rsidRPr="003164BD">
        <w:rPr>
          <w:i w:val="0"/>
          <w:color w:val="auto"/>
        </w:rPr>
        <w:t>ial</w:t>
      </w:r>
    </w:p>
    <w:p w14:paraId="40A183D8" w14:textId="77777777" w:rsidR="00C6650F" w:rsidRDefault="00C6650F" w:rsidP="00CD0E16">
      <w:pPr>
        <w:pStyle w:val="IntroHeading2"/>
        <w:spacing w:after="0"/>
      </w:pPr>
      <w:bookmarkStart w:id="94" w:name="_Toc228069373"/>
      <w:bookmarkStart w:id="95" w:name="_Toc228069522"/>
      <w:bookmarkStart w:id="96" w:name="_Toc228070361"/>
      <w:bookmarkStart w:id="97" w:name="_Toc228078746"/>
      <w:bookmarkStart w:id="98" w:name="_Toc241908527"/>
      <w:bookmarkStart w:id="99" w:name="_Toc241908650"/>
      <w:bookmarkStart w:id="100" w:name="_Toc242096368"/>
      <w:bookmarkStart w:id="101" w:name="_Toc242097227"/>
      <w:bookmarkStart w:id="102" w:name="_Toc243898799"/>
      <w:bookmarkStart w:id="103" w:name="_Toc243899628"/>
      <w:bookmarkStart w:id="104" w:name="_Toc253057994"/>
      <w:bookmarkStart w:id="105" w:name="_Toc253058131"/>
      <w:bookmarkStart w:id="106" w:name="_Toc254769722"/>
      <w:bookmarkStart w:id="107" w:name="_Toc254776529"/>
      <w:bookmarkStart w:id="108" w:name="_Toc266711166"/>
      <w:bookmarkStart w:id="109" w:name="_Toc375146177"/>
      <w:bookmarkStart w:id="110" w:name="_Toc381712808"/>
      <w:bookmarkStart w:id="111" w:name="_Toc284787356"/>
      <w:r>
        <w:t>Objectives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0F4BCAD1" w14:textId="20931FE6" w:rsidR="007E717D" w:rsidRPr="007E717D" w:rsidRDefault="00BE0176" w:rsidP="00CD0E16">
      <w:pPr>
        <w:pStyle w:val="IntroHeading2"/>
        <w:spacing w:after="0"/>
        <w:rPr>
          <w:b w:val="0"/>
          <w:sz w:val="20"/>
          <w:szCs w:val="20"/>
        </w:rPr>
      </w:pPr>
      <w:r w:rsidRPr="007E717D">
        <w:rPr>
          <w:b w:val="0"/>
          <w:sz w:val="20"/>
          <w:szCs w:val="20"/>
        </w:rPr>
        <w:t>The objective of rEECur is to identify the optimum</w:t>
      </w:r>
      <w:r w:rsidR="005923BD">
        <w:rPr>
          <w:b w:val="0"/>
          <w:sz w:val="20"/>
          <w:szCs w:val="20"/>
        </w:rPr>
        <w:t xml:space="preserve"> systemic anticancer </w:t>
      </w:r>
      <w:r w:rsidRPr="007E717D">
        <w:rPr>
          <w:b w:val="0"/>
          <w:sz w:val="20"/>
          <w:szCs w:val="20"/>
        </w:rPr>
        <w:t>regimen for re</w:t>
      </w:r>
      <w:r w:rsidR="002D170D">
        <w:rPr>
          <w:b w:val="0"/>
          <w:sz w:val="20"/>
          <w:szCs w:val="20"/>
        </w:rPr>
        <w:t xml:space="preserve">current and </w:t>
      </w:r>
      <w:r w:rsidRPr="007E717D">
        <w:rPr>
          <w:b w:val="0"/>
          <w:sz w:val="20"/>
          <w:szCs w:val="20"/>
        </w:rPr>
        <w:t xml:space="preserve">refractory Ewing sarcoma based on the balance between efficacy and toxicity. </w:t>
      </w:r>
      <w:bookmarkStart w:id="112" w:name="_Toc228069375"/>
      <w:bookmarkStart w:id="113" w:name="_Toc228069524"/>
      <w:bookmarkStart w:id="114" w:name="_Toc228070363"/>
      <w:bookmarkStart w:id="115" w:name="_Toc228078748"/>
      <w:bookmarkStart w:id="116" w:name="_Toc241908529"/>
      <w:bookmarkStart w:id="117" w:name="_Toc241908652"/>
      <w:bookmarkStart w:id="118" w:name="_Toc242096370"/>
      <w:bookmarkStart w:id="119" w:name="_Toc242097229"/>
      <w:bookmarkStart w:id="120" w:name="_Toc243898801"/>
      <w:bookmarkStart w:id="121" w:name="_Toc243899630"/>
      <w:bookmarkStart w:id="122" w:name="_Toc253057996"/>
      <w:bookmarkStart w:id="123" w:name="_Toc253058133"/>
      <w:bookmarkStart w:id="124" w:name="_Toc254769724"/>
      <w:bookmarkStart w:id="125" w:name="_Toc254776531"/>
      <w:bookmarkStart w:id="126" w:name="_Toc266711168"/>
      <w:bookmarkStart w:id="127" w:name="_Toc284787358"/>
      <w:bookmarkStart w:id="128" w:name="_Toc375146179"/>
      <w:bookmarkStart w:id="129" w:name="_Toc381712810"/>
    </w:p>
    <w:p w14:paraId="69B06321" w14:textId="77777777" w:rsidR="00C6650F" w:rsidRDefault="00C6650F" w:rsidP="00CD0E16">
      <w:pPr>
        <w:pStyle w:val="IntroHeading2"/>
        <w:spacing w:after="0"/>
      </w:pPr>
      <w:r>
        <w:t>Patient Population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ED7D376" w14:textId="77777777" w:rsidR="00C6650F" w:rsidRPr="00473927" w:rsidRDefault="00C6650F" w:rsidP="00CD0E16">
      <w:pPr>
        <w:spacing w:before="0"/>
      </w:pPr>
      <w:r>
        <w:t xml:space="preserve">Patients with recurrent and primary refractory Ewing sarcoma of </w:t>
      </w:r>
      <w:r w:rsidR="00375C8E">
        <w:t xml:space="preserve">the </w:t>
      </w:r>
      <w:r>
        <w:t>bone or soft tissue</w:t>
      </w:r>
      <w:r w:rsidR="00375C8E">
        <w:t>s</w:t>
      </w:r>
    </w:p>
    <w:p w14:paraId="11D86DB2" w14:textId="77777777" w:rsidR="00790EAE" w:rsidRPr="005F6520" w:rsidRDefault="00C6650F" w:rsidP="00CD0E16">
      <w:pPr>
        <w:pStyle w:val="IntroHeading2"/>
        <w:spacing w:after="0"/>
      </w:pPr>
      <w:bookmarkStart w:id="130" w:name="_Toc228069377"/>
      <w:bookmarkStart w:id="131" w:name="_Toc228069526"/>
      <w:bookmarkStart w:id="132" w:name="_Toc228070365"/>
      <w:bookmarkStart w:id="133" w:name="_Toc228078750"/>
      <w:bookmarkStart w:id="134" w:name="_Toc241908531"/>
      <w:bookmarkStart w:id="135" w:name="_Toc241908654"/>
      <w:bookmarkStart w:id="136" w:name="_Toc242096372"/>
      <w:bookmarkStart w:id="137" w:name="_Toc242097231"/>
      <w:bookmarkStart w:id="138" w:name="_Toc243898803"/>
      <w:bookmarkStart w:id="139" w:name="_Toc243899632"/>
      <w:bookmarkStart w:id="140" w:name="_Toc253057998"/>
      <w:bookmarkStart w:id="141" w:name="_Toc253058135"/>
      <w:bookmarkStart w:id="142" w:name="_Toc254769726"/>
      <w:bookmarkStart w:id="143" w:name="_Toc254776533"/>
      <w:bookmarkStart w:id="144" w:name="_Toc266711170"/>
      <w:bookmarkStart w:id="145" w:name="_Toc284787360"/>
      <w:bookmarkStart w:id="146" w:name="_Toc375146181"/>
      <w:bookmarkStart w:id="147" w:name="_Toc381712812"/>
      <w:r>
        <w:t xml:space="preserve">Main </w:t>
      </w:r>
      <w:r w:rsidR="00D91048">
        <w:t>Eligibility</w:t>
      </w:r>
      <w:r>
        <w:t xml:space="preserve"> Criteria</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36F50880" w14:textId="77777777" w:rsidR="00C6650F" w:rsidRDefault="00C6650F" w:rsidP="00CD0E16">
      <w:pPr>
        <w:tabs>
          <w:tab w:val="left" w:pos="1418"/>
        </w:tabs>
        <w:spacing w:before="60" w:after="0"/>
        <w:rPr>
          <w:b/>
        </w:rPr>
      </w:pPr>
      <w:r>
        <w:rPr>
          <w:b/>
        </w:rPr>
        <w:t>Principal i</w:t>
      </w:r>
      <w:r w:rsidRPr="00473927">
        <w:rPr>
          <w:b/>
        </w:rPr>
        <w:t>nclusion criteria</w:t>
      </w:r>
    </w:p>
    <w:p w14:paraId="7153F13C" w14:textId="0DFD5BB8" w:rsidR="00080AE4" w:rsidRDefault="00C6650F" w:rsidP="00F23FB7">
      <w:pPr>
        <w:numPr>
          <w:ilvl w:val="0"/>
          <w:numId w:val="6"/>
        </w:numPr>
        <w:spacing w:before="0" w:after="0"/>
        <w:ind w:left="426" w:hanging="426"/>
      </w:pPr>
      <w:r w:rsidRPr="00473927">
        <w:t>Histologically proven</w:t>
      </w:r>
      <w:r>
        <w:t>,</w:t>
      </w:r>
      <w:r w:rsidR="00080AE4">
        <w:t xml:space="preserve"> </w:t>
      </w:r>
      <w:r>
        <w:t xml:space="preserve">Ewing </w:t>
      </w:r>
      <w:r w:rsidR="00080AE4">
        <w:t xml:space="preserve">or Ewing-like </w:t>
      </w:r>
      <w:r>
        <w:t>sarcoma of the bone or soft tissues</w:t>
      </w:r>
    </w:p>
    <w:p w14:paraId="0D840B8B" w14:textId="76E7CF57" w:rsidR="00A7200A" w:rsidRDefault="00127877" w:rsidP="008546D5">
      <w:pPr>
        <w:spacing w:before="0" w:after="0"/>
        <w:ind w:left="426"/>
      </w:pPr>
      <w:r>
        <w:t xml:space="preserve">Radiological evidence of disease </w:t>
      </w:r>
      <w:r w:rsidR="002C03A8" w:rsidRPr="002D7EA6">
        <w:t>progression</w:t>
      </w:r>
      <w:r w:rsidR="00080AE4">
        <w:t xml:space="preserve"> </w:t>
      </w:r>
      <w:r w:rsidR="002C03A8" w:rsidRPr="002D7EA6">
        <w:t>during or a</w:t>
      </w:r>
      <w:r w:rsidR="009F55E6" w:rsidRPr="002D7EA6">
        <w:t>fter</w:t>
      </w:r>
      <w:r w:rsidR="002C03A8" w:rsidRPr="002D7EA6">
        <w:t xml:space="preserve"> completion of first </w:t>
      </w:r>
      <w:r w:rsidR="00EC66AF">
        <w:t xml:space="preserve">or any subsequent </w:t>
      </w:r>
      <w:r w:rsidR="002C03A8" w:rsidRPr="002D7EA6">
        <w:t>line</w:t>
      </w:r>
      <w:r w:rsidR="00EC66AF">
        <w:t xml:space="preserve"> of</w:t>
      </w:r>
      <w:r w:rsidR="002C03A8" w:rsidRPr="002D7EA6">
        <w:t xml:space="preserve"> treatment</w:t>
      </w:r>
      <w:r w:rsidR="00080AE4">
        <w:t xml:space="preserve">. </w:t>
      </w:r>
      <w:r w:rsidR="00C65DB4">
        <w:t xml:space="preserve"> </w:t>
      </w:r>
    </w:p>
    <w:p w14:paraId="1F6AF04D" w14:textId="1B1E0181" w:rsidR="002E79FF" w:rsidRDefault="00CC1455" w:rsidP="002C4432">
      <w:pPr>
        <w:numPr>
          <w:ilvl w:val="0"/>
          <w:numId w:val="6"/>
        </w:numPr>
        <w:spacing w:before="0" w:after="0"/>
        <w:ind w:left="426" w:hanging="426"/>
      </w:pPr>
      <w:r>
        <w:t>Medically fit</w:t>
      </w:r>
      <w:r w:rsidR="00C6650F">
        <w:t xml:space="preserve"> </w:t>
      </w:r>
      <w:r w:rsidR="00C20B19">
        <w:t>to receive trial treatment</w:t>
      </w:r>
    </w:p>
    <w:p w14:paraId="4A1CDCA5" w14:textId="51E13528" w:rsidR="00790EAE" w:rsidRPr="00031515" w:rsidRDefault="00421674" w:rsidP="002E79FF">
      <w:pPr>
        <w:numPr>
          <w:ilvl w:val="0"/>
          <w:numId w:val="6"/>
        </w:numPr>
        <w:spacing w:before="0" w:after="0"/>
        <w:ind w:left="426" w:hanging="426"/>
      </w:pPr>
      <w:r w:rsidRPr="009E1E2F">
        <w:t xml:space="preserve">Age </w:t>
      </w:r>
      <w:r w:rsidRPr="00E53DF1">
        <w:t>≥</w:t>
      </w:r>
      <w:r w:rsidR="00D71C35">
        <w:t>2</w:t>
      </w:r>
      <w:r w:rsidRPr="00E53DF1">
        <w:t xml:space="preserve">years </w:t>
      </w:r>
    </w:p>
    <w:p w14:paraId="5049950F" w14:textId="77777777" w:rsidR="00C6650F" w:rsidRDefault="00C6650F" w:rsidP="00CD0E16">
      <w:pPr>
        <w:tabs>
          <w:tab w:val="left" w:pos="1418"/>
        </w:tabs>
        <w:spacing w:before="60" w:after="0"/>
        <w:rPr>
          <w:b/>
        </w:rPr>
      </w:pPr>
      <w:r>
        <w:rPr>
          <w:b/>
        </w:rPr>
        <w:t>Principal exclusion criteria</w:t>
      </w:r>
    </w:p>
    <w:p w14:paraId="31E8489A" w14:textId="77777777" w:rsidR="00C6650F" w:rsidRDefault="00C6650F" w:rsidP="00F23FB7">
      <w:pPr>
        <w:numPr>
          <w:ilvl w:val="0"/>
          <w:numId w:val="6"/>
        </w:numPr>
        <w:spacing w:before="0" w:after="0"/>
        <w:ind w:left="426" w:hanging="426"/>
      </w:pPr>
      <w:r>
        <w:t xml:space="preserve">Radiotherapy </w:t>
      </w:r>
      <w:r w:rsidR="00EB5195">
        <w:t xml:space="preserve">to target lesion </w:t>
      </w:r>
      <w:r>
        <w:t>within previous six weeks</w:t>
      </w:r>
    </w:p>
    <w:p w14:paraId="373601DB" w14:textId="77777777" w:rsidR="00F130EF" w:rsidRDefault="00C6650F" w:rsidP="00F23FB7">
      <w:pPr>
        <w:numPr>
          <w:ilvl w:val="0"/>
          <w:numId w:val="6"/>
        </w:numPr>
        <w:spacing w:before="0" w:after="0"/>
        <w:ind w:left="426" w:hanging="426"/>
      </w:pPr>
      <w:r>
        <w:t xml:space="preserve">Cytotoxic chemotherapy or other </w:t>
      </w:r>
      <w:r w:rsidR="00AD368D">
        <w:t xml:space="preserve">investigational </w:t>
      </w:r>
      <w:r>
        <w:t xml:space="preserve">medicinal product within previous </w:t>
      </w:r>
      <w:r w:rsidR="0094667E">
        <w:t xml:space="preserve">two </w:t>
      </w:r>
      <w:r>
        <w:t xml:space="preserve">weeks </w:t>
      </w:r>
    </w:p>
    <w:p w14:paraId="2DF1F418" w14:textId="77777777" w:rsidR="008E29E3" w:rsidRDefault="000500FF" w:rsidP="00F23FB7">
      <w:pPr>
        <w:numPr>
          <w:ilvl w:val="0"/>
          <w:numId w:val="6"/>
        </w:numPr>
        <w:spacing w:before="0" w:after="0"/>
        <w:ind w:left="426" w:hanging="426"/>
      </w:pPr>
      <w:r>
        <w:t>Myeloablative therapy</w:t>
      </w:r>
      <w:r w:rsidR="00C6650F">
        <w:t xml:space="preserve"> within previous eight weeks</w:t>
      </w:r>
    </w:p>
    <w:p w14:paraId="362E05C6" w14:textId="7334E83F" w:rsidR="00B41AB9" w:rsidRDefault="00B52835" w:rsidP="00F23FB7">
      <w:pPr>
        <w:numPr>
          <w:ilvl w:val="0"/>
          <w:numId w:val="6"/>
        </w:numPr>
        <w:spacing w:before="0" w:after="0"/>
        <w:ind w:left="426" w:hanging="426"/>
      </w:pPr>
      <w:r>
        <w:t>P</w:t>
      </w:r>
      <w:r w:rsidR="00B41AB9">
        <w:t>revious randomisation in the rEECur trial</w:t>
      </w:r>
    </w:p>
    <w:p w14:paraId="12B12704" w14:textId="2132CA5A" w:rsidR="00B52835" w:rsidRDefault="009D4E6B" w:rsidP="00F23FB7">
      <w:pPr>
        <w:numPr>
          <w:ilvl w:val="0"/>
          <w:numId w:val="6"/>
        </w:numPr>
        <w:spacing w:before="0" w:after="0"/>
        <w:ind w:left="426" w:hanging="426"/>
      </w:pPr>
      <w:r>
        <w:t>G</w:t>
      </w:r>
      <w:r w:rsidR="00B52835">
        <w:t>lomerular filtration rate that would preclude use of ifosfamide</w:t>
      </w:r>
      <w:r w:rsidR="00696ADE">
        <w:t xml:space="preserve"> or </w:t>
      </w:r>
      <w:r w:rsidR="00963EAA">
        <w:t xml:space="preserve">carboplatin </w:t>
      </w:r>
    </w:p>
    <w:p w14:paraId="1EA05A98" w14:textId="1556CBB9" w:rsidR="00C6650F" w:rsidRDefault="00C6650F" w:rsidP="00CD0E16">
      <w:pPr>
        <w:pStyle w:val="IntroHeading2"/>
        <w:spacing w:after="0"/>
      </w:pPr>
      <w:bookmarkStart w:id="148" w:name="_Toc228069378"/>
      <w:bookmarkStart w:id="149" w:name="_Toc228069527"/>
      <w:bookmarkStart w:id="150" w:name="_Toc228070366"/>
      <w:bookmarkStart w:id="151" w:name="_Toc228078751"/>
      <w:bookmarkStart w:id="152" w:name="_Toc241908532"/>
      <w:bookmarkStart w:id="153" w:name="_Toc241908655"/>
      <w:bookmarkStart w:id="154" w:name="_Toc242096373"/>
      <w:bookmarkStart w:id="155" w:name="_Toc242097232"/>
      <w:bookmarkStart w:id="156" w:name="_Toc243898804"/>
      <w:bookmarkStart w:id="157" w:name="_Toc243899633"/>
      <w:bookmarkStart w:id="158" w:name="_Toc253057999"/>
      <w:bookmarkStart w:id="159" w:name="_Toc253058136"/>
      <w:bookmarkStart w:id="160" w:name="_Toc254769727"/>
      <w:bookmarkStart w:id="161" w:name="_Toc254776534"/>
      <w:bookmarkStart w:id="162" w:name="_Toc266711171"/>
      <w:bookmarkStart w:id="163" w:name="_Toc284787361"/>
      <w:bookmarkStart w:id="164" w:name="_Toc375146182"/>
      <w:bookmarkStart w:id="165" w:name="_Toc381712813"/>
      <w:r>
        <w:t>Trial Duratio</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8546D5">
        <w:t>n</w:t>
      </w:r>
    </w:p>
    <w:p w14:paraId="08C02EA5" w14:textId="77777777" w:rsidR="00C6650F" w:rsidRDefault="00C6650F" w:rsidP="00CD0E16">
      <w:pPr>
        <w:spacing w:before="0"/>
      </w:pPr>
      <w:r>
        <w:t xml:space="preserve">Anticipated time to complete </w:t>
      </w:r>
      <w:r w:rsidR="00EB5195">
        <w:t>accrual:</w:t>
      </w:r>
    </w:p>
    <w:p w14:paraId="4FCA36F9" w14:textId="5F06C4C2" w:rsidR="00EB5195" w:rsidRDefault="00EB5195" w:rsidP="00F23FB7">
      <w:pPr>
        <w:numPr>
          <w:ilvl w:val="0"/>
          <w:numId w:val="6"/>
        </w:numPr>
        <w:spacing w:before="0" w:after="0"/>
        <w:ind w:left="426" w:hanging="426"/>
      </w:pPr>
      <w:r>
        <w:t xml:space="preserve">Phase II </w:t>
      </w:r>
      <w:r w:rsidR="00B25C94">
        <w:t>–</w:t>
      </w:r>
      <w:r w:rsidR="00763F0E">
        <w:t xml:space="preserve"> with </w:t>
      </w:r>
      <w:r w:rsidR="00E71B57">
        <w:t>3</w:t>
      </w:r>
      <w:r w:rsidR="00763F0E">
        <w:t xml:space="preserve"> arms,</w:t>
      </w:r>
      <w:r>
        <w:t xml:space="preserve"> </w:t>
      </w:r>
      <w:r w:rsidR="00763F0E">
        <w:t xml:space="preserve">estimated </w:t>
      </w:r>
      <w:r w:rsidR="00E71B57">
        <w:t>1.</w:t>
      </w:r>
      <w:r w:rsidR="004F3AE8">
        <w:t>6</w:t>
      </w:r>
      <w:r w:rsidR="00763F0E">
        <w:t xml:space="preserve"> years to accrue 50 patients per arm, </w:t>
      </w:r>
      <w:r w:rsidR="00E71B57">
        <w:t>2.</w:t>
      </w:r>
      <w:r w:rsidR="004F3AE8">
        <w:t>4</w:t>
      </w:r>
      <w:r w:rsidR="00763F0E">
        <w:t xml:space="preserve"> years to accrue 75 patients per arm</w:t>
      </w:r>
    </w:p>
    <w:p w14:paraId="1BABCFCB" w14:textId="0E82AD30" w:rsidR="00C6650F" w:rsidRDefault="00EB5195" w:rsidP="00F23FB7">
      <w:pPr>
        <w:numPr>
          <w:ilvl w:val="0"/>
          <w:numId w:val="6"/>
        </w:numPr>
        <w:spacing w:before="0" w:after="0"/>
        <w:ind w:left="426" w:hanging="426"/>
      </w:pPr>
      <w:r>
        <w:t>Phase III</w:t>
      </w:r>
      <w:r w:rsidR="00010AC0">
        <w:t xml:space="preserve"> –</w:t>
      </w:r>
      <w:r w:rsidR="00763F0E">
        <w:t>to accrue 200 patients per arm</w:t>
      </w:r>
      <w:r w:rsidR="004F3AE8">
        <w:t xml:space="preserve">, estimated 6.25 years with 3 arms, 4.2 years with 2 arms </w:t>
      </w:r>
    </w:p>
    <w:p w14:paraId="294F505A" w14:textId="2E4BE2A2" w:rsidR="00C6650F" w:rsidRPr="009E1E2F" w:rsidRDefault="00EB5195" w:rsidP="00E01C6C">
      <w:pPr>
        <w:jc w:val="both"/>
      </w:pPr>
      <w:r>
        <w:t xml:space="preserve">Follow-up will be for </w:t>
      </w:r>
      <w:r w:rsidR="006B7ED9">
        <w:t xml:space="preserve">a minimum of </w:t>
      </w:r>
      <w:r w:rsidR="00C6650F" w:rsidRPr="009E1E2F">
        <w:t xml:space="preserve">5 years, or until death if sooner. </w:t>
      </w:r>
    </w:p>
    <w:p w14:paraId="62CA499C" w14:textId="77777777" w:rsidR="00C6650F" w:rsidRDefault="00C6650F" w:rsidP="00CD0E16">
      <w:pPr>
        <w:pStyle w:val="IntroHeading2"/>
        <w:spacing w:after="0"/>
      </w:pPr>
      <w:bookmarkStart w:id="166" w:name="_Toc228069379"/>
      <w:bookmarkStart w:id="167" w:name="_Toc228069528"/>
      <w:bookmarkStart w:id="168" w:name="_Toc228070367"/>
      <w:bookmarkStart w:id="169" w:name="_Toc228078752"/>
      <w:bookmarkStart w:id="170" w:name="_Toc241908534"/>
      <w:bookmarkStart w:id="171" w:name="_Toc241908657"/>
      <w:bookmarkStart w:id="172" w:name="_Toc242096375"/>
      <w:bookmarkStart w:id="173" w:name="_Toc242097234"/>
      <w:bookmarkStart w:id="174" w:name="_Toc243898806"/>
      <w:bookmarkStart w:id="175" w:name="_Toc243899635"/>
      <w:bookmarkStart w:id="176" w:name="_Toc253058001"/>
      <w:bookmarkStart w:id="177" w:name="_Toc253058138"/>
      <w:bookmarkStart w:id="178" w:name="_Toc254769729"/>
      <w:bookmarkStart w:id="179" w:name="_Toc254776536"/>
      <w:bookmarkStart w:id="180" w:name="_Toc266711173"/>
      <w:bookmarkStart w:id="181" w:name="_Toc284787363"/>
      <w:bookmarkStart w:id="182" w:name="_Toc375146183"/>
      <w:bookmarkStart w:id="183" w:name="_Toc381712814"/>
      <w:r>
        <w:t>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t>reatment Summary</w:t>
      </w:r>
      <w:bookmarkEnd w:id="182"/>
      <w:bookmarkEnd w:id="183"/>
    </w:p>
    <w:p w14:paraId="0576D95D" w14:textId="0C8D1080" w:rsidR="00C6650F" w:rsidRDefault="00EB5195" w:rsidP="00CD0E16">
      <w:pPr>
        <w:spacing w:before="0"/>
      </w:pPr>
      <w:r>
        <w:t>P</w:t>
      </w:r>
      <w:r w:rsidR="00C6650F">
        <w:t xml:space="preserve">atients will be randomised to one of </w:t>
      </w:r>
      <w:r w:rsidR="002C4432">
        <w:t xml:space="preserve">the available </w:t>
      </w:r>
      <w:r w:rsidR="00C6650F">
        <w:t>chemotherapy regimens:</w:t>
      </w:r>
    </w:p>
    <w:p w14:paraId="3B7D89A5" w14:textId="77777777" w:rsidR="00C6650F" w:rsidRDefault="002C7F2E" w:rsidP="00F23FB7">
      <w:pPr>
        <w:numPr>
          <w:ilvl w:val="0"/>
          <w:numId w:val="6"/>
        </w:numPr>
        <w:spacing w:before="0" w:after="0"/>
        <w:ind w:left="426" w:hanging="426"/>
      </w:pPr>
      <w:r>
        <w:t>Topotecan and</w:t>
      </w:r>
      <w:r w:rsidR="00C6650F">
        <w:t xml:space="preserve"> Cyclophosphamide (TC)</w:t>
      </w:r>
      <w:r w:rsidR="005C409C">
        <w:t>:</w:t>
      </w:r>
      <w:r w:rsidR="00EB5195">
        <w:t xml:space="preserve"> </w:t>
      </w:r>
      <w:r w:rsidR="000B213C">
        <w:t>6</w:t>
      </w:r>
      <w:r w:rsidR="00C6650F">
        <w:t xml:space="preserve"> cycles</w:t>
      </w:r>
      <w:r w:rsidR="00FF08E1">
        <w:t>,</w:t>
      </w:r>
      <w:r w:rsidR="00EB5195">
        <w:t xml:space="preserve"> </w:t>
      </w:r>
      <w:r w:rsidR="005C409C">
        <w:t xml:space="preserve">of 21 days, </w:t>
      </w:r>
      <w:r w:rsidR="00EB5195">
        <w:t>a</w:t>
      </w:r>
      <w:r w:rsidR="00C6650F">
        <w:t xml:space="preserve">dditional cycles </w:t>
      </w:r>
      <w:r w:rsidR="00AB3483">
        <w:t xml:space="preserve">at </w:t>
      </w:r>
      <w:r w:rsidR="00EB5195">
        <w:t>clinician</w:t>
      </w:r>
      <w:r w:rsidR="005C409C">
        <w:t>’s</w:t>
      </w:r>
      <w:r w:rsidR="00EB5195">
        <w:t xml:space="preserve"> </w:t>
      </w:r>
      <w:r w:rsidR="00AB3483">
        <w:t xml:space="preserve">discretion </w:t>
      </w:r>
    </w:p>
    <w:p w14:paraId="45F69BF3" w14:textId="1EA6D158" w:rsidR="00C6650F" w:rsidRDefault="00C6650F" w:rsidP="00F23FB7">
      <w:pPr>
        <w:numPr>
          <w:ilvl w:val="0"/>
          <w:numId w:val="7"/>
        </w:numPr>
        <w:spacing w:before="0" w:after="0"/>
        <w:ind w:left="426" w:hanging="426"/>
      </w:pPr>
      <w:r>
        <w:t>High dose Ifosfamide (</w:t>
      </w:r>
      <w:r w:rsidR="002C7F2E">
        <w:t>IFOS</w:t>
      </w:r>
      <w:r>
        <w:t>)</w:t>
      </w:r>
      <w:r w:rsidR="00FF08E1">
        <w:t xml:space="preserve">, </w:t>
      </w:r>
      <w:r>
        <w:t>4 cycles</w:t>
      </w:r>
      <w:r w:rsidR="005C409C">
        <w:t>, of 21 days</w:t>
      </w:r>
      <w:r w:rsidR="004F3AE8">
        <w:t>, additional cycles at clinician's discretion</w:t>
      </w:r>
      <w:r w:rsidR="005C409C">
        <w:t>.</w:t>
      </w:r>
    </w:p>
    <w:p w14:paraId="20C9A002" w14:textId="77777777" w:rsidR="00080AE4" w:rsidRDefault="00080AE4" w:rsidP="00F23FB7">
      <w:pPr>
        <w:numPr>
          <w:ilvl w:val="0"/>
          <w:numId w:val="7"/>
        </w:numPr>
        <w:spacing w:before="0" w:after="0"/>
        <w:ind w:left="426" w:hanging="426"/>
      </w:pPr>
      <w:r>
        <w:t>Carboplatin and Etoposide (CE): 6 cycles of 21 days, additional cycles at clinician’s discretion</w:t>
      </w:r>
    </w:p>
    <w:p w14:paraId="720C2153" w14:textId="0A386B67" w:rsidR="00C6650F" w:rsidRDefault="00FF08E1" w:rsidP="00E01C6C">
      <w:r>
        <w:t>L</w:t>
      </w:r>
      <w:r w:rsidR="00C6650F">
        <w:t xml:space="preserve">ocal disease control measures </w:t>
      </w:r>
      <w:r w:rsidR="00554596">
        <w:t xml:space="preserve">are encouraged </w:t>
      </w:r>
      <w:r w:rsidR="00C6650F">
        <w:t>where possible</w:t>
      </w:r>
      <w:r w:rsidR="008546D5">
        <w:t>.</w:t>
      </w:r>
      <w:r w:rsidR="00F81B37">
        <w:t xml:space="preserve"> </w:t>
      </w:r>
      <w:r w:rsidR="008546D5">
        <w:t>H</w:t>
      </w:r>
      <w:r w:rsidR="00F81B37">
        <w:t xml:space="preserve">owever, these should be delayed </w:t>
      </w:r>
      <w:r w:rsidR="00835715">
        <w:t xml:space="preserve">if possible </w:t>
      </w:r>
      <w:r w:rsidR="00F81B37">
        <w:t>until completion of protocol defined treatment</w:t>
      </w:r>
      <w:r w:rsidR="002A2612">
        <w:t xml:space="preserve"> (6 cycles of TC or CE, 4 cycles of IFOS)</w:t>
      </w:r>
      <w:r w:rsidR="00C6650F">
        <w:t>.</w:t>
      </w:r>
    </w:p>
    <w:p w14:paraId="56675A9F" w14:textId="317D0AD0" w:rsidR="000B213C" w:rsidRDefault="000B213C" w:rsidP="00E01C6C">
      <w:r>
        <w:t>Stem cell harvesting may be carried out in patients for whom high dose therapy is planned</w:t>
      </w:r>
      <w:r w:rsidR="00A7200A">
        <w:t>.</w:t>
      </w:r>
      <w:r>
        <w:t xml:space="preserve"> </w:t>
      </w:r>
      <w:r w:rsidR="00A7200A">
        <w:t>H</w:t>
      </w:r>
      <w:r w:rsidR="00F81B37" w:rsidRPr="00B317FB">
        <w:t xml:space="preserve">owever, </w:t>
      </w:r>
      <w:r w:rsidR="004F3AE8">
        <w:t xml:space="preserve">if an alternative chemotherapy regimen is planned for stem cell mobilisation, </w:t>
      </w:r>
      <w:r w:rsidR="00A7200A">
        <w:t xml:space="preserve">it </w:t>
      </w:r>
      <w:r w:rsidR="00F81B37" w:rsidRPr="00B317FB">
        <w:t xml:space="preserve">should be delayed </w:t>
      </w:r>
      <w:r w:rsidR="00835715">
        <w:t xml:space="preserve">if possible </w:t>
      </w:r>
      <w:r w:rsidR="00F81B37" w:rsidRPr="00B317FB">
        <w:t>until completion of protocol defined treat</w:t>
      </w:r>
      <w:r w:rsidR="00F81B37">
        <w:t>ment,</w:t>
      </w:r>
      <w:r w:rsidR="00217997">
        <w:t xml:space="preserve"> (6 cycles of TC or CE, 4 cycles of IFOS) </w:t>
      </w:r>
      <w:r w:rsidR="00F81B37">
        <w:t xml:space="preserve"> or as a minimum must </w:t>
      </w:r>
      <w:r w:rsidR="00F81B37" w:rsidRPr="00B317FB">
        <w:t>be delayed until after the response assessment following cycle 4</w:t>
      </w:r>
      <w:r w:rsidR="00F81B37">
        <w:t>.</w:t>
      </w:r>
      <w:r>
        <w:t>.</w:t>
      </w:r>
    </w:p>
    <w:p w14:paraId="560C6E23" w14:textId="20F753AA" w:rsidR="00C6650F" w:rsidRPr="009743B5" w:rsidRDefault="00C6650F" w:rsidP="00C6650F">
      <w:r>
        <w:t xml:space="preserve">Myeloablative therapy may be given at the discretion of the treating physician after </w:t>
      </w:r>
      <w:r w:rsidR="000B213C">
        <w:t>6</w:t>
      </w:r>
      <w:r>
        <w:t xml:space="preserve"> cycles of </w:t>
      </w:r>
      <w:r w:rsidR="00F6795D">
        <w:t>TC</w:t>
      </w:r>
      <w:r w:rsidR="00696ADE">
        <w:t xml:space="preserve"> </w:t>
      </w:r>
      <w:r w:rsidR="00F6795D">
        <w:t xml:space="preserve">or </w:t>
      </w:r>
      <w:r w:rsidR="00080AE4">
        <w:t>CE</w:t>
      </w:r>
      <w:r w:rsidR="00F6795D">
        <w:t>, or after 4 cycles of IFOS</w:t>
      </w:r>
      <w:r>
        <w:t>.</w:t>
      </w:r>
    </w:p>
    <w:p w14:paraId="35EA0F87" w14:textId="77777777" w:rsidR="00C6650F" w:rsidRDefault="00C6650F" w:rsidP="00C6650F">
      <w:pPr>
        <w:sectPr w:rsidR="00C6650F">
          <w:footerReference w:type="first" r:id="rId26"/>
          <w:pgSz w:w="11906" w:h="16838" w:code="9"/>
          <w:pgMar w:top="1331" w:right="1418" w:bottom="1418" w:left="1418" w:header="567" w:footer="340" w:gutter="0"/>
          <w:pgNumType w:fmt="lowerRoman" w:start="1"/>
          <w:cols w:space="708"/>
          <w:titlePg/>
          <w:docGrid w:linePitch="360"/>
        </w:sectPr>
      </w:pPr>
    </w:p>
    <w:p w14:paraId="6F628D93" w14:textId="4B517534" w:rsidR="00C6650F" w:rsidRDefault="00C6650F" w:rsidP="00E01C6C">
      <w:pPr>
        <w:pStyle w:val="IntroHeading2"/>
      </w:pPr>
      <w:bookmarkStart w:id="184" w:name="_Toc375146184"/>
      <w:bookmarkStart w:id="185" w:name="_Toc381712815"/>
      <w:r>
        <w:t>Trial Schema</w:t>
      </w:r>
      <w:bookmarkEnd w:id="184"/>
      <w:bookmarkEnd w:id="185"/>
    </w:p>
    <w:p w14:paraId="32DE30F2" w14:textId="13F660CB" w:rsidR="00021980" w:rsidRPr="00021980" w:rsidRDefault="00182A5D" w:rsidP="00021980">
      <w:pPr>
        <w:spacing w:before="0" w:after="0"/>
        <w:rPr>
          <w:rFonts w:asciiTheme="minorHAnsi" w:eastAsiaTheme="minorEastAsia" w:hAnsiTheme="minorHAnsi" w:cstheme="minorBidi"/>
          <w:sz w:val="22"/>
          <w:szCs w:val="22"/>
          <w:lang w:val="en-US"/>
        </w:rPr>
      </w:pPr>
      <w:r>
        <w:rPr>
          <w:noProof/>
          <w:lang w:eastAsia="en-GB"/>
        </w:rPr>
        <w:drawing>
          <wp:anchor distT="0" distB="0" distL="114300" distR="114300" simplePos="0" relativeHeight="251731456" behindDoc="0" locked="0" layoutInCell="1" allowOverlap="1" wp14:anchorId="0CC485E7" wp14:editId="6F912300">
            <wp:simplePos x="0" y="0"/>
            <wp:positionH relativeFrom="column">
              <wp:posOffset>843073</wp:posOffset>
            </wp:positionH>
            <wp:positionV relativeFrom="paragraph">
              <wp:posOffset>7041</wp:posOffset>
            </wp:positionV>
            <wp:extent cx="7432158" cy="5549932"/>
            <wp:effectExtent l="0" t="0" r="0" b="0"/>
            <wp:wrapNone/>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ell phone&#10;&#10;Description automatically generated"/>
                    <pic:cNvPicPr/>
                  </pic:nvPicPr>
                  <pic:blipFill>
                    <a:blip r:embed="rId27"/>
                    <a:stretch>
                      <a:fillRect/>
                    </a:stretch>
                  </pic:blipFill>
                  <pic:spPr>
                    <a:xfrm>
                      <a:off x="0" y="0"/>
                      <a:ext cx="7432158" cy="5549932"/>
                    </a:xfrm>
                    <a:prstGeom prst="rect">
                      <a:avLst/>
                    </a:prstGeom>
                  </pic:spPr>
                </pic:pic>
              </a:graphicData>
            </a:graphic>
            <wp14:sizeRelH relativeFrom="page">
              <wp14:pctWidth>0</wp14:pctWidth>
            </wp14:sizeRelH>
            <wp14:sizeRelV relativeFrom="page">
              <wp14:pctHeight>0</wp14:pctHeight>
            </wp14:sizeRelV>
          </wp:anchor>
        </w:drawing>
      </w:r>
    </w:p>
    <w:p w14:paraId="389E9A34" w14:textId="77777777" w:rsidR="00705155" w:rsidRDefault="00705155" w:rsidP="00C6650F">
      <w:pPr>
        <w:sectPr w:rsidR="00705155" w:rsidSect="00A32B7B">
          <w:headerReference w:type="default" r:id="rId28"/>
          <w:footerReference w:type="default" r:id="rId29"/>
          <w:pgSz w:w="16840" w:h="11900" w:orient="landscape" w:code="9"/>
          <w:pgMar w:top="1418" w:right="1418" w:bottom="1418" w:left="1418" w:header="567" w:footer="340" w:gutter="0"/>
          <w:pgNumType w:fmt="lowerRoman" w:start="9"/>
          <w:cols w:space="708"/>
          <w:docGrid w:linePitch="360"/>
        </w:sectPr>
      </w:pPr>
    </w:p>
    <w:p w14:paraId="25FDF008" w14:textId="77777777" w:rsidR="00924880" w:rsidRDefault="00924880" w:rsidP="00924880">
      <w:pPr>
        <w:pStyle w:val="IntroHeading2"/>
      </w:pPr>
      <w:r>
        <w:t>Schedule of Events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3"/>
        <w:gridCol w:w="509"/>
        <w:gridCol w:w="509"/>
        <w:gridCol w:w="511"/>
        <w:gridCol w:w="509"/>
        <w:gridCol w:w="511"/>
        <w:gridCol w:w="509"/>
        <w:gridCol w:w="509"/>
      </w:tblGrid>
      <w:tr w:rsidR="00A962A7" w:rsidRPr="002303CB" w14:paraId="19689F54" w14:textId="77777777" w:rsidTr="009A37A2">
        <w:trPr>
          <w:cantSplit/>
          <w:trHeight w:val="2259"/>
          <w:jc w:val="center"/>
        </w:trPr>
        <w:tc>
          <w:tcPr>
            <w:tcW w:w="3003" w:type="pct"/>
            <w:tcBorders>
              <w:top w:val="nil"/>
              <w:left w:val="nil"/>
              <w:bottom w:val="single" w:sz="4" w:space="0" w:color="auto"/>
              <w:right w:val="single" w:sz="4" w:space="0" w:color="auto"/>
            </w:tcBorders>
            <w:shd w:val="clear" w:color="auto" w:fill="auto"/>
            <w:tcMar>
              <w:top w:w="28" w:type="dxa"/>
              <w:bottom w:w="28" w:type="dxa"/>
            </w:tcMar>
            <w:vAlign w:val="center"/>
          </w:tcPr>
          <w:p w14:paraId="19EE3687" w14:textId="77777777" w:rsidR="00A962A7" w:rsidRPr="006A502D" w:rsidRDefault="00A962A7" w:rsidP="00CD0E16">
            <w:pPr>
              <w:spacing w:before="0" w:after="0"/>
              <w:rPr>
                <w:rFonts w:cs="Arial"/>
                <w:sz w:val="18"/>
                <w:szCs w:val="18"/>
              </w:rPr>
            </w:pPr>
          </w:p>
        </w:tc>
        <w:tc>
          <w:tcPr>
            <w:tcW w:w="285" w:type="pct"/>
            <w:tcBorders>
              <w:top w:val="single" w:sz="4" w:space="0" w:color="auto"/>
              <w:left w:val="single" w:sz="4" w:space="0" w:color="auto"/>
            </w:tcBorders>
            <w:shd w:val="clear" w:color="auto" w:fill="auto"/>
            <w:tcMar>
              <w:top w:w="28" w:type="dxa"/>
              <w:left w:w="0" w:type="dxa"/>
              <w:bottom w:w="28" w:type="dxa"/>
              <w:right w:w="0" w:type="dxa"/>
            </w:tcMar>
            <w:textDirection w:val="btLr"/>
            <w:vAlign w:val="center"/>
          </w:tcPr>
          <w:p w14:paraId="62AEA7CA" w14:textId="77777777" w:rsidR="00A962A7" w:rsidRPr="006A502D" w:rsidRDefault="00A962A7" w:rsidP="009A37A2">
            <w:pPr>
              <w:spacing w:before="0" w:after="0"/>
              <w:rPr>
                <w:rFonts w:cs="Arial"/>
                <w:sz w:val="18"/>
                <w:szCs w:val="18"/>
              </w:rPr>
            </w:pPr>
            <w:r>
              <w:rPr>
                <w:rFonts w:cs="Arial"/>
                <w:sz w:val="18"/>
                <w:szCs w:val="18"/>
              </w:rPr>
              <w:t>Within 2 weeks prior to trial entry and randomisation</w:t>
            </w:r>
          </w:p>
        </w:tc>
        <w:tc>
          <w:tcPr>
            <w:tcW w:w="285" w:type="pct"/>
            <w:tcBorders>
              <w:top w:val="single" w:sz="4" w:space="0" w:color="auto"/>
            </w:tcBorders>
            <w:shd w:val="clear" w:color="auto" w:fill="auto"/>
            <w:tcMar>
              <w:top w:w="28" w:type="dxa"/>
              <w:left w:w="0" w:type="dxa"/>
              <w:bottom w:w="28" w:type="dxa"/>
              <w:right w:w="0" w:type="dxa"/>
            </w:tcMar>
            <w:textDirection w:val="btLr"/>
            <w:vAlign w:val="center"/>
          </w:tcPr>
          <w:p w14:paraId="6167ECE9" w14:textId="77777777" w:rsidR="00A962A7" w:rsidRPr="006A502D" w:rsidRDefault="00A962A7" w:rsidP="009A37A2">
            <w:pPr>
              <w:spacing w:before="0" w:after="0"/>
              <w:rPr>
                <w:rFonts w:cs="Arial"/>
                <w:sz w:val="18"/>
                <w:szCs w:val="18"/>
              </w:rPr>
            </w:pPr>
            <w:r w:rsidRPr="006A502D">
              <w:rPr>
                <w:rFonts w:cs="Arial"/>
                <w:sz w:val="18"/>
                <w:szCs w:val="18"/>
              </w:rPr>
              <w:t>Prior to the start of each</w:t>
            </w:r>
            <w:r>
              <w:rPr>
                <w:rFonts w:cs="Arial"/>
                <w:sz w:val="18"/>
                <w:szCs w:val="18"/>
              </w:rPr>
              <w:t xml:space="preserve"> chemotherapy </w:t>
            </w:r>
            <w:r w:rsidRPr="006A502D">
              <w:rPr>
                <w:rFonts w:cs="Arial"/>
                <w:sz w:val="18"/>
                <w:szCs w:val="18"/>
              </w:rPr>
              <w:t xml:space="preserve">cycle </w:t>
            </w:r>
          </w:p>
        </w:tc>
        <w:tc>
          <w:tcPr>
            <w:tcW w:w="286" w:type="pct"/>
            <w:tcBorders>
              <w:top w:val="single" w:sz="4" w:space="0" w:color="auto"/>
            </w:tcBorders>
            <w:shd w:val="clear" w:color="auto" w:fill="auto"/>
            <w:tcMar>
              <w:top w:w="28" w:type="dxa"/>
              <w:left w:w="0" w:type="dxa"/>
              <w:bottom w:w="28" w:type="dxa"/>
              <w:right w:w="0" w:type="dxa"/>
            </w:tcMar>
            <w:textDirection w:val="btLr"/>
            <w:vAlign w:val="center"/>
          </w:tcPr>
          <w:p w14:paraId="6AF8A280" w14:textId="77777777" w:rsidR="00A962A7" w:rsidRPr="006A502D" w:rsidRDefault="00A962A7" w:rsidP="009A37A2">
            <w:pPr>
              <w:spacing w:before="0" w:after="0"/>
              <w:rPr>
                <w:rFonts w:cs="Arial"/>
                <w:sz w:val="18"/>
                <w:szCs w:val="18"/>
              </w:rPr>
            </w:pPr>
            <w:r w:rsidRPr="006A502D">
              <w:rPr>
                <w:rFonts w:cs="Arial"/>
                <w:sz w:val="18"/>
                <w:szCs w:val="18"/>
              </w:rPr>
              <w:t>Following cycle 2 of randomised regimen</w:t>
            </w:r>
          </w:p>
        </w:tc>
        <w:tc>
          <w:tcPr>
            <w:tcW w:w="285" w:type="pct"/>
            <w:tcBorders>
              <w:top w:val="single" w:sz="4" w:space="0" w:color="auto"/>
            </w:tcBorders>
            <w:shd w:val="clear" w:color="auto" w:fill="auto"/>
            <w:tcMar>
              <w:top w:w="28" w:type="dxa"/>
              <w:left w:w="0" w:type="dxa"/>
              <w:bottom w:w="28" w:type="dxa"/>
              <w:right w:w="0" w:type="dxa"/>
            </w:tcMar>
            <w:textDirection w:val="btLr"/>
            <w:vAlign w:val="center"/>
          </w:tcPr>
          <w:p w14:paraId="5F7EEC01" w14:textId="77777777" w:rsidR="00A962A7" w:rsidRPr="006A502D" w:rsidRDefault="00A962A7" w:rsidP="009A37A2">
            <w:pPr>
              <w:spacing w:before="0" w:after="0"/>
              <w:rPr>
                <w:rFonts w:cs="Arial"/>
                <w:sz w:val="18"/>
                <w:szCs w:val="18"/>
              </w:rPr>
            </w:pPr>
            <w:r w:rsidRPr="006A502D">
              <w:rPr>
                <w:rFonts w:cs="Arial"/>
                <w:sz w:val="18"/>
                <w:szCs w:val="18"/>
              </w:rPr>
              <w:t>Following cycle 4 of randomised regimen</w:t>
            </w:r>
          </w:p>
        </w:tc>
        <w:tc>
          <w:tcPr>
            <w:tcW w:w="286" w:type="pct"/>
            <w:tcBorders>
              <w:top w:val="single" w:sz="4" w:space="0" w:color="auto"/>
            </w:tcBorders>
            <w:tcMar>
              <w:top w:w="28" w:type="dxa"/>
              <w:left w:w="0" w:type="dxa"/>
              <w:bottom w:w="28" w:type="dxa"/>
              <w:right w:w="0" w:type="dxa"/>
            </w:tcMar>
            <w:textDirection w:val="btLr"/>
            <w:vAlign w:val="center"/>
          </w:tcPr>
          <w:p w14:paraId="2330C499" w14:textId="77777777" w:rsidR="00A962A7" w:rsidRPr="006A502D" w:rsidRDefault="00A962A7" w:rsidP="009A37A2">
            <w:pPr>
              <w:spacing w:before="0" w:after="0"/>
              <w:rPr>
                <w:rFonts w:ascii="a" w:hAnsi="a" w:cs="Arial"/>
                <w:sz w:val="18"/>
                <w:szCs w:val="18"/>
                <w:vertAlign w:val="superscript"/>
              </w:rPr>
            </w:pPr>
            <w:r w:rsidRPr="006A502D">
              <w:rPr>
                <w:rFonts w:cs="Arial"/>
                <w:sz w:val="18"/>
                <w:szCs w:val="18"/>
              </w:rPr>
              <w:t xml:space="preserve">Following cycle </w:t>
            </w:r>
            <w:r>
              <w:rPr>
                <w:rFonts w:cs="Arial"/>
                <w:sz w:val="18"/>
                <w:szCs w:val="18"/>
              </w:rPr>
              <w:t>6</w:t>
            </w:r>
            <w:r w:rsidRPr="006A502D">
              <w:rPr>
                <w:rFonts w:cs="Arial"/>
                <w:sz w:val="18"/>
                <w:szCs w:val="18"/>
              </w:rPr>
              <w:t xml:space="preserve"> of randomised regimen</w:t>
            </w:r>
            <w:r w:rsidR="00D248F3">
              <w:rPr>
                <w:rFonts w:cs="Arial"/>
                <w:sz w:val="18"/>
                <w:szCs w:val="18"/>
              </w:rPr>
              <w:t xml:space="preserve"> </w:t>
            </w:r>
            <w:r w:rsidRPr="006A502D">
              <w:rPr>
                <w:rFonts w:ascii="a" w:hAnsi="a" w:cs="Arial"/>
                <w:sz w:val="18"/>
                <w:szCs w:val="18"/>
                <w:vertAlign w:val="superscript"/>
              </w:rPr>
              <w:t>a</w:t>
            </w:r>
          </w:p>
        </w:tc>
        <w:tc>
          <w:tcPr>
            <w:tcW w:w="285" w:type="pct"/>
            <w:tcBorders>
              <w:top w:val="single" w:sz="4" w:space="0" w:color="auto"/>
            </w:tcBorders>
            <w:tcMar>
              <w:left w:w="0" w:type="dxa"/>
              <w:right w:w="0" w:type="dxa"/>
            </w:tcMar>
            <w:textDirection w:val="btLr"/>
            <w:vAlign w:val="center"/>
          </w:tcPr>
          <w:p w14:paraId="20F2DA15" w14:textId="77777777" w:rsidR="00A962A7" w:rsidRPr="006A502D" w:rsidRDefault="00A962A7" w:rsidP="009A37A2">
            <w:pPr>
              <w:spacing w:before="0" w:after="0"/>
              <w:rPr>
                <w:rFonts w:cs="Arial"/>
                <w:sz w:val="18"/>
                <w:szCs w:val="18"/>
              </w:rPr>
            </w:pPr>
            <w:r w:rsidRPr="006A502D">
              <w:rPr>
                <w:rFonts w:cs="Arial"/>
                <w:sz w:val="18"/>
                <w:szCs w:val="18"/>
              </w:rPr>
              <w:t>At the end of treatment</w:t>
            </w:r>
          </w:p>
        </w:tc>
        <w:tc>
          <w:tcPr>
            <w:tcW w:w="286" w:type="pct"/>
            <w:tcBorders>
              <w:top w:val="single" w:sz="4" w:space="0" w:color="auto"/>
            </w:tcBorders>
            <w:tcMar>
              <w:left w:w="0" w:type="dxa"/>
              <w:right w:w="0" w:type="dxa"/>
            </w:tcMar>
            <w:textDirection w:val="btLr"/>
            <w:vAlign w:val="center"/>
          </w:tcPr>
          <w:p w14:paraId="1FA50975" w14:textId="77777777" w:rsidR="00A962A7" w:rsidRPr="006A502D" w:rsidRDefault="00A962A7" w:rsidP="009A37A2">
            <w:pPr>
              <w:spacing w:before="0" w:after="0"/>
              <w:rPr>
                <w:rFonts w:cs="Arial"/>
                <w:sz w:val="18"/>
                <w:szCs w:val="18"/>
              </w:rPr>
            </w:pPr>
            <w:r>
              <w:rPr>
                <w:rFonts w:cs="Arial"/>
                <w:sz w:val="18"/>
                <w:szCs w:val="18"/>
              </w:rPr>
              <w:t>At each follow up visit</w:t>
            </w:r>
          </w:p>
        </w:tc>
      </w:tr>
      <w:tr w:rsidR="00A962A7" w:rsidRPr="002303CB" w14:paraId="077DD3C8" w14:textId="77777777" w:rsidTr="009A37A2">
        <w:trPr>
          <w:trHeight w:hRule="exact" w:val="284"/>
          <w:jc w:val="center"/>
        </w:trPr>
        <w:tc>
          <w:tcPr>
            <w:tcW w:w="3003" w:type="pct"/>
            <w:tcBorders>
              <w:top w:val="single" w:sz="4" w:space="0" w:color="auto"/>
              <w:left w:val="single" w:sz="4" w:space="0" w:color="auto"/>
            </w:tcBorders>
            <w:shd w:val="clear" w:color="auto" w:fill="auto"/>
            <w:tcMar>
              <w:top w:w="28" w:type="dxa"/>
              <w:bottom w:w="28" w:type="dxa"/>
            </w:tcMar>
            <w:vAlign w:val="center"/>
          </w:tcPr>
          <w:p w14:paraId="5DB51A7A" w14:textId="77777777" w:rsidR="00A962A7" w:rsidRPr="006A502D" w:rsidRDefault="00A962A7" w:rsidP="00CD0E16">
            <w:pPr>
              <w:spacing w:before="0" w:after="0"/>
              <w:rPr>
                <w:rFonts w:cs="Arial"/>
                <w:sz w:val="18"/>
                <w:szCs w:val="18"/>
              </w:rPr>
            </w:pPr>
            <w:r w:rsidRPr="006A502D">
              <w:rPr>
                <w:rFonts w:cs="Arial"/>
                <w:sz w:val="18"/>
                <w:szCs w:val="18"/>
              </w:rPr>
              <w:t>Informed consent</w:t>
            </w:r>
            <w:r w:rsidR="00A2722E">
              <w:rPr>
                <w:rFonts w:cs="Arial"/>
                <w:sz w:val="18"/>
                <w:szCs w:val="18"/>
              </w:rPr>
              <w:t xml:space="preserve"> </w:t>
            </w:r>
            <w:r w:rsidR="00A2722E" w:rsidRPr="00A2722E">
              <w:rPr>
                <w:rFonts w:cs="Arial"/>
                <w:sz w:val="18"/>
                <w:szCs w:val="18"/>
                <w:vertAlign w:val="superscript"/>
              </w:rPr>
              <w:t>b</w:t>
            </w:r>
          </w:p>
        </w:tc>
        <w:tc>
          <w:tcPr>
            <w:tcW w:w="285" w:type="pct"/>
            <w:shd w:val="clear" w:color="auto" w:fill="auto"/>
            <w:tcMar>
              <w:top w:w="28" w:type="dxa"/>
              <w:bottom w:w="28" w:type="dxa"/>
            </w:tcMar>
            <w:vAlign w:val="center"/>
          </w:tcPr>
          <w:p w14:paraId="07C5A6AC" w14:textId="77777777" w:rsidR="00A962A7" w:rsidRPr="006A502D" w:rsidRDefault="00A962A7" w:rsidP="00CD0E16">
            <w:pPr>
              <w:spacing w:before="0" w:after="0"/>
              <w:jc w:val="center"/>
              <w:rPr>
                <w:rFonts w:cs="Arial"/>
                <w:sz w:val="18"/>
                <w:szCs w:val="18"/>
              </w:rPr>
            </w:pPr>
            <w:r w:rsidRPr="006A502D">
              <w:rPr>
                <w:rFonts w:cs="Arial"/>
                <w:sz w:val="18"/>
                <w:szCs w:val="18"/>
              </w:rPr>
              <w:t>X</w:t>
            </w:r>
          </w:p>
        </w:tc>
        <w:tc>
          <w:tcPr>
            <w:tcW w:w="285" w:type="pct"/>
            <w:shd w:val="clear" w:color="auto" w:fill="auto"/>
            <w:tcMar>
              <w:top w:w="28" w:type="dxa"/>
              <w:bottom w:w="28" w:type="dxa"/>
            </w:tcMar>
            <w:vAlign w:val="center"/>
          </w:tcPr>
          <w:p w14:paraId="4497BA9F" w14:textId="77777777" w:rsidR="00A962A7" w:rsidRPr="006A502D"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0BDF5110" w14:textId="77777777" w:rsidR="00A962A7" w:rsidRPr="006A502D"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11358A7D" w14:textId="77777777" w:rsidR="00A962A7" w:rsidRPr="006A502D" w:rsidRDefault="00A962A7" w:rsidP="00CD0E16">
            <w:pPr>
              <w:spacing w:before="0" w:after="0"/>
              <w:jc w:val="center"/>
              <w:rPr>
                <w:rFonts w:cs="Arial"/>
                <w:sz w:val="18"/>
                <w:szCs w:val="18"/>
              </w:rPr>
            </w:pPr>
          </w:p>
        </w:tc>
        <w:tc>
          <w:tcPr>
            <w:tcW w:w="286" w:type="pct"/>
            <w:tcMar>
              <w:top w:w="28" w:type="dxa"/>
              <w:bottom w:w="28" w:type="dxa"/>
            </w:tcMar>
            <w:vAlign w:val="center"/>
          </w:tcPr>
          <w:p w14:paraId="4E0E8F50" w14:textId="77777777" w:rsidR="00A962A7" w:rsidRPr="006A502D" w:rsidRDefault="00A962A7" w:rsidP="00CD0E16">
            <w:pPr>
              <w:spacing w:before="0" w:after="0"/>
              <w:jc w:val="center"/>
              <w:rPr>
                <w:rFonts w:cs="Arial"/>
                <w:sz w:val="18"/>
                <w:szCs w:val="18"/>
              </w:rPr>
            </w:pPr>
          </w:p>
        </w:tc>
        <w:tc>
          <w:tcPr>
            <w:tcW w:w="285" w:type="pct"/>
            <w:vAlign w:val="center"/>
          </w:tcPr>
          <w:p w14:paraId="1F9CC8DB" w14:textId="77777777" w:rsidR="00A962A7" w:rsidRPr="006A502D" w:rsidRDefault="00A962A7" w:rsidP="00CD0E16">
            <w:pPr>
              <w:spacing w:before="0" w:after="0"/>
              <w:jc w:val="center"/>
              <w:rPr>
                <w:rFonts w:cs="Arial"/>
                <w:sz w:val="18"/>
                <w:szCs w:val="18"/>
              </w:rPr>
            </w:pPr>
          </w:p>
        </w:tc>
        <w:tc>
          <w:tcPr>
            <w:tcW w:w="286" w:type="pct"/>
            <w:vAlign w:val="center"/>
          </w:tcPr>
          <w:p w14:paraId="5CD23666" w14:textId="77777777" w:rsidR="00A962A7" w:rsidRPr="006A502D" w:rsidRDefault="00A962A7" w:rsidP="00CD0E16">
            <w:pPr>
              <w:spacing w:before="0" w:after="0"/>
              <w:jc w:val="center"/>
              <w:rPr>
                <w:rFonts w:cs="Arial"/>
                <w:sz w:val="18"/>
                <w:szCs w:val="18"/>
              </w:rPr>
            </w:pPr>
          </w:p>
        </w:tc>
      </w:tr>
      <w:tr w:rsidR="00A962A7" w:rsidRPr="002303CB" w14:paraId="35A0FFDC" w14:textId="77777777" w:rsidTr="009A37A2">
        <w:trPr>
          <w:trHeight w:hRule="exact" w:val="284"/>
          <w:jc w:val="center"/>
        </w:trPr>
        <w:tc>
          <w:tcPr>
            <w:tcW w:w="3003" w:type="pct"/>
            <w:tcBorders>
              <w:left w:val="single" w:sz="4" w:space="0" w:color="auto"/>
            </w:tcBorders>
            <w:shd w:val="clear" w:color="auto" w:fill="auto"/>
            <w:tcMar>
              <w:top w:w="28" w:type="dxa"/>
              <w:bottom w:w="28" w:type="dxa"/>
            </w:tcMar>
            <w:vAlign w:val="center"/>
          </w:tcPr>
          <w:p w14:paraId="01324247" w14:textId="77777777" w:rsidR="00A962A7" w:rsidRPr="006A502D" w:rsidRDefault="00A962A7" w:rsidP="00073646">
            <w:pPr>
              <w:spacing w:before="0" w:after="0"/>
              <w:rPr>
                <w:rFonts w:cs="Arial"/>
                <w:sz w:val="18"/>
                <w:szCs w:val="18"/>
              </w:rPr>
            </w:pPr>
            <w:r w:rsidRPr="006A502D" w:rsidDel="00A43720">
              <w:rPr>
                <w:rFonts w:cs="Arial"/>
                <w:sz w:val="18"/>
                <w:szCs w:val="18"/>
              </w:rPr>
              <w:t>Height, weight and surface area</w:t>
            </w:r>
            <w:r>
              <w:rPr>
                <w:rFonts w:cs="Arial"/>
                <w:sz w:val="18"/>
                <w:szCs w:val="18"/>
              </w:rPr>
              <w:t xml:space="preserve"> </w:t>
            </w:r>
            <w:r w:rsidR="00073646">
              <w:rPr>
                <w:rFonts w:cs="Arial"/>
                <w:sz w:val="18"/>
                <w:szCs w:val="18"/>
                <w:vertAlign w:val="superscript"/>
              </w:rPr>
              <w:t>c</w:t>
            </w:r>
          </w:p>
        </w:tc>
        <w:tc>
          <w:tcPr>
            <w:tcW w:w="285" w:type="pct"/>
            <w:shd w:val="clear" w:color="auto" w:fill="auto"/>
            <w:tcMar>
              <w:top w:w="28" w:type="dxa"/>
              <w:bottom w:w="28" w:type="dxa"/>
            </w:tcMar>
            <w:vAlign w:val="center"/>
          </w:tcPr>
          <w:p w14:paraId="00254E20" w14:textId="77777777" w:rsidR="00A962A7" w:rsidRPr="006A502D" w:rsidRDefault="00A962A7" w:rsidP="00CD0E16">
            <w:pPr>
              <w:spacing w:before="0" w:after="0"/>
              <w:jc w:val="center"/>
              <w:rPr>
                <w:rFonts w:cs="Arial"/>
                <w:sz w:val="18"/>
                <w:szCs w:val="18"/>
              </w:rPr>
            </w:pPr>
            <w:r w:rsidRPr="006A502D">
              <w:rPr>
                <w:rFonts w:cs="Arial"/>
                <w:sz w:val="18"/>
                <w:szCs w:val="18"/>
              </w:rPr>
              <w:t>X</w:t>
            </w:r>
          </w:p>
        </w:tc>
        <w:tc>
          <w:tcPr>
            <w:tcW w:w="285" w:type="pct"/>
            <w:shd w:val="clear" w:color="auto" w:fill="auto"/>
            <w:tcMar>
              <w:top w:w="28" w:type="dxa"/>
              <w:bottom w:w="28" w:type="dxa"/>
            </w:tcMar>
            <w:vAlign w:val="center"/>
          </w:tcPr>
          <w:p w14:paraId="3232DB2C" w14:textId="77777777" w:rsidR="00A962A7" w:rsidRPr="006A502D" w:rsidRDefault="00A962A7" w:rsidP="00CD0E16">
            <w:pPr>
              <w:spacing w:before="0" w:after="0"/>
              <w:jc w:val="center"/>
              <w:rPr>
                <w:rFonts w:cs="Arial"/>
                <w:sz w:val="18"/>
                <w:szCs w:val="18"/>
              </w:rPr>
            </w:pPr>
            <w:r w:rsidRPr="006A502D">
              <w:rPr>
                <w:rFonts w:cs="Arial"/>
                <w:sz w:val="18"/>
                <w:szCs w:val="18"/>
              </w:rPr>
              <w:t>X</w:t>
            </w:r>
          </w:p>
        </w:tc>
        <w:tc>
          <w:tcPr>
            <w:tcW w:w="286" w:type="pct"/>
            <w:shd w:val="clear" w:color="auto" w:fill="auto"/>
            <w:tcMar>
              <w:top w:w="28" w:type="dxa"/>
              <w:bottom w:w="28" w:type="dxa"/>
            </w:tcMar>
            <w:vAlign w:val="center"/>
          </w:tcPr>
          <w:p w14:paraId="640EF924" w14:textId="77777777" w:rsidR="00A962A7" w:rsidRPr="006A502D"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2D78B977" w14:textId="77777777" w:rsidR="00A962A7" w:rsidRPr="006A502D" w:rsidRDefault="00A962A7" w:rsidP="00CD0E16">
            <w:pPr>
              <w:spacing w:before="0" w:after="0"/>
              <w:jc w:val="center"/>
              <w:rPr>
                <w:rFonts w:cs="Arial"/>
                <w:sz w:val="18"/>
                <w:szCs w:val="18"/>
              </w:rPr>
            </w:pPr>
          </w:p>
        </w:tc>
        <w:tc>
          <w:tcPr>
            <w:tcW w:w="286" w:type="pct"/>
            <w:tcMar>
              <w:top w:w="28" w:type="dxa"/>
              <w:bottom w:w="28" w:type="dxa"/>
            </w:tcMar>
            <w:vAlign w:val="center"/>
          </w:tcPr>
          <w:p w14:paraId="0B6FC67A" w14:textId="77777777" w:rsidR="00A962A7" w:rsidRPr="006A502D" w:rsidRDefault="00A962A7" w:rsidP="00CD0E16">
            <w:pPr>
              <w:spacing w:before="0" w:after="0"/>
              <w:jc w:val="center"/>
              <w:rPr>
                <w:rFonts w:cs="Arial"/>
                <w:sz w:val="18"/>
                <w:szCs w:val="18"/>
              </w:rPr>
            </w:pPr>
          </w:p>
        </w:tc>
        <w:tc>
          <w:tcPr>
            <w:tcW w:w="285" w:type="pct"/>
            <w:vAlign w:val="center"/>
          </w:tcPr>
          <w:p w14:paraId="5A1DEB4B" w14:textId="77777777" w:rsidR="00A962A7" w:rsidRPr="006A502D" w:rsidRDefault="00A962A7" w:rsidP="00CD0E16">
            <w:pPr>
              <w:spacing w:before="0" w:after="0"/>
              <w:jc w:val="center"/>
              <w:rPr>
                <w:rFonts w:cs="Arial"/>
                <w:sz w:val="18"/>
                <w:szCs w:val="18"/>
              </w:rPr>
            </w:pPr>
          </w:p>
        </w:tc>
        <w:tc>
          <w:tcPr>
            <w:tcW w:w="286" w:type="pct"/>
            <w:vAlign w:val="center"/>
          </w:tcPr>
          <w:p w14:paraId="48D88632" w14:textId="77777777" w:rsidR="00A962A7" w:rsidRPr="006A502D" w:rsidRDefault="00A962A7" w:rsidP="00CD0E16">
            <w:pPr>
              <w:spacing w:before="0" w:after="0"/>
              <w:jc w:val="center"/>
              <w:rPr>
                <w:rFonts w:cs="Arial"/>
                <w:sz w:val="18"/>
                <w:szCs w:val="18"/>
              </w:rPr>
            </w:pPr>
          </w:p>
        </w:tc>
      </w:tr>
      <w:tr w:rsidR="00A962A7" w:rsidRPr="002303CB" w14:paraId="42C5FFA6" w14:textId="77777777" w:rsidTr="009A37A2">
        <w:trPr>
          <w:jc w:val="center"/>
        </w:trPr>
        <w:tc>
          <w:tcPr>
            <w:tcW w:w="3003" w:type="pct"/>
            <w:tcBorders>
              <w:left w:val="single" w:sz="4" w:space="0" w:color="auto"/>
            </w:tcBorders>
            <w:shd w:val="clear" w:color="auto" w:fill="auto"/>
            <w:tcMar>
              <w:top w:w="28" w:type="dxa"/>
              <w:bottom w:w="28" w:type="dxa"/>
            </w:tcMar>
            <w:vAlign w:val="center"/>
          </w:tcPr>
          <w:p w14:paraId="7C8470A3" w14:textId="77777777" w:rsidR="00A962A7" w:rsidRPr="006A502D" w:rsidRDefault="00A962A7" w:rsidP="00CD0E16">
            <w:pPr>
              <w:spacing w:before="0" w:after="0"/>
              <w:rPr>
                <w:rFonts w:cs="Arial"/>
                <w:sz w:val="18"/>
                <w:szCs w:val="18"/>
              </w:rPr>
            </w:pPr>
            <w:r w:rsidRPr="006A502D" w:rsidDel="00A43720">
              <w:rPr>
                <w:rFonts w:cs="Arial"/>
                <w:sz w:val="18"/>
                <w:szCs w:val="18"/>
              </w:rPr>
              <w:t>Assessment of performance status by Lansky score (age &lt;16) or WHO Performance Status (age ≥16)</w:t>
            </w:r>
          </w:p>
        </w:tc>
        <w:tc>
          <w:tcPr>
            <w:tcW w:w="285" w:type="pct"/>
            <w:shd w:val="clear" w:color="auto" w:fill="auto"/>
            <w:tcMar>
              <w:top w:w="28" w:type="dxa"/>
              <w:bottom w:w="28" w:type="dxa"/>
            </w:tcMar>
            <w:vAlign w:val="center"/>
          </w:tcPr>
          <w:p w14:paraId="7FE2159F" w14:textId="77777777" w:rsidR="00A962A7" w:rsidRPr="006A502D" w:rsidRDefault="00A962A7" w:rsidP="00CD0E16">
            <w:pPr>
              <w:spacing w:before="0" w:after="0"/>
              <w:jc w:val="center"/>
              <w:rPr>
                <w:rFonts w:cs="Arial"/>
                <w:sz w:val="18"/>
                <w:szCs w:val="18"/>
              </w:rPr>
            </w:pPr>
            <w:r w:rsidRPr="006A502D">
              <w:rPr>
                <w:rFonts w:cs="Arial"/>
                <w:sz w:val="18"/>
                <w:szCs w:val="18"/>
              </w:rPr>
              <w:t>X</w:t>
            </w:r>
          </w:p>
        </w:tc>
        <w:tc>
          <w:tcPr>
            <w:tcW w:w="285" w:type="pct"/>
            <w:shd w:val="clear" w:color="auto" w:fill="auto"/>
            <w:tcMar>
              <w:top w:w="28" w:type="dxa"/>
              <w:bottom w:w="28" w:type="dxa"/>
            </w:tcMar>
            <w:vAlign w:val="center"/>
          </w:tcPr>
          <w:p w14:paraId="1F647112" w14:textId="77777777" w:rsidR="00A962A7" w:rsidRPr="006A502D"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6B528033" w14:textId="77777777" w:rsidR="00A962A7" w:rsidRPr="006A502D"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570D1B5D" w14:textId="77777777" w:rsidR="00A962A7" w:rsidRPr="006A502D" w:rsidRDefault="00A962A7" w:rsidP="00CD0E16">
            <w:pPr>
              <w:spacing w:before="0" w:after="0"/>
              <w:jc w:val="center"/>
              <w:rPr>
                <w:rFonts w:cs="Arial"/>
                <w:sz w:val="18"/>
                <w:szCs w:val="18"/>
              </w:rPr>
            </w:pPr>
          </w:p>
        </w:tc>
        <w:tc>
          <w:tcPr>
            <w:tcW w:w="286" w:type="pct"/>
            <w:tcMar>
              <w:top w:w="28" w:type="dxa"/>
              <w:bottom w:w="28" w:type="dxa"/>
            </w:tcMar>
            <w:vAlign w:val="center"/>
          </w:tcPr>
          <w:p w14:paraId="2CDF9BEC" w14:textId="77777777" w:rsidR="00A962A7" w:rsidRPr="006A502D" w:rsidRDefault="00A962A7" w:rsidP="00CD0E16">
            <w:pPr>
              <w:spacing w:before="0" w:after="0"/>
              <w:jc w:val="center"/>
              <w:rPr>
                <w:rFonts w:cs="Arial"/>
                <w:sz w:val="18"/>
                <w:szCs w:val="18"/>
              </w:rPr>
            </w:pPr>
          </w:p>
        </w:tc>
        <w:tc>
          <w:tcPr>
            <w:tcW w:w="285" w:type="pct"/>
            <w:vAlign w:val="center"/>
          </w:tcPr>
          <w:p w14:paraId="196D7E1C" w14:textId="77777777" w:rsidR="00A962A7" w:rsidRPr="006A502D" w:rsidRDefault="00A962A7" w:rsidP="00CD0E16">
            <w:pPr>
              <w:spacing w:before="0" w:after="0"/>
              <w:jc w:val="center"/>
              <w:rPr>
                <w:rFonts w:cs="Arial"/>
                <w:sz w:val="18"/>
                <w:szCs w:val="18"/>
              </w:rPr>
            </w:pPr>
          </w:p>
        </w:tc>
        <w:tc>
          <w:tcPr>
            <w:tcW w:w="286" w:type="pct"/>
            <w:vAlign w:val="center"/>
          </w:tcPr>
          <w:p w14:paraId="188BB5B1" w14:textId="77777777" w:rsidR="00A962A7" w:rsidRPr="006A502D" w:rsidRDefault="00A962A7" w:rsidP="00CD0E16">
            <w:pPr>
              <w:spacing w:before="0" w:after="0"/>
              <w:jc w:val="center"/>
              <w:rPr>
                <w:rFonts w:cs="Arial"/>
                <w:sz w:val="18"/>
                <w:szCs w:val="18"/>
              </w:rPr>
            </w:pPr>
          </w:p>
        </w:tc>
      </w:tr>
      <w:tr w:rsidR="00A962A7" w:rsidRPr="002303CB" w14:paraId="51F8878B" w14:textId="77777777" w:rsidTr="009A37A2">
        <w:trPr>
          <w:trHeight w:hRule="exact" w:val="284"/>
          <w:jc w:val="center"/>
        </w:trPr>
        <w:tc>
          <w:tcPr>
            <w:tcW w:w="3003" w:type="pct"/>
            <w:tcBorders>
              <w:left w:val="single" w:sz="4" w:space="0" w:color="auto"/>
            </w:tcBorders>
            <w:shd w:val="clear" w:color="auto" w:fill="auto"/>
            <w:tcMar>
              <w:top w:w="28" w:type="dxa"/>
              <w:bottom w:w="28" w:type="dxa"/>
            </w:tcMar>
            <w:vAlign w:val="center"/>
          </w:tcPr>
          <w:p w14:paraId="40ED4D8F" w14:textId="77777777" w:rsidR="00A962A7" w:rsidRPr="006A502D" w:rsidDel="00A43720" w:rsidRDefault="00A962A7" w:rsidP="00CD0E16">
            <w:pPr>
              <w:spacing w:before="0" w:after="0"/>
              <w:rPr>
                <w:rFonts w:cs="Arial"/>
                <w:sz w:val="18"/>
                <w:szCs w:val="18"/>
              </w:rPr>
            </w:pPr>
            <w:r>
              <w:rPr>
                <w:rFonts w:cs="Arial"/>
                <w:sz w:val="18"/>
                <w:szCs w:val="18"/>
              </w:rPr>
              <w:t>Physical examination</w:t>
            </w:r>
          </w:p>
        </w:tc>
        <w:tc>
          <w:tcPr>
            <w:tcW w:w="285" w:type="pct"/>
            <w:shd w:val="clear" w:color="auto" w:fill="auto"/>
            <w:tcMar>
              <w:top w:w="28" w:type="dxa"/>
              <w:bottom w:w="28" w:type="dxa"/>
            </w:tcMar>
            <w:vAlign w:val="center"/>
          </w:tcPr>
          <w:p w14:paraId="6AC54103" w14:textId="77777777" w:rsidR="00A962A7" w:rsidRPr="006A502D" w:rsidRDefault="00A962A7" w:rsidP="00CD0E1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center"/>
              <w:rPr>
                <w:rFonts w:cs="Arial"/>
                <w:sz w:val="18"/>
                <w:szCs w:val="18"/>
              </w:rPr>
            </w:pPr>
            <w:r>
              <w:rPr>
                <w:rFonts w:cs="Arial"/>
                <w:sz w:val="18"/>
                <w:szCs w:val="18"/>
              </w:rPr>
              <w:t>X</w:t>
            </w:r>
          </w:p>
        </w:tc>
        <w:tc>
          <w:tcPr>
            <w:tcW w:w="285" w:type="pct"/>
            <w:shd w:val="clear" w:color="auto" w:fill="auto"/>
            <w:tcMar>
              <w:top w:w="28" w:type="dxa"/>
              <w:bottom w:w="28" w:type="dxa"/>
            </w:tcMar>
            <w:vAlign w:val="center"/>
          </w:tcPr>
          <w:p w14:paraId="2C5BF6AB" w14:textId="77777777" w:rsidR="00A962A7" w:rsidRPr="006A502D" w:rsidRDefault="00A962A7" w:rsidP="00CD0E16">
            <w:pPr>
              <w:spacing w:before="0" w:after="0"/>
              <w:jc w:val="center"/>
              <w:rPr>
                <w:rFonts w:cs="Arial"/>
                <w:sz w:val="18"/>
                <w:szCs w:val="18"/>
              </w:rPr>
            </w:pPr>
            <w:r>
              <w:rPr>
                <w:rFonts w:cs="Arial"/>
                <w:sz w:val="18"/>
                <w:szCs w:val="18"/>
              </w:rPr>
              <w:t>X</w:t>
            </w:r>
          </w:p>
        </w:tc>
        <w:tc>
          <w:tcPr>
            <w:tcW w:w="286" w:type="pct"/>
            <w:shd w:val="clear" w:color="auto" w:fill="auto"/>
            <w:tcMar>
              <w:top w:w="28" w:type="dxa"/>
              <w:bottom w:w="28" w:type="dxa"/>
            </w:tcMar>
            <w:vAlign w:val="center"/>
          </w:tcPr>
          <w:p w14:paraId="5F12CB39" w14:textId="77777777" w:rsidR="00A962A7" w:rsidRPr="006A502D"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6F0B2006" w14:textId="77777777" w:rsidR="00A962A7" w:rsidRPr="006A502D" w:rsidRDefault="00A962A7" w:rsidP="00CD0E16">
            <w:pPr>
              <w:spacing w:before="0" w:after="0"/>
              <w:jc w:val="center"/>
              <w:rPr>
                <w:rFonts w:cs="Arial"/>
                <w:sz w:val="18"/>
                <w:szCs w:val="18"/>
              </w:rPr>
            </w:pPr>
          </w:p>
        </w:tc>
        <w:tc>
          <w:tcPr>
            <w:tcW w:w="286" w:type="pct"/>
            <w:tcMar>
              <w:top w:w="28" w:type="dxa"/>
              <w:bottom w:w="28" w:type="dxa"/>
            </w:tcMar>
            <w:vAlign w:val="center"/>
          </w:tcPr>
          <w:p w14:paraId="18D8699D" w14:textId="77777777" w:rsidR="00A962A7" w:rsidRPr="006A502D" w:rsidRDefault="00A962A7" w:rsidP="00CD0E16">
            <w:pPr>
              <w:spacing w:before="0" w:after="0"/>
              <w:jc w:val="center"/>
              <w:rPr>
                <w:rFonts w:cs="Arial"/>
                <w:sz w:val="18"/>
                <w:szCs w:val="18"/>
              </w:rPr>
            </w:pPr>
          </w:p>
        </w:tc>
        <w:tc>
          <w:tcPr>
            <w:tcW w:w="285" w:type="pct"/>
            <w:vAlign w:val="center"/>
          </w:tcPr>
          <w:p w14:paraId="41586102" w14:textId="77777777" w:rsidR="00A962A7" w:rsidRPr="006A502D" w:rsidRDefault="00A962A7" w:rsidP="00CD0E16">
            <w:pPr>
              <w:spacing w:before="0" w:after="0"/>
              <w:jc w:val="center"/>
              <w:rPr>
                <w:rFonts w:cs="Arial"/>
                <w:sz w:val="18"/>
                <w:szCs w:val="18"/>
              </w:rPr>
            </w:pPr>
            <w:r>
              <w:rPr>
                <w:rFonts w:cs="Arial"/>
                <w:sz w:val="18"/>
                <w:szCs w:val="18"/>
              </w:rPr>
              <w:t>X</w:t>
            </w:r>
          </w:p>
        </w:tc>
        <w:tc>
          <w:tcPr>
            <w:tcW w:w="286" w:type="pct"/>
            <w:vAlign w:val="center"/>
          </w:tcPr>
          <w:p w14:paraId="768E73AC" w14:textId="77777777" w:rsidR="00A962A7" w:rsidRPr="006A502D" w:rsidRDefault="00A962A7" w:rsidP="00CD0E16">
            <w:pPr>
              <w:spacing w:before="0" w:after="0"/>
              <w:jc w:val="center"/>
              <w:rPr>
                <w:rFonts w:cs="Arial"/>
                <w:sz w:val="18"/>
                <w:szCs w:val="18"/>
              </w:rPr>
            </w:pPr>
            <w:r>
              <w:rPr>
                <w:rFonts w:cs="Arial"/>
                <w:sz w:val="18"/>
                <w:szCs w:val="18"/>
              </w:rPr>
              <w:t>X</w:t>
            </w:r>
          </w:p>
        </w:tc>
      </w:tr>
      <w:tr w:rsidR="00A962A7" w:rsidRPr="002303CB" w14:paraId="726DBAA1" w14:textId="77777777" w:rsidTr="009A37A2">
        <w:trPr>
          <w:trHeight w:hRule="exact" w:val="284"/>
          <w:jc w:val="center"/>
        </w:trPr>
        <w:tc>
          <w:tcPr>
            <w:tcW w:w="3003" w:type="pct"/>
            <w:tcBorders>
              <w:left w:val="single" w:sz="4" w:space="0" w:color="auto"/>
            </w:tcBorders>
            <w:shd w:val="clear" w:color="auto" w:fill="auto"/>
            <w:tcMar>
              <w:top w:w="28" w:type="dxa"/>
              <w:bottom w:w="28" w:type="dxa"/>
            </w:tcMar>
            <w:vAlign w:val="center"/>
          </w:tcPr>
          <w:p w14:paraId="4674B54A" w14:textId="77777777" w:rsidR="00A962A7" w:rsidRPr="006A502D" w:rsidRDefault="00A962A7" w:rsidP="00CD0E16">
            <w:pPr>
              <w:spacing w:before="0" w:after="0"/>
              <w:rPr>
                <w:rFonts w:cs="Arial"/>
                <w:sz w:val="18"/>
                <w:szCs w:val="18"/>
              </w:rPr>
            </w:pPr>
            <w:r w:rsidRPr="006A502D" w:rsidDel="00A43720">
              <w:rPr>
                <w:rFonts w:cs="Arial"/>
                <w:sz w:val="18"/>
                <w:szCs w:val="18"/>
              </w:rPr>
              <w:t xml:space="preserve">Menstrual history and pregnancy test </w:t>
            </w:r>
            <w:r>
              <w:rPr>
                <w:rFonts w:cs="Arial"/>
                <w:sz w:val="18"/>
                <w:szCs w:val="18"/>
              </w:rPr>
              <w:t>(</w:t>
            </w:r>
            <w:r w:rsidRPr="006A502D" w:rsidDel="00A43720">
              <w:rPr>
                <w:rFonts w:cs="Arial"/>
                <w:sz w:val="18"/>
                <w:szCs w:val="18"/>
              </w:rPr>
              <w:t>if indicated</w:t>
            </w:r>
            <w:r>
              <w:rPr>
                <w:rFonts w:cs="Arial"/>
                <w:sz w:val="18"/>
                <w:szCs w:val="18"/>
              </w:rPr>
              <w:t>)</w:t>
            </w:r>
          </w:p>
        </w:tc>
        <w:tc>
          <w:tcPr>
            <w:tcW w:w="285" w:type="pct"/>
            <w:shd w:val="clear" w:color="auto" w:fill="auto"/>
            <w:tcMar>
              <w:top w:w="28" w:type="dxa"/>
              <w:bottom w:w="28" w:type="dxa"/>
            </w:tcMar>
            <w:vAlign w:val="center"/>
          </w:tcPr>
          <w:p w14:paraId="065BB0E7" w14:textId="77777777" w:rsidR="00A962A7" w:rsidRPr="006A502D" w:rsidRDefault="00A962A7" w:rsidP="00CD0E1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center"/>
              <w:rPr>
                <w:rFonts w:cs="Arial"/>
                <w:sz w:val="18"/>
                <w:szCs w:val="18"/>
              </w:rPr>
            </w:pPr>
            <w:r w:rsidRPr="006A502D">
              <w:rPr>
                <w:rFonts w:cs="Arial"/>
                <w:sz w:val="18"/>
                <w:szCs w:val="18"/>
              </w:rPr>
              <w:t>X</w:t>
            </w:r>
          </w:p>
        </w:tc>
        <w:tc>
          <w:tcPr>
            <w:tcW w:w="285" w:type="pct"/>
            <w:shd w:val="clear" w:color="auto" w:fill="auto"/>
            <w:tcMar>
              <w:top w:w="28" w:type="dxa"/>
              <w:bottom w:w="28" w:type="dxa"/>
            </w:tcMar>
            <w:vAlign w:val="center"/>
          </w:tcPr>
          <w:p w14:paraId="069E394E" w14:textId="77777777" w:rsidR="00A962A7" w:rsidRPr="006A502D"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7F091F54" w14:textId="77777777" w:rsidR="00A962A7" w:rsidRPr="006A502D"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1C03C9FC" w14:textId="77777777" w:rsidR="00A962A7" w:rsidRPr="006A502D" w:rsidRDefault="00A962A7" w:rsidP="00CD0E16">
            <w:pPr>
              <w:spacing w:before="0" w:after="0"/>
              <w:jc w:val="center"/>
              <w:rPr>
                <w:rFonts w:cs="Arial"/>
                <w:sz w:val="18"/>
                <w:szCs w:val="18"/>
              </w:rPr>
            </w:pPr>
          </w:p>
        </w:tc>
        <w:tc>
          <w:tcPr>
            <w:tcW w:w="286" w:type="pct"/>
            <w:tcMar>
              <w:top w:w="28" w:type="dxa"/>
              <w:bottom w:w="28" w:type="dxa"/>
            </w:tcMar>
            <w:vAlign w:val="center"/>
          </w:tcPr>
          <w:p w14:paraId="586894BF" w14:textId="77777777" w:rsidR="00A962A7" w:rsidRPr="006A502D" w:rsidRDefault="00A962A7" w:rsidP="00CD0E16">
            <w:pPr>
              <w:spacing w:before="0" w:after="0"/>
              <w:jc w:val="center"/>
              <w:rPr>
                <w:rFonts w:cs="Arial"/>
                <w:sz w:val="18"/>
                <w:szCs w:val="18"/>
              </w:rPr>
            </w:pPr>
          </w:p>
        </w:tc>
        <w:tc>
          <w:tcPr>
            <w:tcW w:w="285" w:type="pct"/>
            <w:vAlign w:val="center"/>
          </w:tcPr>
          <w:p w14:paraId="3F1F592D" w14:textId="77777777" w:rsidR="00A962A7" w:rsidRPr="006A502D" w:rsidRDefault="00A962A7" w:rsidP="00CD0E16">
            <w:pPr>
              <w:spacing w:before="0" w:after="0"/>
              <w:jc w:val="center"/>
              <w:rPr>
                <w:rFonts w:cs="Arial"/>
                <w:sz w:val="18"/>
                <w:szCs w:val="18"/>
              </w:rPr>
            </w:pPr>
          </w:p>
        </w:tc>
        <w:tc>
          <w:tcPr>
            <w:tcW w:w="286" w:type="pct"/>
            <w:vAlign w:val="center"/>
          </w:tcPr>
          <w:p w14:paraId="30ACDB81" w14:textId="77777777" w:rsidR="00A962A7" w:rsidRPr="006A502D" w:rsidRDefault="00A962A7" w:rsidP="00CD0E16">
            <w:pPr>
              <w:spacing w:before="0" w:after="0"/>
              <w:jc w:val="center"/>
              <w:rPr>
                <w:rFonts w:cs="Arial"/>
                <w:sz w:val="18"/>
                <w:szCs w:val="18"/>
              </w:rPr>
            </w:pPr>
          </w:p>
        </w:tc>
      </w:tr>
      <w:tr w:rsidR="00A962A7" w:rsidRPr="002303CB" w14:paraId="7E747F95" w14:textId="77777777" w:rsidTr="009A37A2">
        <w:trPr>
          <w:trHeight w:hRule="exact" w:val="284"/>
          <w:jc w:val="center"/>
        </w:trPr>
        <w:tc>
          <w:tcPr>
            <w:tcW w:w="3003" w:type="pct"/>
            <w:tcBorders>
              <w:left w:val="single" w:sz="4" w:space="0" w:color="auto"/>
            </w:tcBorders>
            <w:shd w:val="clear" w:color="auto" w:fill="auto"/>
            <w:tcMar>
              <w:top w:w="28" w:type="dxa"/>
              <w:bottom w:w="28" w:type="dxa"/>
            </w:tcMar>
            <w:vAlign w:val="center"/>
          </w:tcPr>
          <w:p w14:paraId="769D995D" w14:textId="77777777" w:rsidR="00A962A7" w:rsidRPr="006A502D" w:rsidRDefault="00A962A7" w:rsidP="00073646">
            <w:pPr>
              <w:spacing w:before="0" w:after="0"/>
              <w:rPr>
                <w:rFonts w:cs="Arial"/>
                <w:sz w:val="18"/>
                <w:szCs w:val="18"/>
              </w:rPr>
            </w:pPr>
            <w:r>
              <w:rPr>
                <w:rFonts w:cs="Arial"/>
                <w:sz w:val="18"/>
                <w:szCs w:val="18"/>
              </w:rPr>
              <w:t>Tumour biopsy (not mandatory)</w:t>
            </w:r>
            <w:r>
              <w:rPr>
                <w:rFonts w:cs="Arial"/>
                <w:sz w:val="18"/>
                <w:szCs w:val="18"/>
                <w:vertAlign w:val="superscript"/>
              </w:rPr>
              <w:t xml:space="preserve"> </w:t>
            </w:r>
            <w:r w:rsidR="00073646">
              <w:rPr>
                <w:rFonts w:cs="Arial"/>
                <w:sz w:val="18"/>
                <w:szCs w:val="18"/>
                <w:vertAlign w:val="superscript"/>
              </w:rPr>
              <w:t>d</w:t>
            </w:r>
          </w:p>
        </w:tc>
        <w:tc>
          <w:tcPr>
            <w:tcW w:w="285" w:type="pct"/>
            <w:shd w:val="clear" w:color="auto" w:fill="auto"/>
            <w:tcMar>
              <w:top w:w="28" w:type="dxa"/>
              <w:bottom w:w="28" w:type="dxa"/>
            </w:tcMar>
            <w:vAlign w:val="center"/>
          </w:tcPr>
          <w:p w14:paraId="17116DC3" w14:textId="77777777" w:rsidR="00A962A7" w:rsidRPr="009F58A3" w:rsidRDefault="00A962A7" w:rsidP="00CD0E16">
            <w:pPr>
              <w:keepNext/>
              <w:keepLines/>
              <w:spacing w:before="0" w:after="0"/>
              <w:jc w:val="center"/>
              <w:outlineLvl w:val="6"/>
              <w:rPr>
                <w:rFonts w:cs="Arial"/>
                <w:sz w:val="18"/>
                <w:szCs w:val="18"/>
                <w:vertAlign w:val="superscript"/>
              </w:rPr>
            </w:pPr>
            <w:r>
              <w:rPr>
                <w:rFonts w:cs="Arial"/>
                <w:sz w:val="18"/>
                <w:szCs w:val="18"/>
              </w:rPr>
              <w:t>X</w:t>
            </w:r>
          </w:p>
        </w:tc>
        <w:tc>
          <w:tcPr>
            <w:tcW w:w="285" w:type="pct"/>
            <w:shd w:val="clear" w:color="auto" w:fill="auto"/>
            <w:tcMar>
              <w:top w:w="28" w:type="dxa"/>
              <w:bottom w:w="28" w:type="dxa"/>
            </w:tcMar>
            <w:vAlign w:val="center"/>
          </w:tcPr>
          <w:p w14:paraId="12AC97C0" w14:textId="77777777" w:rsidR="00A962A7" w:rsidRPr="006A502D"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0246664A" w14:textId="77777777" w:rsidR="00A962A7" w:rsidRPr="006A502D"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61CEC793" w14:textId="77777777" w:rsidR="00A962A7" w:rsidRPr="006A502D" w:rsidRDefault="00A962A7" w:rsidP="00CD0E16">
            <w:pPr>
              <w:spacing w:before="0" w:after="0"/>
              <w:jc w:val="center"/>
              <w:rPr>
                <w:rFonts w:cs="Arial"/>
                <w:sz w:val="18"/>
                <w:szCs w:val="18"/>
              </w:rPr>
            </w:pPr>
          </w:p>
        </w:tc>
        <w:tc>
          <w:tcPr>
            <w:tcW w:w="286" w:type="pct"/>
            <w:tcMar>
              <w:top w:w="28" w:type="dxa"/>
              <w:bottom w:w="28" w:type="dxa"/>
            </w:tcMar>
            <w:vAlign w:val="center"/>
          </w:tcPr>
          <w:p w14:paraId="54CB3010" w14:textId="77777777" w:rsidR="00A962A7" w:rsidRPr="006A502D" w:rsidRDefault="00A962A7" w:rsidP="00CD0E16">
            <w:pPr>
              <w:spacing w:before="0" w:after="0"/>
              <w:jc w:val="center"/>
              <w:rPr>
                <w:rFonts w:cs="Arial"/>
                <w:sz w:val="18"/>
                <w:szCs w:val="18"/>
              </w:rPr>
            </w:pPr>
          </w:p>
        </w:tc>
        <w:tc>
          <w:tcPr>
            <w:tcW w:w="285" w:type="pct"/>
            <w:vAlign w:val="center"/>
          </w:tcPr>
          <w:p w14:paraId="11FFC89B" w14:textId="77777777" w:rsidR="00A962A7" w:rsidRPr="006A502D" w:rsidRDefault="00A962A7" w:rsidP="00CD0E16">
            <w:pPr>
              <w:spacing w:before="0" w:after="0"/>
              <w:jc w:val="center"/>
              <w:rPr>
                <w:rFonts w:cs="Arial"/>
                <w:sz w:val="18"/>
                <w:szCs w:val="18"/>
              </w:rPr>
            </w:pPr>
          </w:p>
        </w:tc>
        <w:tc>
          <w:tcPr>
            <w:tcW w:w="286" w:type="pct"/>
            <w:vAlign w:val="center"/>
          </w:tcPr>
          <w:p w14:paraId="1CBFA047" w14:textId="77777777" w:rsidR="00A962A7" w:rsidRPr="006A502D" w:rsidRDefault="00A962A7" w:rsidP="00CD0E16">
            <w:pPr>
              <w:spacing w:before="0" w:after="0"/>
              <w:jc w:val="center"/>
              <w:rPr>
                <w:rFonts w:cs="Arial"/>
                <w:sz w:val="18"/>
                <w:szCs w:val="18"/>
              </w:rPr>
            </w:pPr>
          </w:p>
        </w:tc>
      </w:tr>
      <w:tr w:rsidR="00A962A7" w:rsidRPr="002303CB" w14:paraId="4A2B28D2" w14:textId="77777777" w:rsidTr="009A37A2">
        <w:trPr>
          <w:trHeight w:hRule="exact" w:val="284"/>
          <w:jc w:val="center"/>
        </w:trPr>
        <w:tc>
          <w:tcPr>
            <w:tcW w:w="3003" w:type="pct"/>
            <w:tcBorders>
              <w:left w:val="single" w:sz="4" w:space="0" w:color="auto"/>
            </w:tcBorders>
            <w:shd w:val="clear" w:color="auto" w:fill="auto"/>
            <w:tcMar>
              <w:top w:w="28" w:type="dxa"/>
              <w:bottom w:w="28" w:type="dxa"/>
            </w:tcMar>
            <w:vAlign w:val="center"/>
          </w:tcPr>
          <w:p w14:paraId="564F7562" w14:textId="77777777" w:rsidR="00A962A7" w:rsidRPr="006A502D" w:rsidRDefault="00A962A7" w:rsidP="00921490">
            <w:pPr>
              <w:spacing w:before="0" w:after="0"/>
              <w:rPr>
                <w:rFonts w:cs="Arial"/>
                <w:sz w:val="18"/>
                <w:szCs w:val="18"/>
              </w:rPr>
            </w:pPr>
            <w:r w:rsidRPr="006A502D">
              <w:rPr>
                <w:rFonts w:cs="Arial"/>
                <w:sz w:val="18"/>
                <w:szCs w:val="18"/>
              </w:rPr>
              <w:t>Full blood count</w:t>
            </w:r>
            <w:r>
              <w:rPr>
                <w:rFonts w:cs="Arial"/>
                <w:sz w:val="18"/>
                <w:szCs w:val="18"/>
              </w:rPr>
              <w:t xml:space="preserve"> and biochemistry </w:t>
            </w:r>
          </w:p>
        </w:tc>
        <w:tc>
          <w:tcPr>
            <w:tcW w:w="285" w:type="pct"/>
            <w:shd w:val="clear" w:color="auto" w:fill="auto"/>
            <w:tcMar>
              <w:top w:w="28" w:type="dxa"/>
              <w:bottom w:w="28" w:type="dxa"/>
            </w:tcMar>
            <w:vAlign w:val="center"/>
          </w:tcPr>
          <w:p w14:paraId="41570CFD" w14:textId="77777777" w:rsidR="00A962A7" w:rsidRPr="006A502D" w:rsidRDefault="00A962A7" w:rsidP="00CD0E16">
            <w:pPr>
              <w:spacing w:before="0" w:after="0"/>
              <w:jc w:val="center"/>
              <w:rPr>
                <w:rFonts w:cs="Arial"/>
                <w:sz w:val="18"/>
                <w:szCs w:val="18"/>
              </w:rPr>
            </w:pPr>
            <w:r w:rsidRPr="006A502D">
              <w:rPr>
                <w:rFonts w:cs="Arial"/>
                <w:sz w:val="18"/>
                <w:szCs w:val="18"/>
              </w:rPr>
              <w:t>X</w:t>
            </w:r>
          </w:p>
        </w:tc>
        <w:tc>
          <w:tcPr>
            <w:tcW w:w="285" w:type="pct"/>
            <w:shd w:val="clear" w:color="auto" w:fill="auto"/>
            <w:tcMar>
              <w:top w:w="28" w:type="dxa"/>
              <w:bottom w:w="28" w:type="dxa"/>
            </w:tcMar>
            <w:vAlign w:val="center"/>
          </w:tcPr>
          <w:p w14:paraId="439A1E53" w14:textId="77777777" w:rsidR="00A962A7" w:rsidRPr="006A502D" w:rsidRDefault="00A962A7" w:rsidP="00DD46D3">
            <w:pPr>
              <w:spacing w:before="0" w:after="0"/>
              <w:jc w:val="center"/>
              <w:rPr>
                <w:rFonts w:cs="Arial"/>
                <w:sz w:val="18"/>
                <w:szCs w:val="18"/>
              </w:rPr>
            </w:pPr>
            <w:r w:rsidRPr="006A502D">
              <w:rPr>
                <w:rFonts w:cs="Arial"/>
                <w:sz w:val="18"/>
                <w:szCs w:val="18"/>
              </w:rPr>
              <w:t>X</w:t>
            </w:r>
            <w:r>
              <w:rPr>
                <w:rFonts w:cs="Arial"/>
                <w:sz w:val="18"/>
                <w:szCs w:val="18"/>
                <w:vertAlign w:val="superscript"/>
              </w:rPr>
              <w:t xml:space="preserve"> </w:t>
            </w:r>
          </w:p>
        </w:tc>
        <w:tc>
          <w:tcPr>
            <w:tcW w:w="286" w:type="pct"/>
            <w:shd w:val="clear" w:color="auto" w:fill="auto"/>
            <w:tcMar>
              <w:top w:w="28" w:type="dxa"/>
              <w:bottom w:w="28" w:type="dxa"/>
            </w:tcMar>
            <w:vAlign w:val="center"/>
          </w:tcPr>
          <w:p w14:paraId="0A8A3CE2" w14:textId="77777777" w:rsidR="00A962A7" w:rsidRPr="006A502D"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744E5EB3" w14:textId="77777777" w:rsidR="00A962A7" w:rsidRPr="006A502D" w:rsidRDefault="00A962A7" w:rsidP="00CD0E16">
            <w:pPr>
              <w:spacing w:before="0" w:after="0"/>
              <w:jc w:val="center"/>
              <w:rPr>
                <w:rFonts w:cs="Arial"/>
                <w:sz w:val="18"/>
                <w:szCs w:val="18"/>
              </w:rPr>
            </w:pPr>
          </w:p>
        </w:tc>
        <w:tc>
          <w:tcPr>
            <w:tcW w:w="286" w:type="pct"/>
            <w:tcMar>
              <w:top w:w="28" w:type="dxa"/>
              <w:bottom w:w="28" w:type="dxa"/>
            </w:tcMar>
            <w:vAlign w:val="center"/>
          </w:tcPr>
          <w:p w14:paraId="7D93E67F" w14:textId="77777777" w:rsidR="00A962A7" w:rsidRPr="006A502D" w:rsidRDefault="00A962A7" w:rsidP="00CD0E16">
            <w:pPr>
              <w:spacing w:before="0" w:after="0"/>
              <w:jc w:val="center"/>
              <w:rPr>
                <w:rFonts w:cs="Arial"/>
                <w:sz w:val="18"/>
                <w:szCs w:val="18"/>
              </w:rPr>
            </w:pPr>
          </w:p>
        </w:tc>
        <w:tc>
          <w:tcPr>
            <w:tcW w:w="285" w:type="pct"/>
            <w:vAlign w:val="center"/>
          </w:tcPr>
          <w:p w14:paraId="2DFE7E83" w14:textId="77777777" w:rsidR="00A962A7" w:rsidRPr="006A502D" w:rsidRDefault="00A962A7" w:rsidP="00CD0E16">
            <w:pPr>
              <w:spacing w:before="0" w:after="0"/>
              <w:jc w:val="center"/>
              <w:rPr>
                <w:rFonts w:cs="Arial"/>
                <w:sz w:val="18"/>
                <w:szCs w:val="18"/>
              </w:rPr>
            </w:pPr>
          </w:p>
        </w:tc>
        <w:tc>
          <w:tcPr>
            <w:tcW w:w="286" w:type="pct"/>
            <w:vAlign w:val="center"/>
          </w:tcPr>
          <w:p w14:paraId="1748427B" w14:textId="77777777" w:rsidR="00A962A7" w:rsidRPr="006A502D" w:rsidRDefault="00A962A7" w:rsidP="00CD0E16">
            <w:pPr>
              <w:spacing w:before="0" w:after="0"/>
              <w:jc w:val="center"/>
              <w:rPr>
                <w:rFonts w:cs="Arial"/>
                <w:sz w:val="18"/>
                <w:szCs w:val="18"/>
              </w:rPr>
            </w:pPr>
          </w:p>
        </w:tc>
      </w:tr>
      <w:tr w:rsidR="00A962A7" w:rsidRPr="002303CB" w14:paraId="0BCAA0CF" w14:textId="77777777" w:rsidTr="00475CC4">
        <w:trPr>
          <w:trHeight w:val="283"/>
          <w:jc w:val="center"/>
        </w:trPr>
        <w:tc>
          <w:tcPr>
            <w:tcW w:w="3003" w:type="pct"/>
            <w:tcBorders>
              <w:left w:val="single" w:sz="4" w:space="0" w:color="auto"/>
            </w:tcBorders>
            <w:shd w:val="clear" w:color="auto" w:fill="auto"/>
            <w:tcMar>
              <w:top w:w="28" w:type="dxa"/>
              <w:bottom w:w="28" w:type="dxa"/>
            </w:tcMar>
            <w:vAlign w:val="center"/>
          </w:tcPr>
          <w:p w14:paraId="74C9ECB5" w14:textId="77777777" w:rsidR="00A962A7" w:rsidRPr="00892553" w:rsidRDefault="00A962A7" w:rsidP="00CD0E16">
            <w:pPr>
              <w:spacing w:before="0" w:after="0"/>
              <w:rPr>
                <w:rFonts w:cs="Arial"/>
                <w:sz w:val="18"/>
                <w:szCs w:val="18"/>
              </w:rPr>
            </w:pPr>
            <w:r w:rsidRPr="00892553">
              <w:rPr>
                <w:rFonts w:cs="Arial"/>
                <w:sz w:val="18"/>
                <w:szCs w:val="18"/>
              </w:rPr>
              <w:t>GFR (calculated creatinine clearance (Ccrea) or isotopic)</w:t>
            </w:r>
          </w:p>
        </w:tc>
        <w:tc>
          <w:tcPr>
            <w:tcW w:w="285" w:type="pct"/>
            <w:shd w:val="clear" w:color="auto" w:fill="auto"/>
            <w:tcMar>
              <w:top w:w="28" w:type="dxa"/>
              <w:bottom w:w="28" w:type="dxa"/>
            </w:tcMar>
            <w:vAlign w:val="center"/>
          </w:tcPr>
          <w:p w14:paraId="018AD597" w14:textId="77777777" w:rsidR="00A962A7" w:rsidRPr="00892553" w:rsidRDefault="00A962A7" w:rsidP="005F6520">
            <w:pPr>
              <w:spacing w:before="0" w:after="0"/>
              <w:jc w:val="center"/>
              <w:rPr>
                <w:rFonts w:cs="Arial"/>
                <w:sz w:val="18"/>
                <w:szCs w:val="18"/>
              </w:rPr>
            </w:pPr>
            <w:r w:rsidRPr="00892553">
              <w:rPr>
                <w:rFonts w:cs="Arial"/>
                <w:sz w:val="18"/>
                <w:szCs w:val="18"/>
              </w:rPr>
              <w:t>X</w:t>
            </w:r>
          </w:p>
        </w:tc>
        <w:tc>
          <w:tcPr>
            <w:tcW w:w="285" w:type="pct"/>
            <w:shd w:val="clear" w:color="auto" w:fill="auto"/>
            <w:tcMar>
              <w:top w:w="28" w:type="dxa"/>
              <w:bottom w:w="28" w:type="dxa"/>
            </w:tcMar>
            <w:vAlign w:val="center"/>
          </w:tcPr>
          <w:p w14:paraId="4630C2D1" w14:textId="77777777" w:rsidR="00A962A7" w:rsidRPr="00892553" w:rsidRDefault="00073646" w:rsidP="00073646">
            <w:pPr>
              <w:spacing w:before="0" w:after="0"/>
              <w:jc w:val="center"/>
              <w:rPr>
                <w:rFonts w:cs="Arial"/>
                <w:sz w:val="18"/>
                <w:szCs w:val="18"/>
              </w:rPr>
            </w:pPr>
            <w:r w:rsidRPr="00892553">
              <w:rPr>
                <w:rFonts w:cs="Arial"/>
                <w:sz w:val="18"/>
                <w:szCs w:val="18"/>
              </w:rPr>
              <w:t>X</w:t>
            </w:r>
            <w:r>
              <w:rPr>
                <w:rFonts w:cs="Arial"/>
                <w:sz w:val="18"/>
                <w:szCs w:val="18"/>
                <w:vertAlign w:val="superscript"/>
              </w:rPr>
              <w:t>e</w:t>
            </w:r>
          </w:p>
        </w:tc>
        <w:tc>
          <w:tcPr>
            <w:tcW w:w="286" w:type="pct"/>
            <w:shd w:val="clear" w:color="auto" w:fill="auto"/>
            <w:tcMar>
              <w:top w:w="28" w:type="dxa"/>
              <w:bottom w:w="28" w:type="dxa"/>
            </w:tcMar>
            <w:vAlign w:val="center"/>
          </w:tcPr>
          <w:p w14:paraId="57AEB846" w14:textId="77777777" w:rsidR="00A962A7" w:rsidRPr="00892553"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64E02D65" w14:textId="77777777" w:rsidR="00A962A7" w:rsidRPr="00892553" w:rsidRDefault="00073646" w:rsidP="00073646">
            <w:pPr>
              <w:spacing w:before="0" w:after="0"/>
              <w:jc w:val="center"/>
              <w:rPr>
                <w:rFonts w:cs="Arial"/>
                <w:sz w:val="18"/>
                <w:szCs w:val="18"/>
              </w:rPr>
            </w:pPr>
            <w:r w:rsidRPr="00892553">
              <w:rPr>
                <w:rFonts w:cs="Arial"/>
                <w:sz w:val="18"/>
                <w:szCs w:val="18"/>
              </w:rPr>
              <w:t>X</w:t>
            </w:r>
            <w:r>
              <w:rPr>
                <w:rFonts w:cs="Arial"/>
                <w:sz w:val="18"/>
                <w:szCs w:val="18"/>
                <w:vertAlign w:val="superscript"/>
              </w:rPr>
              <w:t>e</w:t>
            </w:r>
          </w:p>
        </w:tc>
        <w:tc>
          <w:tcPr>
            <w:tcW w:w="286" w:type="pct"/>
            <w:tcMar>
              <w:top w:w="28" w:type="dxa"/>
              <w:bottom w:w="28" w:type="dxa"/>
            </w:tcMar>
            <w:vAlign w:val="center"/>
          </w:tcPr>
          <w:p w14:paraId="073A5EFA" w14:textId="77777777" w:rsidR="00A962A7" w:rsidRPr="00892553" w:rsidRDefault="00A962A7" w:rsidP="00CD0E16">
            <w:pPr>
              <w:spacing w:before="0" w:after="0"/>
              <w:jc w:val="center"/>
              <w:rPr>
                <w:rFonts w:cs="Arial"/>
                <w:sz w:val="18"/>
                <w:szCs w:val="18"/>
              </w:rPr>
            </w:pPr>
          </w:p>
        </w:tc>
        <w:tc>
          <w:tcPr>
            <w:tcW w:w="285" w:type="pct"/>
            <w:vAlign w:val="center"/>
          </w:tcPr>
          <w:p w14:paraId="655A43C8" w14:textId="77777777" w:rsidR="00A962A7" w:rsidRPr="006A502D" w:rsidRDefault="00A962A7" w:rsidP="00F93231">
            <w:pPr>
              <w:spacing w:before="0" w:after="0"/>
              <w:jc w:val="center"/>
              <w:rPr>
                <w:rFonts w:cs="Arial"/>
                <w:sz w:val="18"/>
                <w:szCs w:val="18"/>
              </w:rPr>
            </w:pPr>
          </w:p>
        </w:tc>
        <w:tc>
          <w:tcPr>
            <w:tcW w:w="286" w:type="pct"/>
            <w:vAlign w:val="center"/>
          </w:tcPr>
          <w:p w14:paraId="52E73AE1" w14:textId="77777777" w:rsidR="00A962A7" w:rsidRPr="006A502D" w:rsidRDefault="00A962A7" w:rsidP="00CD0E16">
            <w:pPr>
              <w:spacing w:before="0" w:after="0"/>
              <w:jc w:val="center"/>
              <w:rPr>
                <w:rFonts w:cs="Arial"/>
                <w:sz w:val="18"/>
                <w:szCs w:val="18"/>
              </w:rPr>
            </w:pPr>
          </w:p>
        </w:tc>
      </w:tr>
      <w:tr w:rsidR="00A962A7" w:rsidRPr="002303CB" w14:paraId="4013D6A1" w14:textId="77777777" w:rsidTr="00475CC4">
        <w:trPr>
          <w:trHeight w:hRule="exact" w:val="283"/>
          <w:jc w:val="center"/>
        </w:trPr>
        <w:tc>
          <w:tcPr>
            <w:tcW w:w="3003" w:type="pct"/>
            <w:tcBorders>
              <w:left w:val="single" w:sz="4" w:space="0" w:color="auto"/>
            </w:tcBorders>
            <w:shd w:val="clear" w:color="auto" w:fill="auto"/>
            <w:tcMar>
              <w:top w:w="28" w:type="dxa"/>
              <w:bottom w:w="28" w:type="dxa"/>
            </w:tcMar>
            <w:vAlign w:val="center"/>
          </w:tcPr>
          <w:p w14:paraId="7787DB38" w14:textId="77777777" w:rsidR="00A962A7" w:rsidRPr="00892553" w:rsidRDefault="00A962A7" w:rsidP="00CD0E16">
            <w:pPr>
              <w:spacing w:before="0" w:after="0"/>
              <w:rPr>
                <w:rFonts w:cs="Arial"/>
                <w:sz w:val="18"/>
                <w:szCs w:val="18"/>
              </w:rPr>
            </w:pPr>
            <w:r w:rsidRPr="00892553">
              <w:rPr>
                <w:rFonts w:cs="Arial"/>
                <w:sz w:val="18"/>
                <w:szCs w:val="18"/>
              </w:rPr>
              <w:t>Tubular function</w:t>
            </w:r>
          </w:p>
        </w:tc>
        <w:tc>
          <w:tcPr>
            <w:tcW w:w="285" w:type="pct"/>
            <w:shd w:val="clear" w:color="auto" w:fill="auto"/>
            <w:tcMar>
              <w:top w:w="28" w:type="dxa"/>
              <w:bottom w:w="28" w:type="dxa"/>
            </w:tcMar>
            <w:vAlign w:val="center"/>
          </w:tcPr>
          <w:p w14:paraId="31F1F220" w14:textId="77777777" w:rsidR="00A962A7" w:rsidRPr="00892553" w:rsidRDefault="00A962A7" w:rsidP="005F6520">
            <w:pPr>
              <w:spacing w:before="0" w:after="0"/>
              <w:jc w:val="center"/>
              <w:rPr>
                <w:rFonts w:cs="Arial"/>
                <w:sz w:val="18"/>
                <w:szCs w:val="18"/>
              </w:rPr>
            </w:pPr>
            <w:r w:rsidRPr="00892553">
              <w:rPr>
                <w:rFonts w:cs="Arial"/>
                <w:sz w:val="18"/>
                <w:szCs w:val="18"/>
              </w:rPr>
              <w:t>X</w:t>
            </w:r>
          </w:p>
        </w:tc>
        <w:tc>
          <w:tcPr>
            <w:tcW w:w="285" w:type="pct"/>
            <w:shd w:val="clear" w:color="auto" w:fill="auto"/>
            <w:tcMar>
              <w:top w:w="28" w:type="dxa"/>
              <w:bottom w:w="28" w:type="dxa"/>
            </w:tcMar>
            <w:vAlign w:val="center"/>
          </w:tcPr>
          <w:p w14:paraId="29E275FD" w14:textId="77777777" w:rsidR="00A962A7" w:rsidRPr="00892553" w:rsidRDefault="00073646" w:rsidP="00073646">
            <w:pPr>
              <w:spacing w:before="0" w:after="0"/>
              <w:jc w:val="center"/>
              <w:rPr>
                <w:rFonts w:cs="Arial"/>
                <w:sz w:val="18"/>
                <w:szCs w:val="18"/>
              </w:rPr>
            </w:pPr>
            <w:r w:rsidRPr="00892553">
              <w:rPr>
                <w:rFonts w:cs="Arial"/>
                <w:sz w:val="18"/>
                <w:szCs w:val="18"/>
              </w:rPr>
              <w:t>X</w:t>
            </w:r>
            <w:r>
              <w:rPr>
                <w:rFonts w:cs="Arial"/>
                <w:sz w:val="18"/>
                <w:szCs w:val="18"/>
                <w:vertAlign w:val="superscript"/>
              </w:rPr>
              <w:t>e</w:t>
            </w:r>
          </w:p>
        </w:tc>
        <w:tc>
          <w:tcPr>
            <w:tcW w:w="286" w:type="pct"/>
            <w:shd w:val="clear" w:color="auto" w:fill="auto"/>
            <w:tcMar>
              <w:top w:w="28" w:type="dxa"/>
              <w:bottom w:w="28" w:type="dxa"/>
            </w:tcMar>
            <w:vAlign w:val="center"/>
          </w:tcPr>
          <w:p w14:paraId="6FD545DF" w14:textId="77777777" w:rsidR="00A962A7" w:rsidRPr="00892553"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63E6697B" w14:textId="77777777" w:rsidR="00A962A7" w:rsidRPr="00892553" w:rsidRDefault="00073646" w:rsidP="00073646">
            <w:pPr>
              <w:spacing w:before="0" w:after="0"/>
              <w:jc w:val="center"/>
              <w:rPr>
                <w:rFonts w:cs="Arial"/>
                <w:sz w:val="18"/>
                <w:szCs w:val="18"/>
              </w:rPr>
            </w:pPr>
            <w:r w:rsidRPr="00892553">
              <w:rPr>
                <w:rFonts w:cs="Arial"/>
                <w:sz w:val="18"/>
                <w:szCs w:val="18"/>
              </w:rPr>
              <w:t>X</w:t>
            </w:r>
            <w:r>
              <w:rPr>
                <w:rFonts w:cs="Arial"/>
                <w:sz w:val="18"/>
                <w:szCs w:val="18"/>
                <w:vertAlign w:val="superscript"/>
              </w:rPr>
              <w:t>e</w:t>
            </w:r>
          </w:p>
        </w:tc>
        <w:tc>
          <w:tcPr>
            <w:tcW w:w="286" w:type="pct"/>
            <w:tcMar>
              <w:top w:w="28" w:type="dxa"/>
              <w:bottom w:w="28" w:type="dxa"/>
            </w:tcMar>
            <w:vAlign w:val="center"/>
          </w:tcPr>
          <w:p w14:paraId="19697C10" w14:textId="77777777" w:rsidR="00A962A7" w:rsidRPr="00892553" w:rsidRDefault="00A962A7" w:rsidP="00CD0E16">
            <w:pPr>
              <w:spacing w:before="0" w:after="0"/>
              <w:jc w:val="center"/>
              <w:rPr>
                <w:rFonts w:cs="Arial"/>
                <w:sz w:val="18"/>
                <w:szCs w:val="18"/>
              </w:rPr>
            </w:pPr>
          </w:p>
        </w:tc>
        <w:tc>
          <w:tcPr>
            <w:tcW w:w="285" w:type="pct"/>
            <w:vAlign w:val="center"/>
          </w:tcPr>
          <w:p w14:paraId="7EC92642" w14:textId="77777777" w:rsidR="00A962A7" w:rsidRPr="006A502D" w:rsidRDefault="00A962A7" w:rsidP="00F93231">
            <w:pPr>
              <w:spacing w:before="0" w:after="0"/>
              <w:jc w:val="center"/>
              <w:rPr>
                <w:rFonts w:cs="Arial"/>
                <w:sz w:val="18"/>
                <w:szCs w:val="18"/>
              </w:rPr>
            </w:pPr>
          </w:p>
        </w:tc>
        <w:tc>
          <w:tcPr>
            <w:tcW w:w="286" w:type="pct"/>
            <w:vAlign w:val="center"/>
          </w:tcPr>
          <w:p w14:paraId="05CDB7E1" w14:textId="77777777" w:rsidR="00A962A7" w:rsidRPr="006A502D" w:rsidRDefault="00A962A7" w:rsidP="00CD0E16">
            <w:pPr>
              <w:spacing w:before="0" w:after="0"/>
              <w:jc w:val="center"/>
              <w:rPr>
                <w:rFonts w:cs="Arial"/>
                <w:sz w:val="18"/>
                <w:szCs w:val="18"/>
              </w:rPr>
            </w:pPr>
          </w:p>
        </w:tc>
      </w:tr>
      <w:tr w:rsidR="00A962A7" w:rsidRPr="002303CB" w14:paraId="728D42A5" w14:textId="77777777" w:rsidTr="00475CC4">
        <w:trPr>
          <w:trHeight w:val="283"/>
          <w:jc w:val="center"/>
        </w:trPr>
        <w:tc>
          <w:tcPr>
            <w:tcW w:w="3003" w:type="pct"/>
            <w:tcBorders>
              <w:left w:val="single" w:sz="4" w:space="0" w:color="auto"/>
            </w:tcBorders>
            <w:shd w:val="clear" w:color="auto" w:fill="auto"/>
            <w:tcMar>
              <w:top w:w="28" w:type="dxa"/>
              <w:bottom w:w="28" w:type="dxa"/>
            </w:tcMar>
            <w:vAlign w:val="center"/>
          </w:tcPr>
          <w:p w14:paraId="541DB88D" w14:textId="77777777" w:rsidR="00A962A7" w:rsidRPr="006D7FE0" w:rsidRDefault="00A962A7" w:rsidP="00CD0E16">
            <w:pPr>
              <w:spacing w:before="0" w:after="0"/>
              <w:rPr>
                <w:rFonts w:cs="Arial"/>
                <w:sz w:val="18"/>
                <w:szCs w:val="18"/>
              </w:rPr>
            </w:pPr>
            <w:r w:rsidRPr="00892553">
              <w:rPr>
                <w:rFonts w:cs="Arial"/>
                <w:sz w:val="18"/>
                <w:szCs w:val="18"/>
              </w:rPr>
              <w:t>MRI or CT scan of symptomatic sites and target lesions</w:t>
            </w:r>
          </w:p>
        </w:tc>
        <w:tc>
          <w:tcPr>
            <w:tcW w:w="285" w:type="pct"/>
            <w:shd w:val="clear" w:color="auto" w:fill="auto"/>
            <w:tcMar>
              <w:top w:w="28" w:type="dxa"/>
              <w:bottom w:w="28" w:type="dxa"/>
            </w:tcMar>
            <w:vAlign w:val="center"/>
          </w:tcPr>
          <w:p w14:paraId="133DDFCD" w14:textId="77777777" w:rsidR="00A962A7" w:rsidRPr="00892553" w:rsidRDefault="00A962A7" w:rsidP="00CD0E16">
            <w:pPr>
              <w:spacing w:before="0" w:after="0"/>
              <w:jc w:val="center"/>
              <w:rPr>
                <w:rFonts w:cs="Arial"/>
                <w:sz w:val="18"/>
                <w:szCs w:val="18"/>
              </w:rPr>
            </w:pPr>
            <w:r w:rsidRPr="00892553">
              <w:rPr>
                <w:rFonts w:cs="Arial"/>
                <w:sz w:val="18"/>
                <w:szCs w:val="18"/>
              </w:rPr>
              <w:t>X</w:t>
            </w:r>
          </w:p>
        </w:tc>
        <w:tc>
          <w:tcPr>
            <w:tcW w:w="285" w:type="pct"/>
            <w:shd w:val="clear" w:color="auto" w:fill="auto"/>
            <w:tcMar>
              <w:top w:w="28" w:type="dxa"/>
              <w:bottom w:w="28" w:type="dxa"/>
            </w:tcMar>
            <w:vAlign w:val="center"/>
          </w:tcPr>
          <w:p w14:paraId="47BF8880" w14:textId="77777777" w:rsidR="00A962A7" w:rsidRPr="00892553"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19E465DA" w14:textId="77777777" w:rsidR="00A962A7" w:rsidRPr="00892553" w:rsidRDefault="00A962A7" w:rsidP="00CD0E16">
            <w:pPr>
              <w:spacing w:before="0" w:after="0"/>
              <w:jc w:val="center"/>
              <w:rPr>
                <w:rFonts w:cs="Arial"/>
                <w:sz w:val="18"/>
                <w:szCs w:val="18"/>
              </w:rPr>
            </w:pPr>
            <w:r w:rsidRPr="00892553">
              <w:rPr>
                <w:rFonts w:cs="Arial"/>
                <w:sz w:val="18"/>
                <w:szCs w:val="18"/>
              </w:rPr>
              <w:t>X</w:t>
            </w:r>
          </w:p>
        </w:tc>
        <w:tc>
          <w:tcPr>
            <w:tcW w:w="285" w:type="pct"/>
            <w:shd w:val="clear" w:color="auto" w:fill="auto"/>
            <w:tcMar>
              <w:top w:w="28" w:type="dxa"/>
              <w:bottom w:w="28" w:type="dxa"/>
            </w:tcMar>
            <w:vAlign w:val="center"/>
          </w:tcPr>
          <w:p w14:paraId="6A241D61" w14:textId="77777777" w:rsidR="00A962A7" w:rsidRPr="00892553" w:rsidRDefault="00A962A7" w:rsidP="00CD0E16">
            <w:pPr>
              <w:spacing w:before="0" w:after="0"/>
              <w:jc w:val="center"/>
              <w:rPr>
                <w:rFonts w:cs="Arial"/>
                <w:sz w:val="18"/>
                <w:szCs w:val="18"/>
              </w:rPr>
            </w:pPr>
            <w:r w:rsidRPr="00892553">
              <w:rPr>
                <w:rFonts w:cs="Arial"/>
                <w:sz w:val="18"/>
                <w:szCs w:val="18"/>
              </w:rPr>
              <w:t>X</w:t>
            </w:r>
          </w:p>
        </w:tc>
        <w:tc>
          <w:tcPr>
            <w:tcW w:w="286" w:type="pct"/>
            <w:tcMar>
              <w:top w:w="28" w:type="dxa"/>
              <w:bottom w:w="28" w:type="dxa"/>
            </w:tcMar>
            <w:vAlign w:val="center"/>
          </w:tcPr>
          <w:p w14:paraId="0688137E" w14:textId="77777777" w:rsidR="00A962A7" w:rsidRPr="00892553" w:rsidRDefault="00073646" w:rsidP="0007364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center"/>
              <w:rPr>
                <w:rFonts w:cs="Arial"/>
                <w:sz w:val="18"/>
                <w:szCs w:val="18"/>
              </w:rPr>
            </w:pPr>
            <w:r w:rsidRPr="00892553">
              <w:rPr>
                <w:rFonts w:cs="Arial"/>
                <w:sz w:val="18"/>
                <w:szCs w:val="18"/>
              </w:rPr>
              <w:t>X</w:t>
            </w:r>
            <w:r>
              <w:rPr>
                <w:rFonts w:cs="Arial"/>
                <w:vertAlign w:val="superscript"/>
              </w:rPr>
              <w:t>f</w:t>
            </w:r>
          </w:p>
        </w:tc>
        <w:tc>
          <w:tcPr>
            <w:tcW w:w="285" w:type="pct"/>
            <w:vAlign w:val="center"/>
          </w:tcPr>
          <w:p w14:paraId="2D6088EA" w14:textId="77777777" w:rsidR="00A962A7" w:rsidRPr="006A502D" w:rsidRDefault="00A962A7" w:rsidP="00CD0E16">
            <w:pPr>
              <w:spacing w:before="0" w:after="0"/>
              <w:jc w:val="center"/>
              <w:rPr>
                <w:rFonts w:cs="Arial"/>
                <w:sz w:val="18"/>
                <w:szCs w:val="18"/>
              </w:rPr>
            </w:pPr>
            <w:r w:rsidRPr="006A502D">
              <w:rPr>
                <w:rFonts w:cs="Arial"/>
                <w:sz w:val="18"/>
                <w:szCs w:val="18"/>
              </w:rPr>
              <w:t>X</w:t>
            </w:r>
          </w:p>
        </w:tc>
        <w:tc>
          <w:tcPr>
            <w:tcW w:w="286" w:type="pct"/>
            <w:vAlign w:val="center"/>
          </w:tcPr>
          <w:p w14:paraId="6B713F10" w14:textId="77777777" w:rsidR="00A962A7" w:rsidRPr="006A502D" w:rsidRDefault="00A962A7" w:rsidP="00CD0E16">
            <w:pPr>
              <w:spacing w:before="0" w:after="0"/>
              <w:jc w:val="center"/>
              <w:rPr>
                <w:rFonts w:cs="Arial"/>
                <w:sz w:val="18"/>
                <w:szCs w:val="18"/>
              </w:rPr>
            </w:pPr>
          </w:p>
        </w:tc>
      </w:tr>
      <w:tr w:rsidR="00A962A7" w:rsidRPr="002303CB" w14:paraId="5E75AF7A" w14:textId="77777777" w:rsidTr="009A37A2">
        <w:trPr>
          <w:trHeight w:hRule="exact" w:val="284"/>
          <w:jc w:val="center"/>
        </w:trPr>
        <w:tc>
          <w:tcPr>
            <w:tcW w:w="3003" w:type="pct"/>
            <w:tcBorders>
              <w:left w:val="single" w:sz="4" w:space="0" w:color="auto"/>
            </w:tcBorders>
            <w:shd w:val="clear" w:color="auto" w:fill="auto"/>
            <w:tcMar>
              <w:top w:w="28" w:type="dxa"/>
              <w:bottom w:w="28" w:type="dxa"/>
            </w:tcMar>
            <w:vAlign w:val="center"/>
          </w:tcPr>
          <w:p w14:paraId="30429B45" w14:textId="77777777" w:rsidR="00A962A7" w:rsidRPr="00892553" w:rsidRDefault="00A962A7" w:rsidP="00CD0E16">
            <w:pPr>
              <w:spacing w:before="0" w:after="0"/>
              <w:rPr>
                <w:rFonts w:cs="Arial"/>
                <w:sz w:val="18"/>
                <w:szCs w:val="18"/>
              </w:rPr>
            </w:pPr>
            <w:r>
              <w:rPr>
                <w:rFonts w:cs="Arial"/>
                <w:sz w:val="18"/>
                <w:szCs w:val="18"/>
              </w:rPr>
              <w:t>CT scan of chest if not done for imaging of disease site</w:t>
            </w:r>
          </w:p>
        </w:tc>
        <w:tc>
          <w:tcPr>
            <w:tcW w:w="285" w:type="pct"/>
            <w:shd w:val="clear" w:color="auto" w:fill="auto"/>
            <w:tcMar>
              <w:top w:w="28" w:type="dxa"/>
              <w:bottom w:w="28" w:type="dxa"/>
            </w:tcMar>
            <w:vAlign w:val="center"/>
          </w:tcPr>
          <w:p w14:paraId="064B6C21" w14:textId="77777777" w:rsidR="00A962A7" w:rsidRPr="00892553" w:rsidRDefault="00A962A7" w:rsidP="00CD0E16">
            <w:pPr>
              <w:spacing w:before="0" w:after="0"/>
              <w:jc w:val="center"/>
              <w:rPr>
                <w:rFonts w:cs="Arial"/>
                <w:sz w:val="18"/>
                <w:szCs w:val="18"/>
              </w:rPr>
            </w:pPr>
            <w:r w:rsidRPr="00892553">
              <w:rPr>
                <w:rFonts w:cs="Arial"/>
                <w:sz w:val="18"/>
                <w:szCs w:val="18"/>
              </w:rPr>
              <w:t>X</w:t>
            </w:r>
          </w:p>
        </w:tc>
        <w:tc>
          <w:tcPr>
            <w:tcW w:w="285" w:type="pct"/>
            <w:shd w:val="clear" w:color="auto" w:fill="auto"/>
            <w:tcMar>
              <w:top w:w="28" w:type="dxa"/>
              <w:bottom w:w="28" w:type="dxa"/>
            </w:tcMar>
            <w:vAlign w:val="center"/>
          </w:tcPr>
          <w:p w14:paraId="167FDB19" w14:textId="77777777" w:rsidR="00A962A7" w:rsidRPr="00892553"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42050EE5" w14:textId="77777777" w:rsidR="00A962A7" w:rsidRPr="00892553"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5719459A" w14:textId="77777777" w:rsidR="00A962A7" w:rsidRPr="00892553" w:rsidRDefault="00A962A7" w:rsidP="00CD0E16">
            <w:pPr>
              <w:spacing w:before="0" w:after="0"/>
              <w:jc w:val="center"/>
              <w:rPr>
                <w:rFonts w:cs="Arial"/>
                <w:sz w:val="18"/>
                <w:szCs w:val="18"/>
              </w:rPr>
            </w:pPr>
            <w:r>
              <w:rPr>
                <w:rFonts w:cs="Arial"/>
                <w:sz w:val="18"/>
                <w:szCs w:val="18"/>
              </w:rPr>
              <w:t>X</w:t>
            </w:r>
          </w:p>
        </w:tc>
        <w:tc>
          <w:tcPr>
            <w:tcW w:w="286" w:type="pct"/>
            <w:tcMar>
              <w:top w:w="28" w:type="dxa"/>
              <w:bottom w:w="28" w:type="dxa"/>
            </w:tcMar>
            <w:vAlign w:val="center"/>
          </w:tcPr>
          <w:p w14:paraId="7F8FF9B0" w14:textId="77777777" w:rsidR="00A962A7" w:rsidRPr="00892553" w:rsidRDefault="00A962A7" w:rsidP="00CD0E16">
            <w:pPr>
              <w:spacing w:before="0" w:after="0"/>
              <w:jc w:val="center"/>
              <w:rPr>
                <w:rFonts w:cs="Arial"/>
                <w:sz w:val="18"/>
                <w:szCs w:val="18"/>
              </w:rPr>
            </w:pPr>
          </w:p>
        </w:tc>
        <w:tc>
          <w:tcPr>
            <w:tcW w:w="285" w:type="pct"/>
            <w:vAlign w:val="center"/>
          </w:tcPr>
          <w:p w14:paraId="516ABF7C" w14:textId="77777777" w:rsidR="00A962A7" w:rsidRPr="006A502D" w:rsidRDefault="00A962A7" w:rsidP="00CD0E16">
            <w:pPr>
              <w:spacing w:before="0" w:after="0"/>
              <w:jc w:val="center"/>
              <w:rPr>
                <w:rFonts w:cs="Arial"/>
                <w:sz w:val="18"/>
                <w:szCs w:val="18"/>
              </w:rPr>
            </w:pPr>
          </w:p>
        </w:tc>
        <w:tc>
          <w:tcPr>
            <w:tcW w:w="286" w:type="pct"/>
            <w:vAlign w:val="center"/>
          </w:tcPr>
          <w:p w14:paraId="0740DD47" w14:textId="77777777" w:rsidR="00A962A7" w:rsidRPr="006A502D" w:rsidRDefault="00A962A7" w:rsidP="00CD0E16">
            <w:pPr>
              <w:spacing w:before="0" w:after="0"/>
              <w:jc w:val="center"/>
              <w:rPr>
                <w:rFonts w:cs="Arial"/>
                <w:sz w:val="18"/>
                <w:szCs w:val="18"/>
              </w:rPr>
            </w:pPr>
          </w:p>
        </w:tc>
      </w:tr>
      <w:tr w:rsidR="00A962A7" w:rsidRPr="002303CB" w14:paraId="0B050315" w14:textId="77777777" w:rsidTr="00475CC4">
        <w:trPr>
          <w:trHeight w:hRule="exact" w:val="283"/>
          <w:jc w:val="center"/>
        </w:trPr>
        <w:tc>
          <w:tcPr>
            <w:tcW w:w="3003" w:type="pct"/>
            <w:tcBorders>
              <w:left w:val="single" w:sz="4" w:space="0" w:color="auto"/>
            </w:tcBorders>
            <w:shd w:val="clear" w:color="auto" w:fill="auto"/>
            <w:tcMar>
              <w:top w:w="28" w:type="dxa"/>
              <w:bottom w:w="28" w:type="dxa"/>
            </w:tcMar>
            <w:vAlign w:val="center"/>
          </w:tcPr>
          <w:p w14:paraId="63D9CE7C" w14:textId="77777777" w:rsidR="00A962A7" w:rsidRPr="00892553" w:rsidRDefault="00A962A7" w:rsidP="0048435F">
            <w:pPr>
              <w:spacing w:before="0" w:after="0"/>
              <w:rPr>
                <w:rFonts w:cs="Arial"/>
                <w:sz w:val="18"/>
                <w:szCs w:val="18"/>
              </w:rPr>
            </w:pPr>
            <w:r>
              <w:rPr>
                <w:rFonts w:cs="Arial"/>
                <w:sz w:val="18"/>
                <w:szCs w:val="18"/>
              </w:rPr>
              <w:t>Staging of non-pulmonary/pleural metastases</w:t>
            </w:r>
            <w:r w:rsidRPr="00892553">
              <w:rPr>
                <w:rFonts w:cs="Arial"/>
                <w:sz w:val="18"/>
                <w:szCs w:val="18"/>
              </w:rPr>
              <w:t xml:space="preserve"> </w:t>
            </w:r>
          </w:p>
        </w:tc>
        <w:tc>
          <w:tcPr>
            <w:tcW w:w="285" w:type="pct"/>
            <w:shd w:val="clear" w:color="auto" w:fill="auto"/>
            <w:tcMar>
              <w:top w:w="28" w:type="dxa"/>
              <w:bottom w:w="28" w:type="dxa"/>
            </w:tcMar>
            <w:vAlign w:val="center"/>
          </w:tcPr>
          <w:p w14:paraId="35D34BDB" w14:textId="77777777" w:rsidR="00A962A7" w:rsidRPr="00892553" w:rsidRDefault="00A962A7" w:rsidP="00D248F3">
            <w:pPr>
              <w:spacing w:before="0" w:after="0"/>
              <w:jc w:val="center"/>
              <w:rPr>
                <w:rFonts w:cs="Arial"/>
                <w:sz w:val="18"/>
                <w:szCs w:val="18"/>
              </w:rPr>
            </w:pPr>
            <w:r w:rsidRPr="00892553">
              <w:rPr>
                <w:rFonts w:cs="Arial"/>
                <w:sz w:val="18"/>
                <w:szCs w:val="18"/>
              </w:rPr>
              <w:t>X</w:t>
            </w:r>
            <w:r w:rsidR="003561AB">
              <w:rPr>
                <w:rFonts w:cs="Arial"/>
                <w:sz w:val="18"/>
                <w:szCs w:val="18"/>
                <w:vertAlign w:val="superscript"/>
              </w:rPr>
              <w:t>g</w:t>
            </w:r>
          </w:p>
        </w:tc>
        <w:tc>
          <w:tcPr>
            <w:tcW w:w="285" w:type="pct"/>
            <w:shd w:val="clear" w:color="auto" w:fill="auto"/>
            <w:tcMar>
              <w:top w:w="28" w:type="dxa"/>
              <w:bottom w:w="28" w:type="dxa"/>
            </w:tcMar>
            <w:vAlign w:val="center"/>
          </w:tcPr>
          <w:p w14:paraId="0611DE1D" w14:textId="77777777" w:rsidR="00A962A7" w:rsidRPr="00892553"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7682B1EF" w14:textId="77777777" w:rsidR="00A962A7" w:rsidRPr="00892553"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0EF10EE5" w14:textId="77777777" w:rsidR="00A962A7" w:rsidRPr="00892553" w:rsidRDefault="00A962A7" w:rsidP="00CD0E16">
            <w:pPr>
              <w:spacing w:before="0" w:after="0"/>
              <w:jc w:val="center"/>
              <w:rPr>
                <w:rFonts w:cs="Arial"/>
                <w:sz w:val="18"/>
                <w:szCs w:val="18"/>
              </w:rPr>
            </w:pPr>
          </w:p>
        </w:tc>
        <w:tc>
          <w:tcPr>
            <w:tcW w:w="286" w:type="pct"/>
            <w:tcMar>
              <w:top w:w="28" w:type="dxa"/>
              <w:bottom w:w="28" w:type="dxa"/>
            </w:tcMar>
            <w:vAlign w:val="center"/>
          </w:tcPr>
          <w:p w14:paraId="50D51E6A" w14:textId="77777777" w:rsidR="00A962A7" w:rsidRPr="00892553" w:rsidRDefault="00A962A7" w:rsidP="00CD0E16">
            <w:pPr>
              <w:spacing w:before="0" w:after="0"/>
              <w:jc w:val="center"/>
              <w:rPr>
                <w:rFonts w:cs="Arial"/>
                <w:sz w:val="18"/>
                <w:szCs w:val="18"/>
              </w:rPr>
            </w:pPr>
          </w:p>
        </w:tc>
        <w:tc>
          <w:tcPr>
            <w:tcW w:w="285" w:type="pct"/>
            <w:vAlign w:val="center"/>
          </w:tcPr>
          <w:p w14:paraId="1AFC9D54" w14:textId="77777777" w:rsidR="00A962A7" w:rsidRPr="006A502D" w:rsidRDefault="00A962A7" w:rsidP="00CD0E16">
            <w:pPr>
              <w:spacing w:before="0" w:after="0"/>
              <w:jc w:val="center"/>
              <w:rPr>
                <w:rFonts w:cs="Arial"/>
                <w:sz w:val="18"/>
                <w:szCs w:val="18"/>
              </w:rPr>
            </w:pPr>
          </w:p>
        </w:tc>
        <w:tc>
          <w:tcPr>
            <w:tcW w:w="286" w:type="pct"/>
            <w:vAlign w:val="center"/>
          </w:tcPr>
          <w:p w14:paraId="682C6AAB" w14:textId="77777777" w:rsidR="00A962A7" w:rsidRPr="006A502D" w:rsidRDefault="00A962A7" w:rsidP="00CD0E16">
            <w:pPr>
              <w:spacing w:before="0" w:after="0"/>
              <w:jc w:val="center"/>
              <w:rPr>
                <w:rFonts w:cs="Arial"/>
                <w:sz w:val="18"/>
                <w:szCs w:val="18"/>
              </w:rPr>
            </w:pPr>
          </w:p>
        </w:tc>
      </w:tr>
      <w:tr w:rsidR="00A962A7" w:rsidRPr="002303CB" w14:paraId="65CA4CF4" w14:textId="77777777" w:rsidTr="009A37A2">
        <w:trPr>
          <w:trHeight w:hRule="exact" w:val="284"/>
          <w:jc w:val="center"/>
        </w:trPr>
        <w:tc>
          <w:tcPr>
            <w:tcW w:w="3003" w:type="pct"/>
            <w:tcBorders>
              <w:left w:val="single" w:sz="4" w:space="0" w:color="auto"/>
            </w:tcBorders>
            <w:shd w:val="clear" w:color="auto" w:fill="auto"/>
            <w:tcMar>
              <w:top w:w="28" w:type="dxa"/>
              <w:bottom w:w="28" w:type="dxa"/>
            </w:tcMar>
            <w:vAlign w:val="center"/>
          </w:tcPr>
          <w:p w14:paraId="5A53F1C0" w14:textId="77777777" w:rsidR="00A962A7" w:rsidRPr="00570D18" w:rsidRDefault="00A962A7" w:rsidP="00073646">
            <w:pPr>
              <w:spacing w:before="0" w:after="0"/>
              <w:rPr>
                <w:rFonts w:cs="Arial"/>
                <w:sz w:val="18"/>
                <w:szCs w:val="18"/>
                <w:vertAlign w:val="superscript"/>
              </w:rPr>
            </w:pPr>
            <w:r w:rsidRPr="00892553">
              <w:rPr>
                <w:rFonts w:cs="Arial"/>
                <w:sz w:val="18"/>
                <w:szCs w:val="18"/>
              </w:rPr>
              <w:t xml:space="preserve">PET </w:t>
            </w:r>
            <w:r>
              <w:rPr>
                <w:rFonts w:cs="Arial"/>
                <w:sz w:val="18"/>
                <w:szCs w:val="18"/>
              </w:rPr>
              <w:t>CT</w:t>
            </w:r>
            <w:r w:rsidRPr="00892553">
              <w:rPr>
                <w:rFonts w:cs="Arial"/>
                <w:sz w:val="18"/>
                <w:szCs w:val="18"/>
              </w:rPr>
              <w:t xml:space="preserve"> (not mandatory</w:t>
            </w:r>
            <w:r>
              <w:rPr>
                <w:rFonts w:cs="Arial"/>
                <w:sz w:val="18"/>
                <w:szCs w:val="18"/>
              </w:rPr>
              <w:t>, see Appendix 6</w:t>
            </w:r>
            <w:r w:rsidRPr="00892553">
              <w:rPr>
                <w:rFonts w:cs="Arial"/>
                <w:sz w:val="18"/>
                <w:szCs w:val="18"/>
              </w:rPr>
              <w:t>)</w:t>
            </w:r>
            <w:r w:rsidR="00073646">
              <w:rPr>
                <w:rFonts w:cs="Arial"/>
                <w:sz w:val="18"/>
                <w:szCs w:val="18"/>
                <w:vertAlign w:val="superscript"/>
              </w:rPr>
              <w:t>h</w:t>
            </w:r>
          </w:p>
        </w:tc>
        <w:tc>
          <w:tcPr>
            <w:tcW w:w="285" w:type="pct"/>
            <w:shd w:val="clear" w:color="auto" w:fill="auto"/>
            <w:tcMar>
              <w:top w:w="28" w:type="dxa"/>
              <w:bottom w:w="28" w:type="dxa"/>
            </w:tcMar>
            <w:vAlign w:val="center"/>
          </w:tcPr>
          <w:p w14:paraId="616E4AA2" w14:textId="77777777" w:rsidR="00A962A7" w:rsidRPr="00892553" w:rsidRDefault="00A962A7" w:rsidP="00CD0E16">
            <w:pPr>
              <w:spacing w:before="0" w:after="0"/>
              <w:jc w:val="center"/>
              <w:rPr>
                <w:rFonts w:cs="Arial"/>
                <w:sz w:val="18"/>
                <w:szCs w:val="18"/>
              </w:rPr>
            </w:pPr>
            <w:r w:rsidRPr="00892553">
              <w:rPr>
                <w:rFonts w:cs="Arial"/>
                <w:sz w:val="18"/>
                <w:szCs w:val="18"/>
              </w:rPr>
              <w:t>X</w:t>
            </w:r>
          </w:p>
        </w:tc>
        <w:tc>
          <w:tcPr>
            <w:tcW w:w="285" w:type="pct"/>
            <w:shd w:val="clear" w:color="auto" w:fill="auto"/>
            <w:tcMar>
              <w:top w:w="28" w:type="dxa"/>
              <w:bottom w:w="28" w:type="dxa"/>
            </w:tcMar>
            <w:vAlign w:val="center"/>
          </w:tcPr>
          <w:p w14:paraId="5F321AAB" w14:textId="77777777" w:rsidR="00A962A7" w:rsidRPr="00892553"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2035E897" w14:textId="77777777" w:rsidR="00A962A7" w:rsidRPr="00892553"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4F28B3DC" w14:textId="77777777" w:rsidR="00A962A7" w:rsidRPr="00892553" w:rsidRDefault="00A962A7" w:rsidP="00CD0E16">
            <w:pPr>
              <w:spacing w:before="0" w:after="0"/>
              <w:jc w:val="center"/>
              <w:rPr>
                <w:rFonts w:cs="Arial"/>
                <w:sz w:val="18"/>
                <w:szCs w:val="18"/>
              </w:rPr>
            </w:pPr>
            <w:r w:rsidRPr="00892553">
              <w:rPr>
                <w:rFonts w:cs="Arial"/>
                <w:sz w:val="18"/>
                <w:szCs w:val="18"/>
              </w:rPr>
              <w:t>X</w:t>
            </w:r>
          </w:p>
        </w:tc>
        <w:tc>
          <w:tcPr>
            <w:tcW w:w="286" w:type="pct"/>
            <w:tcMar>
              <w:top w:w="28" w:type="dxa"/>
              <w:bottom w:w="28" w:type="dxa"/>
            </w:tcMar>
            <w:vAlign w:val="center"/>
          </w:tcPr>
          <w:p w14:paraId="6788D1F1" w14:textId="77777777" w:rsidR="00A962A7" w:rsidRPr="00892553" w:rsidRDefault="00A962A7" w:rsidP="00CD0E16">
            <w:pPr>
              <w:spacing w:before="0" w:after="0"/>
              <w:jc w:val="center"/>
              <w:rPr>
                <w:rFonts w:cs="Arial"/>
                <w:sz w:val="18"/>
                <w:szCs w:val="18"/>
              </w:rPr>
            </w:pPr>
          </w:p>
        </w:tc>
        <w:tc>
          <w:tcPr>
            <w:tcW w:w="285" w:type="pct"/>
            <w:vAlign w:val="center"/>
          </w:tcPr>
          <w:p w14:paraId="06EAEE49" w14:textId="77777777" w:rsidR="00A962A7" w:rsidRPr="006A502D" w:rsidRDefault="00A962A7" w:rsidP="00CD0E16">
            <w:pPr>
              <w:spacing w:before="0" w:after="0"/>
              <w:jc w:val="center"/>
              <w:rPr>
                <w:rFonts w:cs="Arial"/>
                <w:sz w:val="18"/>
                <w:szCs w:val="18"/>
              </w:rPr>
            </w:pPr>
          </w:p>
        </w:tc>
        <w:tc>
          <w:tcPr>
            <w:tcW w:w="286" w:type="pct"/>
            <w:vAlign w:val="center"/>
          </w:tcPr>
          <w:p w14:paraId="7DC410ED" w14:textId="77777777" w:rsidR="00A962A7" w:rsidRPr="006A502D" w:rsidRDefault="00A962A7" w:rsidP="00CD0E16">
            <w:pPr>
              <w:spacing w:before="0" w:after="0"/>
              <w:jc w:val="center"/>
              <w:rPr>
                <w:rFonts w:cs="Arial"/>
                <w:sz w:val="18"/>
                <w:szCs w:val="18"/>
              </w:rPr>
            </w:pPr>
          </w:p>
        </w:tc>
      </w:tr>
      <w:tr w:rsidR="00A962A7" w:rsidRPr="002303CB" w14:paraId="603ED57B" w14:textId="77777777" w:rsidTr="00475CC4">
        <w:trPr>
          <w:trHeight w:hRule="exact" w:val="283"/>
          <w:jc w:val="center"/>
        </w:trPr>
        <w:tc>
          <w:tcPr>
            <w:tcW w:w="3003" w:type="pct"/>
            <w:tcBorders>
              <w:left w:val="single" w:sz="4" w:space="0" w:color="auto"/>
            </w:tcBorders>
            <w:shd w:val="clear" w:color="auto" w:fill="auto"/>
            <w:tcMar>
              <w:top w:w="28" w:type="dxa"/>
              <w:bottom w:w="28" w:type="dxa"/>
            </w:tcMar>
            <w:vAlign w:val="center"/>
          </w:tcPr>
          <w:p w14:paraId="1CF72C65" w14:textId="77777777" w:rsidR="00A962A7" w:rsidRPr="00073646" w:rsidRDefault="00A962A7" w:rsidP="0048435F">
            <w:pPr>
              <w:spacing w:before="0" w:after="0"/>
              <w:rPr>
                <w:rFonts w:cs="Arial"/>
                <w:sz w:val="18"/>
                <w:szCs w:val="18"/>
              </w:rPr>
            </w:pPr>
            <w:r w:rsidRPr="00073646">
              <w:rPr>
                <w:rFonts w:cs="Arial"/>
                <w:sz w:val="18"/>
                <w:szCs w:val="18"/>
              </w:rPr>
              <w:t>Staging of bone marrow disease (not mandatory)</w:t>
            </w:r>
          </w:p>
        </w:tc>
        <w:tc>
          <w:tcPr>
            <w:tcW w:w="285" w:type="pct"/>
            <w:shd w:val="clear" w:color="auto" w:fill="auto"/>
            <w:tcMar>
              <w:top w:w="28" w:type="dxa"/>
              <w:bottom w:w="28" w:type="dxa"/>
            </w:tcMar>
            <w:vAlign w:val="center"/>
          </w:tcPr>
          <w:p w14:paraId="516EECEA" w14:textId="77777777" w:rsidR="00A962A7" w:rsidRPr="00073646" w:rsidRDefault="00A962A7" w:rsidP="00D248F3">
            <w:pPr>
              <w:spacing w:before="0" w:after="0"/>
              <w:jc w:val="center"/>
              <w:rPr>
                <w:rFonts w:cs="Arial"/>
                <w:sz w:val="18"/>
                <w:szCs w:val="18"/>
              </w:rPr>
            </w:pPr>
            <w:r w:rsidRPr="00073646">
              <w:rPr>
                <w:rFonts w:cs="Arial"/>
                <w:sz w:val="18"/>
                <w:szCs w:val="18"/>
              </w:rPr>
              <w:t>X</w:t>
            </w:r>
            <w:r w:rsidR="00073646">
              <w:rPr>
                <w:rFonts w:cs="Arial"/>
                <w:sz w:val="18"/>
                <w:szCs w:val="18"/>
                <w:vertAlign w:val="superscript"/>
              </w:rPr>
              <w:t>i</w:t>
            </w:r>
          </w:p>
        </w:tc>
        <w:tc>
          <w:tcPr>
            <w:tcW w:w="285" w:type="pct"/>
            <w:shd w:val="clear" w:color="auto" w:fill="auto"/>
            <w:tcMar>
              <w:top w:w="28" w:type="dxa"/>
              <w:bottom w:w="28" w:type="dxa"/>
            </w:tcMar>
            <w:vAlign w:val="center"/>
          </w:tcPr>
          <w:p w14:paraId="2783BF20" w14:textId="77777777" w:rsidR="00A962A7" w:rsidRPr="00892553"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0447FA9B" w14:textId="77777777" w:rsidR="00A962A7" w:rsidRPr="00892553"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5865C6D4" w14:textId="77777777" w:rsidR="00A962A7" w:rsidRPr="00892553" w:rsidRDefault="00A962A7" w:rsidP="00CD0E16">
            <w:pPr>
              <w:spacing w:before="0" w:after="0"/>
              <w:jc w:val="center"/>
              <w:rPr>
                <w:rFonts w:cs="Arial"/>
                <w:sz w:val="18"/>
                <w:szCs w:val="18"/>
              </w:rPr>
            </w:pPr>
          </w:p>
        </w:tc>
        <w:tc>
          <w:tcPr>
            <w:tcW w:w="286" w:type="pct"/>
            <w:tcMar>
              <w:top w:w="28" w:type="dxa"/>
              <w:bottom w:w="28" w:type="dxa"/>
            </w:tcMar>
            <w:vAlign w:val="center"/>
          </w:tcPr>
          <w:p w14:paraId="53898789" w14:textId="77777777" w:rsidR="00A962A7" w:rsidRPr="00892553" w:rsidRDefault="00A962A7" w:rsidP="00CD0E16">
            <w:pPr>
              <w:spacing w:before="0" w:after="0"/>
              <w:jc w:val="center"/>
              <w:rPr>
                <w:rFonts w:cs="Arial"/>
                <w:sz w:val="18"/>
                <w:szCs w:val="18"/>
              </w:rPr>
            </w:pPr>
          </w:p>
        </w:tc>
        <w:tc>
          <w:tcPr>
            <w:tcW w:w="285" w:type="pct"/>
            <w:vAlign w:val="center"/>
          </w:tcPr>
          <w:p w14:paraId="5E216869" w14:textId="77777777" w:rsidR="00A962A7" w:rsidRPr="006A502D" w:rsidRDefault="00A962A7" w:rsidP="00CD0E16">
            <w:pPr>
              <w:spacing w:before="0" w:after="0"/>
              <w:jc w:val="center"/>
              <w:rPr>
                <w:rFonts w:cs="Arial"/>
                <w:sz w:val="18"/>
                <w:szCs w:val="18"/>
              </w:rPr>
            </w:pPr>
          </w:p>
        </w:tc>
        <w:tc>
          <w:tcPr>
            <w:tcW w:w="286" w:type="pct"/>
            <w:vAlign w:val="center"/>
          </w:tcPr>
          <w:p w14:paraId="42AF7596" w14:textId="77777777" w:rsidR="00A962A7" w:rsidRPr="006A502D" w:rsidRDefault="00A962A7" w:rsidP="00CD0E16">
            <w:pPr>
              <w:spacing w:before="0" w:after="0"/>
              <w:jc w:val="center"/>
              <w:rPr>
                <w:rFonts w:cs="Arial"/>
                <w:sz w:val="18"/>
                <w:szCs w:val="18"/>
              </w:rPr>
            </w:pPr>
          </w:p>
        </w:tc>
      </w:tr>
      <w:tr w:rsidR="00A962A7" w:rsidRPr="002303CB" w14:paraId="6B622CEF" w14:textId="77777777" w:rsidTr="009A37A2">
        <w:trPr>
          <w:trHeight w:hRule="exact" w:val="284"/>
          <w:jc w:val="center"/>
        </w:trPr>
        <w:tc>
          <w:tcPr>
            <w:tcW w:w="3003" w:type="pct"/>
            <w:tcBorders>
              <w:left w:val="single" w:sz="4" w:space="0" w:color="auto"/>
            </w:tcBorders>
            <w:shd w:val="clear" w:color="auto" w:fill="auto"/>
            <w:tcMar>
              <w:top w:w="28" w:type="dxa"/>
              <w:bottom w:w="28" w:type="dxa"/>
            </w:tcMar>
            <w:vAlign w:val="center"/>
          </w:tcPr>
          <w:p w14:paraId="6590AF4A" w14:textId="77777777" w:rsidR="00A962A7" w:rsidRPr="00892553" w:rsidRDefault="00A962A7" w:rsidP="00CD0E16">
            <w:pPr>
              <w:spacing w:before="0" w:after="0"/>
              <w:rPr>
                <w:rFonts w:cs="Arial"/>
                <w:sz w:val="18"/>
                <w:szCs w:val="18"/>
              </w:rPr>
            </w:pPr>
            <w:r w:rsidRPr="00892553" w:rsidDel="00262764">
              <w:rPr>
                <w:rFonts w:cs="Arial"/>
                <w:sz w:val="18"/>
                <w:szCs w:val="18"/>
              </w:rPr>
              <w:t>Assessment of treatment toxicity</w:t>
            </w:r>
          </w:p>
        </w:tc>
        <w:tc>
          <w:tcPr>
            <w:tcW w:w="285" w:type="pct"/>
            <w:shd w:val="clear" w:color="auto" w:fill="auto"/>
            <w:tcMar>
              <w:top w:w="28" w:type="dxa"/>
              <w:bottom w:w="28" w:type="dxa"/>
            </w:tcMar>
            <w:vAlign w:val="center"/>
          </w:tcPr>
          <w:p w14:paraId="7AA1A164" w14:textId="77777777" w:rsidR="00A962A7" w:rsidRPr="00892553"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25B96EAB" w14:textId="77777777" w:rsidR="00A962A7" w:rsidRPr="00892553" w:rsidRDefault="00A962A7" w:rsidP="00A025F5">
            <w:pPr>
              <w:spacing w:before="0" w:after="0"/>
              <w:jc w:val="center"/>
              <w:rPr>
                <w:rFonts w:cs="Arial"/>
                <w:sz w:val="18"/>
                <w:szCs w:val="18"/>
              </w:rPr>
            </w:pPr>
            <w:r w:rsidRPr="00892553">
              <w:rPr>
                <w:rFonts w:cs="Arial"/>
                <w:sz w:val="18"/>
                <w:szCs w:val="18"/>
              </w:rPr>
              <w:t>X</w:t>
            </w:r>
            <w:r w:rsidR="00073646">
              <w:rPr>
                <w:rFonts w:cs="Arial"/>
                <w:sz w:val="18"/>
                <w:szCs w:val="18"/>
                <w:vertAlign w:val="superscript"/>
              </w:rPr>
              <w:t>j</w:t>
            </w:r>
          </w:p>
        </w:tc>
        <w:tc>
          <w:tcPr>
            <w:tcW w:w="286" w:type="pct"/>
            <w:shd w:val="clear" w:color="auto" w:fill="auto"/>
            <w:tcMar>
              <w:top w:w="28" w:type="dxa"/>
              <w:bottom w:w="28" w:type="dxa"/>
            </w:tcMar>
            <w:vAlign w:val="center"/>
          </w:tcPr>
          <w:p w14:paraId="55D75AFB" w14:textId="77777777" w:rsidR="00A962A7" w:rsidRPr="00892553"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41CA2640" w14:textId="77777777" w:rsidR="00A962A7" w:rsidRPr="00892553" w:rsidRDefault="00A962A7" w:rsidP="00CD0E16">
            <w:pPr>
              <w:spacing w:before="0" w:after="0"/>
              <w:jc w:val="center"/>
              <w:rPr>
                <w:rFonts w:cs="Arial"/>
                <w:sz w:val="18"/>
                <w:szCs w:val="18"/>
              </w:rPr>
            </w:pPr>
          </w:p>
        </w:tc>
        <w:tc>
          <w:tcPr>
            <w:tcW w:w="286" w:type="pct"/>
            <w:tcMar>
              <w:top w:w="28" w:type="dxa"/>
              <w:bottom w:w="28" w:type="dxa"/>
            </w:tcMar>
            <w:vAlign w:val="center"/>
          </w:tcPr>
          <w:p w14:paraId="032A41A4" w14:textId="77777777" w:rsidR="00A962A7" w:rsidRPr="00892553" w:rsidRDefault="00A962A7" w:rsidP="00CD0E16">
            <w:pPr>
              <w:spacing w:before="0" w:after="0"/>
              <w:jc w:val="center"/>
              <w:rPr>
                <w:rFonts w:cs="Arial"/>
                <w:sz w:val="18"/>
                <w:szCs w:val="18"/>
              </w:rPr>
            </w:pPr>
          </w:p>
        </w:tc>
        <w:tc>
          <w:tcPr>
            <w:tcW w:w="285" w:type="pct"/>
            <w:vAlign w:val="center"/>
          </w:tcPr>
          <w:p w14:paraId="0724E2A2" w14:textId="77777777" w:rsidR="00A962A7" w:rsidRPr="006A502D" w:rsidRDefault="00A962A7" w:rsidP="00CD0E16">
            <w:pPr>
              <w:spacing w:before="0" w:after="0"/>
              <w:jc w:val="center"/>
              <w:rPr>
                <w:rFonts w:cs="Arial"/>
                <w:sz w:val="18"/>
                <w:szCs w:val="18"/>
              </w:rPr>
            </w:pPr>
          </w:p>
        </w:tc>
        <w:tc>
          <w:tcPr>
            <w:tcW w:w="286" w:type="pct"/>
            <w:vAlign w:val="center"/>
          </w:tcPr>
          <w:p w14:paraId="2D172138" w14:textId="77777777" w:rsidR="00A962A7" w:rsidRPr="006A502D" w:rsidRDefault="00A962A7" w:rsidP="00CD0E16">
            <w:pPr>
              <w:spacing w:before="0" w:after="0"/>
              <w:jc w:val="center"/>
              <w:rPr>
                <w:rFonts w:cs="Arial"/>
                <w:sz w:val="18"/>
                <w:szCs w:val="18"/>
              </w:rPr>
            </w:pPr>
          </w:p>
        </w:tc>
      </w:tr>
      <w:tr w:rsidR="00A962A7" w:rsidRPr="002303CB" w14:paraId="1E24DE38" w14:textId="77777777" w:rsidTr="00475CC4">
        <w:trPr>
          <w:trHeight w:hRule="exact" w:val="283"/>
          <w:jc w:val="center"/>
        </w:trPr>
        <w:tc>
          <w:tcPr>
            <w:tcW w:w="3003" w:type="pct"/>
            <w:tcBorders>
              <w:left w:val="single" w:sz="4" w:space="0" w:color="auto"/>
              <w:bottom w:val="single" w:sz="4" w:space="0" w:color="auto"/>
            </w:tcBorders>
            <w:shd w:val="clear" w:color="auto" w:fill="auto"/>
            <w:tcMar>
              <w:top w:w="28" w:type="dxa"/>
              <w:bottom w:w="28" w:type="dxa"/>
            </w:tcMar>
            <w:vAlign w:val="center"/>
          </w:tcPr>
          <w:p w14:paraId="3062C858" w14:textId="77777777" w:rsidR="00A962A7" w:rsidRPr="00073646" w:rsidRDefault="00A962A7" w:rsidP="00CD0E16">
            <w:pPr>
              <w:spacing w:before="0" w:after="0"/>
              <w:rPr>
                <w:rFonts w:cs="Arial"/>
                <w:sz w:val="18"/>
                <w:szCs w:val="18"/>
              </w:rPr>
            </w:pPr>
            <w:r w:rsidRPr="00073646">
              <w:rPr>
                <w:rFonts w:cs="Arial"/>
                <w:sz w:val="18"/>
                <w:szCs w:val="18"/>
              </w:rPr>
              <w:t>Quality of Life assessment</w:t>
            </w:r>
          </w:p>
        </w:tc>
        <w:tc>
          <w:tcPr>
            <w:tcW w:w="285" w:type="pct"/>
            <w:tcBorders>
              <w:bottom w:val="single" w:sz="4" w:space="0" w:color="auto"/>
            </w:tcBorders>
            <w:shd w:val="clear" w:color="auto" w:fill="auto"/>
            <w:tcMar>
              <w:top w:w="28" w:type="dxa"/>
              <w:bottom w:w="28" w:type="dxa"/>
            </w:tcMar>
            <w:vAlign w:val="center"/>
          </w:tcPr>
          <w:p w14:paraId="58ACAF69" w14:textId="77777777" w:rsidR="00A962A7" w:rsidRPr="00073646" w:rsidRDefault="00A962A7" w:rsidP="00D248F3">
            <w:pPr>
              <w:spacing w:before="0" w:after="0"/>
              <w:jc w:val="center"/>
              <w:rPr>
                <w:rFonts w:cs="Arial"/>
                <w:sz w:val="18"/>
                <w:szCs w:val="18"/>
              </w:rPr>
            </w:pPr>
            <w:r w:rsidRPr="00073646">
              <w:rPr>
                <w:rFonts w:cs="Arial"/>
                <w:sz w:val="18"/>
                <w:szCs w:val="18"/>
              </w:rPr>
              <w:t>X</w:t>
            </w:r>
            <w:r w:rsidR="003561AB">
              <w:rPr>
                <w:rFonts w:cs="Arial"/>
                <w:sz w:val="18"/>
                <w:szCs w:val="18"/>
                <w:vertAlign w:val="superscript"/>
              </w:rPr>
              <w:t>k</w:t>
            </w:r>
          </w:p>
        </w:tc>
        <w:tc>
          <w:tcPr>
            <w:tcW w:w="285" w:type="pct"/>
            <w:tcBorders>
              <w:bottom w:val="single" w:sz="4" w:space="0" w:color="auto"/>
            </w:tcBorders>
            <w:shd w:val="clear" w:color="auto" w:fill="auto"/>
            <w:tcMar>
              <w:top w:w="28" w:type="dxa"/>
              <w:bottom w:w="28" w:type="dxa"/>
            </w:tcMar>
            <w:vAlign w:val="center"/>
          </w:tcPr>
          <w:p w14:paraId="73D22802" w14:textId="77777777" w:rsidR="00A962A7" w:rsidRPr="006A502D" w:rsidRDefault="00A962A7" w:rsidP="00CD0E16">
            <w:pPr>
              <w:spacing w:before="0" w:after="0"/>
              <w:jc w:val="center"/>
              <w:rPr>
                <w:rFonts w:cs="Arial"/>
                <w:sz w:val="18"/>
                <w:szCs w:val="18"/>
              </w:rPr>
            </w:pPr>
          </w:p>
        </w:tc>
        <w:tc>
          <w:tcPr>
            <w:tcW w:w="286" w:type="pct"/>
            <w:tcBorders>
              <w:bottom w:val="single" w:sz="4" w:space="0" w:color="auto"/>
            </w:tcBorders>
            <w:shd w:val="clear" w:color="auto" w:fill="auto"/>
            <w:tcMar>
              <w:top w:w="28" w:type="dxa"/>
              <w:bottom w:w="28" w:type="dxa"/>
            </w:tcMar>
            <w:vAlign w:val="center"/>
          </w:tcPr>
          <w:p w14:paraId="6055BEE6" w14:textId="77777777" w:rsidR="00A962A7" w:rsidRPr="006A502D" w:rsidRDefault="00A962A7" w:rsidP="00CD0E16">
            <w:pPr>
              <w:spacing w:before="0" w:after="0"/>
              <w:jc w:val="center"/>
              <w:rPr>
                <w:rFonts w:cs="Arial"/>
                <w:sz w:val="18"/>
                <w:szCs w:val="18"/>
              </w:rPr>
            </w:pPr>
            <w:r w:rsidRPr="006A502D">
              <w:rPr>
                <w:rFonts w:cs="Arial"/>
                <w:sz w:val="18"/>
                <w:szCs w:val="18"/>
              </w:rPr>
              <w:t>X</w:t>
            </w:r>
          </w:p>
        </w:tc>
        <w:tc>
          <w:tcPr>
            <w:tcW w:w="285" w:type="pct"/>
            <w:tcBorders>
              <w:bottom w:val="single" w:sz="4" w:space="0" w:color="auto"/>
            </w:tcBorders>
            <w:shd w:val="clear" w:color="auto" w:fill="auto"/>
            <w:tcMar>
              <w:top w:w="28" w:type="dxa"/>
              <w:bottom w:w="28" w:type="dxa"/>
            </w:tcMar>
            <w:vAlign w:val="center"/>
          </w:tcPr>
          <w:p w14:paraId="5489663B" w14:textId="77777777" w:rsidR="00A962A7" w:rsidRPr="006A502D" w:rsidRDefault="00A962A7" w:rsidP="00CD0E16">
            <w:pPr>
              <w:spacing w:before="0" w:after="0"/>
              <w:jc w:val="center"/>
              <w:rPr>
                <w:rFonts w:cs="Arial"/>
                <w:sz w:val="18"/>
                <w:szCs w:val="18"/>
              </w:rPr>
            </w:pPr>
            <w:r w:rsidRPr="006A502D">
              <w:rPr>
                <w:rFonts w:cs="Arial"/>
                <w:sz w:val="18"/>
                <w:szCs w:val="18"/>
              </w:rPr>
              <w:t>X</w:t>
            </w:r>
          </w:p>
        </w:tc>
        <w:tc>
          <w:tcPr>
            <w:tcW w:w="286" w:type="pct"/>
            <w:tcBorders>
              <w:bottom w:val="single" w:sz="4" w:space="0" w:color="auto"/>
            </w:tcBorders>
            <w:shd w:val="clear" w:color="auto" w:fill="auto"/>
            <w:tcMar>
              <w:top w:w="28" w:type="dxa"/>
              <w:bottom w:w="28" w:type="dxa"/>
            </w:tcMar>
            <w:vAlign w:val="center"/>
          </w:tcPr>
          <w:p w14:paraId="3623B5C2" w14:textId="77777777" w:rsidR="00A962A7" w:rsidRPr="006A502D" w:rsidRDefault="00A962A7" w:rsidP="00CD0E16">
            <w:pPr>
              <w:spacing w:before="0" w:after="0"/>
              <w:jc w:val="center"/>
              <w:rPr>
                <w:rFonts w:cs="Arial"/>
                <w:sz w:val="18"/>
                <w:szCs w:val="18"/>
              </w:rPr>
            </w:pPr>
          </w:p>
        </w:tc>
        <w:tc>
          <w:tcPr>
            <w:tcW w:w="285" w:type="pct"/>
            <w:tcBorders>
              <w:bottom w:val="single" w:sz="4" w:space="0" w:color="auto"/>
            </w:tcBorders>
            <w:shd w:val="clear" w:color="auto" w:fill="auto"/>
            <w:vAlign w:val="center"/>
          </w:tcPr>
          <w:p w14:paraId="1300A287" w14:textId="77777777" w:rsidR="00A962A7" w:rsidRPr="006A502D" w:rsidRDefault="00A962A7" w:rsidP="00CD0E16">
            <w:pPr>
              <w:spacing w:before="0" w:after="0"/>
              <w:jc w:val="center"/>
              <w:rPr>
                <w:rFonts w:cs="Arial"/>
                <w:sz w:val="18"/>
                <w:szCs w:val="18"/>
              </w:rPr>
            </w:pPr>
          </w:p>
        </w:tc>
        <w:tc>
          <w:tcPr>
            <w:tcW w:w="286" w:type="pct"/>
            <w:tcBorders>
              <w:bottom w:val="single" w:sz="4" w:space="0" w:color="auto"/>
            </w:tcBorders>
            <w:vAlign w:val="center"/>
          </w:tcPr>
          <w:p w14:paraId="1A67E0B9" w14:textId="77777777" w:rsidR="00A962A7" w:rsidRPr="006A502D" w:rsidRDefault="00A962A7" w:rsidP="00CD0E16">
            <w:pPr>
              <w:spacing w:before="0" w:after="0"/>
              <w:jc w:val="center"/>
              <w:rPr>
                <w:rFonts w:cs="Arial"/>
                <w:sz w:val="18"/>
                <w:szCs w:val="18"/>
              </w:rPr>
            </w:pPr>
          </w:p>
        </w:tc>
      </w:tr>
      <w:tr w:rsidR="00A962A7" w:rsidRPr="002303CB" w14:paraId="4C4C155F" w14:textId="77777777" w:rsidTr="009A37A2">
        <w:trPr>
          <w:trHeight w:hRule="exact" w:val="284"/>
          <w:jc w:val="center"/>
        </w:trPr>
        <w:tc>
          <w:tcPr>
            <w:tcW w:w="3003" w:type="pct"/>
            <w:tcBorders>
              <w:left w:val="single" w:sz="4" w:space="0" w:color="auto"/>
            </w:tcBorders>
            <w:shd w:val="clear" w:color="auto" w:fill="auto"/>
            <w:tcMar>
              <w:top w:w="28" w:type="dxa"/>
              <w:bottom w:w="28" w:type="dxa"/>
            </w:tcMar>
            <w:vAlign w:val="center"/>
          </w:tcPr>
          <w:p w14:paraId="076DC8FD" w14:textId="77777777" w:rsidR="00A962A7" w:rsidRDefault="00A962A7" w:rsidP="00CD0E16">
            <w:pPr>
              <w:spacing w:before="0" w:after="0"/>
              <w:rPr>
                <w:rFonts w:cs="Arial"/>
                <w:sz w:val="18"/>
                <w:szCs w:val="18"/>
              </w:rPr>
            </w:pPr>
            <w:r>
              <w:rPr>
                <w:rFonts w:cs="Arial"/>
                <w:sz w:val="18"/>
                <w:szCs w:val="18"/>
              </w:rPr>
              <w:t>Assessment of disease status</w:t>
            </w:r>
          </w:p>
        </w:tc>
        <w:tc>
          <w:tcPr>
            <w:tcW w:w="285" w:type="pct"/>
            <w:shd w:val="clear" w:color="auto" w:fill="auto"/>
            <w:tcMar>
              <w:top w:w="28" w:type="dxa"/>
              <w:bottom w:w="28" w:type="dxa"/>
            </w:tcMar>
            <w:vAlign w:val="center"/>
          </w:tcPr>
          <w:p w14:paraId="19C43FB2" w14:textId="77777777" w:rsidR="00A962A7" w:rsidRPr="006A502D"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18CC4278" w14:textId="77777777" w:rsidR="00A962A7" w:rsidRPr="006A502D"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6F1EAEE9" w14:textId="77777777" w:rsidR="00A962A7" w:rsidRPr="006A502D" w:rsidRDefault="00A962A7" w:rsidP="00CD0E16">
            <w:pPr>
              <w:spacing w:before="0" w:after="0"/>
              <w:jc w:val="center"/>
              <w:rPr>
                <w:rFonts w:cs="Arial"/>
                <w:sz w:val="18"/>
                <w:szCs w:val="18"/>
              </w:rPr>
            </w:pPr>
          </w:p>
        </w:tc>
        <w:tc>
          <w:tcPr>
            <w:tcW w:w="285" w:type="pct"/>
            <w:shd w:val="clear" w:color="auto" w:fill="auto"/>
            <w:tcMar>
              <w:top w:w="28" w:type="dxa"/>
              <w:bottom w:w="28" w:type="dxa"/>
            </w:tcMar>
            <w:vAlign w:val="center"/>
          </w:tcPr>
          <w:p w14:paraId="07291F21" w14:textId="77777777" w:rsidR="00A962A7" w:rsidRPr="006A502D" w:rsidRDefault="00A962A7"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4F9BD97A" w14:textId="77777777" w:rsidR="00A962A7" w:rsidRPr="006A502D" w:rsidRDefault="00A962A7" w:rsidP="00CD0E16">
            <w:pPr>
              <w:spacing w:before="0" w:after="0"/>
              <w:jc w:val="center"/>
              <w:rPr>
                <w:rFonts w:cs="Arial"/>
                <w:sz w:val="18"/>
                <w:szCs w:val="18"/>
              </w:rPr>
            </w:pPr>
          </w:p>
        </w:tc>
        <w:tc>
          <w:tcPr>
            <w:tcW w:w="285" w:type="pct"/>
            <w:vAlign w:val="center"/>
          </w:tcPr>
          <w:p w14:paraId="28F308C5" w14:textId="77777777" w:rsidR="00A962A7" w:rsidRPr="006A502D" w:rsidRDefault="00A962A7" w:rsidP="00CD0E16">
            <w:pPr>
              <w:spacing w:before="0" w:after="0"/>
              <w:jc w:val="center"/>
              <w:rPr>
                <w:rFonts w:cs="Arial"/>
                <w:sz w:val="18"/>
                <w:szCs w:val="18"/>
              </w:rPr>
            </w:pPr>
          </w:p>
        </w:tc>
        <w:tc>
          <w:tcPr>
            <w:tcW w:w="286" w:type="pct"/>
            <w:vAlign w:val="center"/>
          </w:tcPr>
          <w:p w14:paraId="0EA4332E" w14:textId="77777777" w:rsidR="00A962A7" w:rsidRDefault="00A962A7" w:rsidP="00CD0E16">
            <w:pPr>
              <w:keepNext/>
              <w:keepLines/>
              <w:spacing w:before="0" w:after="0"/>
              <w:jc w:val="center"/>
              <w:outlineLvl w:val="6"/>
              <w:rPr>
                <w:rFonts w:cs="Arial"/>
                <w:sz w:val="18"/>
                <w:szCs w:val="18"/>
              </w:rPr>
            </w:pPr>
            <w:r>
              <w:rPr>
                <w:rFonts w:cs="Arial"/>
                <w:sz w:val="18"/>
                <w:szCs w:val="18"/>
              </w:rPr>
              <w:t>X</w:t>
            </w:r>
          </w:p>
        </w:tc>
      </w:tr>
      <w:tr w:rsidR="00EE18AB" w:rsidRPr="002303CB" w14:paraId="33674CC8" w14:textId="77777777" w:rsidTr="009A37A2">
        <w:trPr>
          <w:trHeight w:hRule="exact" w:val="284"/>
          <w:jc w:val="center"/>
        </w:trPr>
        <w:tc>
          <w:tcPr>
            <w:tcW w:w="3003" w:type="pct"/>
            <w:tcBorders>
              <w:left w:val="single" w:sz="4" w:space="0" w:color="auto"/>
            </w:tcBorders>
            <w:shd w:val="clear" w:color="auto" w:fill="auto"/>
            <w:tcMar>
              <w:top w:w="28" w:type="dxa"/>
              <w:bottom w:w="28" w:type="dxa"/>
            </w:tcMar>
            <w:vAlign w:val="center"/>
          </w:tcPr>
          <w:p w14:paraId="1DDCB70E" w14:textId="77777777" w:rsidR="00EE18AB" w:rsidRDefault="00EE18AB" w:rsidP="00FF3FDE">
            <w:pPr>
              <w:spacing w:before="0" w:after="0"/>
              <w:rPr>
                <w:rFonts w:cs="Arial"/>
                <w:sz w:val="18"/>
                <w:szCs w:val="18"/>
              </w:rPr>
            </w:pPr>
            <w:r>
              <w:rPr>
                <w:rFonts w:cs="Arial"/>
                <w:sz w:val="18"/>
                <w:szCs w:val="18"/>
              </w:rPr>
              <w:t>Samples for Biological Studies – see Section 9)</w:t>
            </w:r>
          </w:p>
        </w:tc>
        <w:tc>
          <w:tcPr>
            <w:tcW w:w="285" w:type="pct"/>
            <w:shd w:val="clear" w:color="auto" w:fill="auto"/>
            <w:tcMar>
              <w:top w:w="28" w:type="dxa"/>
              <w:bottom w:w="28" w:type="dxa"/>
            </w:tcMar>
            <w:vAlign w:val="center"/>
          </w:tcPr>
          <w:p w14:paraId="376749E3" w14:textId="77777777" w:rsidR="00EE18AB" w:rsidRPr="006A502D" w:rsidRDefault="00EE18AB" w:rsidP="00CD0E16">
            <w:pPr>
              <w:spacing w:before="0" w:after="0"/>
              <w:jc w:val="center"/>
              <w:rPr>
                <w:rFonts w:cs="Arial"/>
                <w:sz w:val="18"/>
                <w:szCs w:val="18"/>
              </w:rPr>
            </w:pPr>
            <w:r>
              <w:rPr>
                <w:rFonts w:cs="Arial"/>
                <w:sz w:val="18"/>
                <w:szCs w:val="18"/>
              </w:rPr>
              <w:t>X</w:t>
            </w:r>
          </w:p>
        </w:tc>
        <w:tc>
          <w:tcPr>
            <w:tcW w:w="285" w:type="pct"/>
            <w:shd w:val="clear" w:color="auto" w:fill="auto"/>
            <w:tcMar>
              <w:top w:w="28" w:type="dxa"/>
              <w:bottom w:w="28" w:type="dxa"/>
            </w:tcMar>
            <w:vAlign w:val="center"/>
          </w:tcPr>
          <w:p w14:paraId="108A4CFA" w14:textId="77777777" w:rsidR="00EE18AB" w:rsidRPr="006A502D" w:rsidRDefault="00EE18AB" w:rsidP="00CD0E16">
            <w:pPr>
              <w:spacing w:before="0" w:after="0"/>
              <w:jc w:val="center"/>
              <w:rPr>
                <w:rFonts w:cs="Arial"/>
                <w:sz w:val="18"/>
                <w:szCs w:val="18"/>
              </w:rPr>
            </w:pPr>
          </w:p>
        </w:tc>
        <w:tc>
          <w:tcPr>
            <w:tcW w:w="286" w:type="pct"/>
            <w:shd w:val="clear" w:color="auto" w:fill="auto"/>
            <w:tcMar>
              <w:top w:w="28" w:type="dxa"/>
              <w:bottom w:w="28" w:type="dxa"/>
            </w:tcMar>
            <w:vAlign w:val="center"/>
          </w:tcPr>
          <w:p w14:paraId="24B7DF8D" w14:textId="77777777" w:rsidR="00EE18AB" w:rsidRPr="006A502D" w:rsidRDefault="00EE18AB" w:rsidP="00CD0E16">
            <w:pPr>
              <w:spacing w:before="0" w:after="0"/>
              <w:jc w:val="center"/>
              <w:rPr>
                <w:rFonts w:cs="Arial"/>
                <w:sz w:val="18"/>
                <w:szCs w:val="18"/>
              </w:rPr>
            </w:pPr>
            <w:r>
              <w:rPr>
                <w:rFonts w:cs="Arial"/>
                <w:sz w:val="18"/>
                <w:szCs w:val="18"/>
              </w:rPr>
              <w:t>X</w:t>
            </w:r>
          </w:p>
        </w:tc>
        <w:tc>
          <w:tcPr>
            <w:tcW w:w="285" w:type="pct"/>
            <w:shd w:val="clear" w:color="auto" w:fill="auto"/>
            <w:tcMar>
              <w:top w:w="28" w:type="dxa"/>
              <w:bottom w:w="28" w:type="dxa"/>
            </w:tcMar>
            <w:vAlign w:val="center"/>
          </w:tcPr>
          <w:p w14:paraId="3D07D7B3" w14:textId="77777777" w:rsidR="00EE18AB" w:rsidRPr="006A502D" w:rsidRDefault="00EE18AB" w:rsidP="00CD0E16">
            <w:pPr>
              <w:spacing w:before="0" w:after="0"/>
              <w:jc w:val="center"/>
              <w:rPr>
                <w:rFonts w:cs="Arial"/>
                <w:sz w:val="18"/>
                <w:szCs w:val="18"/>
              </w:rPr>
            </w:pPr>
            <w:r>
              <w:rPr>
                <w:rFonts w:cs="Arial"/>
                <w:sz w:val="18"/>
                <w:szCs w:val="18"/>
              </w:rPr>
              <w:t>X</w:t>
            </w:r>
          </w:p>
        </w:tc>
        <w:tc>
          <w:tcPr>
            <w:tcW w:w="286" w:type="pct"/>
            <w:shd w:val="clear" w:color="auto" w:fill="auto"/>
            <w:tcMar>
              <w:top w:w="28" w:type="dxa"/>
              <w:bottom w:w="28" w:type="dxa"/>
            </w:tcMar>
            <w:vAlign w:val="center"/>
          </w:tcPr>
          <w:p w14:paraId="70EABFB2" w14:textId="77777777" w:rsidR="00EE18AB" w:rsidRPr="006A502D" w:rsidRDefault="00EE18AB" w:rsidP="00CD0E16">
            <w:pPr>
              <w:spacing w:before="0" w:after="0"/>
              <w:jc w:val="center"/>
              <w:rPr>
                <w:rFonts w:cs="Arial"/>
                <w:sz w:val="18"/>
                <w:szCs w:val="18"/>
              </w:rPr>
            </w:pPr>
            <w:r>
              <w:rPr>
                <w:rFonts w:cs="Arial"/>
                <w:sz w:val="18"/>
                <w:szCs w:val="18"/>
              </w:rPr>
              <w:t>X</w:t>
            </w:r>
          </w:p>
        </w:tc>
        <w:tc>
          <w:tcPr>
            <w:tcW w:w="285" w:type="pct"/>
            <w:vAlign w:val="center"/>
          </w:tcPr>
          <w:p w14:paraId="78C90F6A" w14:textId="77777777" w:rsidR="00EE18AB" w:rsidRPr="006A502D" w:rsidRDefault="00EE18AB" w:rsidP="00CD0E16">
            <w:pPr>
              <w:spacing w:before="0" w:after="0"/>
              <w:jc w:val="center"/>
              <w:rPr>
                <w:rFonts w:cs="Arial"/>
                <w:sz w:val="18"/>
                <w:szCs w:val="18"/>
              </w:rPr>
            </w:pPr>
          </w:p>
        </w:tc>
        <w:tc>
          <w:tcPr>
            <w:tcW w:w="286" w:type="pct"/>
            <w:vAlign w:val="center"/>
          </w:tcPr>
          <w:p w14:paraId="54614A2C" w14:textId="77777777" w:rsidR="00EE18AB" w:rsidRDefault="00EE18AB" w:rsidP="00CD0E16">
            <w:pPr>
              <w:keepNext/>
              <w:keepLines/>
              <w:spacing w:before="0" w:after="0"/>
              <w:jc w:val="center"/>
              <w:outlineLvl w:val="6"/>
              <w:rPr>
                <w:rFonts w:cs="Arial"/>
                <w:sz w:val="18"/>
                <w:szCs w:val="18"/>
              </w:rPr>
            </w:pPr>
            <w:r>
              <w:rPr>
                <w:rFonts w:cs="Arial"/>
                <w:sz w:val="18"/>
                <w:szCs w:val="18"/>
              </w:rPr>
              <w:t>X</w:t>
            </w:r>
            <w:r>
              <w:rPr>
                <w:rFonts w:cs="Arial"/>
                <w:sz w:val="18"/>
                <w:szCs w:val="18"/>
                <w:vertAlign w:val="superscript"/>
              </w:rPr>
              <w:t>l</w:t>
            </w:r>
          </w:p>
        </w:tc>
      </w:tr>
    </w:tbl>
    <w:p w14:paraId="1CF9637C" w14:textId="77777777" w:rsidR="00672B40" w:rsidRDefault="00672B40" w:rsidP="00AF4171">
      <w:pPr>
        <w:tabs>
          <w:tab w:val="left" w:pos="284"/>
        </w:tabs>
        <w:spacing w:before="0" w:after="0"/>
        <w:ind w:left="284"/>
        <w:rPr>
          <w:rFonts w:cs="Arial"/>
        </w:rPr>
      </w:pPr>
    </w:p>
    <w:p w14:paraId="266A42D2" w14:textId="72F6EE40" w:rsidR="00007FA6" w:rsidRPr="00691519" w:rsidRDefault="00007FA6" w:rsidP="00691519">
      <w:pPr>
        <w:pStyle w:val="ListParagraph"/>
        <w:numPr>
          <w:ilvl w:val="0"/>
          <w:numId w:val="42"/>
        </w:numPr>
        <w:tabs>
          <w:tab w:val="left" w:pos="284"/>
        </w:tabs>
        <w:spacing w:before="0" w:after="0"/>
        <w:rPr>
          <w:rFonts w:cs="Arial"/>
          <w:sz w:val="16"/>
        </w:rPr>
      </w:pPr>
      <w:r w:rsidRPr="00691519">
        <w:rPr>
          <w:rFonts w:cs="Arial"/>
          <w:sz w:val="16"/>
        </w:rPr>
        <w:t xml:space="preserve">for </w:t>
      </w:r>
      <w:r w:rsidR="00F81B37" w:rsidRPr="00691519">
        <w:rPr>
          <w:rFonts w:cs="Arial"/>
          <w:sz w:val="16"/>
        </w:rPr>
        <w:t>p</w:t>
      </w:r>
      <w:r w:rsidR="00F81B37">
        <w:rPr>
          <w:rFonts w:cs="Arial"/>
          <w:sz w:val="16"/>
        </w:rPr>
        <w:t xml:space="preserve">atients </w:t>
      </w:r>
      <w:r w:rsidRPr="00691519">
        <w:rPr>
          <w:rFonts w:cs="Arial"/>
          <w:sz w:val="16"/>
        </w:rPr>
        <w:t>who complete 6 cycles</w:t>
      </w:r>
    </w:p>
    <w:p w14:paraId="559243A9" w14:textId="77777777" w:rsidR="00073646" w:rsidRPr="00691519" w:rsidRDefault="00073646" w:rsidP="00691519">
      <w:pPr>
        <w:pStyle w:val="ListParagraph"/>
        <w:numPr>
          <w:ilvl w:val="0"/>
          <w:numId w:val="42"/>
        </w:numPr>
        <w:tabs>
          <w:tab w:val="left" w:pos="284"/>
        </w:tabs>
        <w:spacing w:before="0" w:after="0"/>
        <w:rPr>
          <w:rFonts w:cs="Arial"/>
          <w:sz w:val="16"/>
        </w:rPr>
      </w:pPr>
      <w:r w:rsidRPr="00691519">
        <w:rPr>
          <w:rFonts w:cs="Arial"/>
          <w:sz w:val="16"/>
        </w:rPr>
        <w:t xml:space="preserve">may be performed more than 2 weeks prior to trial entry </w:t>
      </w:r>
    </w:p>
    <w:p w14:paraId="673A8E46" w14:textId="77777777" w:rsidR="00007FA6" w:rsidRPr="00691519" w:rsidRDefault="00007FA6" w:rsidP="00691519">
      <w:pPr>
        <w:pStyle w:val="ListParagraph"/>
        <w:numPr>
          <w:ilvl w:val="0"/>
          <w:numId w:val="42"/>
        </w:numPr>
        <w:tabs>
          <w:tab w:val="left" w:pos="284"/>
        </w:tabs>
        <w:spacing w:before="0" w:after="0"/>
        <w:rPr>
          <w:rFonts w:cs="Arial"/>
          <w:sz w:val="16"/>
        </w:rPr>
      </w:pPr>
      <w:r w:rsidRPr="00691519">
        <w:rPr>
          <w:rFonts w:cs="Arial"/>
          <w:sz w:val="16"/>
        </w:rPr>
        <w:t>according to institutional policy</w:t>
      </w:r>
      <w:r w:rsidR="00790EAE" w:rsidRPr="00691519">
        <w:rPr>
          <w:rFonts w:cs="Arial"/>
          <w:sz w:val="16"/>
        </w:rPr>
        <w:t xml:space="preserve">. </w:t>
      </w:r>
    </w:p>
    <w:p w14:paraId="4C70F223" w14:textId="77777777" w:rsidR="00007FA6" w:rsidRPr="00691519" w:rsidRDefault="00007FA6" w:rsidP="00691519">
      <w:pPr>
        <w:pStyle w:val="ListParagraph"/>
        <w:numPr>
          <w:ilvl w:val="0"/>
          <w:numId w:val="42"/>
        </w:numPr>
        <w:tabs>
          <w:tab w:val="left" w:pos="284"/>
        </w:tabs>
        <w:spacing w:before="0" w:after="0"/>
        <w:rPr>
          <w:rFonts w:cs="Arial"/>
          <w:sz w:val="16"/>
        </w:rPr>
      </w:pPr>
      <w:r w:rsidRPr="00691519">
        <w:rPr>
          <w:rFonts w:cs="Arial"/>
          <w:sz w:val="16"/>
        </w:rPr>
        <w:t>tumour biopsy is not mandatory and may be performed more than 2 weeks prior to trial entry</w:t>
      </w:r>
    </w:p>
    <w:p w14:paraId="24061956" w14:textId="29E435D1" w:rsidR="00007FA6" w:rsidRPr="00691519" w:rsidRDefault="009F55E6" w:rsidP="00691519">
      <w:pPr>
        <w:pStyle w:val="ListParagraph"/>
        <w:numPr>
          <w:ilvl w:val="0"/>
          <w:numId w:val="42"/>
        </w:numPr>
        <w:tabs>
          <w:tab w:val="left" w:pos="284"/>
        </w:tabs>
        <w:spacing w:before="0" w:after="0"/>
        <w:rPr>
          <w:rFonts w:cs="Arial"/>
          <w:sz w:val="16"/>
        </w:rPr>
      </w:pPr>
      <w:r w:rsidRPr="00691519">
        <w:rPr>
          <w:rFonts w:cs="Arial"/>
          <w:sz w:val="16"/>
        </w:rPr>
        <w:t>after trial entry and randomisation, GFR and</w:t>
      </w:r>
      <w:r w:rsidR="009A37A2">
        <w:rPr>
          <w:rFonts w:cs="Arial"/>
          <w:sz w:val="16"/>
        </w:rPr>
        <w:t xml:space="preserve"> </w:t>
      </w:r>
      <w:r w:rsidRPr="00691519">
        <w:rPr>
          <w:rFonts w:cs="Arial"/>
          <w:sz w:val="16"/>
        </w:rPr>
        <w:t xml:space="preserve">tubular function need only be reassessed prior to each chemotherapy cycle </w:t>
      </w:r>
      <w:r w:rsidR="00007FA6" w:rsidRPr="00691519">
        <w:rPr>
          <w:rFonts w:cs="Arial"/>
          <w:sz w:val="16"/>
        </w:rPr>
        <w:t xml:space="preserve">for patients receiving </w:t>
      </w:r>
      <w:r w:rsidR="004A68B1">
        <w:rPr>
          <w:rFonts w:cs="Arial"/>
          <w:sz w:val="16"/>
        </w:rPr>
        <w:t xml:space="preserve">CE and </w:t>
      </w:r>
      <w:r w:rsidR="00007FA6" w:rsidRPr="00691519">
        <w:rPr>
          <w:rFonts w:cs="Arial"/>
          <w:sz w:val="16"/>
        </w:rPr>
        <w:t>IFOS, see section 7.2.</w:t>
      </w:r>
      <w:r w:rsidR="004A68B1">
        <w:rPr>
          <w:rFonts w:cs="Arial"/>
          <w:sz w:val="16"/>
        </w:rPr>
        <w:t xml:space="preserve">2 and </w:t>
      </w:r>
      <w:r w:rsidR="004A68B1" w:rsidRPr="00691519">
        <w:rPr>
          <w:rFonts w:cs="Arial"/>
          <w:sz w:val="16"/>
        </w:rPr>
        <w:t>7.2.</w:t>
      </w:r>
      <w:r w:rsidR="004A68B1">
        <w:rPr>
          <w:rFonts w:cs="Arial"/>
          <w:sz w:val="16"/>
        </w:rPr>
        <w:t>3</w:t>
      </w:r>
    </w:p>
    <w:p w14:paraId="1906ABF2" w14:textId="71487F7F" w:rsidR="00007FA6" w:rsidRPr="00691519" w:rsidRDefault="00007FA6" w:rsidP="00691519">
      <w:pPr>
        <w:pStyle w:val="ListParagraph"/>
        <w:numPr>
          <w:ilvl w:val="0"/>
          <w:numId w:val="42"/>
        </w:numPr>
        <w:tabs>
          <w:tab w:val="left" w:pos="284"/>
        </w:tabs>
        <w:spacing w:before="0" w:after="0"/>
        <w:rPr>
          <w:rFonts w:cs="Arial"/>
          <w:sz w:val="16"/>
        </w:rPr>
      </w:pPr>
      <w:r w:rsidRPr="00691519">
        <w:rPr>
          <w:rFonts w:cs="Arial"/>
          <w:sz w:val="16"/>
        </w:rPr>
        <w:t xml:space="preserve">for patients who receive TC and </w:t>
      </w:r>
      <w:r w:rsidR="003171FF">
        <w:rPr>
          <w:rFonts w:cs="Arial"/>
          <w:sz w:val="16"/>
        </w:rPr>
        <w:t>CE</w:t>
      </w:r>
    </w:p>
    <w:p w14:paraId="2FFF2321" w14:textId="77777777" w:rsidR="00007FA6" w:rsidRPr="00691519" w:rsidRDefault="00007FA6" w:rsidP="00691519">
      <w:pPr>
        <w:pStyle w:val="ListParagraph"/>
        <w:numPr>
          <w:ilvl w:val="0"/>
          <w:numId w:val="42"/>
        </w:numPr>
        <w:tabs>
          <w:tab w:val="left" w:pos="284"/>
        </w:tabs>
        <w:spacing w:before="0" w:after="0"/>
        <w:rPr>
          <w:rFonts w:cs="Arial"/>
          <w:sz w:val="16"/>
        </w:rPr>
      </w:pPr>
      <w:r w:rsidRPr="00691519">
        <w:rPr>
          <w:rFonts w:cs="Arial"/>
          <w:sz w:val="16"/>
        </w:rPr>
        <w:t>see section 7.5.7</w:t>
      </w:r>
    </w:p>
    <w:p w14:paraId="69F37603" w14:textId="77777777" w:rsidR="006D7FE0" w:rsidRPr="00691519" w:rsidRDefault="006D7FE0" w:rsidP="00691519">
      <w:pPr>
        <w:pStyle w:val="ListParagraph"/>
        <w:numPr>
          <w:ilvl w:val="0"/>
          <w:numId w:val="42"/>
        </w:numPr>
        <w:tabs>
          <w:tab w:val="left" w:pos="284"/>
        </w:tabs>
        <w:spacing w:before="0" w:after="0"/>
        <w:rPr>
          <w:rFonts w:cs="Arial"/>
          <w:sz w:val="16"/>
        </w:rPr>
      </w:pPr>
      <w:r w:rsidRPr="00691519">
        <w:rPr>
          <w:rFonts w:cs="Arial"/>
          <w:sz w:val="16"/>
        </w:rPr>
        <w:t xml:space="preserve">PET CT response is a secondary outcome measure in rEECur; see section </w:t>
      </w:r>
      <w:r w:rsidR="005336C2" w:rsidRPr="00691519">
        <w:rPr>
          <w:rFonts w:cs="Arial"/>
          <w:sz w:val="16"/>
        </w:rPr>
        <w:t>7.5.7</w:t>
      </w:r>
      <w:r w:rsidR="00F525A2" w:rsidRPr="00691519">
        <w:rPr>
          <w:rFonts w:cs="Arial"/>
          <w:sz w:val="16"/>
        </w:rPr>
        <w:t xml:space="preserve">. </w:t>
      </w:r>
    </w:p>
    <w:p w14:paraId="3C0346CE" w14:textId="77777777" w:rsidR="00007FA6" w:rsidRPr="00691519" w:rsidRDefault="00007FA6" w:rsidP="00691519">
      <w:pPr>
        <w:pStyle w:val="ListParagraph"/>
        <w:numPr>
          <w:ilvl w:val="0"/>
          <w:numId w:val="42"/>
        </w:numPr>
        <w:tabs>
          <w:tab w:val="left" w:pos="284"/>
        </w:tabs>
        <w:spacing w:before="0" w:after="0"/>
        <w:rPr>
          <w:rFonts w:cs="Arial"/>
          <w:sz w:val="16"/>
        </w:rPr>
      </w:pPr>
      <w:r w:rsidRPr="00691519">
        <w:rPr>
          <w:rFonts w:cs="Arial"/>
          <w:sz w:val="16"/>
        </w:rPr>
        <w:t>see section 7.5.7</w:t>
      </w:r>
    </w:p>
    <w:p w14:paraId="64C00E06" w14:textId="74997A08" w:rsidR="00007FA6" w:rsidRPr="00691519" w:rsidRDefault="00007FA6" w:rsidP="00691519">
      <w:pPr>
        <w:pStyle w:val="ListParagraph"/>
        <w:numPr>
          <w:ilvl w:val="0"/>
          <w:numId w:val="42"/>
        </w:numPr>
        <w:tabs>
          <w:tab w:val="left" w:pos="284"/>
        </w:tabs>
        <w:spacing w:before="0" w:after="0"/>
        <w:rPr>
          <w:rFonts w:cs="Arial"/>
          <w:sz w:val="16"/>
        </w:rPr>
      </w:pPr>
      <w:r w:rsidRPr="00691519">
        <w:rPr>
          <w:rFonts w:cs="Arial"/>
          <w:sz w:val="16"/>
        </w:rPr>
        <w:t xml:space="preserve">not applicable </w:t>
      </w:r>
      <w:r w:rsidR="00F81B37">
        <w:rPr>
          <w:rFonts w:cs="Arial"/>
          <w:sz w:val="16"/>
        </w:rPr>
        <w:t xml:space="preserve">prior </w:t>
      </w:r>
      <w:r w:rsidRPr="00691519">
        <w:rPr>
          <w:rFonts w:cs="Arial"/>
          <w:sz w:val="16"/>
        </w:rPr>
        <w:t>to the first cycle</w:t>
      </w:r>
    </w:p>
    <w:p w14:paraId="36E6D712" w14:textId="77777777" w:rsidR="00EF5B95" w:rsidRPr="00691519" w:rsidRDefault="00EF5B95" w:rsidP="00691519">
      <w:pPr>
        <w:pStyle w:val="ListParagraph"/>
        <w:numPr>
          <w:ilvl w:val="0"/>
          <w:numId w:val="42"/>
        </w:numPr>
        <w:tabs>
          <w:tab w:val="left" w:pos="284"/>
        </w:tabs>
        <w:spacing w:before="0" w:after="0"/>
        <w:rPr>
          <w:rFonts w:cs="Arial"/>
          <w:sz w:val="16"/>
        </w:rPr>
      </w:pPr>
      <w:r w:rsidRPr="00691519">
        <w:rPr>
          <w:rFonts w:cs="Arial"/>
          <w:sz w:val="16"/>
        </w:rPr>
        <w:t>before first cycle of chemotherapy</w:t>
      </w:r>
    </w:p>
    <w:p w14:paraId="50D58DAD" w14:textId="77777777" w:rsidR="00EE18AB" w:rsidRPr="00691519" w:rsidRDefault="00691519" w:rsidP="00691519">
      <w:pPr>
        <w:pStyle w:val="ListParagraph"/>
        <w:numPr>
          <w:ilvl w:val="0"/>
          <w:numId w:val="42"/>
        </w:numPr>
        <w:tabs>
          <w:tab w:val="left" w:pos="284"/>
        </w:tabs>
        <w:spacing w:before="0" w:after="0"/>
        <w:rPr>
          <w:rFonts w:cs="Arial"/>
          <w:sz w:val="16"/>
        </w:rPr>
      </w:pPr>
      <w:r>
        <w:rPr>
          <w:rFonts w:cs="Arial"/>
          <w:sz w:val="16"/>
        </w:rPr>
        <w:t>a</w:t>
      </w:r>
      <w:r w:rsidR="00EE18AB" w:rsidRPr="00691519">
        <w:rPr>
          <w:rFonts w:cs="Arial"/>
          <w:sz w:val="16"/>
        </w:rPr>
        <w:t>t disease progression and/or relapse</w:t>
      </w:r>
    </w:p>
    <w:p w14:paraId="2BA91245" w14:textId="77777777" w:rsidR="00A22538" w:rsidRDefault="00A22538" w:rsidP="00C6650F"/>
    <w:p w14:paraId="102EB48A" w14:textId="77777777" w:rsidR="00A22538" w:rsidRDefault="00A22538" w:rsidP="00C6650F">
      <w:pPr>
        <w:sectPr w:rsidR="00A22538" w:rsidSect="00A32B7B">
          <w:headerReference w:type="default" r:id="rId30"/>
          <w:footerReference w:type="default" r:id="rId31"/>
          <w:pgSz w:w="11900" w:h="16840" w:code="9"/>
          <w:pgMar w:top="1418" w:right="1418" w:bottom="1418" w:left="1418" w:header="567" w:footer="340" w:gutter="0"/>
          <w:pgNumType w:fmt="lowerRoman"/>
          <w:cols w:space="708"/>
          <w:docGrid w:linePitch="360"/>
        </w:sectPr>
      </w:pPr>
    </w:p>
    <w:p w14:paraId="6AD0D2F2" w14:textId="77777777" w:rsidR="00C6650F" w:rsidRPr="00B82F95" w:rsidRDefault="00C6650F" w:rsidP="00E57B00">
      <w:pPr>
        <w:pStyle w:val="NumberedHeading1"/>
        <w:numPr>
          <w:ilvl w:val="0"/>
          <w:numId w:val="0"/>
        </w:numPr>
        <w:ind w:left="454" w:hanging="454"/>
      </w:pPr>
      <w:bookmarkStart w:id="186" w:name="_Toc228069382"/>
      <w:bookmarkStart w:id="187" w:name="_Toc228069531"/>
      <w:bookmarkStart w:id="188" w:name="_Toc228070370"/>
      <w:bookmarkStart w:id="189" w:name="_Toc228078755"/>
      <w:bookmarkStart w:id="190" w:name="_Toc241908536"/>
      <w:bookmarkStart w:id="191" w:name="_Toc241908659"/>
      <w:bookmarkStart w:id="192" w:name="_Toc242096377"/>
      <w:bookmarkStart w:id="193" w:name="_Toc242097236"/>
      <w:bookmarkStart w:id="194" w:name="_Toc243898808"/>
      <w:bookmarkStart w:id="195" w:name="_Toc243899637"/>
      <w:bookmarkStart w:id="196" w:name="_Toc253058003"/>
      <w:bookmarkStart w:id="197" w:name="_Toc253058140"/>
      <w:bookmarkStart w:id="198" w:name="_Toc254769731"/>
      <w:bookmarkStart w:id="199" w:name="_Toc254776538"/>
      <w:bookmarkStart w:id="200" w:name="_Toc266711175"/>
      <w:bookmarkStart w:id="201" w:name="_Toc284787365"/>
      <w:bookmarkStart w:id="202" w:name="_Toc381712816"/>
      <w:bookmarkStart w:id="203" w:name="_Toc51330116"/>
      <w:r w:rsidRPr="00E42FB5">
        <w:t>Abbreviations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8396C52"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bookmarkStart w:id="204" w:name="_Toc228069383"/>
      <w:bookmarkStart w:id="205" w:name="_Toc228069532"/>
      <w:bookmarkStart w:id="206" w:name="_Toc228070371"/>
      <w:r w:rsidRPr="00E01C6C">
        <w:rPr>
          <w:rFonts w:cs="Arial"/>
          <w:sz w:val="18"/>
          <w:szCs w:val="18"/>
        </w:rPr>
        <w:t>AE</w:t>
      </w:r>
      <w:r w:rsidRPr="00E01C6C">
        <w:rPr>
          <w:rFonts w:cs="Arial"/>
          <w:sz w:val="18"/>
          <w:szCs w:val="18"/>
        </w:rPr>
        <w:tab/>
      </w:r>
      <w:r w:rsidRPr="00E01C6C">
        <w:rPr>
          <w:rFonts w:cs="Arial"/>
          <w:sz w:val="18"/>
          <w:szCs w:val="18"/>
        </w:rPr>
        <w:tab/>
        <w:t>Adverse event</w:t>
      </w:r>
    </w:p>
    <w:p w14:paraId="7DFD80E5"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ALP</w:t>
      </w:r>
      <w:r w:rsidRPr="00E01C6C">
        <w:rPr>
          <w:rFonts w:cs="Arial"/>
          <w:sz w:val="18"/>
          <w:szCs w:val="18"/>
        </w:rPr>
        <w:tab/>
      </w:r>
      <w:r w:rsidRPr="00E01C6C">
        <w:rPr>
          <w:rFonts w:cs="Arial"/>
          <w:sz w:val="18"/>
          <w:szCs w:val="18"/>
        </w:rPr>
        <w:tab/>
        <w:t>Alkaline phosphatase</w:t>
      </w:r>
    </w:p>
    <w:p w14:paraId="0146BBBE"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ALT</w:t>
      </w:r>
      <w:r w:rsidRPr="00E01C6C">
        <w:rPr>
          <w:rFonts w:cs="Arial"/>
          <w:sz w:val="18"/>
          <w:szCs w:val="18"/>
        </w:rPr>
        <w:tab/>
      </w:r>
      <w:r w:rsidRPr="00E01C6C">
        <w:rPr>
          <w:rFonts w:cs="Arial"/>
          <w:sz w:val="18"/>
          <w:szCs w:val="18"/>
        </w:rPr>
        <w:tab/>
        <w:t>Alanine transaminase</w:t>
      </w:r>
    </w:p>
    <w:p w14:paraId="119D26E4"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ANC</w:t>
      </w:r>
      <w:r w:rsidRPr="00E01C6C">
        <w:rPr>
          <w:rFonts w:cs="Arial"/>
          <w:sz w:val="18"/>
          <w:szCs w:val="18"/>
        </w:rPr>
        <w:tab/>
      </w:r>
      <w:r w:rsidRPr="00E01C6C">
        <w:rPr>
          <w:rFonts w:cs="Arial"/>
          <w:sz w:val="18"/>
          <w:szCs w:val="18"/>
        </w:rPr>
        <w:tab/>
        <w:t>Absolute neutrophil count</w:t>
      </w:r>
    </w:p>
    <w:p w14:paraId="54E9BB84"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AST</w:t>
      </w:r>
      <w:r w:rsidRPr="00E01C6C">
        <w:rPr>
          <w:rFonts w:cs="Arial"/>
          <w:sz w:val="18"/>
          <w:szCs w:val="18"/>
        </w:rPr>
        <w:tab/>
      </w:r>
      <w:r w:rsidRPr="00E01C6C">
        <w:rPr>
          <w:rFonts w:cs="Arial"/>
          <w:sz w:val="18"/>
          <w:szCs w:val="18"/>
        </w:rPr>
        <w:tab/>
        <w:t>Aspartate transaminase</w:t>
      </w:r>
    </w:p>
    <w:p w14:paraId="25CB8F42" w14:textId="77777777" w:rsidR="006E5A2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Ccrea</w:t>
      </w:r>
      <w:r w:rsidRPr="00E01C6C">
        <w:rPr>
          <w:rFonts w:cs="Arial"/>
          <w:sz w:val="18"/>
          <w:szCs w:val="18"/>
        </w:rPr>
        <w:tab/>
      </w:r>
      <w:r w:rsidRPr="00E01C6C">
        <w:rPr>
          <w:rFonts w:cs="Arial"/>
          <w:sz w:val="18"/>
          <w:szCs w:val="18"/>
        </w:rPr>
        <w:tab/>
        <w:t>Creatinine clearance</w:t>
      </w:r>
    </w:p>
    <w:p w14:paraId="5901DA1F" w14:textId="0F9D686F" w:rsidR="00470744" w:rsidRPr="00E01C6C" w:rsidRDefault="00470744"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Pr>
          <w:rFonts w:cs="Arial"/>
          <w:sz w:val="18"/>
          <w:szCs w:val="18"/>
        </w:rPr>
        <w:t>CE</w:t>
      </w:r>
      <w:r>
        <w:rPr>
          <w:rFonts w:cs="Arial"/>
          <w:sz w:val="18"/>
          <w:szCs w:val="18"/>
        </w:rPr>
        <w:tab/>
      </w:r>
      <w:r>
        <w:rPr>
          <w:rFonts w:cs="Arial"/>
          <w:sz w:val="18"/>
          <w:szCs w:val="18"/>
        </w:rPr>
        <w:tab/>
        <w:t xml:space="preserve">Carboplatin and Etoposide </w:t>
      </w:r>
    </w:p>
    <w:p w14:paraId="0D43A01C" w14:textId="77777777" w:rsidR="006E5A2C" w:rsidRPr="00E01C6C" w:rsidRDefault="006E5A2C" w:rsidP="00E01C6C">
      <w:pPr>
        <w:spacing w:before="0" w:after="0"/>
        <w:rPr>
          <w:rFonts w:cs="Arial"/>
          <w:sz w:val="18"/>
          <w:szCs w:val="18"/>
        </w:rPr>
      </w:pPr>
      <w:r w:rsidRPr="00E01C6C">
        <w:rPr>
          <w:rFonts w:cs="Arial"/>
          <w:sz w:val="18"/>
          <w:szCs w:val="18"/>
        </w:rPr>
        <w:t>COG</w:t>
      </w:r>
      <w:r w:rsidRPr="00E01C6C">
        <w:rPr>
          <w:rFonts w:cs="Arial"/>
          <w:sz w:val="18"/>
          <w:szCs w:val="18"/>
        </w:rPr>
        <w:tab/>
      </w:r>
      <w:r w:rsidRPr="00E01C6C">
        <w:rPr>
          <w:rFonts w:cs="Arial"/>
          <w:sz w:val="18"/>
          <w:szCs w:val="18"/>
        </w:rPr>
        <w:tab/>
        <w:t>Children’s Oncology Group</w:t>
      </w:r>
    </w:p>
    <w:p w14:paraId="7662106F"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CR</w:t>
      </w:r>
      <w:r w:rsidRPr="00E01C6C">
        <w:rPr>
          <w:rFonts w:cs="Arial"/>
          <w:sz w:val="18"/>
          <w:szCs w:val="18"/>
        </w:rPr>
        <w:tab/>
      </w:r>
      <w:r w:rsidRPr="00E01C6C">
        <w:rPr>
          <w:rFonts w:cs="Arial"/>
          <w:sz w:val="18"/>
          <w:szCs w:val="18"/>
        </w:rPr>
        <w:tab/>
        <w:t>Complete response</w:t>
      </w:r>
    </w:p>
    <w:p w14:paraId="2B1D705B"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CRCTU</w:t>
      </w:r>
      <w:r w:rsidRPr="00E01C6C">
        <w:rPr>
          <w:rFonts w:cs="Arial"/>
          <w:sz w:val="18"/>
          <w:szCs w:val="18"/>
        </w:rPr>
        <w:tab/>
      </w:r>
      <w:r w:rsidRPr="00E01C6C">
        <w:rPr>
          <w:rFonts w:cs="Arial"/>
          <w:sz w:val="18"/>
          <w:szCs w:val="18"/>
        </w:rPr>
        <w:tab/>
        <w:t>Cancer Research UK Clinical Trials Unit, Birmingham</w:t>
      </w:r>
    </w:p>
    <w:p w14:paraId="236C1A9E"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CRF</w:t>
      </w:r>
      <w:r w:rsidRPr="00E01C6C">
        <w:rPr>
          <w:rFonts w:cs="Arial"/>
          <w:sz w:val="18"/>
          <w:szCs w:val="18"/>
        </w:rPr>
        <w:tab/>
      </w:r>
      <w:r w:rsidRPr="00E01C6C">
        <w:rPr>
          <w:rFonts w:cs="Arial"/>
          <w:sz w:val="18"/>
          <w:szCs w:val="18"/>
        </w:rPr>
        <w:tab/>
        <w:t xml:space="preserve">Case </w:t>
      </w:r>
      <w:r w:rsidR="00CD0189">
        <w:rPr>
          <w:rFonts w:cs="Arial"/>
          <w:sz w:val="18"/>
          <w:szCs w:val="18"/>
        </w:rPr>
        <w:t>R</w:t>
      </w:r>
      <w:r w:rsidRPr="00E01C6C">
        <w:rPr>
          <w:rFonts w:cs="Arial"/>
          <w:sz w:val="18"/>
          <w:szCs w:val="18"/>
        </w:rPr>
        <w:t xml:space="preserve">eport </w:t>
      </w:r>
      <w:r w:rsidR="00CD0189">
        <w:rPr>
          <w:rFonts w:cs="Arial"/>
          <w:sz w:val="18"/>
          <w:szCs w:val="18"/>
        </w:rPr>
        <w:t>F</w:t>
      </w:r>
      <w:r w:rsidRPr="00E01C6C">
        <w:rPr>
          <w:rFonts w:cs="Arial"/>
          <w:sz w:val="18"/>
          <w:szCs w:val="18"/>
        </w:rPr>
        <w:t>orm</w:t>
      </w:r>
    </w:p>
    <w:p w14:paraId="0545E4C9"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CT</w:t>
      </w:r>
      <w:r w:rsidRPr="00E01C6C">
        <w:rPr>
          <w:rFonts w:cs="Arial"/>
          <w:sz w:val="18"/>
          <w:szCs w:val="18"/>
        </w:rPr>
        <w:tab/>
      </w:r>
      <w:r w:rsidRPr="00E01C6C">
        <w:rPr>
          <w:rFonts w:cs="Arial"/>
          <w:sz w:val="18"/>
          <w:szCs w:val="18"/>
        </w:rPr>
        <w:tab/>
        <w:t>Computed tomography</w:t>
      </w:r>
    </w:p>
    <w:p w14:paraId="6566AE23" w14:textId="77777777" w:rsidR="006E5A2C" w:rsidRPr="00E01C6C" w:rsidRDefault="006E5A2C" w:rsidP="00E01C6C">
      <w:pPr>
        <w:spacing w:before="0" w:after="0"/>
        <w:rPr>
          <w:rFonts w:cs="Arial"/>
          <w:sz w:val="18"/>
          <w:szCs w:val="18"/>
        </w:rPr>
      </w:pPr>
      <w:r w:rsidRPr="00E01C6C">
        <w:rPr>
          <w:rFonts w:cs="Arial"/>
          <w:sz w:val="18"/>
          <w:szCs w:val="18"/>
        </w:rPr>
        <w:t>CTCAE</w:t>
      </w:r>
      <w:r w:rsidRPr="00E01C6C">
        <w:rPr>
          <w:rFonts w:cs="Arial"/>
          <w:sz w:val="18"/>
          <w:szCs w:val="18"/>
        </w:rPr>
        <w:tab/>
      </w:r>
      <w:r w:rsidRPr="00E01C6C">
        <w:rPr>
          <w:rFonts w:cs="Arial"/>
          <w:sz w:val="18"/>
          <w:szCs w:val="18"/>
        </w:rPr>
        <w:tab/>
        <w:t>Common Terminology Criteria for Adverse Events</w:t>
      </w:r>
    </w:p>
    <w:p w14:paraId="2F335A9E"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DMC</w:t>
      </w:r>
      <w:r w:rsidRPr="00E01C6C">
        <w:rPr>
          <w:rFonts w:cs="Arial"/>
          <w:sz w:val="18"/>
          <w:szCs w:val="18"/>
        </w:rPr>
        <w:tab/>
      </w:r>
      <w:r w:rsidRPr="00E01C6C">
        <w:rPr>
          <w:rFonts w:cs="Arial"/>
          <w:sz w:val="18"/>
          <w:szCs w:val="18"/>
        </w:rPr>
        <w:tab/>
        <w:t>Data Monitoring Committee</w:t>
      </w:r>
    </w:p>
    <w:p w14:paraId="60283A6F" w14:textId="77777777" w:rsidR="00791120" w:rsidRDefault="003638B2"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DSUR</w:t>
      </w:r>
      <w:r w:rsidRPr="00E01C6C">
        <w:rPr>
          <w:rFonts w:cs="Arial"/>
          <w:sz w:val="18"/>
          <w:szCs w:val="18"/>
        </w:rPr>
        <w:tab/>
      </w:r>
      <w:r w:rsidRPr="00E01C6C">
        <w:rPr>
          <w:rFonts w:cs="Arial"/>
          <w:sz w:val="18"/>
          <w:szCs w:val="18"/>
        </w:rPr>
        <w:tab/>
        <w:t>Development Safety Update Report</w:t>
      </w:r>
    </w:p>
    <w:p w14:paraId="0256A8C4" w14:textId="77777777" w:rsidR="005B5A57" w:rsidRDefault="005B5A57"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Pr>
          <w:rFonts w:cs="Arial"/>
          <w:sz w:val="18"/>
          <w:szCs w:val="18"/>
        </w:rPr>
        <w:t>EEC</w:t>
      </w:r>
      <w:r>
        <w:rPr>
          <w:rFonts w:cs="Arial"/>
          <w:sz w:val="18"/>
          <w:szCs w:val="18"/>
        </w:rPr>
        <w:tab/>
      </w:r>
      <w:r>
        <w:rPr>
          <w:rFonts w:cs="Arial"/>
          <w:sz w:val="18"/>
          <w:szCs w:val="18"/>
        </w:rPr>
        <w:tab/>
        <w:t>Euro Ewing Consortium</w:t>
      </w:r>
    </w:p>
    <w:p w14:paraId="51952505"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EFS</w:t>
      </w:r>
      <w:r w:rsidRPr="00E01C6C">
        <w:rPr>
          <w:rFonts w:cs="Arial"/>
          <w:sz w:val="18"/>
          <w:szCs w:val="18"/>
        </w:rPr>
        <w:tab/>
      </w:r>
      <w:r w:rsidRPr="00E01C6C">
        <w:rPr>
          <w:rFonts w:cs="Arial"/>
          <w:sz w:val="18"/>
          <w:szCs w:val="18"/>
        </w:rPr>
        <w:tab/>
        <w:t>Event-free survival</w:t>
      </w:r>
    </w:p>
    <w:p w14:paraId="61BA0509"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EORTC</w:t>
      </w:r>
      <w:r w:rsidRPr="00E01C6C">
        <w:rPr>
          <w:rFonts w:cs="Arial"/>
          <w:sz w:val="18"/>
          <w:szCs w:val="18"/>
        </w:rPr>
        <w:tab/>
      </w:r>
      <w:r w:rsidRPr="00E01C6C">
        <w:rPr>
          <w:rFonts w:cs="Arial"/>
          <w:sz w:val="18"/>
          <w:szCs w:val="18"/>
        </w:rPr>
        <w:tab/>
        <w:t>European Organisation for Research and Treatment of Cancer</w:t>
      </w:r>
    </w:p>
    <w:p w14:paraId="38602168" w14:textId="77777777" w:rsidR="00935A4B" w:rsidRPr="00E01C6C" w:rsidRDefault="00935A4B" w:rsidP="00E01C6C">
      <w:pPr>
        <w:spacing w:before="0" w:after="0"/>
        <w:rPr>
          <w:rFonts w:cs="Arial"/>
          <w:sz w:val="18"/>
          <w:szCs w:val="18"/>
        </w:rPr>
      </w:pPr>
      <w:r w:rsidRPr="00E01C6C">
        <w:rPr>
          <w:rFonts w:cs="Arial"/>
          <w:sz w:val="18"/>
          <w:szCs w:val="18"/>
        </w:rPr>
        <w:t>eRDC</w:t>
      </w:r>
      <w:r w:rsidRPr="00E01C6C">
        <w:rPr>
          <w:rFonts w:cs="Arial"/>
          <w:sz w:val="18"/>
          <w:szCs w:val="18"/>
        </w:rPr>
        <w:tab/>
      </w:r>
      <w:r w:rsidRPr="00E01C6C">
        <w:rPr>
          <w:rFonts w:cs="Arial"/>
          <w:sz w:val="18"/>
          <w:szCs w:val="18"/>
        </w:rPr>
        <w:tab/>
        <w:t>Electronic Remote Data Capture</w:t>
      </w:r>
    </w:p>
    <w:p w14:paraId="5AEE6547" w14:textId="77777777" w:rsidR="006E5A2C" w:rsidRPr="00E01C6C" w:rsidRDefault="006E5A2C" w:rsidP="00E01C6C">
      <w:pPr>
        <w:spacing w:before="0" w:after="0"/>
        <w:rPr>
          <w:rFonts w:cs="Arial"/>
          <w:sz w:val="18"/>
          <w:szCs w:val="18"/>
        </w:rPr>
      </w:pPr>
      <w:r w:rsidRPr="00E01C6C">
        <w:rPr>
          <w:rFonts w:cs="Arial"/>
          <w:sz w:val="18"/>
          <w:szCs w:val="18"/>
        </w:rPr>
        <w:t>ES</w:t>
      </w:r>
      <w:r w:rsidRPr="00E01C6C">
        <w:rPr>
          <w:rFonts w:cs="Arial"/>
          <w:sz w:val="18"/>
          <w:szCs w:val="18"/>
        </w:rPr>
        <w:tab/>
      </w:r>
      <w:r w:rsidRPr="00E01C6C">
        <w:rPr>
          <w:rFonts w:cs="Arial"/>
          <w:sz w:val="18"/>
          <w:szCs w:val="18"/>
        </w:rPr>
        <w:tab/>
        <w:t>Ewing sarcoma</w:t>
      </w:r>
    </w:p>
    <w:p w14:paraId="06B02E1C"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EU</w:t>
      </w:r>
      <w:r w:rsidRPr="00E01C6C">
        <w:rPr>
          <w:rFonts w:cs="Arial"/>
          <w:sz w:val="18"/>
          <w:szCs w:val="18"/>
        </w:rPr>
        <w:tab/>
      </w:r>
      <w:r w:rsidRPr="00E01C6C">
        <w:rPr>
          <w:rFonts w:cs="Arial"/>
          <w:sz w:val="18"/>
          <w:szCs w:val="18"/>
        </w:rPr>
        <w:tab/>
        <w:t>European Union</w:t>
      </w:r>
    </w:p>
    <w:p w14:paraId="2FE5AF6E"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GCP</w:t>
      </w:r>
      <w:r w:rsidRPr="00E01C6C">
        <w:rPr>
          <w:rFonts w:cs="Arial"/>
          <w:sz w:val="18"/>
          <w:szCs w:val="18"/>
        </w:rPr>
        <w:tab/>
      </w:r>
      <w:r w:rsidRPr="00E01C6C">
        <w:rPr>
          <w:rFonts w:cs="Arial"/>
          <w:sz w:val="18"/>
          <w:szCs w:val="18"/>
        </w:rPr>
        <w:tab/>
        <w:t>Good Clinical Practice</w:t>
      </w:r>
    </w:p>
    <w:p w14:paraId="1987DED6"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G-CSF</w:t>
      </w:r>
      <w:r w:rsidRPr="00E01C6C">
        <w:rPr>
          <w:rFonts w:cs="Arial"/>
          <w:sz w:val="18"/>
          <w:szCs w:val="18"/>
        </w:rPr>
        <w:tab/>
      </w:r>
      <w:r w:rsidRPr="00E01C6C">
        <w:rPr>
          <w:rFonts w:cs="Arial"/>
          <w:sz w:val="18"/>
          <w:szCs w:val="18"/>
        </w:rPr>
        <w:tab/>
        <w:t>Granulocyte-colony stimulating factor</w:t>
      </w:r>
    </w:p>
    <w:p w14:paraId="0C7C8359" w14:textId="77777777" w:rsidR="006E5A2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GEIS</w:t>
      </w:r>
      <w:r w:rsidRPr="00E01C6C">
        <w:rPr>
          <w:rFonts w:cs="Arial"/>
          <w:sz w:val="18"/>
          <w:szCs w:val="18"/>
        </w:rPr>
        <w:tab/>
      </w:r>
      <w:r w:rsidRPr="00E01C6C">
        <w:rPr>
          <w:rFonts w:cs="Arial"/>
          <w:sz w:val="18"/>
          <w:szCs w:val="18"/>
        </w:rPr>
        <w:tab/>
        <w:t>Spanish Group for Sarcoma Research</w:t>
      </w:r>
    </w:p>
    <w:p w14:paraId="6EE9588B" w14:textId="7BD50D00" w:rsidR="00470744" w:rsidRPr="00E01C6C" w:rsidRDefault="00470744"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Pr>
          <w:rFonts w:cs="Arial"/>
          <w:sz w:val="18"/>
          <w:szCs w:val="18"/>
        </w:rPr>
        <w:t>GD</w:t>
      </w:r>
      <w:r>
        <w:rPr>
          <w:rFonts w:cs="Arial"/>
          <w:sz w:val="18"/>
          <w:szCs w:val="18"/>
        </w:rPr>
        <w:tab/>
      </w:r>
      <w:r>
        <w:rPr>
          <w:rFonts w:cs="Arial"/>
          <w:sz w:val="18"/>
          <w:szCs w:val="18"/>
        </w:rPr>
        <w:tab/>
        <w:t xml:space="preserve">Gemcitabine and </w:t>
      </w:r>
      <w:r w:rsidR="009260C9">
        <w:rPr>
          <w:rFonts w:cs="Arial"/>
          <w:sz w:val="18"/>
          <w:szCs w:val="18"/>
        </w:rPr>
        <w:t>Docetaxel</w:t>
      </w:r>
    </w:p>
    <w:p w14:paraId="1FC7AB60"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GFR</w:t>
      </w:r>
      <w:r w:rsidRPr="00E01C6C">
        <w:rPr>
          <w:rFonts w:cs="Arial"/>
          <w:sz w:val="18"/>
          <w:szCs w:val="18"/>
        </w:rPr>
        <w:tab/>
      </w:r>
      <w:r w:rsidRPr="00E01C6C">
        <w:rPr>
          <w:rFonts w:cs="Arial"/>
          <w:sz w:val="18"/>
          <w:szCs w:val="18"/>
        </w:rPr>
        <w:tab/>
        <w:t>Glomerular Filtration Rate</w:t>
      </w:r>
    </w:p>
    <w:p w14:paraId="4A0644A3"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GPOH</w:t>
      </w:r>
      <w:r w:rsidRPr="00E01C6C">
        <w:rPr>
          <w:rFonts w:cs="Arial"/>
          <w:sz w:val="18"/>
          <w:szCs w:val="18"/>
        </w:rPr>
        <w:tab/>
      </w:r>
      <w:r w:rsidRPr="00E01C6C">
        <w:rPr>
          <w:rFonts w:cs="Arial"/>
          <w:sz w:val="18"/>
          <w:szCs w:val="18"/>
        </w:rPr>
        <w:tab/>
        <w:t xml:space="preserve">German Society for Paediatric Haematology and Oncology </w:t>
      </w:r>
      <w:r w:rsidRPr="00E01C6C">
        <w:rPr>
          <w:rFonts w:cs="Arial"/>
          <w:sz w:val="18"/>
          <w:szCs w:val="18"/>
        </w:rPr>
        <w:tab/>
      </w:r>
    </w:p>
    <w:p w14:paraId="6D83F4FB"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HCO</w:t>
      </w:r>
      <w:r w:rsidRPr="00E01C6C">
        <w:rPr>
          <w:rFonts w:cs="Arial"/>
          <w:sz w:val="18"/>
          <w:szCs w:val="18"/>
        </w:rPr>
        <w:tab/>
      </w:r>
      <w:r w:rsidRPr="00E01C6C">
        <w:rPr>
          <w:rFonts w:cs="Arial"/>
          <w:sz w:val="18"/>
          <w:szCs w:val="18"/>
        </w:rPr>
        <w:tab/>
        <w:t>Bicarbonate</w:t>
      </w:r>
    </w:p>
    <w:p w14:paraId="7A5A443B"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HR</w:t>
      </w:r>
      <w:r w:rsidRPr="00E01C6C">
        <w:rPr>
          <w:rFonts w:cs="Arial"/>
          <w:sz w:val="18"/>
          <w:szCs w:val="18"/>
        </w:rPr>
        <w:tab/>
      </w:r>
      <w:r w:rsidRPr="00E01C6C">
        <w:rPr>
          <w:rFonts w:cs="Arial"/>
          <w:sz w:val="18"/>
          <w:szCs w:val="18"/>
        </w:rPr>
        <w:tab/>
        <w:t>Hazard ratio</w:t>
      </w:r>
    </w:p>
    <w:p w14:paraId="73F87FCB" w14:textId="77777777" w:rsidR="0087019A" w:rsidRDefault="0087019A"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ICF</w:t>
      </w:r>
      <w:r w:rsidRPr="00E01C6C">
        <w:rPr>
          <w:rFonts w:cs="Arial"/>
          <w:sz w:val="18"/>
          <w:szCs w:val="18"/>
        </w:rPr>
        <w:tab/>
      </w:r>
      <w:r w:rsidRPr="00E01C6C">
        <w:rPr>
          <w:rFonts w:cs="Arial"/>
          <w:sz w:val="18"/>
          <w:szCs w:val="18"/>
        </w:rPr>
        <w:tab/>
        <w:t>Informed Consent Form</w:t>
      </w:r>
    </w:p>
    <w:p w14:paraId="007C6CDF" w14:textId="637FD609" w:rsidR="00470744" w:rsidRPr="00E01C6C" w:rsidRDefault="00470744"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Pr>
          <w:rFonts w:cs="Arial"/>
          <w:sz w:val="18"/>
          <w:szCs w:val="18"/>
        </w:rPr>
        <w:t>IFOS</w:t>
      </w:r>
      <w:r>
        <w:rPr>
          <w:rFonts w:cs="Arial"/>
          <w:sz w:val="18"/>
          <w:szCs w:val="18"/>
        </w:rPr>
        <w:tab/>
      </w:r>
      <w:r>
        <w:rPr>
          <w:rFonts w:cs="Arial"/>
          <w:sz w:val="18"/>
          <w:szCs w:val="18"/>
        </w:rPr>
        <w:tab/>
        <w:t>Ifos</w:t>
      </w:r>
      <w:r w:rsidR="00127877">
        <w:rPr>
          <w:rFonts w:cs="Arial"/>
          <w:sz w:val="18"/>
          <w:szCs w:val="18"/>
        </w:rPr>
        <w:t>f</w:t>
      </w:r>
      <w:r>
        <w:rPr>
          <w:rFonts w:cs="Arial"/>
          <w:sz w:val="18"/>
          <w:szCs w:val="18"/>
        </w:rPr>
        <w:t xml:space="preserve">amide </w:t>
      </w:r>
    </w:p>
    <w:p w14:paraId="1F4B9266"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IMP</w:t>
      </w:r>
      <w:r w:rsidRPr="00E01C6C">
        <w:rPr>
          <w:rFonts w:cs="Arial"/>
          <w:sz w:val="18"/>
          <w:szCs w:val="18"/>
        </w:rPr>
        <w:tab/>
      </w:r>
      <w:r w:rsidRPr="00E01C6C">
        <w:rPr>
          <w:rFonts w:cs="Arial"/>
          <w:sz w:val="18"/>
          <w:szCs w:val="18"/>
        </w:rPr>
        <w:tab/>
        <w:t xml:space="preserve">Investigational medicinal product </w:t>
      </w:r>
    </w:p>
    <w:p w14:paraId="313C0C14"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ISF</w:t>
      </w:r>
      <w:r w:rsidRPr="00E01C6C">
        <w:rPr>
          <w:rFonts w:cs="Arial"/>
          <w:sz w:val="18"/>
          <w:szCs w:val="18"/>
        </w:rPr>
        <w:tab/>
      </w:r>
      <w:r w:rsidRPr="00E01C6C">
        <w:rPr>
          <w:rFonts w:cs="Arial"/>
          <w:sz w:val="18"/>
          <w:szCs w:val="18"/>
        </w:rPr>
        <w:tab/>
        <w:t>Investigator Site File</w:t>
      </w:r>
    </w:p>
    <w:p w14:paraId="67A81782" w14:textId="77777777" w:rsidR="006E5A2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ISG</w:t>
      </w:r>
      <w:r w:rsidRPr="00E01C6C">
        <w:rPr>
          <w:rFonts w:cs="Arial"/>
          <w:sz w:val="18"/>
          <w:szCs w:val="18"/>
        </w:rPr>
        <w:tab/>
      </w:r>
      <w:r w:rsidRPr="00E01C6C">
        <w:rPr>
          <w:rFonts w:cs="Arial"/>
          <w:sz w:val="18"/>
          <w:szCs w:val="18"/>
        </w:rPr>
        <w:tab/>
        <w:t>Italian Sarcoma Group</w:t>
      </w:r>
    </w:p>
    <w:p w14:paraId="10CF55C0" w14:textId="16511A5C" w:rsidR="00470744" w:rsidRPr="00E01C6C" w:rsidRDefault="00470744"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Pr>
          <w:rFonts w:cs="Arial"/>
          <w:sz w:val="18"/>
          <w:szCs w:val="18"/>
        </w:rPr>
        <w:t>IT</w:t>
      </w:r>
      <w:r>
        <w:rPr>
          <w:rFonts w:cs="Arial"/>
          <w:sz w:val="18"/>
          <w:szCs w:val="18"/>
        </w:rPr>
        <w:tab/>
      </w:r>
      <w:r>
        <w:rPr>
          <w:rFonts w:cs="Arial"/>
          <w:sz w:val="18"/>
          <w:szCs w:val="18"/>
        </w:rPr>
        <w:tab/>
        <w:t>Irinotecan and Temozolomide</w:t>
      </w:r>
    </w:p>
    <w:p w14:paraId="369AB191"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ITT</w:t>
      </w:r>
      <w:r w:rsidRPr="00E01C6C">
        <w:rPr>
          <w:rFonts w:cs="Arial"/>
          <w:sz w:val="18"/>
          <w:szCs w:val="18"/>
        </w:rPr>
        <w:tab/>
      </w:r>
      <w:r w:rsidRPr="00E01C6C">
        <w:rPr>
          <w:rFonts w:cs="Arial"/>
          <w:sz w:val="18"/>
          <w:szCs w:val="18"/>
        </w:rPr>
        <w:tab/>
        <w:t>Intention to treat</w:t>
      </w:r>
    </w:p>
    <w:p w14:paraId="679ACB42" w14:textId="77777777" w:rsidR="006E5A2C" w:rsidRPr="00E01C6C" w:rsidRDefault="006E5A2C" w:rsidP="00E01C6C">
      <w:pPr>
        <w:spacing w:before="0" w:after="0"/>
        <w:rPr>
          <w:rFonts w:cs="Arial"/>
          <w:sz w:val="18"/>
          <w:szCs w:val="18"/>
        </w:rPr>
      </w:pPr>
      <w:r w:rsidRPr="00E01C6C">
        <w:rPr>
          <w:rFonts w:cs="Arial"/>
          <w:sz w:val="18"/>
          <w:szCs w:val="18"/>
        </w:rPr>
        <w:t>MAMS</w:t>
      </w:r>
      <w:r w:rsidRPr="00E01C6C">
        <w:rPr>
          <w:rFonts w:cs="Arial"/>
          <w:sz w:val="18"/>
          <w:szCs w:val="18"/>
        </w:rPr>
        <w:tab/>
      </w:r>
      <w:r w:rsidRPr="00E01C6C">
        <w:rPr>
          <w:rFonts w:cs="Arial"/>
          <w:sz w:val="18"/>
          <w:szCs w:val="18"/>
        </w:rPr>
        <w:tab/>
        <w:t>Multi-arm, multi-stage</w:t>
      </w:r>
    </w:p>
    <w:p w14:paraId="38749D09" w14:textId="77777777" w:rsidR="00D026E3"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MRI</w:t>
      </w:r>
      <w:r w:rsidRPr="00E01C6C">
        <w:rPr>
          <w:rFonts w:cs="Arial"/>
          <w:sz w:val="18"/>
          <w:szCs w:val="18"/>
        </w:rPr>
        <w:tab/>
      </w:r>
      <w:r w:rsidRPr="00E01C6C">
        <w:rPr>
          <w:rFonts w:cs="Arial"/>
          <w:sz w:val="18"/>
          <w:szCs w:val="18"/>
        </w:rPr>
        <w:tab/>
        <w:t>Magnetic resonance imaging</w:t>
      </w:r>
    </w:p>
    <w:p w14:paraId="6CB937FC"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OR</w:t>
      </w:r>
      <w:r w:rsidRPr="00E01C6C">
        <w:rPr>
          <w:rFonts w:cs="Arial"/>
          <w:sz w:val="18"/>
          <w:szCs w:val="18"/>
        </w:rPr>
        <w:tab/>
      </w:r>
      <w:r w:rsidRPr="00E01C6C">
        <w:rPr>
          <w:rFonts w:cs="Arial"/>
          <w:sz w:val="18"/>
          <w:szCs w:val="18"/>
        </w:rPr>
        <w:tab/>
        <w:t xml:space="preserve">Objective response </w:t>
      </w:r>
    </w:p>
    <w:p w14:paraId="18A5B6F6" w14:textId="77777777" w:rsidR="006E5A2C" w:rsidRPr="00E01C6C" w:rsidRDefault="006E5A2C" w:rsidP="00E01C6C">
      <w:pPr>
        <w:spacing w:before="0" w:after="0"/>
        <w:rPr>
          <w:rFonts w:cs="Arial"/>
          <w:sz w:val="18"/>
          <w:szCs w:val="18"/>
        </w:rPr>
      </w:pPr>
      <w:r w:rsidRPr="00E01C6C">
        <w:rPr>
          <w:rFonts w:cs="Arial"/>
          <w:sz w:val="18"/>
          <w:szCs w:val="18"/>
        </w:rPr>
        <w:t>OS</w:t>
      </w:r>
      <w:r w:rsidRPr="00E01C6C">
        <w:rPr>
          <w:rFonts w:cs="Arial"/>
          <w:sz w:val="18"/>
          <w:szCs w:val="18"/>
        </w:rPr>
        <w:tab/>
      </w:r>
      <w:r w:rsidRPr="00E01C6C">
        <w:rPr>
          <w:rFonts w:cs="Arial"/>
          <w:sz w:val="18"/>
          <w:szCs w:val="18"/>
        </w:rPr>
        <w:tab/>
        <w:t>Overall survival</w:t>
      </w:r>
    </w:p>
    <w:p w14:paraId="2868AAF3"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PD</w:t>
      </w:r>
      <w:r w:rsidRPr="00E01C6C">
        <w:rPr>
          <w:rFonts w:cs="Arial"/>
          <w:sz w:val="18"/>
          <w:szCs w:val="18"/>
        </w:rPr>
        <w:tab/>
      </w:r>
      <w:r w:rsidRPr="00E01C6C">
        <w:rPr>
          <w:rFonts w:cs="Arial"/>
          <w:sz w:val="18"/>
          <w:szCs w:val="18"/>
        </w:rPr>
        <w:tab/>
        <w:t>Progressive disease</w:t>
      </w:r>
    </w:p>
    <w:p w14:paraId="5272ECDD"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PET</w:t>
      </w:r>
      <w:r w:rsidRPr="00E01C6C">
        <w:rPr>
          <w:rFonts w:cs="Arial"/>
          <w:sz w:val="18"/>
          <w:szCs w:val="18"/>
        </w:rPr>
        <w:tab/>
      </w:r>
      <w:r w:rsidRPr="00E01C6C">
        <w:rPr>
          <w:rFonts w:cs="Arial"/>
          <w:sz w:val="18"/>
          <w:szCs w:val="18"/>
        </w:rPr>
        <w:tab/>
        <w:t>Positron Emission Tomography</w:t>
      </w:r>
    </w:p>
    <w:p w14:paraId="1DF5CA28" w14:textId="77777777" w:rsidR="006E5A2C" w:rsidRPr="00E01C6C" w:rsidRDefault="006E5A2C" w:rsidP="00E01C6C">
      <w:pPr>
        <w:spacing w:before="0" w:after="0"/>
        <w:rPr>
          <w:rFonts w:cs="Arial"/>
          <w:sz w:val="18"/>
          <w:szCs w:val="18"/>
        </w:rPr>
      </w:pPr>
      <w:r w:rsidRPr="00E01C6C">
        <w:rPr>
          <w:rFonts w:cs="Arial"/>
          <w:sz w:val="18"/>
          <w:szCs w:val="18"/>
        </w:rPr>
        <w:t>PFS</w:t>
      </w:r>
      <w:r w:rsidRPr="00E01C6C">
        <w:rPr>
          <w:rFonts w:cs="Arial"/>
          <w:sz w:val="18"/>
          <w:szCs w:val="18"/>
        </w:rPr>
        <w:tab/>
      </w:r>
      <w:r w:rsidRPr="00E01C6C">
        <w:rPr>
          <w:rFonts w:cs="Arial"/>
          <w:sz w:val="18"/>
          <w:szCs w:val="18"/>
        </w:rPr>
        <w:tab/>
        <w:t>Progression-free survival</w:t>
      </w:r>
    </w:p>
    <w:p w14:paraId="79591B46"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POG</w:t>
      </w:r>
      <w:r w:rsidRPr="00E01C6C">
        <w:rPr>
          <w:rFonts w:cs="Arial"/>
          <w:sz w:val="18"/>
          <w:szCs w:val="18"/>
        </w:rPr>
        <w:tab/>
      </w:r>
      <w:r w:rsidRPr="00E01C6C">
        <w:rPr>
          <w:rFonts w:cs="Arial"/>
          <w:sz w:val="18"/>
          <w:szCs w:val="18"/>
        </w:rPr>
        <w:tab/>
        <w:t>Pediatric Oncology Group</w:t>
      </w:r>
    </w:p>
    <w:p w14:paraId="6A7835DA"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PR</w:t>
      </w:r>
      <w:r w:rsidRPr="00E01C6C">
        <w:rPr>
          <w:rFonts w:cs="Arial"/>
          <w:sz w:val="18"/>
          <w:szCs w:val="18"/>
        </w:rPr>
        <w:tab/>
      </w:r>
      <w:r w:rsidRPr="00E01C6C">
        <w:rPr>
          <w:rFonts w:cs="Arial"/>
          <w:sz w:val="18"/>
          <w:szCs w:val="18"/>
        </w:rPr>
        <w:tab/>
        <w:t>Partial response</w:t>
      </w:r>
    </w:p>
    <w:p w14:paraId="20B6DBEA" w14:textId="77777777" w:rsidR="006E5A2C" w:rsidRDefault="006E5A2C" w:rsidP="00E01C6C">
      <w:pPr>
        <w:spacing w:before="0" w:after="0"/>
        <w:rPr>
          <w:rFonts w:cs="Arial"/>
          <w:sz w:val="18"/>
          <w:szCs w:val="18"/>
        </w:rPr>
      </w:pPr>
      <w:r w:rsidRPr="00E01C6C">
        <w:rPr>
          <w:rFonts w:cs="Arial"/>
          <w:sz w:val="18"/>
          <w:szCs w:val="18"/>
        </w:rPr>
        <w:t>QoL</w:t>
      </w:r>
      <w:r w:rsidRPr="00E01C6C">
        <w:rPr>
          <w:rFonts w:cs="Arial"/>
          <w:sz w:val="18"/>
          <w:szCs w:val="18"/>
        </w:rPr>
        <w:tab/>
      </w:r>
      <w:r w:rsidRPr="00E01C6C">
        <w:rPr>
          <w:rFonts w:cs="Arial"/>
          <w:sz w:val="18"/>
          <w:szCs w:val="18"/>
        </w:rPr>
        <w:tab/>
      </w:r>
      <w:r w:rsidR="00931A88">
        <w:rPr>
          <w:rFonts w:cs="Arial"/>
          <w:sz w:val="18"/>
          <w:szCs w:val="18"/>
        </w:rPr>
        <w:t>Q</w:t>
      </w:r>
      <w:r w:rsidRPr="00E01C6C">
        <w:rPr>
          <w:rFonts w:cs="Arial"/>
          <w:sz w:val="18"/>
          <w:szCs w:val="18"/>
        </w:rPr>
        <w:t>uality of life</w:t>
      </w:r>
    </w:p>
    <w:p w14:paraId="221F732E"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RR</w:t>
      </w:r>
      <w:r w:rsidRPr="00E01C6C">
        <w:rPr>
          <w:rFonts w:cs="Arial"/>
          <w:sz w:val="18"/>
          <w:szCs w:val="18"/>
        </w:rPr>
        <w:tab/>
      </w:r>
      <w:r w:rsidRPr="00E01C6C">
        <w:rPr>
          <w:rFonts w:cs="Arial"/>
          <w:sz w:val="18"/>
          <w:szCs w:val="18"/>
        </w:rPr>
        <w:tab/>
        <w:t>Relative risk</w:t>
      </w:r>
    </w:p>
    <w:p w14:paraId="2B927704"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SAE</w:t>
      </w:r>
      <w:r w:rsidRPr="00E01C6C">
        <w:rPr>
          <w:rFonts w:cs="Arial"/>
          <w:sz w:val="18"/>
          <w:szCs w:val="18"/>
        </w:rPr>
        <w:tab/>
      </w:r>
      <w:r w:rsidRPr="00E01C6C">
        <w:rPr>
          <w:rFonts w:cs="Arial"/>
          <w:sz w:val="18"/>
          <w:szCs w:val="18"/>
        </w:rPr>
        <w:tab/>
        <w:t>Serious adverse event</w:t>
      </w:r>
    </w:p>
    <w:p w14:paraId="2CEC9CFC"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SAR</w:t>
      </w:r>
      <w:r w:rsidRPr="00E01C6C">
        <w:rPr>
          <w:rFonts w:cs="Arial"/>
          <w:sz w:val="18"/>
          <w:szCs w:val="18"/>
        </w:rPr>
        <w:tab/>
      </w:r>
      <w:r w:rsidRPr="00E01C6C">
        <w:rPr>
          <w:rFonts w:cs="Arial"/>
          <w:sz w:val="18"/>
          <w:szCs w:val="18"/>
        </w:rPr>
        <w:tab/>
        <w:t>Serious adverse reaction</w:t>
      </w:r>
    </w:p>
    <w:p w14:paraId="0C4F42CC"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SD</w:t>
      </w:r>
      <w:r w:rsidRPr="00E01C6C">
        <w:rPr>
          <w:rFonts w:cs="Arial"/>
          <w:sz w:val="18"/>
          <w:szCs w:val="18"/>
        </w:rPr>
        <w:tab/>
      </w:r>
      <w:r w:rsidRPr="00E01C6C">
        <w:rPr>
          <w:rFonts w:cs="Arial"/>
          <w:sz w:val="18"/>
          <w:szCs w:val="18"/>
        </w:rPr>
        <w:tab/>
        <w:t>Stable disease</w:t>
      </w:r>
    </w:p>
    <w:p w14:paraId="57C23804" w14:textId="77777777" w:rsidR="00973B31" w:rsidRPr="00063ECE" w:rsidRDefault="00973B31"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lang w:val="fr-FR"/>
        </w:rPr>
      </w:pPr>
      <w:r w:rsidRPr="00063ECE">
        <w:rPr>
          <w:rFonts w:cs="Arial"/>
          <w:sz w:val="18"/>
          <w:szCs w:val="18"/>
          <w:lang w:val="fr-FR"/>
        </w:rPr>
        <w:t>SFCE</w:t>
      </w:r>
      <w:r w:rsidR="003818B1" w:rsidRPr="00063ECE">
        <w:rPr>
          <w:rFonts w:cs="Arial"/>
          <w:sz w:val="18"/>
          <w:szCs w:val="18"/>
          <w:lang w:val="fr-FR"/>
        </w:rPr>
        <w:tab/>
      </w:r>
      <w:r w:rsidR="003818B1" w:rsidRPr="00063ECE">
        <w:rPr>
          <w:rFonts w:cs="Arial"/>
          <w:sz w:val="18"/>
          <w:szCs w:val="18"/>
          <w:lang w:val="fr-FR"/>
        </w:rPr>
        <w:tab/>
        <w:t>Societe Francaise des Cancers d’Enfants</w:t>
      </w:r>
    </w:p>
    <w:p w14:paraId="67AF4680" w14:textId="361C8609" w:rsidR="00470744" w:rsidRPr="00E01C6C" w:rsidRDefault="00470744"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Pr>
          <w:rFonts w:cs="Arial"/>
          <w:sz w:val="18"/>
          <w:szCs w:val="18"/>
        </w:rPr>
        <w:t>TC</w:t>
      </w:r>
      <w:r>
        <w:rPr>
          <w:rFonts w:cs="Arial"/>
          <w:sz w:val="18"/>
          <w:szCs w:val="18"/>
        </w:rPr>
        <w:tab/>
      </w:r>
      <w:r>
        <w:rPr>
          <w:rFonts w:cs="Arial"/>
          <w:sz w:val="18"/>
          <w:szCs w:val="18"/>
        </w:rPr>
        <w:tab/>
      </w:r>
      <w:r w:rsidR="009260C9">
        <w:rPr>
          <w:rFonts w:cs="Arial"/>
          <w:sz w:val="18"/>
          <w:szCs w:val="18"/>
        </w:rPr>
        <w:t>Topotecan</w:t>
      </w:r>
      <w:r>
        <w:rPr>
          <w:rFonts w:cs="Arial"/>
          <w:sz w:val="18"/>
          <w:szCs w:val="18"/>
        </w:rPr>
        <w:t xml:space="preserve"> and Cyclophosphamide </w:t>
      </w:r>
    </w:p>
    <w:p w14:paraId="50EBDC3A"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SSG</w:t>
      </w:r>
      <w:r w:rsidRPr="00E01C6C">
        <w:rPr>
          <w:rFonts w:cs="Arial"/>
          <w:sz w:val="18"/>
          <w:szCs w:val="18"/>
        </w:rPr>
        <w:tab/>
      </w:r>
      <w:r w:rsidRPr="00E01C6C">
        <w:rPr>
          <w:rFonts w:cs="Arial"/>
          <w:sz w:val="18"/>
          <w:szCs w:val="18"/>
        </w:rPr>
        <w:tab/>
        <w:t>Scandinavian Sarcoma Group</w:t>
      </w:r>
    </w:p>
    <w:p w14:paraId="036C70B2"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TMG</w:t>
      </w:r>
      <w:r w:rsidRPr="00E01C6C">
        <w:rPr>
          <w:rFonts w:cs="Arial"/>
          <w:sz w:val="18"/>
          <w:szCs w:val="18"/>
        </w:rPr>
        <w:tab/>
      </w:r>
      <w:r w:rsidRPr="00E01C6C">
        <w:rPr>
          <w:rFonts w:cs="Arial"/>
          <w:sz w:val="18"/>
          <w:szCs w:val="18"/>
        </w:rPr>
        <w:tab/>
        <w:t>Trial Management Group</w:t>
      </w:r>
    </w:p>
    <w:p w14:paraId="722C050C"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TMZ</w:t>
      </w:r>
      <w:r w:rsidRPr="00E01C6C">
        <w:rPr>
          <w:rFonts w:cs="Arial"/>
          <w:sz w:val="18"/>
          <w:szCs w:val="18"/>
        </w:rPr>
        <w:tab/>
      </w:r>
      <w:r w:rsidRPr="00E01C6C">
        <w:rPr>
          <w:rFonts w:cs="Arial"/>
          <w:sz w:val="18"/>
          <w:szCs w:val="18"/>
        </w:rPr>
        <w:tab/>
        <w:t>Temozolomide</w:t>
      </w:r>
    </w:p>
    <w:p w14:paraId="1DCA99E5"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TSC</w:t>
      </w:r>
      <w:r w:rsidRPr="00E01C6C">
        <w:rPr>
          <w:rFonts w:cs="Arial"/>
          <w:sz w:val="18"/>
          <w:szCs w:val="18"/>
        </w:rPr>
        <w:tab/>
      </w:r>
      <w:r w:rsidRPr="00E01C6C">
        <w:rPr>
          <w:rFonts w:cs="Arial"/>
          <w:sz w:val="18"/>
          <w:szCs w:val="18"/>
        </w:rPr>
        <w:tab/>
        <w:t>Trial Steering Committee</w:t>
      </w:r>
    </w:p>
    <w:p w14:paraId="007E957A"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TTP</w:t>
      </w:r>
      <w:r w:rsidRPr="00E01C6C">
        <w:rPr>
          <w:rFonts w:cs="Arial"/>
          <w:sz w:val="18"/>
          <w:szCs w:val="18"/>
        </w:rPr>
        <w:tab/>
      </w:r>
      <w:r w:rsidRPr="00E01C6C">
        <w:rPr>
          <w:rFonts w:cs="Arial"/>
          <w:sz w:val="18"/>
          <w:szCs w:val="18"/>
        </w:rPr>
        <w:tab/>
        <w:t>Time to progression</w:t>
      </w:r>
    </w:p>
    <w:p w14:paraId="13390E0A" w14:textId="77777777" w:rsidR="0087019A" w:rsidRPr="00E01C6C" w:rsidRDefault="0087019A"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UK</w:t>
      </w:r>
      <w:r w:rsidRPr="00E01C6C">
        <w:rPr>
          <w:rFonts w:cs="Arial"/>
          <w:sz w:val="18"/>
          <w:szCs w:val="18"/>
        </w:rPr>
        <w:tab/>
      </w:r>
      <w:r w:rsidRPr="00E01C6C">
        <w:rPr>
          <w:rFonts w:cs="Arial"/>
          <w:sz w:val="18"/>
          <w:szCs w:val="18"/>
        </w:rPr>
        <w:tab/>
        <w:t>United Kingdom</w:t>
      </w:r>
    </w:p>
    <w:p w14:paraId="0EDC4943" w14:textId="77777777" w:rsidR="006E5A2C" w:rsidRPr="00E01C6C" w:rsidRDefault="006E5A2C" w:rsidP="00E01C6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rPr>
          <w:rFonts w:cs="Arial"/>
          <w:sz w:val="18"/>
          <w:szCs w:val="18"/>
        </w:rPr>
      </w:pPr>
      <w:r w:rsidRPr="00E01C6C">
        <w:rPr>
          <w:rFonts w:cs="Arial"/>
          <w:sz w:val="18"/>
          <w:szCs w:val="18"/>
        </w:rPr>
        <w:t>WHO</w:t>
      </w:r>
      <w:r w:rsidRPr="00E01C6C">
        <w:rPr>
          <w:rFonts w:cs="Arial"/>
          <w:sz w:val="18"/>
          <w:szCs w:val="18"/>
        </w:rPr>
        <w:tab/>
      </w:r>
      <w:r w:rsidRPr="00E01C6C">
        <w:rPr>
          <w:rFonts w:cs="Arial"/>
          <w:sz w:val="18"/>
          <w:szCs w:val="18"/>
        </w:rPr>
        <w:tab/>
        <w:t>World Health Organisation</w:t>
      </w:r>
    </w:p>
    <w:p w14:paraId="33F35416" w14:textId="77777777" w:rsidR="00C6650F" w:rsidRPr="00924880" w:rsidRDefault="00C6650F" w:rsidP="00C6650F">
      <w:pPr>
        <w:pStyle w:val="Instructions"/>
        <w:sectPr w:rsidR="00C6650F" w:rsidRPr="00924880">
          <w:headerReference w:type="default" r:id="rId32"/>
          <w:pgSz w:w="11906" w:h="16838" w:code="9"/>
          <w:pgMar w:top="1418" w:right="1418" w:bottom="1418" w:left="1418" w:header="567" w:footer="340" w:gutter="0"/>
          <w:pgNumType w:fmt="lowerRoman"/>
          <w:cols w:space="708"/>
          <w:docGrid w:linePitch="360"/>
        </w:sectPr>
      </w:pPr>
    </w:p>
    <w:p w14:paraId="18EDAFCA" w14:textId="77777777" w:rsidR="00132D48" w:rsidRPr="00D53268" w:rsidRDefault="00E42FB5" w:rsidP="00E01C6C">
      <w:pPr>
        <w:pStyle w:val="IntroPages"/>
      </w:pPr>
      <w:bookmarkStart w:id="207" w:name="_Toc228078756"/>
      <w:bookmarkStart w:id="208" w:name="_Toc241908537"/>
      <w:bookmarkStart w:id="209" w:name="_Toc241908660"/>
      <w:bookmarkStart w:id="210" w:name="_Toc242096378"/>
      <w:bookmarkStart w:id="211" w:name="_Toc242097237"/>
      <w:bookmarkStart w:id="212" w:name="_Toc243898809"/>
      <w:bookmarkStart w:id="213" w:name="_Toc243899638"/>
      <w:bookmarkStart w:id="214" w:name="_Toc253058004"/>
      <w:bookmarkStart w:id="215" w:name="_Toc253058141"/>
      <w:bookmarkStart w:id="216" w:name="_Toc254769732"/>
      <w:bookmarkStart w:id="217" w:name="_Toc254776539"/>
      <w:bookmarkStart w:id="218" w:name="_Toc266711176"/>
      <w:bookmarkStart w:id="219" w:name="_Toc381712817"/>
      <w:bookmarkEnd w:id="204"/>
      <w:bookmarkEnd w:id="205"/>
      <w:bookmarkEnd w:id="206"/>
      <w:r>
        <w:t>TABLE OF CONTENTS</w:t>
      </w:r>
      <w:bookmarkEnd w:id="207"/>
      <w:bookmarkEnd w:id="208"/>
      <w:bookmarkEnd w:id="209"/>
      <w:bookmarkEnd w:id="210"/>
      <w:bookmarkEnd w:id="211"/>
      <w:bookmarkEnd w:id="212"/>
      <w:bookmarkEnd w:id="213"/>
      <w:bookmarkEnd w:id="214"/>
      <w:bookmarkEnd w:id="215"/>
      <w:bookmarkEnd w:id="216"/>
      <w:bookmarkEnd w:id="217"/>
      <w:bookmarkEnd w:id="218"/>
      <w:bookmarkEnd w:id="219"/>
    </w:p>
    <w:p w14:paraId="46E6BE39" w14:textId="6AA9F73B" w:rsidR="005C3D0C" w:rsidRDefault="00760C15">
      <w:pPr>
        <w:pStyle w:val="TOC1"/>
        <w:rPr>
          <w:rFonts w:eastAsiaTheme="minorEastAsia" w:cstheme="minorBidi"/>
          <w:b w:val="0"/>
          <w:bCs w:val="0"/>
          <w:caps w:val="0"/>
          <w:noProof/>
          <w:sz w:val="22"/>
          <w:szCs w:val="22"/>
          <w:lang w:eastAsia="en-GB"/>
        </w:rPr>
      </w:pPr>
      <w:r>
        <w:fldChar w:fldCharType="begin"/>
      </w:r>
      <w:r w:rsidR="00387327">
        <w:instrText xml:space="preserve"> TOC \h \z \t "Numbered Heading 1,1,Numbered Heading 2,2,Numbered Heading 3,3,Appendices,1" </w:instrText>
      </w:r>
      <w:r>
        <w:fldChar w:fldCharType="separate"/>
      </w:r>
      <w:hyperlink w:anchor="_Toc51330111" w:history="1">
        <w:r w:rsidR="005C3D0C" w:rsidRPr="00DB4EE0">
          <w:rPr>
            <w:rStyle w:val="Hyperlink"/>
            <w:noProof/>
          </w:rPr>
          <w:t>Trial Management Group</w:t>
        </w:r>
        <w:r w:rsidR="005C3D0C">
          <w:rPr>
            <w:noProof/>
            <w:webHidden/>
          </w:rPr>
          <w:tab/>
        </w:r>
        <w:r w:rsidR="005C3D0C">
          <w:rPr>
            <w:noProof/>
            <w:webHidden/>
          </w:rPr>
          <w:fldChar w:fldCharType="begin"/>
        </w:r>
        <w:r w:rsidR="005C3D0C">
          <w:rPr>
            <w:noProof/>
            <w:webHidden/>
          </w:rPr>
          <w:instrText xml:space="preserve"> PAGEREF _Toc51330111 \h </w:instrText>
        </w:r>
        <w:r w:rsidR="005C3D0C">
          <w:rPr>
            <w:noProof/>
            <w:webHidden/>
          </w:rPr>
        </w:r>
        <w:r w:rsidR="005C3D0C">
          <w:rPr>
            <w:noProof/>
            <w:webHidden/>
          </w:rPr>
          <w:fldChar w:fldCharType="separate"/>
        </w:r>
        <w:r w:rsidR="005C3D0C">
          <w:rPr>
            <w:noProof/>
            <w:webHidden/>
          </w:rPr>
          <w:t>i</w:t>
        </w:r>
        <w:r w:rsidR="005C3D0C">
          <w:rPr>
            <w:noProof/>
            <w:webHidden/>
          </w:rPr>
          <w:fldChar w:fldCharType="end"/>
        </w:r>
      </w:hyperlink>
    </w:p>
    <w:p w14:paraId="1D1C744A" w14:textId="29B847C9" w:rsidR="005C3D0C" w:rsidRDefault="00A82122">
      <w:pPr>
        <w:pStyle w:val="TOC1"/>
        <w:rPr>
          <w:rFonts w:eastAsiaTheme="minorEastAsia" w:cstheme="minorBidi"/>
          <w:b w:val="0"/>
          <w:bCs w:val="0"/>
          <w:caps w:val="0"/>
          <w:noProof/>
          <w:sz w:val="22"/>
          <w:szCs w:val="22"/>
          <w:lang w:eastAsia="en-GB"/>
        </w:rPr>
      </w:pPr>
      <w:hyperlink w:anchor="_Toc51330112" w:history="1">
        <w:r w:rsidR="005C3D0C" w:rsidRPr="00DB4EE0">
          <w:rPr>
            <w:rStyle w:val="Hyperlink"/>
            <w:noProof/>
          </w:rPr>
          <w:t>Sponsor</w:t>
        </w:r>
        <w:r w:rsidR="005C3D0C">
          <w:rPr>
            <w:noProof/>
            <w:webHidden/>
          </w:rPr>
          <w:tab/>
        </w:r>
        <w:r w:rsidR="005C3D0C">
          <w:rPr>
            <w:noProof/>
            <w:webHidden/>
          </w:rPr>
          <w:fldChar w:fldCharType="begin"/>
        </w:r>
        <w:r w:rsidR="005C3D0C">
          <w:rPr>
            <w:noProof/>
            <w:webHidden/>
          </w:rPr>
          <w:instrText xml:space="preserve"> PAGEREF _Toc51330112 \h </w:instrText>
        </w:r>
        <w:r w:rsidR="005C3D0C">
          <w:rPr>
            <w:noProof/>
            <w:webHidden/>
          </w:rPr>
        </w:r>
        <w:r w:rsidR="005C3D0C">
          <w:rPr>
            <w:noProof/>
            <w:webHidden/>
          </w:rPr>
          <w:fldChar w:fldCharType="separate"/>
        </w:r>
        <w:r w:rsidR="005C3D0C">
          <w:rPr>
            <w:noProof/>
            <w:webHidden/>
          </w:rPr>
          <w:t>ii</w:t>
        </w:r>
        <w:r w:rsidR="005C3D0C">
          <w:rPr>
            <w:noProof/>
            <w:webHidden/>
          </w:rPr>
          <w:fldChar w:fldCharType="end"/>
        </w:r>
      </w:hyperlink>
    </w:p>
    <w:p w14:paraId="67A5FDB7" w14:textId="6852118F" w:rsidR="005C3D0C" w:rsidRDefault="00A82122">
      <w:pPr>
        <w:pStyle w:val="TOC1"/>
        <w:rPr>
          <w:rFonts w:eastAsiaTheme="minorEastAsia" w:cstheme="minorBidi"/>
          <w:b w:val="0"/>
          <w:bCs w:val="0"/>
          <w:caps w:val="0"/>
          <w:noProof/>
          <w:sz w:val="22"/>
          <w:szCs w:val="22"/>
          <w:lang w:eastAsia="en-GB"/>
        </w:rPr>
      </w:pPr>
      <w:hyperlink w:anchor="_Toc51330113" w:history="1">
        <w:r w:rsidR="005C3D0C" w:rsidRPr="00DB4EE0">
          <w:rPr>
            <w:rStyle w:val="Hyperlink"/>
            <w:noProof/>
          </w:rPr>
          <w:t>Coordinating Centres</w:t>
        </w:r>
        <w:r w:rsidR="005C3D0C">
          <w:rPr>
            <w:noProof/>
            <w:webHidden/>
          </w:rPr>
          <w:tab/>
        </w:r>
        <w:r w:rsidR="005C3D0C">
          <w:rPr>
            <w:noProof/>
            <w:webHidden/>
          </w:rPr>
          <w:fldChar w:fldCharType="begin"/>
        </w:r>
        <w:r w:rsidR="005C3D0C">
          <w:rPr>
            <w:noProof/>
            <w:webHidden/>
          </w:rPr>
          <w:instrText xml:space="preserve"> PAGEREF _Toc51330113 \h </w:instrText>
        </w:r>
        <w:r w:rsidR="005C3D0C">
          <w:rPr>
            <w:noProof/>
            <w:webHidden/>
          </w:rPr>
        </w:r>
        <w:r w:rsidR="005C3D0C">
          <w:rPr>
            <w:noProof/>
            <w:webHidden/>
          </w:rPr>
          <w:fldChar w:fldCharType="separate"/>
        </w:r>
        <w:r w:rsidR="005C3D0C">
          <w:rPr>
            <w:noProof/>
            <w:webHidden/>
          </w:rPr>
          <w:t>ii</w:t>
        </w:r>
        <w:r w:rsidR="005C3D0C">
          <w:rPr>
            <w:noProof/>
            <w:webHidden/>
          </w:rPr>
          <w:fldChar w:fldCharType="end"/>
        </w:r>
      </w:hyperlink>
    </w:p>
    <w:p w14:paraId="66035694" w14:textId="11955C48" w:rsidR="005C3D0C" w:rsidRDefault="00A82122">
      <w:pPr>
        <w:pStyle w:val="TOC1"/>
        <w:rPr>
          <w:rFonts w:eastAsiaTheme="minorEastAsia" w:cstheme="minorBidi"/>
          <w:b w:val="0"/>
          <w:bCs w:val="0"/>
          <w:caps w:val="0"/>
          <w:noProof/>
          <w:sz w:val="22"/>
          <w:szCs w:val="22"/>
          <w:lang w:eastAsia="en-GB"/>
        </w:rPr>
      </w:pPr>
      <w:hyperlink w:anchor="_Toc51330114" w:history="1">
        <w:r w:rsidR="005C3D0C" w:rsidRPr="00DB4EE0">
          <w:rPr>
            <w:rStyle w:val="Hyperlink"/>
            <w:noProof/>
          </w:rPr>
          <w:t>Amendments</w:t>
        </w:r>
        <w:r w:rsidR="005C3D0C">
          <w:rPr>
            <w:noProof/>
            <w:webHidden/>
          </w:rPr>
          <w:tab/>
        </w:r>
        <w:r w:rsidR="005C3D0C">
          <w:rPr>
            <w:noProof/>
            <w:webHidden/>
          </w:rPr>
          <w:fldChar w:fldCharType="begin"/>
        </w:r>
        <w:r w:rsidR="005C3D0C">
          <w:rPr>
            <w:noProof/>
            <w:webHidden/>
          </w:rPr>
          <w:instrText xml:space="preserve"> PAGEREF _Toc51330114 \h </w:instrText>
        </w:r>
        <w:r w:rsidR="005C3D0C">
          <w:rPr>
            <w:noProof/>
            <w:webHidden/>
          </w:rPr>
        </w:r>
        <w:r w:rsidR="005C3D0C">
          <w:rPr>
            <w:noProof/>
            <w:webHidden/>
          </w:rPr>
          <w:fldChar w:fldCharType="separate"/>
        </w:r>
        <w:r w:rsidR="005C3D0C">
          <w:rPr>
            <w:noProof/>
            <w:webHidden/>
          </w:rPr>
          <w:t>v</w:t>
        </w:r>
        <w:r w:rsidR="005C3D0C">
          <w:rPr>
            <w:noProof/>
            <w:webHidden/>
          </w:rPr>
          <w:fldChar w:fldCharType="end"/>
        </w:r>
      </w:hyperlink>
    </w:p>
    <w:p w14:paraId="291D6AB2" w14:textId="011862D6" w:rsidR="005C3D0C" w:rsidRDefault="00A82122">
      <w:pPr>
        <w:pStyle w:val="TOC1"/>
        <w:rPr>
          <w:rFonts w:eastAsiaTheme="minorEastAsia" w:cstheme="minorBidi"/>
          <w:b w:val="0"/>
          <w:bCs w:val="0"/>
          <w:caps w:val="0"/>
          <w:noProof/>
          <w:sz w:val="22"/>
          <w:szCs w:val="22"/>
          <w:lang w:eastAsia="en-GB"/>
        </w:rPr>
      </w:pPr>
      <w:hyperlink w:anchor="_Toc51330115" w:history="1">
        <w:r w:rsidR="005C3D0C" w:rsidRPr="00DB4EE0">
          <w:rPr>
            <w:rStyle w:val="Hyperlink"/>
            <w:noProof/>
          </w:rPr>
          <w:t>Trial Synopsis</w:t>
        </w:r>
        <w:r w:rsidR="005C3D0C">
          <w:rPr>
            <w:noProof/>
            <w:webHidden/>
          </w:rPr>
          <w:tab/>
        </w:r>
        <w:r w:rsidR="005C3D0C">
          <w:rPr>
            <w:noProof/>
            <w:webHidden/>
          </w:rPr>
          <w:fldChar w:fldCharType="begin"/>
        </w:r>
        <w:r w:rsidR="005C3D0C">
          <w:rPr>
            <w:noProof/>
            <w:webHidden/>
          </w:rPr>
          <w:instrText xml:space="preserve"> PAGEREF _Toc51330115 \h </w:instrText>
        </w:r>
        <w:r w:rsidR="005C3D0C">
          <w:rPr>
            <w:noProof/>
            <w:webHidden/>
          </w:rPr>
        </w:r>
        <w:r w:rsidR="005C3D0C">
          <w:rPr>
            <w:noProof/>
            <w:webHidden/>
          </w:rPr>
          <w:fldChar w:fldCharType="separate"/>
        </w:r>
        <w:r w:rsidR="005C3D0C">
          <w:rPr>
            <w:noProof/>
            <w:webHidden/>
          </w:rPr>
          <w:t>i</w:t>
        </w:r>
        <w:r w:rsidR="005C3D0C">
          <w:rPr>
            <w:noProof/>
            <w:webHidden/>
          </w:rPr>
          <w:fldChar w:fldCharType="end"/>
        </w:r>
      </w:hyperlink>
    </w:p>
    <w:p w14:paraId="6892FCF6" w14:textId="77AF9C81" w:rsidR="005C3D0C" w:rsidRDefault="00A82122">
      <w:pPr>
        <w:pStyle w:val="TOC1"/>
        <w:rPr>
          <w:rFonts w:eastAsiaTheme="minorEastAsia" w:cstheme="minorBidi"/>
          <w:b w:val="0"/>
          <w:bCs w:val="0"/>
          <w:caps w:val="0"/>
          <w:noProof/>
          <w:sz w:val="22"/>
          <w:szCs w:val="22"/>
          <w:lang w:eastAsia="en-GB"/>
        </w:rPr>
      </w:pPr>
      <w:hyperlink w:anchor="_Toc51330116" w:history="1">
        <w:r w:rsidR="005C3D0C" w:rsidRPr="00DB4EE0">
          <w:rPr>
            <w:rStyle w:val="Hyperlink"/>
            <w:noProof/>
          </w:rPr>
          <w:t>Abbreviations</w:t>
        </w:r>
        <w:r w:rsidR="005C3D0C">
          <w:rPr>
            <w:noProof/>
            <w:webHidden/>
          </w:rPr>
          <w:tab/>
        </w:r>
        <w:r w:rsidR="005C3D0C">
          <w:rPr>
            <w:noProof/>
            <w:webHidden/>
          </w:rPr>
          <w:fldChar w:fldCharType="begin"/>
        </w:r>
        <w:r w:rsidR="005C3D0C">
          <w:rPr>
            <w:noProof/>
            <w:webHidden/>
          </w:rPr>
          <w:instrText xml:space="preserve"> PAGEREF _Toc51330116 \h </w:instrText>
        </w:r>
        <w:r w:rsidR="005C3D0C">
          <w:rPr>
            <w:noProof/>
            <w:webHidden/>
          </w:rPr>
        </w:r>
        <w:r w:rsidR="005C3D0C">
          <w:rPr>
            <w:noProof/>
            <w:webHidden/>
          </w:rPr>
          <w:fldChar w:fldCharType="separate"/>
        </w:r>
        <w:r w:rsidR="005C3D0C">
          <w:rPr>
            <w:noProof/>
            <w:webHidden/>
          </w:rPr>
          <w:t>xii</w:t>
        </w:r>
        <w:r w:rsidR="005C3D0C">
          <w:rPr>
            <w:noProof/>
            <w:webHidden/>
          </w:rPr>
          <w:fldChar w:fldCharType="end"/>
        </w:r>
      </w:hyperlink>
    </w:p>
    <w:p w14:paraId="69FF6273" w14:textId="5070E29E" w:rsidR="005C3D0C" w:rsidRDefault="00A82122">
      <w:pPr>
        <w:pStyle w:val="TOC1"/>
        <w:tabs>
          <w:tab w:val="left" w:pos="400"/>
        </w:tabs>
        <w:rPr>
          <w:rFonts w:eastAsiaTheme="minorEastAsia" w:cstheme="minorBidi"/>
          <w:b w:val="0"/>
          <w:bCs w:val="0"/>
          <w:caps w:val="0"/>
          <w:noProof/>
          <w:sz w:val="22"/>
          <w:szCs w:val="22"/>
          <w:lang w:eastAsia="en-GB"/>
        </w:rPr>
      </w:pPr>
      <w:hyperlink w:anchor="_Toc51330117" w:history="1">
        <w:r w:rsidR="005C3D0C" w:rsidRPr="00DB4EE0">
          <w:rPr>
            <w:rStyle w:val="Hyperlink"/>
            <w:noProof/>
          </w:rPr>
          <w:t>1.</w:t>
        </w:r>
        <w:r w:rsidR="005C3D0C">
          <w:rPr>
            <w:rFonts w:eastAsiaTheme="minorEastAsia" w:cstheme="minorBidi"/>
            <w:b w:val="0"/>
            <w:bCs w:val="0"/>
            <w:caps w:val="0"/>
            <w:noProof/>
            <w:sz w:val="22"/>
            <w:szCs w:val="22"/>
            <w:lang w:eastAsia="en-GB"/>
          </w:rPr>
          <w:tab/>
        </w:r>
        <w:r w:rsidR="005C3D0C" w:rsidRPr="00DB4EE0">
          <w:rPr>
            <w:rStyle w:val="Hyperlink"/>
            <w:noProof/>
          </w:rPr>
          <w:t>Background and rationale</w:t>
        </w:r>
        <w:r w:rsidR="005C3D0C">
          <w:rPr>
            <w:noProof/>
            <w:webHidden/>
          </w:rPr>
          <w:tab/>
        </w:r>
        <w:r w:rsidR="005C3D0C">
          <w:rPr>
            <w:noProof/>
            <w:webHidden/>
          </w:rPr>
          <w:fldChar w:fldCharType="begin"/>
        </w:r>
        <w:r w:rsidR="005C3D0C">
          <w:rPr>
            <w:noProof/>
            <w:webHidden/>
          </w:rPr>
          <w:instrText xml:space="preserve"> PAGEREF _Toc51330117 \h </w:instrText>
        </w:r>
        <w:r w:rsidR="005C3D0C">
          <w:rPr>
            <w:noProof/>
            <w:webHidden/>
          </w:rPr>
        </w:r>
        <w:r w:rsidR="005C3D0C">
          <w:rPr>
            <w:noProof/>
            <w:webHidden/>
          </w:rPr>
          <w:fldChar w:fldCharType="separate"/>
        </w:r>
        <w:r w:rsidR="005C3D0C">
          <w:rPr>
            <w:noProof/>
            <w:webHidden/>
          </w:rPr>
          <w:t>1</w:t>
        </w:r>
        <w:r w:rsidR="005C3D0C">
          <w:rPr>
            <w:noProof/>
            <w:webHidden/>
          </w:rPr>
          <w:fldChar w:fldCharType="end"/>
        </w:r>
      </w:hyperlink>
    </w:p>
    <w:p w14:paraId="0570C400" w14:textId="2338A830" w:rsidR="005C3D0C" w:rsidRDefault="00A82122">
      <w:pPr>
        <w:pStyle w:val="TOC2"/>
        <w:rPr>
          <w:rFonts w:eastAsiaTheme="minorEastAsia" w:cstheme="minorBidi"/>
          <w:smallCaps w:val="0"/>
          <w:noProof/>
          <w:sz w:val="22"/>
          <w:szCs w:val="22"/>
          <w:lang w:eastAsia="en-GB"/>
        </w:rPr>
      </w:pPr>
      <w:hyperlink w:anchor="_Toc51330118" w:history="1">
        <w:r w:rsidR="005C3D0C" w:rsidRPr="00DB4EE0">
          <w:rPr>
            <w:rStyle w:val="Hyperlink"/>
            <w:noProof/>
          </w:rPr>
          <w:t>1.1</w:t>
        </w:r>
        <w:r w:rsidR="005C3D0C">
          <w:rPr>
            <w:rFonts w:eastAsiaTheme="minorEastAsia" w:cstheme="minorBidi"/>
            <w:smallCaps w:val="0"/>
            <w:noProof/>
            <w:sz w:val="22"/>
            <w:szCs w:val="22"/>
            <w:lang w:eastAsia="en-GB"/>
          </w:rPr>
          <w:tab/>
        </w:r>
        <w:r w:rsidR="005C3D0C" w:rsidRPr="00DB4EE0">
          <w:rPr>
            <w:rStyle w:val="Hyperlink"/>
            <w:noProof/>
          </w:rPr>
          <w:t>Background</w:t>
        </w:r>
        <w:r w:rsidR="005C3D0C">
          <w:rPr>
            <w:noProof/>
            <w:webHidden/>
          </w:rPr>
          <w:tab/>
        </w:r>
        <w:r w:rsidR="005C3D0C">
          <w:rPr>
            <w:noProof/>
            <w:webHidden/>
          </w:rPr>
          <w:fldChar w:fldCharType="begin"/>
        </w:r>
        <w:r w:rsidR="005C3D0C">
          <w:rPr>
            <w:noProof/>
            <w:webHidden/>
          </w:rPr>
          <w:instrText xml:space="preserve"> PAGEREF _Toc51330118 \h </w:instrText>
        </w:r>
        <w:r w:rsidR="005C3D0C">
          <w:rPr>
            <w:noProof/>
            <w:webHidden/>
          </w:rPr>
        </w:r>
        <w:r w:rsidR="005C3D0C">
          <w:rPr>
            <w:noProof/>
            <w:webHidden/>
          </w:rPr>
          <w:fldChar w:fldCharType="separate"/>
        </w:r>
        <w:r w:rsidR="005C3D0C">
          <w:rPr>
            <w:noProof/>
            <w:webHidden/>
          </w:rPr>
          <w:t>1</w:t>
        </w:r>
        <w:r w:rsidR="005C3D0C">
          <w:rPr>
            <w:noProof/>
            <w:webHidden/>
          </w:rPr>
          <w:fldChar w:fldCharType="end"/>
        </w:r>
      </w:hyperlink>
    </w:p>
    <w:p w14:paraId="521BEEE5" w14:textId="43C9986D" w:rsidR="005C3D0C" w:rsidRDefault="00A82122">
      <w:pPr>
        <w:pStyle w:val="TOC3"/>
        <w:rPr>
          <w:rFonts w:eastAsiaTheme="minorEastAsia" w:cstheme="minorBidi"/>
          <w:i w:val="0"/>
          <w:iCs w:val="0"/>
          <w:noProof/>
          <w:sz w:val="22"/>
          <w:szCs w:val="22"/>
          <w:lang w:eastAsia="en-GB"/>
        </w:rPr>
      </w:pPr>
      <w:hyperlink w:anchor="_Toc51330119" w:history="1">
        <w:r w:rsidR="005C3D0C" w:rsidRPr="00DB4EE0">
          <w:rPr>
            <w:rStyle w:val="Hyperlink"/>
            <w:noProof/>
          </w:rPr>
          <w:t>1.1.1</w:t>
        </w:r>
        <w:r w:rsidR="005C3D0C">
          <w:rPr>
            <w:rFonts w:eastAsiaTheme="minorEastAsia" w:cstheme="minorBidi"/>
            <w:i w:val="0"/>
            <w:iCs w:val="0"/>
            <w:noProof/>
            <w:sz w:val="22"/>
            <w:szCs w:val="22"/>
            <w:lang w:eastAsia="en-GB"/>
          </w:rPr>
          <w:tab/>
        </w:r>
        <w:r w:rsidR="005C3D0C" w:rsidRPr="00DB4EE0">
          <w:rPr>
            <w:rStyle w:val="Hyperlink"/>
            <w:noProof/>
          </w:rPr>
          <w:t>Characterisation of Ewing sarcoma</w:t>
        </w:r>
        <w:r w:rsidR="005C3D0C">
          <w:rPr>
            <w:noProof/>
            <w:webHidden/>
          </w:rPr>
          <w:tab/>
        </w:r>
        <w:r w:rsidR="005C3D0C">
          <w:rPr>
            <w:noProof/>
            <w:webHidden/>
          </w:rPr>
          <w:fldChar w:fldCharType="begin"/>
        </w:r>
        <w:r w:rsidR="005C3D0C">
          <w:rPr>
            <w:noProof/>
            <w:webHidden/>
          </w:rPr>
          <w:instrText xml:space="preserve"> PAGEREF _Toc51330119 \h </w:instrText>
        </w:r>
        <w:r w:rsidR="005C3D0C">
          <w:rPr>
            <w:noProof/>
            <w:webHidden/>
          </w:rPr>
        </w:r>
        <w:r w:rsidR="005C3D0C">
          <w:rPr>
            <w:noProof/>
            <w:webHidden/>
          </w:rPr>
          <w:fldChar w:fldCharType="separate"/>
        </w:r>
        <w:r w:rsidR="005C3D0C">
          <w:rPr>
            <w:noProof/>
            <w:webHidden/>
          </w:rPr>
          <w:t>1</w:t>
        </w:r>
        <w:r w:rsidR="005C3D0C">
          <w:rPr>
            <w:noProof/>
            <w:webHidden/>
          </w:rPr>
          <w:fldChar w:fldCharType="end"/>
        </w:r>
      </w:hyperlink>
    </w:p>
    <w:p w14:paraId="14A89831" w14:textId="5DD4C16D" w:rsidR="005C3D0C" w:rsidRDefault="00A82122">
      <w:pPr>
        <w:pStyle w:val="TOC3"/>
        <w:rPr>
          <w:rFonts w:eastAsiaTheme="minorEastAsia" w:cstheme="minorBidi"/>
          <w:i w:val="0"/>
          <w:iCs w:val="0"/>
          <w:noProof/>
          <w:sz w:val="22"/>
          <w:szCs w:val="22"/>
          <w:lang w:eastAsia="en-GB"/>
        </w:rPr>
      </w:pPr>
      <w:hyperlink w:anchor="_Toc51330120" w:history="1">
        <w:r w:rsidR="005C3D0C" w:rsidRPr="00DB4EE0">
          <w:rPr>
            <w:rStyle w:val="Hyperlink"/>
            <w:noProof/>
          </w:rPr>
          <w:t>1.1.2</w:t>
        </w:r>
        <w:r w:rsidR="005C3D0C">
          <w:rPr>
            <w:rFonts w:eastAsiaTheme="minorEastAsia" w:cstheme="minorBidi"/>
            <w:i w:val="0"/>
            <w:iCs w:val="0"/>
            <w:noProof/>
            <w:sz w:val="22"/>
            <w:szCs w:val="22"/>
            <w:lang w:eastAsia="en-GB"/>
          </w:rPr>
          <w:tab/>
        </w:r>
        <w:r w:rsidR="005C3D0C" w:rsidRPr="00DB4EE0">
          <w:rPr>
            <w:rStyle w:val="Hyperlink"/>
            <w:noProof/>
          </w:rPr>
          <w:t>Treatment results in recurrent and primary refractory disease</w:t>
        </w:r>
        <w:r w:rsidR="005C3D0C">
          <w:rPr>
            <w:noProof/>
            <w:webHidden/>
          </w:rPr>
          <w:tab/>
        </w:r>
        <w:r w:rsidR="005C3D0C">
          <w:rPr>
            <w:noProof/>
            <w:webHidden/>
          </w:rPr>
          <w:fldChar w:fldCharType="begin"/>
        </w:r>
        <w:r w:rsidR="005C3D0C">
          <w:rPr>
            <w:noProof/>
            <w:webHidden/>
          </w:rPr>
          <w:instrText xml:space="preserve"> PAGEREF _Toc51330120 \h </w:instrText>
        </w:r>
        <w:r w:rsidR="005C3D0C">
          <w:rPr>
            <w:noProof/>
            <w:webHidden/>
          </w:rPr>
        </w:r>
        <w:r w:rsidR="005C3D0C">
          <w:rPr>
            <w:noProof/>
            <w:webHidden/>
          </w:rPr>
          <w:fldChar w:fldCharType="separate"/>
        </w:r>
        <w:r w:rsidR="005C3D0C">
          <w:rPr>
            <w:noProof/>
            <w:webHidden/>
          </w:rPr>
          <w:t>1</w:t>
        </w:r>
        <w:r w:rsidR="005C3D0C">
          <w:rPr>
            <w:noProof/>
            <w:webHidden/>
          </w:rPr>
          <w:fldChar w:fldCharType="end"/>
        </w:r>
      </w:hyperlink>
    </w:p>
    <w:p w14:paraId="22E350D7" w14:textId="2EA85C72" w:rsidR="005C3D0C" w:rsidRDefault="00A82122">
      <w:pPr>
        <w:pStyle w:val="TOC3"/>
        <w:rPr>
          <w:rFonts w:eastAsiaTheme="minorEastAsia" w:cstheme="minorBidi"/>
          <w:i w:val="0"/>
          <w:iCs w:val="0"/>
          <w:noProof/>
          <w:sz w:val="22"/>
          <w:szCs w:val="22"/>
          <w:lang w:eastAsia="en-GB"/>
        </w:rPr>
      </w:pPr>
      <w:hyperlink w:anchor="_Toc51330121" w:history="1">
        <w:r w:rsidR="005C3D0C" w:rsidRPr="00DB4EE0">
          <w:rPr>
            <w:rStyle w:val="Hyperlink"/>
            <w:noProof/>
          </w:rPr>
          <w:t>1.1.3</w:t>
        </w:r>
        <w:r w:rsidR="005C3D0C">
          <w:rPr>
            <w:rFonts w:eastAsiaTheme="minorEastAsia" w:cstheme="minorBidi"/>
            <w:i w:val="0"/>
            <w:iCs w:val="0"/>
            <w:noProof/>
            <w:sz w:val="22"/>
            <w:szCs w:val="22"/>
            <w:lang w:eastAsia="en-GB"/>
          </w:rPr>
          <w:tab/>
        </w:r>
        <w:r w:rsidR="005C3D0C" w:rsidRPr="00DB4EE0">
          <w:rPr>
            <w:rStyle w:val="Hyperlink"/>
            <w:noProof/>
          </w:rPr>
          <w:t>Prognostic factors at recurrence</w:t>
        </w:r>
        <w:r w:rsidR="005C3D0C">
          <w:rPr>
            <w:noProof/>
            <w:webHidden/>
          </w:rPr>
          <w:tab/>
        </w:r>
        <w:r w:rsidR="005C3D0C">
          <w:rPr>
            <w:noProof/>
            <w:webHidden/>
          </w:rPr>
          <w:fldChar w:fldCharType="begin"/>
        </w:r>
        <w:r w:rsidR="005C3D0C">
          <w:rPr>
            <w:noProof/>
            <w:webHidden/>
          </w:rPr>
          <w:instrText xml:space="preserve"> PAGEREF _Toc51330121 \h </w:instrText>
        </w:r>
        <w:r w:rsidR="005C3D0C">
          <w:rPr>
            <w:noProof/>
            <w:webHidden/>
          </w:rPr>
        </w:r>
        <w:r w:rsidR="005C3D0C">
          <w:rPr>
            <w:noProof/>
            <w:webHidden/>
          </w:rPr>
          <w:fldChar w:fldCharType="separate"/>
        </w:r>
        <w:r w:rsidR="005C3D0C">
          <w:rPr>
            <w:noProof/>
            <w:webHidden/>
          </w:rPr>
          <w:t>1</w:t>
        </w:r>
        <w:r w:rsidR="005C3D0C">
          <w:rPr>
            <w:noProof/>
            <w:webHidden/>
          </w:rPr>
          <w:fldChar w:fldCharType="end"/>
        </w:r>
      </w:hyperlink>
    </w:p>
    <w:p w14:paraId="05A11510" w14:textId="6E3EEA6C" w:rsidR="005C3D0C" w:rsidRDefault="00A82122">
      <w:pPr>
        <w:pStyle w:val="TOC2"/>
        <w:rPr>
          <w:rFonts w:eastAsiaTheme="minorEastAsia" w:cstheme="minorBidi"/>
          <w:smallCaps w:val="0"/>
          <w:noProof/>
          <w:sz w:val="22"/>
          <w:szCs w:val="22"/>
          <w:lang w:eastAsia="en-GB"/>
        </w:rPr>
      </w:pPr>
      <w:hyperlink w:anchor="_Toc51330122" w:history="1">
        <w:r w:rsidR="005C3D0C" w:rsidRPr="00DB4EE0">
          <w:rPr>
            <w:rStyle w:val="Hyperlink"/>
            <w:noProof/>
          </w:rPr>
          <w:t>1.2</w:t>
        </w:r>
        <w:r w:rsidR="005C3D0C">
          <w:rPr>
            <w:rFonts w:eastAsiaTheme="minorEastAsia" w:cstheme="minorBidi"/>
            <w:smallCaps w:val="0"/>
            <w:noProof/>
            <w:sz w:val="22"/>
            <w:szCs w:val="22"/>
            <w:lang w:eastAsia="en-GB"/>
          </w:rPr>
          <w:tab/>
        </w:r>
        <w:r w:rsidR="005C3D0C" w:rsidRPr="00DB4EE0">
          <w:rPr>
            <w:rStyle w:val="Hyperlink"/>
            <w:noProof/>
          </w:rPr>
          <w:t>Trial Rationale</w:t>
        </w:r>
        <w:r w:rsidR="005C3D0C">
          <w:rPr>
            <w:noProof/>
            <w:webHidden/>
          </w:rPr>
          <w:tab/>
        </w:r>
        <w:r w:rsidR="005C3D0C">
          <w:rPr>
            <w:noProof/>
            <w:webHidden/>
          </w:rPr>
          <w:fldChar w:fldCharType="begin"/>
        </w:r>
        <w:r w:rsidR="005C3D0C">
          <w:rPr>
            <w:noProof/>
            <w:webHidden/>
          </w:rPr>
          <w:instrText xml:space="preserve"> PAGEREF _Toc51330122 \h </w:instrText>
        </w:r>
        <w:r w:rsidR="005C3D0C">
          <w:rPr>
            <w:noProof/>
            <w:webHidden/>
          </w:rPr>
        </w:r>
        <w:r w:rsidR="005C3D0C">
          <w:rPr>
            <w:noProof/>
            <w:webHidden/>
          </w:rPr>
          <w:fldChar w:fldCharType="separate"/>
        </w:r>
        <w:r w:rsidR="005C3D0C">
          <w:rPr>
            <w:noProof/>
            <w:webHidden/>
          </w:rPr>
          <w:t>2</w:t>
        </w:r>
        <w:r w:rsidR="005C3D0C">
          <w:rPr>
            <w:noProof/>
            <w:webHidden/>
          </w:rPr>
          <w:fldChar w:fldCharType="end"/>
        </w:r>
      </w:hyperlink>
    </w:p>
    <w:p w14:paraId="0FB1A8D5" w14:textId="5C71474D" w:rsidR="005C3D0C" w:rsidRDefault="00A82122">
      <w:pPr>
        <w:pStyle w:val="TOC3"/>
        <w:rPr>
          <w:rFonts w:eastAsiaTheme="minorEastAsia" w:cstheme="minorBidi"/>
          <w:i w:val="0"/>
          <w:iCs w:val="0"/>
          <w:noProof/>
          <w:sz w:val="22"/>
          <w:szCs w:val="22"/>
          <w:lang w:eastAsia="en-GB"/>
        </w:rPr>
      </w:pPr>
      <w:hyperlink w:anchor="_Toc51330123" w:history="1">
        <w:r w:rsidR="005C3D0C" w:rsidRPr="00DB4EE0">
          <w:rPr>
            <w:rStyle w:val="Hyperlink"/>
            <w:noProof/>
          </w:rPr>
          <w:t>1.2.1</w:t>
        </w:r>
        <w:r w:rsidR="005C3D0C">
          <w:rPr>
            <w:rFonts w:eastAsiaTheme="minorEastAsia" w:cstheme="minorBidi"/>
            <w:i w:val="0"/>
            <w:iCs w:val="0"/>
            <w:noProof/>
            <w:sz w:val="22"/>
            <w:szCs w:val="22"/>
            <w:lang w:eastAsia="en-GB"/>
          </w:rPr>
          <w:tab/>
        </w:r>
        <w:r w:rsidR="005C3D0C" w:rsidRPr="00DB4EE0">
          <w:rPr>
            <w:rStyle w:val="Hyperlink"/>
            <w:noProof/>
          </w:rPr>
          <w:t>Rationale for an international study</w:t>
        </w:r>
        <w:r w:rsidR="005C3D0C">
          <w:rPr>
            <w:noProof/>
            <w:webHidden/>
          </w:rPr>
          <w:tab/>
        </w:r>
        <w:r w:rsidR="005C3D0C">
          <w:rPr>
            <w:noProof/>
            <w:webHidden/>
          </w:rPr>
          <w:fldChar w:fldCharType="begin"/>
        </w:r>
        <w:r w:rsidR="005C3D0C">
          <w:rPr>
            <w:noProof/>
            <w:webHidden/>
          </w:rPr>
          <w:instrText xml:space="preserve"> PAGEREF _Toc51330123 \h </w:instrText>
        </w:r>
        <w:r w:rsidR="005C3D0C">
          <w:rPr>
            <w:noProof/>
            <w:webHidden/>
          </w:rPr>
        </w:r>
        <w:r w:rsidR="005C3D0C">
          <w:rPr>
            <w:noProof/>
            <w:webHidden/>
          </w:rPr>
          <w:fldChar w:fldCharType="separate"/>
        </w:r>
        <w:r w:rsidR="005C3D0C">
          <w:rPr>
            <w:noProof/>
            <w:webHidden/>
          </w:rPr>
          <w:t>2</w:t>
        </w:r>
        <w:r w:rsidR="005C3D0C">
          <w:rPr>
            <w:noProof/>
            <w:webHidden/>
          </w:rPr>
          <w:fldChar w:fldCharType="end"/>
        </w:r>
      </w:hyperlink>
    </w:p>
    <w:p w14:paraId="2DA6B8B0" w14:textId="733354F8" w:rsidR="005C3D0C" w:rsidRDefault="00A82122">
      <w:pPr>
        <w:pStyle w:val="TOC3"/>
        <w:rPr>
          <w:rFonts w:eastAsiaTheme="minorEastAsia" w:cstheme="minorBidi"/>
          <w:i w:val="0"/>
          <w:iCs w:val="0"/>
          <w:noProof/>
          <w:sz w:val="22"/>
          <w:szCs w:val="22"/>
          <w:lang w:eastAsia="en-GB"/>
        </w:rPr>
      </w:pPr>
      <w:hyperlink w:anchor="_Toc51330124" w:history="1">
        <w:r w:rsidR="005C3D0C" w:rsidRPr="00DB4EE0">
          <w:rPr>
            <w:rStyle w:val="Hyperlink"/>
            <w:noProof/>
          </w:rPr>
          <w:t>1.2.2</w:t>
        </w:r>
        <w:r w:rsidR="005C3D0C">
          <w:rPr>
            <w:rFonts w:eastAsiaTheme="minorEastAsia" w:cstheme="minorBidi"/>
            <w:i w:val="0"/>
            <w:iCs w:val="0"/>
            <w:noProof/>
            <w:sz w:val="22"/>
            <w:szCs w:val="22"/>
            <w:lang w:eastAsia="en-GB"/>
          </w:rPr>
          <w:tab/>
        </w:r>
        <w:r w:rsidR="005C3D0C" w:rsidRPr="00DB4EE0">
          <w:rPr>
            <w:rStyle w:val="Hyperlink"/>
            <w:noProof/>
          </w:rPr>
          <w:t>Reported activity and toxicity of the chemotherapy regimens</w:t>
        </w:r>
        <w:r w:rsidR="005C3D0C">
          <w:rPr>
            <w:noProof/>
            <w:webHidden/>
          </w:rPr>
          <w:tab/>
        </w:r>
        <w:r w:rsidR="005C3D0C">
          <w:rPr>
            <w:noProof/>
            <w:webHidden/>
          </w:rPr>
          <w:fldChar w:fldCharType="begin"/>
        </w:r>
        <w:r w:rsidR="005C3D0C">
          <w:rPr>
            <w:noProof/>
            <w:webHidden/>
          </w:rPr>
          <w:instrText xml:space="preserve"> PAGEREF _Toc51330124 \h </w:instrText>
        </w:r>
        <w:r w:rsidR="005C3D0C">
          <w:rPr>
            <w:noProof/>
            <w:webHidden/>
          </w:rPr>
        </w:r>
        <w:r w:rsidR="005C3D0C">
          <w:rPr>
            <w:noProof/>
            <w:webHidden/>
          </w:rPr>
          <w:fldChar w:fldCharType="separate"/>
        </w:r>
        <w:r w:rsidR="005C3D0C">
          <w:rPr>
            <w:noProof/>
            <w:webHidden/>
          </w:rPr>
          <w:t>3</w:t>
        </w:r>
        <w:r w:rsidR="005C3D0C">
          <w:rPr>
            <w:noProof/>
            <w:webHidden/>
          </w:rPr>
          <w:fldChar w:fldCharType="end"/>
        </w:r>
      </w:hyperlink>
    </w:p>
    <w:p w14:paraId="70081273" w14:textId="0A6E8701" w:rsidR="005C3D0C" w:rsidRDefault="00A82122">
      <w:pPr>
        <w:pStyle w:val="TOC3"/>
        <w:rPr>
          <w:rFonts w:eastAsiaTheme="minorEastAsia" w:cstheme="minorBidi"/>
          <w:i w:val="0"/>
          <w:iCs w:val="0"/>
          <w:noProof/>
          <w:sz w:val="22"/>
          <w:szCs w:val="22"/>
          <w:lang w:eastAsia="en-GB"/>
        </w:rPr>
      </w:pPr>
      <w:hyperlink w:anchor="_Toc51330125" w:history="1">
        <w:r w:rsidR="005C3D0C" w:rsidRPr="00DB4EE0">
          <w:rPr>
            <w:rStyle w:val="Hyperlink"/>
            <w:noProof/>
          </w:rPr>
          <w:t>1.2.3</w:t>
        </w:r>
        <w:r w:rsidR="005C3D0C">
          <w:rPr>
            <w:rFonts w:eastAsiaTheme="minorEastAsia" w:cstheme="minorBidi"/>
            <w:i w:val="0"/>
            <w:iCs w:val="0"/>
            <w:noProof/>
            <w:sz w:val="22"/>
            <w:szCs w:val="22"/>
            <w:lang w:eastAsia="en-GB"/>
          </w:rPr>
          <w:tab/>
        </w:r>
        <w:r w:rsidR="005C3D0C" w:rsidRPr="00DB4EE0">
          <w:rPr>
            <w:rStyle w:val="Hyperlink"/>
            <w:noProof/>
          </w:rPr>
          <w:t>Results presented to date from the rEECur trial</w:t>
        </w:r>
        <w:r w:rsidR="005C3D0C">
          <w:rPr>
            <w:noProof/>
            <w:webHidden/>
          </w:rPr>
          <w:tab/>
        </w:r>
        <w:r w:rsidR="005C3D0C">
          <w:rPr>
            <w:noProof/>
            <w:webHidden/>
          </w:rPr>
          <w:fldChar w:fldCharType="begin"/>
        </w:r>
        <w:r w:rsidR="005C3D0C">
          <w:rPr>
            <w:noProof/>
            <w:webHidden/>
          </w:rPr>
          <w:instrText xml:space="preserve"> PAGEREF _Toc51330125 \h </w:instrText>
        </w:r>
        <w:r w:rsidR="005C3D0C">
          <w:rPr>
            <w:noProof/>
            <w:webHidden/>
          </w:rPr>
        </w:r>
        <w:r w:rsidR="005C3D0C">
          <w:rPr>
            <w:noProof/>
            <w:webHidden/>
          </w:rPr>
          <w:fldChar w:fldCharType="separate"/>
        </w:r>
        <w:r w:rsidR="005C3D0C">
          <w:rPr>
            <w:noProof/>
            <w:webHidden/>
          </w:rPr>
          <w:t>7</w:t>
        </w:r>
        <w:r w:rsidR="005C3D0C">
          <w:rPr>
            <w:noProof/>
            <w:webHidden/>
          </w:rPr>
          <w:fldChar w:fldCharType="end"/>
        </w:r>
      </w:hyperlink>
    </w:p>
    <w:p w14:paraId="00B8AFCE" w14:textId="1BEA5E6D" w:rsidR="005C3D0C" w:rsidRDefault="00A82122">
      <w:pPr>
        <w:pStyle w:val="TOC3"/>
        <w:rPr>
          <w:rFonts w:eastAsiaTheme="minorEastAsia" w:cstheme="minorBidi"/>
          <w:i w:val="0"/>
          <w:iCs w:val="0"/>
          <w:noProof/>
          <w:sz w:val="22"/>
          <w:szCs w:val="22"/>
          <w:lang w:eastAsia="en-GB"/>
        </w:rPr>
      </w:pPr>
      <w:hyperlink w:anchor="_Toc51330126" w:history="1">
        <w:r w:rsidR="005C3D0C" w:rsidRPr="00DB4EE0">
          <w:rPr>
            <w:rStyle w:val="Hyperlink"/>
            <w:noProof/>
          </w:rPr>
          <w:t>1.2.4</w:t>
        </w:r>
        <w:r w:rsidR="005C3D0C">
          <w:rPr>
            <w:rFonts w:eastAsiaTheme="minorEastAsia" w:cstheme="minorBidi"/>
            <w:i w:val="0"/>
            <w:iCs w:val="0"/>
            <w:noProof/>
            <w:sz w:val="22"/>
            <w:szCs w:val="22"/>
            <w:lang w:eastAsia="en-GB"/>
          </w:rPr>
          <w:tab/>
        </w:r>
        <w:r w:rsidR="005C3D0C" w:rsidRPr="00DB4EE0">
          <w:rPr>
            <w:rStyle w:val="Hyperlink"/>
            <w:noProof/>
          </w:rPr>
          <w:t>Change of Phase II primary outcome measure</w:t>
        </w:r>
        <w:r w:rsidR="005C3D0C">
          <w:rPr>
            <w:noProof/>
            <w:webHidden/>
          </w:rPr>
          <w:tab/>
        </w:r>
        <w:r w:rsidR="005C3D0C">
          <w:rPr>
            <w:noProof/>
            <w:webHidden/>
          </w:rPr>
          <w:fldChar w:fldCharType="begin"/>
        </w:r>
        <w:r w:rsidR="005C3D0C">
          <w:rPr>
            <w:noProof/>
            <w:webHidden/>
          </w:rPr>
          <w:instrText xml:space="preserve"> PAGEREF _Toc51330126 \h </w:instrText>
        </w:r>
        <w:r w:rsidR="005C3D0C">
          <w:rPr>
            <w:noProof/>
            <w:webHidden/>
          </w:rPr>
        </w:r>
        <w:r w:rsidR="005C3D0C">
          <w:rPr>
            <w:noProof/>
            <w:webHidden/>
          </w:rPr>
          <w:fldChar w:fldCharType="separate"/>
        </w:r>
        <w:r w:rsidR="005C3D0C">
          <w:rPr>
            <w:noProof/>
            <w:webHidden/>
          </w:rPr>
          <w:t>8</w:t>
        </w:r>
        <w:r w:rsidR="005C3D0C">
          <w:rPr>
            <w:noProof/>
            <w:webHidden/>
          </w:rPr>
          <w:fldChar w:fldCharType="end"/>
        </w:r>
      </w:hyperlink>
    </w:p>
    <w:p w14:paraId="483D2636" w14:textId="6CA96F8F" w:rsidR="005C3D0C" w:rsidRDefault="00A82122">
      <w:pPr>
        <w:pStyle w:val="TOC1"/>
        <w:tabs>
          <w:tab w:val="left" w:pos="400"/>
        </w:tabs>
        <w:rPr>
          <w:rFonts w:eastAsiaTheme="minorEastAsia" w:cstheme="minorBidi"/>
          <w:b w:val="0"/>
          <w:bCs w:val="0"/>
          <w:caps w:val="0"/>
          <w:noProof/>
          <w:sz w:val="22"/>
          <w:szCs w:val="22"/>
          <w:lang w:eastAsia="en-GB"/>
        </w:rPr>
      </w:pPr>
      <w:hyperlink w:anchor="_Toc51330127" w:history="1">
        <w:r w:rsidR="005C3D0C" w:rsidRPr="00DB4EE0">
          <w:rPr>
            <w:rStyle w:val="Hyperlink"/>
            <w:noProof/>
          </w:rPr>
          <w:t>2.</w:t>
        </w:r>
        <w:r w:rsidR="005C3D0C">
          <w:rPr>
            <w:rFonts w:eastAsiaTheme="minorEastAsia" w:cstheme="minorBidi"/>
            <w:b w:val="0"/>
            <w:bCs w:val="0"/>
            <w:caps w:val="0"/>
            <w:noProof/>
            <w:sz w:val="22"/>
            <w:szCs w:val="22"/>
            <w:lang w:eastAsia="en-GB"/>
          </w:rPr>
          <w:tab/>
        </w:r>
        <w:r w:rsidR="005C3D0C" w:rsidRPr="00DB4EE0">
          <w:rPr>
            <w:rStyle w:val="Hyperlink"/>
            <w:noProof/>
          </w:rPr>
          <w:t>Objectives and Outcome Measures</w:t>
        </w:r>
        <w:r w:rsidR="005C3D0C">
          <w:rPr>
            <w:noProof/>
            <w:webHidden/>
          </w:rPr>
          <w:tab/>
        </w:r>
        <w:r w:rsidR="005C3D0C">
          <w:rPr>
            <w:noProof/>
            <w:webHidden/>
          </w:rPr>
          <w:fldChar w:fldCharType="begin"/>
        </w:r>
        <w:r w:rsidR="005C3D0C">
          <w:rPr>
            <w:noProof/>
            <w:webHidden/>
          </w:rPr>
          <w:instrText xml:space="preserve"> PAGEREF _Toc51330127 \h </w:instrText>
        </w:r>
        <w:r w:rsidR="005C3D0C">
          <w:rPr>
            <w:noProof/>
            <w:webHidden/>
          </w:rPr>
        </w:r>
        <w:r w:rsidR="005C3D0C">
          <w:rPr>
            <w:noProof/>
            <w:webHidden/>
          </w:rPr>
          <w:fldChar w:fldCharType="separate"/>
        </w:r>
        <w:r w:rsidR="005C3D0C">
          <w:rPr>
            <w:noProof/>
            <w:webHidden/>
          </w:rPr>
          <w:t>9</w:t>
        </w:r>
        <w:r w:rsidR="005C3D0C">
          <w:rPr>
            <w:noProof/>
            <w:webHidden/>
          </w:rPr>
          <w:fldChar w:fldCharType="end"/>
        </w:r>
      </w:hyperlink>
    </w:p>
    <w:p w14:paraId="6CEFBE2E" w14:textId="0B03D1D5" w:rsidR="005C3D0C" w:rsidRDefault="00A82122">
      <w:pPr>
        <w:pStyle w:val="TOC2"/>
        <w:rPr>
          <w:rFonts w:eastAsiaTheme="minorEastAsia" w:cstheme="minorBidi"/>
          <w:smallCaps w:val="0"/>
          <w:noProof/>
          <w:sz w:val="22"/>
          <w:szCs w:val="22"/>
          <w:lang w:eastAsia="en-GB"/>
        </w:rPr>
      </w:pPr>
      <w:hyperlink w:anchor="_Toc51330128" w:history="1">
        <w:r w:rsidR="005C3D0C" w:rsidRPr="00DB4EE0">
          <w:rPr>
            <w:rStyle w:val="Hyperlink"/>
            <w:noProof/>
          </w:rPr>
          <w:t>2.1</w:t>
        </w:r>
        <w:r w:rsidR="005C3D0C">
          <w:rPr>
            <w:rFonts w:eastAsiaTheme="minorEastAsia" w:cstheme="minorBidi"/>
            <w:smallCaps w:val="0"/>
            <w:noProof/>
            <w:sz w:val="22"/>
            <w:szCs w:val="22"/>
            <w:lang w:eastAsia="en-GB"/>
          </w:rPr>
          <w:tab/>
        </w:r>
        <w:r w:rsidR="005C3D0C" w:rsidRPr="00DB4EE0">
          <w:rPr>
            <w:rStyle w:val="Hyperlink"/>
            <w:noProof/>
          </w:rPr>
          <w:t>Objectives</w:t>
        </w:r>
        <w:r w:rsidR="005C3D0C">
          <w:rPr>
            <w:noProof/>
            <w:webHidden/>
          </w:rPr>
          <w:tab/>
        </w:r>
        <w:r w:rsidR="005C3D0C">
          <w:rPr>
            <w:noProof/>
            <w:webHidden/>
          </w:rPr>
          <w:fldChar w:fldCharType="begin"/>
        </w:r>
        <w:r w:rsidR="005C3D0C">
          <w:rPr>
            <w:noProof/>
            <w:webHidden/>
          </w:rPr>
          <w:instrText xml:space="preserve"> PAGEREF _Toc51330128 \h </w:instrText>
        </w:r>
        <w:r w:rsidR="005C3D0C">
          <w:rPr>
            <w:noProof/>
            <w:webHidden/>
          </w:rPr>
        </w:r>
        <w:r w:rsidR="005C3D0C">
          <w:rPr>
            <w:noProof/>
            <w:webHidden/>
          </w:rPr>
          <w:fldChar w:fldCharType="separate"/>
        </w:r>
        <w:r w:rsidR="005C3D0C">
          <w:rPr>
            <w:noProof/>
            <w:webHidden/>
          </w:rPr>
          <w:t>9</w:t>
        </w:r>
        <w:r w:rsidR="005C3D0C">
          <w:rPr>
            <w:noProof/>
            <w:webHidden/>
          </w:rPr>
          <w:fldChar w:fldCharType="end"/>
        </w:r>
      </w:hyperlink>
    </w:p>
    <w:p w14:paraId="445FEAD7" w14:textId="5B4970F7" w:rsidR="005C3D0C" w:rsidRDefault="00A82122">
      <w:pPr>
        <w:pStyle w:val="TOC2"/>
        <w:rPr>
          <w:rFonts w:eastAsiaTheme="minorEastAsia" w:cstheme="minorBidi"/>
          <w:smallCaps w:val="0"/>
          <w:noProof/>
          <w:sz w:val="22"/>
          <w:szCs w:val="22"/>
          <w:lang w:eastAsia="en-GB"/>
        </w:rPr>
      </w:pPr>
      <w:hyperlink w:anchor="_Toc51330129" w:history="1">
        <w:r w:rsidR="005C3D0C" w:rsidRPr="00DB4EE0">
          <w:rPr>
            <w:rStyle w:val="Hyperlink"/>
            <w:noProof/>
          </w:rPr>
          <w:t>2.2</w:t>
        </w:r>
        <w:r w:rsidR="005C3D0C">
          <w:rPr>
            <w:rFonts w:eastAsiaTheme="minorEastAsia" w:cstheme="minorBidi"/>
            <w:smallCaps w:val="0"/>
            <w:noProof/>
            <w:sz w:val="22"/>
            <w:szCs w:val="22"/>
            <w:lang w:eastAsia="en-GB"/>
          </w:rPr>
          <w:tab/>
        </w:r>
        <w:r w:rsidR="005C3D0C" w:rsidRPr="00DB4EE0">
          <w:rPr>
            <w:rStyle w:val="Hyperlink"/>
            <w:noProof/>
          </w:rPr>
          <w:t>Outcome Measures</w:t>
        </w:r>
        <w:r w:rsidR="005C3D0C">
          <w:rPr>
            <w:noProof/>
            <w:webHidden/>
          </w:rPr>
          <w:tab/>
        </w:r>
        <w:r w:rsidR="005C3D0C">
          <w:rPr>
            <w:noProof/>
            <w:webHidden/>
          </w:rPr>
          <w:fldChar w:fldCharType="begin"/>
        </w:r>
        <w:r w:rsidR="005C3D0C">
          <w:rPr>
            <w:noProof/>
            <w:webHidden/>
          </w:rPr>
          <w:instrText xml:space="preserve"> PAGEREF _Toc51330129 \h </w:instrText>
        </w:r>
        <w:r w:rsidR="005C3D0C">
          <w:rPr>
            <w:noProof/>
            <w:webHidden/>
          </w:rPr>
        </w:r>
        <w:r w:rsidR="005C3D0C">
          <w:rPr>
            <w:noProof/>
            <w:webHidden/>
          </w:rPr>
          <w:fldChar w:fldCharType="separate"/>
        </w:r>
        <w:r w:rsidR="005C3D0C">
          <w:rPr>
            <w:noProof/>
            <w:webHidden/>
          </w:rPr>
          <w:t>9</w:t>
        </w:r>
        <w:r w:rsidR="005C3D0C">
          <w:rPr>
            <w:noProof/>
            <w:webHidden/>
          </w:rPr>
          <w:fldChar w:fldCharType="end"/>
        </w:r>
      </w:hyperlink>
    </w:p>
    <w:p w14:paraId="2EC104F6" w14:textId="5E643734" w:rsidR="005C3D0C" w:rsidRDefault="00A82122">
      <w:pPr>
        <w:pStyle w:val="TOC3"/>
        <w:rPr>
          <w:rFonts w:eastAsiaTheme="minorEastAsia" w:cstheme="minorBidi"/>
          <w:i w:val="0"/>
          <w:iCs w:val="0"/>
          <w:noProof/>
          <w:sz w:val="22"/>
          <w:szCs w:val="22"/>
          <w:lang w:eastAsia="en-GB"/>
        </w:rPr>
      </w:pPr>
      <w:hyperlink w:anchor="_Toc51330130" w:history="1">
        <w:r w:rsidR="005C3D0C" w:rsidRPr="00DB4EE0">
          <w:rPr>
            <w:rStyle w:val="Hyperlink"/>
            <w:noProof/>
          </w:rPr>
          <w:t>2.2.1</w:t>
        </w:r>
        <w:r w:rsidR="005C3D0C">
          <w:rPr>
            <w:rFonts w:eastAsiaTheme="minorEastAsia" w:cstheme="minorBidi"/>
            <w:i w:val="0"/>
            <w:iCs w:val="0"/>
            <w:noProof/>
            <w:sz w:val="22"/>
            <w:szCs w:val="22"/>
            <w:lang w:eastAsia="en-GB"/>
          </w:rPr>
          <w:tab/>
        </w:r>
        <w:r w:rsidR="005C3D0C" w:rsidRPr="00DB4EE0">
          <w:rPr>
            <w:rStyle w:val="Hyperlink"/>
            <w:noProof/>
          </w:rPr>
          <w:t>Primary outcome measure</w:t>
        </w:r>
        <w:r w:rsidR="005C3D0C">
          <w:rPr>
            <w:noProof/>
            <w:webHidden/>
          </w:rPr>
          <w:tab/>
        </w:r>
        <w:r w:rsidR="005C3D0C">
          <w:rPr>
            <w:noProof/>
            <w:webHidden/>
          </w:rPr>
          <w:fldChar w:fldCharType="begin"/>
        </w:r>
        <w:r w:rsidR="005C3D0C">
          <w:rPr>
            <w:noProof/>
            <w:webHidden/>
          </w:rPr>
          <w:instrText xml:space="preserve"> PAGEREF _Toc51330130 \h </w:instrText>
        </w:r>
        <w:r w:rsidR="005C3D0C">
          <w:rPr>
            <w:noProof/>
            <w:webHidden/>
          </w:rPr>
        </w:r>
        <w:r w:rsidR="005C3D0C">
          <w:rPr>
            <w:noProof/>
            <w:webHidden/>
          </w:rPr>
          <w:fldChar w:fldCharType="separate"/>
        </w:r>
        <w:r w:rsidR="005C3D0C">
          <w:rPr>
            <w:noProof/>
            <w:webHidden/>
          </w:rPr>
          <w:t>9</w:t>
        </w:r>
        <w:r w:rsidR="005C3D0C">
          <w:rPr>
            <w:noProof/>
            <w:webHidden/>
          </w:rPr>
          <w:fldChar w:fldCharType="end"/>
        </w:r>
      </w:hyperlink>
    </w:p>
    <w:p w14:paraId="3DE81674" w14:textId="05A52837" w:rsidR="005C3D0C" w:rsidRDefault="00A82122">
      <w:pPr>
        <w:pStyle w:val="TOC3"/>
        <w:rPr>
          <w:rFonts w:eastAsiaTheme="minorEastAsia" w:cstheme="minorBidi"/>
          <w:i w:val="0"/>
          <w:iCs w:val="0"/>
          <w:noProof/>
          <w:sz w:val="22"/>
          <w:szCs w:val="22"/>
          <w:lang w:eastAsia="en-GB"/>
        </w:rPr>
      </w:pPr>
      <w:hyperlink w:anchor="_Toc51330131" w:history="1">
        <w:r w:rsidR="005C3D0C" w:rsidRPr="00DB4EE0">
          <w:rPr>
            <w:rStyle w:val="Hyperlink"/>
            <w:noProof/>
          </w:rPr>
          <w:t>2.2.2</w:t>
        </w:r>
        <w:r w:rsidR="005C3D0C">
          <w:rPr>
            <w:rFonts w:eastAsiaTheme="minorEastAsia" w:cstheme="minorBidi"/>
            <w:i w:val="0"/>
            <w:iCs w:val="0"/>
            <w:noProof/>
            <w:sz w:val="22"/>
            <w:szCs w:val="22"/>
            <w:lang w:eastAsia="en-GB"/>
          </w:rPr>
          <w:tab/>
        </w:r>
        <w:r w:rsidR="005C3D0C" w:rsidRPr="00DB4EE0">
          <w:rPr>
            <w:rStyle w:val="Hyperlink"/>
            <w:noProof/>
          </w:rPr>
          <w:t>Secondary outcome measures</w:t>
        </w:r>
        <w:r w:rsidR="005C3D0C">
          <w:rPr>
            <w:noProof/>
            <w:webHidden/>
          </w:rPr>
          <w:tab/>
        </w:r>
        <w:r w:rsidR="005C3D0C">
          <w:rPr>
            <w:noProof/>
            <w:webHidden/>
          </w:rPr>
          <w:fldChar w:fldCharType="begin"/>
        </w:r>
        <w:r w:rsidR="005C3D0C">
          <w:rPr>
            <w:noProof/>
            <w:webHidden/>
          </w:rPr>
          <w:instrText xml:space="preserve"> PAGEREF _Toc51330131 \h </w:instrText>
        </w:r>
        <w:r w:rsidR="005C3D0C">
          <w:rPr>
            <w:noProof/>
            <w:webHidden/>
          </w:rPr>
        </w:r>
        <w:r w:rsidR="005C3D0C">
          <w:rPr>
            <w:noProof/>
            <w:webHidden/>
          </w:rPr>
          <w:fldChar w:fldCharType="separate"/>
        </w:r>
        <w:r w:rsidR="005C3D0C">
          <w:rPr>
            <w:noProof/>
            <w:webHidden/>
          </w:rPr>
          <w:t>9</w:t>
        </w:r>
        <w:r w:rsidR="005C3D0C">
          <w:rPr>
            <w:noProof/>
            <w:webHidden/>
          </w:rPr>
          <w:fldChar w:fldCharType="end"/>
        </w:r>
      </w:hyperlink>
    </w:p>
    <w:p w14:paraId="0BB225C1" w14:textId="1EE5595D" w:rsidR="005C3D0C" w:rsidRDefault="00A82122">
      <w:pPr>
        <w:pStyle w:val="TOC1"/>
        <w:tabs>
          <w:tab w:val="left" w:pos="400"/>
        </w:tabs>
        <w:rPr>
          <w:rFonts w:eastAsiaTheme="minorEastAsia" w:cstheme="minorBidi"/>
          <w:b w:val="0"/>
          <w:bCs w:val="0"/>
          <w:caps w:val="0"/>
          <w:noProof/>
          <w:sz w:val="22"/>
          <w:szCs w:val="22"/>
          <w:lang w:eastAsia="en-GB"/>
        </w:rPr>
      </w:pPr>
      <w:hyperlink w:anchor="_Toc51330132" w:history="1">
        <w:r w:rsidR="005C3D0C" w:rsidRPr="00DB4EE0">
          <w:rPr>
            <w:rStyle w:val="Hyperlink"/>
            <w:noProof/>
          </w:rPr>
          <w:t>3.</w:t>
        </w:r>
        <w:r w:rsidR="005C3D0C">
          <w:rPr>
            <w:rFonts w:eastAsiaTheme="minorEastAsia" w:cstheme="minorBidi"/>
            <w:b w:val="0"/>
            <w:bCs w:val="0"/>
            <w:caps w:val="0"/>
            <w:noProof/>
            <w:sz w:val="22"/>
            <w:szCs w:val="22"/>
            <w:lang w:eastAsia="en-GB"/>
          </w:rPr>
          <w:tab/>
        </w:r>
        <w:r w:rsidR="005C3D0C" w:rsidRPr="00DB4EE0">
          <w:rPr>
            <w:rStyle w:val="Hyperlink"/>
            <w:noProof/>
          </w:rPr>
          <w:t>Trial Design</w:t>
        </w:r>
        <w:r w:rsidR="005C3D0C">
          <w:rPr>
            <w:noProof/>
            <w:webHidden/>
          </w:rPr>
          <w:tab/>
        </w:r>
        <w:r w:rsidR="005C3D0C">
          <w:rPr>
            <w:noProof/>
            <w:webHidden/>
          </w:rPr>
          <w:fldChar w:fldCharType="begin"/>
        </w:r>
        <w:r w:rsidR="005C3D0C">
          <w:rPr>
            <w:noProof/>
            <w:webHidden/>
          </w:rPr>
          <w:instrText xml:space="preserve"> PAGEREF _Toc51330132 \h </w:instrText>
        </w:r>
        <w:r w:rsidR="005C3D0C">
          <w:rPr>
            <w:noProof/>
            <w:webHidden/>
          </w:rPr>
        </w:r>
        <w:r w:rsidR="005C3D0C">
          <w:rPr>
            <w:noProof/>
            <w:webHidden/>
          </w:rPr>
          <w:fldChar w:fldCharType="separate"/>
        </w:r>
        <w:r w:rsidR="005C3D0C">
          <w:rPr>
            <w:noProof/>
            <w:webHidden/>
          </w:rPr>
          <w:t>9</w:t>
        </w:r>
        <w:r w:rsidR="005C3D0C">
          <w:rPr>
            <w:noProof/>
            <w:webHidden/>
          </w:rPr>
          <w:fldChar w:fldCharType="end"/>
        </w:r>
      </w:hyperlink>
    </w:p>
    <w:p w14:paraId="4C5F06C6" w14:textId="5B37C6C3" w:rsidR="005C3D0C" w:rsidRDefault="00A82122">
      <w:pPr>
        <w:pStyle w:val="TOC1"/>
        <w:tabs>
          <w:tab w:val="left" w:pos="400"/>
        </w:tabs>
        <w:rPr>
          <w:rFonts w:eastAsiaTheme="minorEastAsia" w:cstheme="minorBidi"/>
          <w:b w:val="0"/>
          <w:bCs w:val="0"/>
          <w:caps w:val="0"/>
          <w:noProof/>
          <w:sz w:val="22"/>
          <w:szCs w:val="22"/>
          <w:lang w:eastAsia="en-GB"/>
        </w:rPr>
      </w:pPr>
      <w:hyperlink w:anchor="_Toc51330133" w:history="1">
        <w:r w:rsidR="005C3D0C" w:rsidRPr="00DB4EE0">
          <w:rPr>
            <w:rStyle w:val="Hyperlink"/>
            <w:noProof/>
          </w:rPr>
          <w:t>4.</w:t>
        </w:r>
        <w:r w:rsidR="005C3D0C">
          <w:rPr>
            <w:rFonts w:eastAsiaTheme="minorEastAsia" w:cstheme="minorBidi"/>
            <w:b w:val="0"/>
            <w:bCs w:val="0"/>
            <w:caps w:val="0"/>
            <w:noProof/>
            <w:sz w:val="22"/>
            <w:szCs w:val="22"/>
            <w:lang w:eastAsia="en-GB"/>
          </w:rPr>
          <w:tab/>
        </w:r>
        <w:r w:rsidR="005C3D0C" w:rsidRPr="00DB4EE0">
          <w:rPr>
            <w:rStyle w:val="Hyperlink"/>
            <w:noProof/>
          </w:rPr>
          <w:t>Eligibility</w:t>
        </w:r>
        <w:r w:rsidR="005C3D0C">
          <w:rPr>
            <w:noProof/>
            <w:webHidden/>
          </w:rPr>
          <w:tab/>
        </w:r>
        <w:r w:rsidR="005C3D0C">
          <w:rPr>
            <w:noProof/>
            <w:webHidden/>
          </w:rPr>
          <w:fldChar w:fldCharType="begin"/>
        </w:r>
        <w:r w:rsidR="005C3D0C">
          <w:rPr>
            <w:noProof/>
            <w:webHidden/>
          </w:rPr>
          <w:instrText xml:space="preserve"> PAGEREF _Toc51330133 \h </w:instrText>
        </w:r>
        <w:r w:rsidR="005C3D0C">
          <w:rPr>
            <w:noProof/>
            <w:webHidden/>
          </w:rPr>
        </w:r>
        <w:r w:rsidR="005C3D0C">
          <w:rPr>
            <w:noProof/>
            <w:webHidden/>
          </w:rPr>
          <w:fldChar w:fldCharType="separate"/>
        </w:r>
        <w:r w:rsidR="005C3D0C">
          <w:rPr>
            <w:noProof/>
            <w:webHidden/>
          </w:rPr>
          <w:t>10</w:t>
        </w:r>
        <w:r w:rsidR="005C3D0C">
          <w:rPr>
            <w:noProof/>
            <w:webHidden/>
          </w:rPr>
          <w:fldChar w:fldCharType="end"/>
        </w:r>
      </w:hyperlink>
    </w:p>
    <w:p w14:paraId="7493B377" w14:textId="61CAC4F3" w:rsidR="005C3D0C" w:rsidRDefault="00A82122">
      <w:pPr>
        <w:pStyle w:val="TOC1"/>
        <w:tabs>
          <w:tab w:val="left" w:pos="400"/>
        </w:tabs>
        <w:rPr>
          <w:rFonts w:eastAsiaTheme="minorEastAsia" w:cstheme="minorBidi"/>
          <w:b w:val="0"/>
          <w:bCs w:val="0"/>
          <w:caps w:val="0"/>
          <w:noProof/>
          <w:sz w:val="22"/>
          <w:szCs w:val="22"/>
          <w:lang w:eastAsia="en-GB"/>
        </w:rPr>
      </w:pPr>
      <w:hyperlink w:anchor="_Toc51330134" w:history="1">
        <w:r w:rsidR="005C3D0C" w:rsidRPr="00DB4EE0">
          <w:rPr>
            <w:rStyle w:val="Hyperlink"/>
            <w:noProof/>
          </w:rPr>
          <w:t>5.</w:t>
        </w:r>
        <w:r w:rsidR="005C3D0C">
          <w:rPr>
            <w:rFonts w:eastAsiaTheme="minorEastAsia" w:cstheme="minorBidi"/>
            <w:b w:val="0"/>
            <w:bCs w:val="0"/>
            <w:caps w:val="0"/>
            <w:noProof/>
            <w:sz w:val="22"/>
            <w:szCs w:val="22"/>
            <w:lang w:eastAsia="en-GB"/>
          </w:rPr>
          <w:tab/>
        </w:r>
        <w:r w:rsidR="005C3D0C" w:rsidRPr="00DB4EE0">
          <w:rPr>
            <w:rStyle w:val="Hyperlink"/>
            <w:noProof/>
          </w:rPr>
          <w:t>Screening and Consent</w:t>
        </w:r>
        <w:r w:rsidR="005C3D0C">
          <w:rPr>
            <w:noProof/>
            <w:webHidden/>
          </w:rPr>
          <w:tab/>
        </w:r>
        <w:r w:rsidR="005C3D0C">
          <w:rPr>
            <w:noProof/>
            <w:webHidden/>
          </w:rPr>
          <w:fldChar w:fldCharType="begin"/>
        </w:r>
        <w:r w:rsidR="005C3D0C">
          <w:rPr>
            <w:noProof/>
            <w:webHidden/>
          </w:rPr>
          <w:instrText xml:space="preserve"> PAGEREF _Toc51330134 \h </w:instrText>
        </w:r>
        <w:r w:rsidR="005C3D0C">
          <w:rPr>
            <w:noProof/>
            <w:webHidden/>
          </w:rPr>
        </w:r>
        <w:r w:rsidR="005C3D0C">
          <w:rPr>
            <w:noProof/>
            <w:webHidden/>
          </w:rPr>
          <w:fldChar w:fldCharType="separate"/>
        </w:r>
        <w:r w:rsidR="005C3D0C">
          <w:rPr>
            <w:noProof/>
            <w:webHidden/>
          </w:rPr>
          <w:t>11</w:t>
        </w:r>
        <w:r w:rsidR="005C3D0C">
          <w:rPr>
            <w:noProof/>
            <w:webHidden/>
          </w:rPr>
          <w:fldChar w:fldCharType="end"/>
        </w:r>
      </w:hyperlink>
    </w:p>
    <w:p w14:paraId="6158DEC1" w14:textId="31806649" w:rsidR="005C3D0C" w:rsidRDefault="00A82122">
      <w:pPr>
        <w:pStyle w:val="TOC2"/>
        <w:rPr>
          <w:rFonts w:eastAsiaTheme="minorEastAsia" w:cstheme="minorBidi"/>
          <w:smallCaps w:val="0"/>
          <w:noProof/>
          <w:sz w:val="22"/>
          <w:szCs w:val="22"/>
          <w:lang w:eastAsia="en-GB"/>
        </w:rPr>
      </w:pPr>
      <w:hyperlink w:anchor="_Toc51330135" w:history="1">
        <w:r w:rsidR="005C3D0C" w:rsidRPr="00DB4EE0">
          <w:rPr>
            <w:rStyle w:val="Hyperlink"/>
            <w:noProof/>
          </w:rPr>
          <w:t>5.1</w:t>
        </w:r>
        <w:r w:rsidR="005C3D0C">
          <w:rPr>
            <w:rFonts w:eastAsiaTheme="minorEastAsia" w:cstheme="minorBidi"/>
            <w:smallCaps w:val="0"/>
            <w:noProof/>
            <w:sz w:val="22"/>
            <w:szCs w:val="22"/>
            <w:lang w:eastAsia="en-GB"/>
          </w:rPr>
          <w:tab/>
        </w:r>
        <w:r w:rsidR="005C3D0C" w:rsidRPr="00DB4EE0">
          <w:rPr>
            <w:rStyle w:val="Hyperlink"/>
            <w:noProof/>
          </w:rPr>
          <w:t>Screening</w:t>
        </w:r>
        <w:r w:rsidR="005C3D0C">
          <w:rPr>
            <w:noProof/>
            <w:webHidden/>
          </w:rPr>
          <w:tab/>
        </w:r>
        <w:r w:rsidR="005C3D0C">
          <w:rPr>
            <w:noProof/>
            <w:webHidden/>
          </w:rPr>
          <w:fldChar w:fldCharType="begin"/>
        </w:r>
        <w:r w:rsidR="005C3D0C">
          <w:rPr>
            <w:noProof/>
            <w:webHidden/>
          </w:rPr>
          <w:instrText xml:space="preserve"> PAGEREF _Toc51330135 \h </w:instrText>
        </w:r>
        <w:r w:rsidR="005C3D0C">
          <w:rPr>
            <w:noProof/>
            <w:webHidden/>
          </w:rPr>
        </w:r>
        <w:r w:rsidR="005C3D0C">
          <w:rPr>
            <w:noProof/>
            <w:webHidden/>
          </w:rPr>
          <w:fldChar w:fldCharType="separate"/>
        </w:r>
        <w:r w:rsidR="005C3D0C">
          <w:rPr>
            <w:noProof/>
            <w:webHidden/>
          </w:rPr>
          <w:t>11</w:t>
        </w:r>
        <w:r w:rsidR="005C3D0C">
          <w:rPr>
            <w:noProof/>
            <w:webHidden/>
          </w:rPr>
          <w:fldChar w:fldCharType="end"/>
        </w:r>
      </w:hyperlink>
    </w:p>
    <w:p w14:paraId="29667C23" w14:textId="6C52DD34" w:rsidR="005C3D0C" w:rsidRDefault="00A82122">
      <w:pPr>
        <w:pStyle w:val="TOC2"/>
        <w:rPr>
          <w:rFonts w:eastAsiaTheme="minorEastAsia" w:cstheme="minorBidi"/>
          <w:smallCaps w:val="0"/>
          <w:noProof/>
          <w:sz w:val="22"/>
          <w:szCs w:val="22"/>
          <w:lang w:eastAsia="en-GB"/>
        </w:rPr>
      </w:pPr>
      <w:hyperlink w:anchor="_Toc51330136" w:history="1">
        <w:r w:rsidR="005C3D0C" w:rsidRPr="00DB4EE0">
          <w:rPr>
            <w:rStyle w:val="Hyperlink"/>
            <w:noProof/>
          </w:rPr>
          <w:t>5.2</w:t>
        </w:r>
        <w:r w:rsidR="005C3D0C">
          <w:rPr>
            <w:rFonts w:eastAsiaTheme="minorEastAsia" w:cstheme="minorBidi"/>
            <w:smallCaps w:val="0"/>
            <w:noProof/>
            <w:sz w:val="22"/>
            <w:szCs w:val="22"/>
            <w:lang w:eastAsia="en-GB"/>
          </w:rPr>
          <w:tab/>
        </w:r>
        <w:r w:rsidR="005C3D0C" w:rsidRPr="00DB4EE0">
          <w:rPr>
            <w:rStyle w:val="Hyperlink"/>
            <w:noProof/>
          </w:rPr>
          <w:t>Informed Consent</w:t>
        </w:r>
        <w:r w:rsidR="005C3D0C">
          <w:rPr>
            <w:noProof/>
            <w:webHidden/>
          </w:rPr>
          <w:tab/>
        </w:r>
        <w:r w:rsidR="005C3D0C">
          <w:rPr>
            <w:noProof/>
            <w:webHidden/>
          </w:rPr>
          <w:fldChar w:fldCharType="begin"/>
        </w:r>
        <w:r w:rsidR="005C3D0C">
          <w:rPr>
            <w:noProof/>
            <w:webHidden/>
          </w:rPr>
          <w:instrText xml:space="preserve"> PAGEREF _Toc51330136 \h </w:instrText>
        </w:r>
        <w:r w:rsidR="005C3D0C">
          <w:rPr>
            <w:noProof/>
            <w:webHidden/>
          </w:rPr>
        </w:r>
        <w:r w:rsidR="005C3D0C">
          <w:rPr>
            <w:noProof/>
            <w:webHidden/>
          </w:rPr>
          <w:fldChar w:fldCharType="separate"/>
        </w:r>
        <w:r w:rsidR="005C3D0C">
          <w:rPr>
            <w:noProof/>
            <w:webHidden/>
          </w:rPr>
          <w:t>11</w:t>
        </w:r>
        <w:r w:rsidR="005C3D0C">
          <w:rPr>
            <w:noProof/>
            <w:webHidden/>
          </w:rPr>
          <w:fldChar w:fldCharType="end"/>
        </w:r>
      </w:hyperlink>
    </w:p>
    <w:p w14:paraId="5BB52560" w14:textId="0153F4DA" w:rsidR="005C3D0C" w:rsidRDefault="00A82122">
      <w:pPr>
        <w:pStyle w:val="TOC1"/>
        <w:tabs>
          <w:tab w:val="left" w:pos="400"/>
        </w:tabs>
        <w:rPr>
          <w:rFonts w:eastAsiaTheme="minorEastAsia" w:cstheme="minorBidi"/>
          <w:b w:val="0"/>
          <w:bCs w:val="0"/>
          <w:caps w:val="0"/>
          <w:noProof/>
          <w:sz w:val="22"/>
          <w:szCs w:val="22"/>
          <w:lang w:eastAsia="en-GB"/>
        </w:rPr>
      </w:pPr>
      <w:hyperlink w:anchor="_Toc51330137" w:history="1">
        <w:r w:rsidR="005C3D0C" w:rsidRPr="00DB4EE0">
          <w:rPr>
            <w:rStyle w:val="Hyperlink"/>
            <w:noProof/>
          </w:rPr>
          <w:t>6.</w:t>
        </w:r>
        <w:r w:rsidR="005C3D0C">
          <w:rPr>
            <w:rFonts w:eastAsiaTheme="minorEastAsia" w:cstheme="minorBidi"/>
            <w:b w:val="0"/>
            <w:bCs w:val="0"/>
            <w:caps w:val="0"/>
            <w:noProof/>
            <w:sz w:val="22"/>
            <w:szCs w:val="22"/>
            <w:lang w:eastAsia="en-GB"/>
          </w:rPr>
          <w:tab/>
        </w:r>
        <w:r w:rsidR="005C3D0C" w:rsidRPr="00DB4EE0">
          <w:rPr>
            <w:rStyle w:val="Hyperlink"/>
            <w:noProof/>
          </w:rPr>
          <w:t>Trial Entry</w:t>
        </w:r>
        <w:r w:rsidR="005C3D0C">
          <w:rPr>
            <w:noProof/>
            <w:webHidden/>
          </w:rPr>
          <w:tab/>
        </w:r>
        <w:r w:rsidR="005C3D0C">
          <w:rPr>
            <w:noProof/>
            <w:webHidden/>
          </w:rPr>
          <w:fldChar w:fldCharType="begin"/>
        </w:r>
        <w:r w:rsidR="005C3D0C">
          <w:rPr>
            <w:noProof/>
            <w:webHidden/>
          </w:rPr>
          <w:instrText xml:space="preserve"> PAGEREF _Toc51330137 \h </w:instrText>
        </w:r>
        <w:r w:rsidR="005C3D0C">
          <w:rPr>
            <w:noProof/>
            <w:webHidden/>
          </w:rPr>
        </w:r>
        <w:r w:rsidR="005C3D0C">
          <w:rPr>
            <w:noProof/>
            <w:webHidden/>
          </w:rPr>
          <w:fldChar w:fldCharType="separate"/>
        </w:r>
        <w:r w:rsidR="005C3D0C">
          <w:rPr>
            <w:noProof/>
            <w:webHidden/>
          </w:rPr>
          <w:t>12</w:t>
        </w:r>
        <w:r w:rsidR="005C3D0C">
          <w:rPr>
            <w:noProof/>
            <w:webHidden/>
          </w:rPr>
          <w:fldChar w:fldCharType="end"/>
        </w:r>
      </w:hyperlink>
    </w:p>
    <w:p w14:paraId="4F67CBD6" w14:textId="7D62A7BD" w:rsidR="005C3D0C" w:rsidRDefault="00A82122">
      <w:pPr>
        <w:pStyle w:val="TOC2"/>
        <w:rPr>
          <w:rFonts w:eastAsiaTheme="minorEastAsia" w:cstheme="minorBidi"/>
          <w:smallCaps w:val="0"/>
          <w:noProof/>
          <w:sz w:val="22"/>
          <w:szCs w:val="22"/>
          <w:lang w:eastAsia="en-GB"/>
        </w:rPr>
      </w:pPr>
      <w:hyperlink w:anchor="_Toc51330138" w:history="1">
        <w:r w:rsidR="005C3D0C" w:rsidRPr="00DB4EE0">
          <w:rPr>
            <w:rStyle w:val="Hyperlink"/>
            <w:noProof/>
          </w:rPr>
          <w:t>6.1</w:t>
        </w:r>
        <w:r w:rsidR="005C3D0C">
          <w:rPr>
            <w:rFonts w:eastAsiaTheme="minorEastAsia" w:cstheme="minorBidi"/>
            <w:smallCaps w:val="0"/>
            <w:noProof/>
            <w:sz w:val="22"/>
            <w:szCs w:val="22"/>
            <w:lang w:eastAsia="en-GB"/>
          </w:rPr>
          <w:tab/>
        </w:r>
        <w:r w:rsidR="005C3D0C" w:rsidRPr="00DB4EE0">
          <w:rPr>
            <w:rStyle w:val="Hyperlink"/>
            <w:noProof/>
          </w:rPr>
          <w:t>Randomisation</w:t>
        </w:r>
        <w:r w:rsidR="005C3D0C">
          <w:rPr>
            <w:noProof/>
            <w:webHidden/>
          </w:rPr>
          <w:tab/>
        </w:r>
        <w:r w:rsidR="005C3D0C">
          <w:rPr>
            <w:noProof/>
            <w:webHidden/>
          </w:rPr>
          <w:fldChar w:fldCharType="begin"/>
        </w:r>
        <w:r w:rsidR="005C3D0C">
          <w:rPr>
            <w:noProof/>
            <w:webHidden/>
          </w:rPr>
          <w:instrText xml:space="preserve"> PAGEREF _Toc51330138 \h </w:instrText>
        </w:r>
        <w:r w:rsidR="005C3D0C">
          <w:rPr>
            <w:noProof/>
            <w:webHidden/>
          </w:rPr>
        </w:r>
        <w:r w:rsidR="005C3D0C">
          <w:rPr>
            <w:noProof/>
            <w:webHidden/>
          </w:rPr>
          <w:fldChar w:fldCharType="separate"/>
        </w:r>
        <w:r w:rsidR="005C3D0C">
          <w:rPr>
            <w:noProof/>
            <w:webHidden/>
          </w:rPr>
          <w:t>12</w:t>
        </w:r>
        <w:r w:rsidR="005C3D0C">
          <w:rPr>
            <w:noProof/>
            <w:webHidden/>
          </w:rPr>
          <w:fldChar w:fldCharType="end"/>
        </w:r>
      </w:hyperlink>
    </w:p>
    <w:p w14:paraId="5C03A329" w14:textId="3787FC6B" w:rsidR="005C3D0C" w:rsidRDefault="00A82122">
      <w:pPr>
        <w:pStyle w:val="TOC2"/>
        <w:rPr>
          <w:rFonts w:eastAsiaTheme="minorEastAsia" w:cstheme="minorBidi"/>
          <w:smallCaps w:val="0"/>
          <w:noProof/>
          <w:sz w:val="22"/>
          <w:szCs w:val="22"/>
          <w:lang w:eastAsia="en-GB"/>
        </w:rPr>
      </w:pPr>
      <w:hyperlink w:anchor="_Toc51330139" w:history="1">
        <w:r w:rsidR="005C3D0C" w:rsidRPr="00DB4EE0">
          <w:rPr>
            <w:rStyle w:val="Hyperlink"/>
            <w:noProof/>
          </w:rPr>
          <w:t>6.2</w:t>
        </w:r>
        <w:r w:rsidR="005C3D0C">
          <w:rPr>
            <w:rFonts w:eastAsiaTheme="minorEastAsia" w:cstheme="minorBidi"/>
            <w:smallCaps w:val="0"/>
            <w:noProof/>
            <w:sz w:val="22"/>
            <w:szCs w:val="22"/>
            <w:lang w:eastAsia="en-GB"/>
          </w:rPr>
          <w:tab/>
        </w:r>
        <w:r w:rsidR="005C3D0C" w:rsidRPr="00DB4EE0">
          <w:rPr>
            <w:rStyle w:val="Hyperlink"/>
            <w:noProof/>
          </w:rPr>
          <w:t>Procedure for randomisation</w:t>
        </w:r>
        <w:r w:rsidR="005C3D0C">
          <w:rPr>
            <w:noProof/>
            <w:webHidden/>
          </w:rPr>
          <w:tab/>
        </w:r>
        <w:r w:rsidR="005C3D0C">
          <w:rPr>
            <w:noProof/>
            <w:webHidden/>
          </w:rPr>
          <w:fldChar w:fldCharType="begin"/>
        </w:r>
        <w:r w:rsidR="005C3D0C">
          <w:rPr>
            <w:noProof/>
            <w:webHidden/>
          </w:rPr>
          <w:instrText xml:space="preserve"> PAGEREF _Toc51330139 \h </w:instrText>
        </w:r>
        <w:r w:rsidR="005C3D0C">
          <w:rPr>
            <w:noProof/>
            <w:webHidden/>
          </w:rPr>
        </w:r>
        <w:r w:rsidR="005C3D0C">
          <w:rPr>
            <w:noProof/>
            <w:webHidden/>
          </w:rPr>
          <w:fldChar w:fldCharType="separate"/>
        </w:r>
        <w:r w:rsidR="005C3D0C">
          <w:rPr>
            <w:noProof/>
            <w:webHidden/>
          </w:rPr>
          <w:t>12</w:t>
        </w:r>
        <w:r w:rsidR="005C3D0C">
          <w:rPr>
            <w:noProof/>
            <w:webHidden/>
          </w:rPr>
          <w:fldChar w:fldCharType="end"/>
        </w:r>
      </w:hyperlink>
    </w:p>
    <w:p w14:paraId="1297549B" w14:textId="1A8FFEFC" w:rsidR="005C3D0C" w:rsidRDefault="00A82122">
      <w:pPr>
        <w:pStyle w:val="TOC1"/>
        <w:tabs>
          <w:tab w:val="left" w:pos="400"/>
        </w:tabs>
        <w:rPr>
          <w:rFonts w:eastAsiaTheme="minorEastAsia" w:cstheme="minorBidi"/>
          <w:b w:val="0"/>
          <w:bCs w:val="0"/>
          <w:caps w:val="0"/>
          <w:noProof/>
          <w:sz w:val="22"/>
          <w:szCs w:val="22"/>
          <w:lang w:eastAsia="en-GB"/>
        </w:rPr>
      </w:pPr>
      <w:hyperlink w:anchor="_Toc51330140" w:history="1">
        <w:r w:rsidR="005C3D0C" w:rsidRPr="00DB4EE0">
          <w:rPr>
            <w:rStyle w:val="Hyperlink"/>
            <w:noProof/>
          </w:rPr>
          <w:t>7.</w:t>
        </w:r>
        <w:r w:rsidR="005C3D0C">
          <w:rPr>
            <w:rFonts w:eastAsiaTheme="minorEastAsia" w:cstheme="minorBidi"/>
            <w:b w:val="0"/>
            <w:bCs w:val="0"/>
            <w:caps w:val="0"/>
            <w:noProof/>
            <w:sz w:val="22"/>
            <w:szCs w:val="22"/>
            <w:lang w:eastAsia="en-GB"/>
          </w:rPr>
          <w:tab/>
        </w:r>
        <w:r w:rsidR="005C3D0C" w:rsidRPr="00DB4EE0">
          <w:rPr>
            <w:rStyle w:val="Hyperlink"/>
            <w:noProof/>
          </w:rPr>
          <w:t>Treatment Details</w:t>
        </w:r>
        <w:r w:rsidR="005C3D0C">
          <w:rPr>
            <w:noProof/>
            <w:webHidden/>
          </w:rPr>
          <w:tab/>
        </w:r>
        <w:r w:rsidR="005C3D0C">
          <w:rPr>
            <w:noProof/>
            <w:webHidden/>
          </w:rPr>
          <w:fldChar w:fldCharType="begin"/>
        </w:r>
        <w:r w:rsidR="005C3D0C">
          <w:rPr>
            <w:noProof/>
            <w:webHidden/>
          </w:rPr>
          <w:instrText xml:space="preserve"> PAGEREF _Toc51330140 \h </w:instrText>
        </w:r>
        <w:r w:rsidR="005C3D0C">
          <w:rPr>
            <w:noProof/>
            <w:webHidden/>
          </w:rPr>
        </w:r>
        <w:r w:rsidR="005C3D0C">
          <w:rPr>
            <w:noProof/>
            <w:webHidden/>
          </w:rPr>
          <w:fldChar w:fldCharType="separate"/>
        </w:r>
        <w:r w:rsidR="005C3D0C">
          <w:rPr>
            <w:noProof/>
            <w:webHidden/>
          </w:rPr>
          <w:t>14</w:t>
        </w:r>
        <w:r w:rsidR="005C3D0C">
          <w:rPr>
            <w:noProof/>
            <w:webHidden/>
          </w:rPr>
          <w:fldChar w:fldCharType="end"/>
        </w:r>
      </w:hyperlink>
    </w:p>
    <w:p w14:paraId="529589B0" w14:textId="37794081" w:rsidR="005C3D0C" w:rsidRDefault="00A82122">
      <w:pPr>
        <w:pStyle w:val="TOC2"/>
        <w:rPr>
          <w:rFonts w:eastAsiaTheme="minorEastAsia" w:cstheme="minorBidi"/>
          <w:smallCaps w:val="0"/>
          <w:noProof/>
          <w:sz w:val="22"/>
          <w:szCs w:val="22"/>
          <w:lang w:eastAsia="en-GB"/>
        </w:rPr>
      </w:pPr>
      <w:hyperlink w:anchor="_Toc51330141" w:history="1">
        <w:r w:rsidR="005C3D0C" w:rsidRPr="00DB4EE0">
          <w:rPr>
            <w:rStyle w:val="Hyperlink"/>
            <w:noProof/>
          </w:rPr>
          <w:t>7.1</w:t>
        </w:r>
        <w:r w:rsidR="005C3D0C">
          <w:rPr>
            <w:rFonts w:eastAsiaTheme="minorEastAsia" w:cstheme="minorBidi"/>
            <w:smallCaps w:val="0"/>
            <w:noProof/>
            <w:sz w:val="22"/>
            <w:szCs w:val="22"/>
            <w:lang w:eastAsia="en-GB"/>
          </w:rPr>
          <w:tab/>
        </w:r>
        <w:r w:rsidR="005C3D0C" w:rsidRPr="00DB4EE0">
          <w:rPr>
            <w:rStyle w:val="Hyperlink"/>
            <w:noProof/>
          </w:rPr>
          <w:t>Trial treatment</w:t>
        </w:r>
        <w:r w:rsidR="005C3D0C">
          <w:rPr>
            <w:noProof/>
            <w:webHidden/>
          </w:rPr>
          <w:tab/>
        </w:r>
        <w:r w:rsidR="005C3D0C">
          <w:rPr>
            <w:noProof/>
            <w:webHidden/>
          </w:rPr>
          <w:fldChar w:fldCharType="begin"/>
        </w:r>
        <w:r w:rsidR="005C3D0C">
          <w:rPr>
            <w:noProof/>
            <w:webHidden/>
          </w:rPr>
          <w:instrText xml:space="preserve"> PAGEREF _Toc51330141 \h </w:instrText>
        </w:r>
        <w:r w:rsidR="005C3D0C">
          <w:rPr>
            <w:noProof/>
            <w:webHidden/>
          </w:rPr>
        </w:r>
        <w:r w:rsidR="005C3D0C">
          <w:rPr>
            <w:noProof/>
            <w:webHidden/>
          </w:rPr>
          <w:fldChar w:fldCharType="separate"/>
        </w:r>
        <w:r w:rsidR="005C3D0C">
          <w:rPr>
            <w:noProof/>
            <w:webHidden/>
          </w:rPr>
          <w:t>14</w:t>
        </w:r>
        <w:r w:rsidR="005C3D0C">
          <w:rPr>
            <w:noProof/>
            <w:webHidden/>
          </w:rPr>
          <w:fldChar w:fldCharType="end"/>
        </w:r>
      </w:hyperlink>
    </w:p>
    <w:p w14:paraId="4DCFF470" w14:textId="4F67B9C4" w:rsidR="005C3D0C" w:rsidRDefault="00A82122">
      <w:pPr>
        <w:pStyle w:val="TOC2"/>
        <w:rPr>
          <w:rFonts w:eastAsiaTheme="minorEastAsia" w:cstheme="minorBidi"/>
          <w:smallCaps w:val="0"/>
          <w:noProof/>
          <w:sz w:val="22"/>
          <w:szCs w:val="22"/>
          <w:lang w:eastAsia="en-GB"/>
        </w:rPr>
      </w:pPr>
      <w:hyperlink w:anchor="_Toc51330142" w:history="1">
        <w:r w:rsidR="005C3D0C" w:rsidRPr="00DB4EE0">
          <w:rPr>
            <w:rStyle w:val="Hyperlink"/>
            <w:noProof/>
          </w:rPr>
          <w:t>7.2</w:t>
        </w:r>
        <w:r w:rsidR="005C3D0C">
          <w:rPr>
            <w:rFonts w:eastAsiaTheme="minorEastAsia" w:cstheme="minorBidi"/>
            <w:smallCaps w:val="0"/>
            <w:noProof/>
            <w:sz w:val="22"/>
            <w:szCs w:val="22"/>
            <w:lang w:eastAsia="en-GB"/>
          </w:rPr>
          <w:tab/>
        </w:r>
        <w:r w:rsidR="005C3D0C" w:rsidRPr="00DB4EE0">
          <w:rPr>
            <w:rStyle w:val="Hyperlink"/>
            <w:noProof/>
          </w:rPr>
          <w:t>Treatment schedules and dose modifications</w:t>
        </w:r>
        <w:r w:rsidR="005C3D0C">
          <w:rPr>
            <w:noProof/>
            <w:webHidden/>
          </w:rPr>
          <w:tab/>
        </w:r>
        <w:r w:rsidR="005C3D0C">
          <w:rPr>
            <w:noProof/>
            <w:webHidden/>
          </w:rPr>
          <w:fldChar w:fldCharType="begin"/>
        </w:r>
        <w:r w:rsidR="005C3D0C">
          <w:rPr>
            <w:noProof/>
            <w:webHidden/>
          </w:rPr>
          <w:instrText xml:space="preserve"> PAGEREF _Toc51330142 \h </w:instrText>
        </w:r>
        <w:r w:rsidR="005C3D0C">
          <w:rPr>
            <w:noProof/>
            <w:webHidden/>
          </w:rPr>
        </w:r>
        <w:r w:rsidR="005C3D0C">
          <w:rPr>
            <w:noProof/>
            <w:webHidden/>
          </w:rPr>
          <w:fldChar w:fldCharType="separate"/>
        </w:r>
        <w:r w:rsidR="005C3D0C">
          <w:rPr>
            <w:noProof/>
            <w:webHidden/>
          </w:rPr>
          <w:t>14</w:t>
        </w:r>
        <w:r w:rsidR="005C3D0C">
          <w:rPr>
            <w:noProof/>
            <w:webHidden/>
          </w:rPr>
          <w:fldChar w:fldCharType="end"/>
        </w:r>
      </w:hyperlink>
    </w:p>
    <w:p w14:paraId="3DE13BD0" w14:textId="39DFDCB4" w:rsidR="005C3D0C" w:rsidRDefault="00A82122">
      <w:pPr>
        <w:pStyle w:val="TOC3"/>
        <w:rPr>
          <w:rFonts w:eastAsiaTheme="minorEastAsia" w:cstheme="minorBidi"/>
          <w:i w:val="0"/>
          <w:iCs w:val="0"/>
          <w:noProof/>
          <w:sz w:val="22"/>
          <w:szCs w:val="22"/>
          <w:lang w:eastAsia="en-GB"/>
        </w:rPr>
      </w:pPr>
      <w:hyperlink w:anchor="_Toc51330143" w:history="1">
        <w:r w:rsidR="005C3D0C" w:rsidRPr="00DB4EE0">
          <w:rPr>
            <w:rStyle w:val="Hyperlink"/>
            <w:noProof/>
          </w:rPr>
          <w:t>7.2.1</w:t>
        </w:r>
        <w:r w:rsidR="005C3D0C">
          <w:rPr>
            <w:rFonts w:eastAsiaTheme="minorEastAsia" w:cstheme="minorBidi"/>
            <w:i w:val="0"/>
            <w:iCs w:val="0"/>
            <w:noProof/>
            <w:sz w:val="22"/>
            <w:szCs w:val="22"/>
            <w:lang w:eastAsia="en-GB"/>
          </w:rPr>
          <w:tab/>
        </w:r>
        <w:r w:rsidR="005C3D0C" w:rsidRPr="00DB4EE0">
          <w:rPr>
            <w:rStyle w:val="Hyperlink"/>
            <w:noProof/>
          </w:rPr>
          <w:t>Topotecan and Cyclophosphamide (TC)</w:t>
        </w:r>
        <w:r w:rsidR="005C3D0C">
          <w:rPr>
            <w:noProof/>
            <w:webHidden/>
          </w:rPr>
          <w:tab/>
        </w:r>
        <w:r w:rsidR="005C3D0C">
          <w:rPr>
            <w:noProof/>
            <w:webHidden/>
          </w:rPr>
          <w:fldChar w:fldCharType="begin"/>
        </w:r>
        <w:r w:rsidR="005C3D0C">
          <w:rPr>
            <w:noProof/>
            <w:webHidden/>
          </w:rPr>
          <w:instrText xml:space="preserve"> PAGEREF _Toc51330143 \h </w:instrText>
        </w:r>
        <w:r w:rsidR="005C3D0C">
          <w:rPr>
            <w:noProof/>
            <w:webHidden/>
          </w:rPr>
        </w:r>
        <w:r w:rsidR="005C3D0C">
          <w:rPr>
            <w:noProof/>
            <w:webHidden/>
          </w:rPr>
          <w:fldChar w:fldCharType="separate"/>
        </w:r>
        <w:r w:rsidR="005C3D0C">
          <w:rPr>
            <w:noProof/>
            <w:webHidden/>
          </w:rPr>
          <w:t>14</w:t>
        </w:r>
        <w:r w:rsidR="005C3D0C">
          <w:rPr>
            <w:noProof/>
            <w:webHidden/>
          </w:rPr>
          <w:fldChar w:fldCharType="end"/>
        </w:r>
      </w:hyperlink>
    </w:p>
    <w:p w14:paraId="04C06D36" w14:textId="14A84F04" w:rsidR="005C3D0C" w:rsidRDefault="00A82122">
      <w:pPr>
        <w:pStyle w:val="TOC3"/>
        <w:rPr>
          <w:rFonts w:eastAsiaTheme="minorEastAsia" w:cstheme="minorBidi"/>
          <w:i w:val="0"/>
          <w:iCs w:val="0"/>
          <w:noProof/>
          <w:sz w:val="22"/>
          <w:szCs w:val="22"/>
          <w:lang w:eastAsia="en-GB"/>
        </w:rPr>
      </w:pPr>
      <w:hyperlink w:anchor="_Toc51330144" w:history="1">
        <w:r w:rsidR="005C3D0C" w:rsidRPr="00DB4EE0">
          <w:rPr>
            <w:rStyle w:val="Hyperlink"/>
            <w:noProof/>
          </w:rPr>
          <w:t>7.2.2</w:t>
        </w:r>
        <w:r w:rsidR="005C3D0C">
          <w:rPr>
            <w:rFonts w:eastAsiaTheme="minorEastAsia" w:cstheme="minorBidi"/>
            <w:i w:val="0"/>
            <w:iCs w:val="0"/>
            <w:noProof/>
            <w:sz w:val="22"/>
            <w:szCs w:val="22"/>
            <w:lang w:eastAsia="en-GB"/>
          </w:rPr>
          <w:tab/>
        </w:r>
        <w:r w:rsidR="005C3D0C" w:rsidRPr="00DB4EE0">
          <w:rPr>
            <w:rStyle w:val="Hyperlink"/>
            <w:noProof/>
          </w:rPr>
          <w:t>Carboplatin and Etoposide (CE)</w:t>
        </w:r>
        <w:r w:rsidR="005C3D0C">
          <w:rPr>
            <w:noProof/>
            <w:webHidden/>
          </w:rPr>
          <w:tab/>
        </w:r>
        <w:r w:rsidR="005C3D0C">
          <w:rPr>
            <w:noProof/>
            <w:webHidden/>
          </w:rPr>
          <w:fldChar w:fldCharType="begin"/>
        </w:r>
        <w:r w:rsidR="005C3D0C">
          <w:rPr>
            <w:noProof/>
            <w:webHidden/>
          </w:rPr>
          <w:instrText xml:space="preserve"> PAGEREF _Toc51330144 \h </w:instrText>
        </w:r>
        <w:r w:rsidR="005C3D0C">
          <w:rPr>
            <w:noProof/>
            <w:webHidden/>
          </w:rPr>
        </w:r>
        <w:r w:rsidR="005C3D0C">
          <w:rPr>
            <w:noProof/>
            <w:webHidden/>
          </w:rPr>
          <w:fldChar w:fldCharType="separate"/>
        </w:r>
        <w:r w:rsidR="005C3D0C">
          <w:rPr>
            <w:noProof/>
            <w:webHidden/>
          </w:rPr>
          <w:t>16</w:t>
        </w:r>
        <w:r w:rsidR="005C3D0C">
          <w:rPr>
            <w:noProof/>
            <w:webHidden/>
          </w:rPr>
          <w:fldChar w:fldCharType="end"/>
        </w:r>
      </w:hyperlink>
    </w:p>
    <w:p w14:paraId="652A7181" w14:textId="72AF7923" w:rsidR="005C3D0C" w:rsidRDefault="00A82122">
      <w:pPr>
        <w:pStyle w:val="TOC3"/>
        <w:rPr>
          <w:rFonts w:eastAsiaTheme="minorEastAsia" w:cstheme="minorBidi"/>
          <w:i w:val="0"/>
          <w:iCs w:val="0"/>
          <w:noProof/>
          <w:sz w:val="22"/>
          <w:szCs w:val="22"/>
          <w:lang w:eastAsia="en-GB"/>
        </w:rPr>
      </w:pPr>
      <w:hyperlink w:anchor="_Toc51330145" w:history="1">
        <w:r w:rsidR="005C3D0C" w:rsidRPr="00DB4EE0">
          <w:rPr>
            <w:rStyle w:val="Hyperlink"/>
            <w:noProof/>
          </w:rPr>
          <w:t>7.2.3</w:t>
        </w:r>
        <w:r w:rsidR="005C3D0C">
          <w:rPr>
            <w:rFonts w:eastAsiaTheme="minorEastAsia" w:cstheme="minorBidi"/>
            <w:i w:val="0"/>
            <w:iCs w:val="0"/>
            <w:noProof/>
            <w:sz w:val="22"/>
            <w:szCs w:val="22"/>
            <w:lang w:eastAsia="en-GB"/>
          </w:rPr>
          <w:tab/>
        </w:r>
        <w:r w:rsidR="005C3D0C" w:rsidRPr="00DB4EE0">
          <w:rPr>
            <w:rStyle w:val="Hyperlink"/>
            <w:noProof/>
          </w:rPr>
          <w:t>Ifosfamide</w:t>
        </w:r>
        <w:r w:rsidR="005C3D0C" w:rsidRPr="00DB4EE0">
          <w:rPr>
            <w:rStyle w:val="Hyperlink"/>
            <w:noProof/>
            <w:lang w:eastAsia="en-GB"/>
          </w:rPr>
          <w:t xml:space="preserve"> </w:t>
        </w:r>
        <w:r w:rsidR="005C3D0C" w:rsidRPr="00DB4EE0">
          <w:rPr>
            <w:rStyle w:val="Hyperlink"/>
            <w:noProof/>
          </w:rPr>
          <w:t>(IFOS)</w:t>
        </w:r>
        <w:r w:rsidR="005C3D0C">
          <w:rPr>
            <w:noProof/>
            <w:webHidden/>
          </w:rPr>
          <w:tab/>
        </w:r>
        <w:r w:rsidR="005C3D0C">
          <w:rPr>
            <w:noProof/>
            <w:webHidden/>
          </w:rPr>
          <w:fldChar w:fldCharType="begin"/>
        </w:r>
        <w:r w:rsidR="005C3D0C">
          <w:rPr>
            <w:noProof/>
            <w:webHidden/>
          </w:rPr>
          <w:instrText xml:space="preserve"> PAGEREF _Toc51330145 \h </w:instrText>
        </w:r>
        <w:r w:rsidR="005C3D0C">
          <w:rPr>
            <w:noProof/>
            <w:webHidden/>
          </w:rPr>
        </w:r>
        <w:r w:rsidR="005C3D0C">
          <w:rPr>
            <w:noProof/>
            <w:webHidden/>
          </w:rPr>
          <w:fldChar w:fldCharType="separate"/>
        </w:r>
        <w:r w:rsidR="005C3D0C">
          <w:rPr>
            <w:noProof/>
            <w:webHidden/>
          </w:rPr>
          <w:t>20</w:t>
        </w:r>
        <w:r w:rsidR="005C3D0C">
          <w:rPr>
            <w:noProof/>
            <w:webHidden/>
          </w:rPr>
          <w:fldChar w:fldCharType="end"/>
        </w:r>
      </w:hyperlink>
    </w:p>
    <w:p w14:paraId="2851473E" w14:textId="4C874D73" w:rsidR="005C3D0C" w:rsidRDefault="00A82122">
      <w:pPr>
        <w:pStyle w:val="TOC2"/>
        <w:rPr>
          <w:rFonts w:eastAsiaTheme="minorEastAsia" w:cstheme="minorBidi"/>
          <w:smallCaps w:val="0"/>
          <w:noProof/>
          <w:sz w:val="22"/>
          <w:szCs w:val="22"/>
          <w:lang w:eastAsia="en-GB"/>
        </w:rPr>
      </w:pPr>
      <w:hyperlink w:anchor="_Toc51330146" w:history="1">
        <w:r w:rsidR="005C3D0C" w:rsidRPr="00DB4EE0">
          <w:rPr>
            <w:rStyle w:val="Hyperlink"/>
            <w:noProof/>
          </w:rPr>
          <w:t>7.3</w:t>
        </w:r>
        <w:r w:rsidR="005C3D0C">
          <w:rPr>
            <w:rFonts w:eastAsiaTheme="minorEastAsia" w:cstheme="minorBidi"/>
            <w:smallCaps w:val="0"/>
            <w:noProof/>
            <w:sz w:val="22"/>
            <w:szCs w:val="22"/>
            <w:lang w:eastAsia="en-GB"/>
          </w:rPr>
          <w:tab/>
        </w:r>
        <w:r w:rsidR="005C3D0C" w:rsidRPr="00DB4EE0">
          <w:rPr>
            <w:rStyle w:val="Hyperlink"/>
            <w:noProof/>
          </w:rPr>
          <w:t>Continued treatment following discontinuation of a trial arm</w:t>
        </w:r>
        <w:r w:rsidR="005C3D0C">
          <w:rPr>
            <w:noProof/>
            <w:webHidden/>
          </w:rPr>
          <w:tab/>
        </w:r>
        <w:r w:rsidR="005C3D0C">
          <w:rPr>
            <w:noProof/>
            <w:webHidden/>
          </w:rPr>
          <w:fldChar w:fldCharType="begin"/>
        </w:r>
        <w:r w:rsidR="005C3D0C">
          <w:rPr>
            <w:noProof/>
            <w:webHidden/>
          </w:rPr>
          <w:instrText xml:space="preserve"> PAGEREF _Toc51330146 \h </w:instrText>
        </w:r>
        <w:r w:rsidR="005C3D0C">
          <w:rPr>
            <w:noProof/>
            <w:webHidden/>
          </w:rPr>
        </w:r>
        <w:r w:rsidR="005C3D0C">
          <w:rPr>
            <w:noProof/>
            <w:webHidden/>
          </w:rPr>
          <w:fldChar w:fldCharType="separate"/>
        </w:r>
        <w:r w:rsidR="005C3D0C">
          <w:rPr>
            <w:noProof/>
            <w:webHidden/>
          </w:rPr>
          <w:t>23</w:t>
        </w:r>
        <w:r w:rsidR="005C3D0C">
          <w:rPr>
            <w:noProof/>
            <w:webHidden/>
          </w:rPr>
          <w:fldChar w:fldCharType="end"/>
        </w:r>
      </w:hyperlink>
    </w:p>
    <w:p w14:paraId="5126E625" w14:textId="1F63010B" w:rsidR="005C3D0C" w:rsidRDefault="00A82122">
      <w:pPr>
        <w:pStyle w:val="TOC2"/>
        <w:rPr>
          <w:rFonts w:eastAsiaTheme="minorEastAsia" w:cstheme="minorBidi"/>
          <w:smallCaps w:val="0"/>
          <w:noProof/>
          <w:sz w:val="22"/>
          <w:szCs w:val="22"/>
          <w:lang w:eastAsia="en-GB"/>
        </w:rPr>
      </w:pPr>
      <w:hyperlink w:anchor="_Toc51330147" w:history="1">
        <w:r w:rsidR="005C3D0C" w:rsidRPr="00DB4EE0">
          <w:rPr>
            <w:rStyle w:val="Hyperlink"/>
            <w:noProof/>
          </w:rPr>
          <w:t>7.4</w:t>
        </w:r>
        <w:r w:rsidR="005C3D0C">
          <w:rPr>
            <w:rFonts w:eastAsiaTheme="minorEastAsia" w:cstheme="minorBidi"/>
            <w:smallCaps w:val="0"/>
            <w:noProof/>
            <w:sz w:val="22"/>
            <w:szCs w:val="22"/>
            <w:lang w:eastAsia="en-GB"/>
          </w:rPr>
          <w:tab/>
        </w:r>
        <w:r w:rsidR="005C3D0C" w:rsidRPr="00DB4EE0">
          <w:rPr>
            <w:rStyle w:val="Hyperlink"/>
            <w:noProof/>
          </w:rPr>
          <w:t>Schedule of assessments</w:t>
        </w:r>
        <w:r w:rsidR="005C3D0C">
          <w:rPr>
            <w:noProof/>
            <w:webHidden/>
          </w:rPr>
          <w:tab/>
        </w:r>
        <w:r w:rsidR="005C3D0C">
          <w:rPr>
            <w:noProof/>
            <w:webHidden/>
          </w:rPr>
          <w:fldChar w:fldCharType="begin"/>
        </w:r>
        <w:r w:rsidR="005C3D0C">
          <w:rPr>
            <w:noProof/>
            <w:webHidden/>
          </w:rPr>
          <w:instrText xml:space="preserve"> PAGEREF _Toc51330147 \h </w:instrText>
        </w:r>
        <w:r w:rsidR="005C3D0C">
          <w:rPr>
            <w:noProof/>
            <w:webHidden/>
          </w:rPr>
        </w:r>
        <w:r w:rsidR="005C3D0C">
          <w:rPr>
            <w:noProof/>
            <w:webHidden/>
          </w:rPr>
          <w:fldChar w:fldCharType="separate"/>
        </w:r>
        <w:r w:rsidR="005C3D0C">
          <w:rPr>
            <w:noProof/>
            <w:webHidden/>
          </w:rPr>
          <w:t>23</w:t>
        </w:r>
        <w:r w:rsidR="005C3D0C">
          <w:rPr>
            <w:noProof/>
            <w:webHidden/>
          </w:rPr>
          <w:fldChar w:fldCharType="end"/>
        </w:r>
      </w:hyperlink>
    </w:p>
    <w:p w14:paraId="5C58045D" w14:textId="274E1724" w:rsidR="005C3D0C" w:rsidRDefault="00A82122">
      <w:pPr>
        <w:pStyle w:val="TOC2"/>
        <w:rPr>
          <w:rFonts w:eastAsiaTheme="minorEastAsia" w:cstheme="minorBidi"/>
          <w:smallCaps w:val="0"/>
          <w:noProof/>
          <w:sz w:val="22"/>
          <w:szCs w:val="22"/>
          <w:lang w:eastAsia="en-GB"/>
        </w:rPr>
      </w:pPr>
      <w:hyperlink w:anchor="_Toc51330148" w:history="1">
        <w:r w:rsidR="005C3D0C" w:rsidRPr="00DB4EE0">
          <w:rPr>
            <w:rStyle w:val="Hyperlink"/>
            <w:noProof/>
          </w:rPr>
          <w:t>7.5</w:t>
        </w:r>
        <w:r w:rsidR="005C3D0C">
          <w:rPr>
            <w:rFonts w:eastAsiaTheme="minorEastAsia" w:cstheme="minorBidi"/>
            <w:smallCaps w:val="0"/>
            <w:noProof/>
            <w:sz w:val="22"/>
            <w:szCs w:val="22"/>
            <w:lang w:eastAsia="en-GB"/>
          </w:rPr>
          <w:tab/>
        </w:r>
        <w:r w:rsidR="005C3D0C" w:rsidRPr="00DB4EE0">
          <w:rPr>
            <w:rStyle w:val="Hyperlink"/>
            <w:noProof/>
          </w:rPr>
          <w:t>Assessments at diagnosis</w:t>
        </w:r>
        <w:r w:rsidR="005C3D0C">
          <w:rPr>
            <w:noProof/>
            <w:webHidden/>
          </w:rPr>
          <w:tab/>
        </w:r>
        <w:r w:rsidR="005C3D0C">
          <w:rPr>
            <w:noProof/>
            <w:webHidden/>
          </w:rPr>
          <w:fldChar w:fldCharType="begin"/>
        </w:r>
        <w:r w:rsidR="005C3D0C">
          <w:rPr>
            <w:noProof/>
            <w:webHidden/>
          </w:rPr>
          <w:instrText xml:space="preserve"> PAGEREF _Toc51330148 \h </w:instrText>
        </w:r>
        <w:r w:rsidR="005C3D0C">
          <w:rPr>
            <w:noProof/>
            <w:webHidden/>
          </w:rPr>
        </w:r>
        <w:r w:rsidR="005C3D0C">
          <w:rPr>
            <w:noProof/>
            <w:webHidden/>
          </w:rPr>
          <w:fldChar w:fldCharType="separate"/>
        </w:r>
        <w:r w:rsidR="005C3D0C">
          <w:rPr>
            <w:noProof/>
            <w:webHidden/>
          </w:rPr>
          <w:t>23</w:t>
        </w:r>
        <w:r w:rsidR="005C3D0C">
          <w:rPr>
            <w:noProof/>
            <w:webHidden/>
          </w:rPr>
          <w:fldChar w:fldCharType="end"/>
        </w:r>
      </w:hyperlink>
    </w:p>
    <w:p w14:paraId="37AC4558" w14:textId="4EAE8385" w:rsidR="005C3D0C" w:rsidRDefault="00A82122">
      <w:pPr>
        <w:pStyle w:val="TOC3"/>
        <w:rPr>
          <w:rFonts w:eastAsiaTheme="minorEastAsia" w:cstheme="minorBidi"/>
          <w:i w:val="0"/>
          <w:iCs w:val="0"/>
          <w:noProof/>
          <w:sz w:val="22"/>
          <w:szCs w:val="22"/>
          <w:lang w:eastAsia="en-GB"/>
        </w:rPr>
      </w:pPr>
      <w:hyperlink w:anchor="_Toc51330149" w:history="1">
        <w:r w:rsidR="005C3D0C" w:rsidRPr="00DB4EE0">
          <w:rPr>
            <w:rStyle w:val="Hyperlink"/>
            <w:noProof/>
          </w:rPr>
          <w:t>7.5.1</w:t>
        </w:r>
        <w:r w:rsidR="005C3D0C">
          <w:rPr>
            <w:rFonts w:eastAsiaTheme="minorEastAsia" w:cstheme="minorBidi"/>
            <w:i w:val="0"/>
            <w:iCs w:val="0"/>
            <w:noProof/>
            <w:sz w:val="22"/>
            <w:szCs w:val="22"/>
            <w:lang w:eastAsia="en-GB"/>
          </w:rPr>
          <w:tab/>
        </w:r>
        <w:r w:rsidR="005C3D0C" w:rsidRPr="00DB4EE0">
          <w:rPr>
            <w:rStyle w:val="Hyperlink"/>
            <w:noProof/>
          </w:rPr>
          <w:t>Diagnosis of ES and Ewing-like sarcoma</w:t>
        </w:r>
        <w:r w:rsidR="005C3D0C">
          <w:rPr>
            <w:noProof/>
            <w:webHidden/>
          </w:rPr>
          <w:tab/>
        </w:r>
        <w:r w:rsidR="005C3D0C">
          <w:rPr>
            <w:noProof/>
            <w:webHidden/>
          </w:rPr>
          <w:fldChar w:fldCharType="begin"/>
        </w:r>
        <w:r w:rsidR="005C3D0C">
          <w:rPr>
            <w:noProof/>
            <w:webHidden/>
          </w:rPr>
          <w:instrText xml:space="preserve"> PAGEREF _Toc51330149 \h </w:instrText>
        </w:r>
        <w:r w:rsidR="005C3D0C">
          <w:rPr>
            <w:noProof/>
            <w:webHidden/>
          </w:rPr>
        </w:r>
        <w:r w:rsidR="005C3D0C">
          <w:rPr>
            <w:noProof/>
            <w:webHidden/>
          </w:rPr>
          <w:fldChar w:fldCharType="separate"/>
        </w:r>
        <w:r w:rsidR="005C3D0C">
          <w:rPr>
            <w:noProof/>
            <w:webHidden/>
          </w:rPr>
          <w:t>23</w:t>
        </w:r>
        <w:r w:rsidR="005C3D0C">
          <w:rPr>
            <w:noProof/>
            <w:webHidden/>
          </w:rPr>
          <w:fldChar w:fldCharType="end"/>
        </w:r>
      </w:hyperlink>
    </w:p>
    <w:p w14:paraId="66ED0779" w14:textId="1E9D1AD7" w:rsidR="005C3D0C" w:rsidRDefault="00A82122">
      <w:pPr>
        <w:pStyle w:val="TOC3"/>
        <w:rPr>
          <w:rFonts w:eastAsiaTheme="minorEastAsia" w:cstheme="minorBidi"/>
          <w:i w:val="0"/>
          <w:iCs w:val="0"/>
          <w:noProof/>
          <w:sz w:val="22"/>
          <w:szCs w:val="22"/>
          <w:lang w:eastAsia="en-GB"/>
        </w:rPr>
      </w:pPr>
      <w:hyperlink w:anchor="_Toc51330150" w:history="1">
        <w:r w:rsidR="005C3D0C" w:rsidRPr="00DB4EE0">
          <w:rPr>
            <w:rStyle w:val="Hyperlink"/>
            <w:noProof/>
          </w:rPr>
          <w:t>7.5.2</w:t>
        </w:r>
        <w:r w:rsidR="005C3D0C">
          <w:rPr>
            <w:rFonts w:eastAsiaTheme="minorEastAsia" w:cstheme="minorBidi"/>
            <w:i w:val="0"/>
            <w:iCs w:val="0"/>
            <w:noProof/>
            <w:sz w:val="22"/>
            <w:szCs w:val="22"/>
            <w:lang w:eastAsia="en-GB"/>
          </w:rPr>
          <w:tab/>
        </w:r>
        <w:r w:rsidR="005C3D0C" w:rsidRPr="00DB4EE0">
          <w:rPr>
            <w:rStyle w:val="Hyperlink"/>
            <w:noProof/>
          </w:rPr>
          <w:t>Histological confirmation of ES and Ewing-like sarcoma at recurrence</w:t>
        </w:r>
        <w:r w:rsidR="005C3D0C">
          <w:rPr>
            <w:noProof/>
            <w:webHidden/>
          </w:rPr>
          <w:tab/>
        </w:r>
        <w:r w:rsidR="005C3D0C">
          <w:rPr>
            <w:noProof/>
            <w:webHidden/>
          </w:rPr>
          <w:fldChar w:fldCharType="begin"/>
        </w:r>
        <w:r w:rsidR="005C3D0C">
          <w:rPr>
            <w:noProof/>
            <w:webHidden/>
          </w:rPr>
          <w:instrText xml:space="preserve"> PAGEREF _Toc51330150 \h </w:instrText>
        </w:r>
        <w:r w:rsidR="005C3D0C">
          <w:rPr>
            <w:noProof/>
            <w:webHidden/>
          </w:rPr>
        </w:r>
        <w:r w:rsidR="005C3D0C">
          <w:rPr>
            <w:noProof/>
            <w:webHidden/>
          </w:rPr>
          <w:fldChar w:fldCharType="separate"/>
        </w:r>
        <w:r w:rsidR="005C3D0C">
          <w:rPr>
            <w:noProof/>
            <w:webHidden/>
          </w:rPr>
          <w:t>23</w:t>
        </w:r>
        <w:r w:rsidR="005C3D0C">
          <w:rPr>
            <w:noProof/>
            <w:webHidden/>
          </w:rPr>
          <w:fldChar w:fldCharType="end"/>
        </w:r>
      </w:hyperlink>
    </w:p>
    <w:p w14:paraId="2E44AA3D" w14:textId="347B0214" w:rsidR="005C3D0C" w:rsidRDefault="00A82122">
      <w:pPr>
        <w:pStyle w:val="TOC3"/>
        <w:rPr>
          <w:rFonts w:eastAsiaTheme="minorEastAsia" w:cstheme="minorBidi"/>
          <w:i w:val="0"/>
          <w:iCs w:val="0"/>
          <w:noProof/>
          <w:sz w:val="22"/>
          <w:szCs w:val="22"/>
          <w:lang w:eastAsia="en-GB"/>
        </w:rPr>
      </w:pPr>
      <w:hyperlink w:anchor="_Toc51330151" w:history="1">
        <w:r w:rsidR="005C3D0C" w:rsidRPr="00DB4EE0">
          <w:rPr>
            <w:rStyle w:val="Hyperlink"/>
            <w:noProof/>
          </w:rPr>
          <w:t>7.5.3</w:t>
        </w:r>
        <w:r w:rsidR="005C3D0C">
          <w:rPr>
            <w:rFonts w:eastAsiaTheme="minorEastAsia" w:cstheme="minorBidi"/>
            <w:i w:val="0"/>
            <w:iCs w:val="0"/>
            <w:noProof/>
            <w:sz w:val="22"/>
            <w:szCs w:val="22"/>
            <w:lang w:eastAsia="en-GB"/>
          </w:rPr>
          <w:tab/>
        </w:r>
        <w:r w:rsidR="005C3D0C" w:rsidRPr="00DB4EE0">
          <w:rPr>
            <w:rStyle w:val="Hyperlink"/>
            <w:noProof/>
          </w:rPr>
          <w:t>Patient information</w:t>
        </w:r>
        <w:r w:rsidR="005C3D0C">
          <w:rPr>
            <w:noProof/>
            <w:webHidden/>
          </w:rPr>
          <w:tab/>
        </w:r>
        <w:r w:rsidR="005C3D0C">
          <w:rPr>
            <w:noProof/>
            <w:webHidden/>
          </w:rPr>
          <w:fldChar w:fldCharType="begin"/>
        </w:r>
        <w:r w:rsidR="005C3D0C">
          <w:rPr>
            <w:noProof/>
            <w:webHidden/>
          </w:rPr>
          <w:instrText xml:space="preserve"> PAGEREF _Toc51330151 \h </w:instrText>
        </w:r>
        <w:r w:rsidR="005C3D0C">
          <w:rPr>
            <w:noProof/>
            <w:webHidden/>
          </w:rPr>
        </w:r>
        <w:r w:rsidR="005C3D0C">
          <w:rPr>
            <w:noProof/>
            <w:webHidden/>
          </w:rPr>
          <w:fldChar w:fldCharType="separate"/>
        </w:r>
        <w:r w:rsidR="005C3D0C">
          <w:rPr>
            <w:noProof/>
            <w:webHidden/>
          </w:rPr>
          <w:t>24</w:t>
        </w:r>
        <w:r w:rsidR="005C3D0C">
          <w:rPr>
            <w:noProof/>
            <w:webHidden/>
          </w:rPr>
          <w:fldChar w:fldCharType="end"/>
        </w:r>
      </w:hyperlink>
    </w:p>
    <w:p w14:paraId="1B43B49D" w14:textId="334F9935" w:rsidR="005C3D0C" w:rsidRDefault="00A82122">
      <w:pPr>
        <w:pStyle w:val="TOC3"/>
        <w:rPr>
          <w:rFonts w:eastAsiaTheme="minorEastAsia" w:cstheme="minorBidi"/>
          <w:i w:val="0"/>
          <w:iCs w:val="0"/>
          <w:noProof/>
          <w:sz w:val="22"/>
          <w:szCs w:val="22"/>
          <w:lang w:eastAsia="en-GB"/>
        </w:rPr>
      </w:pPr>
      <w:hyperlink w:anchor="_Toc51330152" w:history="1">
        <w:r w:rsidR="005C3D0C" w:rsidRPr="00DB4EE0">
          <w:rPr>
            <w:rStyle w:val="Hyperlink"/>
            <w:noProof/>
          </w:rPr>
          <w:t>7.5.4</w:t>
        </w:r>
        <w:r w:rsidR="005C3D0C">
          <w:rPr>
            <w:rFonts w:eastAsiaTheme="minorEastAsia" w:cstheme="minorBidi"/>
            <w:i w:val="0"/>
            <w:iCs w:val="0"/>
            <w:noProof/>
            <w:sz w:val="22"/>
            <w:szCs w:val="22"/>
            <w:lang w:eastAsia="en-GB"/>
          </w:rPr>
          <w:tab/>
        </w:r>
        <w:r w:rsidR="005C3D0C" w:rsidRPr="00DB4EE0">
          <w:rPr>
            <w:rStyle w:val="Hyperlink"/>
            <w:noProof/>
          </w:rPr>
          <w:t>Quality of Life assessment</w:t>
        </w:r>
        <w:r w:rsidR="005C3D0C">
          <w:rPr>
            <w:noProof/>
            <w:webHidden/>
          </w:rPr>
          <w:tab/>
        </w:r>
        <w:r w:rsidR="005C3D0C">
          <w:rPr>
            <w:noProof/>
            <w:webHidden/>
          </w:rPr>
          <w:fldChar w:fldCharType="begin"/>
        </w:r>
        <w:r w:rsidR="005C3D0C">
          <w:rPr>
            <w:noProof/>
            <w:webHidden/>
          </w:rPr>
          <w:instrText xml:space="preserve"> PAGEREF _Toc51330152 \h </w:instrText>
        </w:r>
        <w:r w:rsidR="005C3D0C">
          <w:rPr>
            <w:noProof/>
            <w:webHidden/>
          </w:rPr>
        </w:r>
        <w:r w:rsidR="005C3D0C">
          <w:rPr>
            <w:noProof/>
            <w:webHidden/>
          </w:rPr>
          <w:fldChar w:fldCharType="separate"/>
        </w:r>
        <w:r w:rsidR="005C3D0C">
          <w:rPr>
            <w:noProof/>
            <w:webHidden/>
          </w:rPr>
          <w:t>24</w:t>
        </w:r>
        <w:r w:rsidR="005C3D0C">
          <w:rPr>
            <w:noProof/>
            <w:webHidden/>
          </w:rPr>
          <w:fldChar w:fldCharType="end"/>
        </w:r>
      </w:hyperlink>
    </w:p>
    <w:p w14:paraId="0F74A555" w14:textId="199AD33E" w:rsidR="005C3D0C" w:rsidRDefault="00A82122">
      <w:pPr>
        <w:pStyle w:val="TOC3"/>
        <w:rPr>
          <w:rFonts w:eastAsiaTheme="minorEastAsia" w:cstheme="minorBidi"/>
          <w:i w:val="0"/>
          <w:iCs w:val="0"/>
          <w:noProof/>
          <w:sz w:val="22"/>
          <w:szCs w:val="22"/>
          <w:lang w:eastAsia="en-GB"/>
        </w:rPr>
      </w:pPr>
      <w:hyperlink w:anchor="_Toc51330153" w:history="1">
        <w:r w:rsidR="005C3D0C" w:rsidRPr="00DB4EE0">
          <w:rPr>
            <w:rStyle w:val="Hyperlink"/>
            <w:noProof/>
          </w:rPr>
          <w:t>7.5.5</w:t>
        </w:r>
        <w:r w:rsidR="005C3D0C">
          <w:rPr>
            <w:rFonts w:eastAsiaTheme="minorEastAsia" w:cstheme="minorBidi"/>
            <w:i w:val="0"/>
            <w:iCs w:val="0"/>
            <w:noProof/>
            <w:sz w:val="22"/>
            <w:szCs w:val="22"/>
            <w:lang w:eastAsia="en-GB"/>
          </w:rPr>
          <w:tab/>
        </w:r>
        <w:r w:rsidR="005C3D0C" w:rsidRPr="00DB4EE0">
          <w:rPr>
            <w:rStyle w:val="Hyperlink"/>
            <w:noProof/>
          </w:rPr>
          <w:t>Blood chemistry</w:t>
        </w:r>
        <w:r w:rsidR="005C3D0C">
          <w:rPr>
            <w:noProof/>
            <w:webHidden/>
          </w:rPr>
          <w:tab/>
        </w:r>
        <w:r w:rsidR="005C3D0C">
          <w:rPr>
            <w:noProof/>
            <w:webHidden/>
          </w:rPr>
          <w:fldChar w:fldCharType="begin"/>
        </w:r>
        <w:r w:rsidR="005C3D0C">
          <w:rPr>
            <w:noProof/>
            <w:webHidden/>
          </w:rPr>
          <w:instrText xml:space="preserve"> PAGEREF _Toc51330153 \h </w:instrText>
        </w:r>
        <w:r w:rsidR="005C3D0C">
          <w:rPr>
            <w:noProof/>
            <w:webHidden/>
          </w:rPr>
        </w:r>
        <w:r w:rsidR="005C3D0C">
          <w:rPr>
            <w:noProof/>
            <w:webHidden/>
          </w:rPr>
          <w:fldChar w:fldCharType="separate"/>
        </w:r>
        <w:r w:rsidR="005C3D0C">
          <w:rPr>
            <w:noProof/>
            <w:webHidden/>
          </w:rPr>
          <w:t>24</w:t>
        </w:r>
        <w:r w:rsidR="005C3D0C">
          <w:rPr>
            <w:noProof/>
            <w:webHidden/>
          </w:rPr>
          <w:fldChar w:fldCharType="end"/>
        </w:r>
      </w:hyperlink>
    </w:p>
    <w:p w14:paraId="08F76D7F" w14:textId="0314874D" w:rsidR="005C3D0C" w:rsidRDefault="00A82122">
      <w:pPr>
        <w:pStyle w:val="TOC3"/>
        <w:rPr>
          <w:rFonts w:eastAsiaTheme="minorEastAsia" w:cstheme="minorBidi"/>
          <w:i w:val="0"/>
          <w:iCs w:val="0"/>
          <w:noProof/>
          <w:sz w:val="22"/>
          <w:szCs w:val="22"/>
          <w:lang w:eastAsia="en-GB"/>
        </w:rPr>
      </w:pPr>
      <w:hyperlink w:anchor="_Toc51330154" w:history="1">
        <w:r w:rsidR="005C3D0C" w:rsidRPr="00DB4EE0">
          <w:rPr>
            <w:rStyle w:val="Hyperlink"/>
            <w:noProof/>
          </w:rPr>
          <w:t>7.5.6</w:t>
        </w:r>
        <w:r w:rsidR="005C3D0C">
          <w:rPr>
            <w:rFonts w:eastAsiaTheme="minorEastAsia" w:cstheme="minorBidi"/>
            <w:i w:val="0"/>
            <w:iCs w:val="0"/>
            <w:noProof/>
            <w:sz w:val="22"/>
            <w:szCs w:val="22"/>
            <w:lang w:eastAsia="en-GB"/>
          </w:rPr>
          <w:tab/>
        </w:r>
        <w:r w:rsidR="005C3D0C" w:rsidRPr="00DB4EE0">
          <w:rPr>
            <w:rStyle w:val="Hyperlink"/>
            <w:noProof/>
          </w:rPr>
          <w:t>Haematology</w:t>
        </w:r>
        <w:r w:rsidR="005C3D0C">
          <w:rPr>
            <w:noProof/>
            <w:webHidden/>
          </w:rPr>
          <w:tab/>
        </w:r>
        <w:r w:rsidR="005C3D0C">
          <w:rPr>
            <w:noProof/>
            <w:webHidden/>
          </w:rPr>
          <w:fldChar w:fldCharType="begin"/>
        </w:r>
        <w:r w:rsidR="005C3D0C">
          <w:rPr>
            <w:noProof/>
            <w:webHidden/>
          </w:rPr>
          <w:instrText xml:space="preserve"> PAGEREF _Toc51330154 \h </w:instrText>
        </w:r>
        <w:r w:rsidR="005C3D0C">
          <w:rPr>
            <w:noProof/>
            <w:webHidden/>
          </w:rPr>
        </w:r>
        <w:r w:rsidR="005C3D0C">
          <w:rPr>
            <w:noProof/>
            <w:webHidden/>
          </w:rPr>
          <w:fldChar w:fldCharType="separate"/>
        </w:r>
        <w:r w:rsidR="005C3D0C">
          <w:rPr>
            <w:noProof/>
            <w:webHidden/>
          </w:rPr>
          <w:t>24</w:t>
        </w:r>
        <w:r w:rsidR="005C3D0C">
          <w:rPr>
            <w:noProof/>
            <w:webHidden/>
          </w:rPr>
          <w:fldChar w:fldCharType="end"/>
        </w:r>
      </w:hyperlink>
    </w:p>
    <w:p w14:paraId="17305CC8" w14:textId="65556046" w:rsidR="005C3D0C" w:rsidRDefault="00A82122">
      <w:pPr>
        <w:pStyle w:val="TOC3"/>
        <w:rPr>
          <w:rFonts w:eastAsiaTheme="minorEastAsia" w:cstheme="minorBidi"/>
          <w:i w:val="0"/>
          <w:iCs w:val="0"/>
          <w:noProof/>
          <w:sz w:val="22"/>
          <w:szCs w:val="22"/>
          <w:lang w:eastAsia="en-GB"/>
        </w:rPr>
      </w:pPr>
      <w:hyperlink w:anchor="_Toc51330155" w:history="1">
        <w:r w:rsidR="005C3D0C" w:rsidRPr="00DB4EE0">
          <w:rPr>
            <w:rStyle w:val="Hyperlink"/>
            <w:noProof/>
          </w:rPr>
          <w:t>7.5.7</w:t>
        </w:r>
        <w:r w:rsidR="005C3D0C">
          <w:rPr>
            <w:rFonts w:eastAsiaTheme="minorEastAsia" w:cstheme="minorBidi"/>
            <w:i w:val="0"/>
            <w:iCs w:val="0"/>
            <w:noProof/>
            <w:sz w:val="22"/>
            <w:szCs w:val="22"/>
            <w:lang w:eastAsia="en-GB"/>
          </w:rPr>
          <w:tab/>
        </w:r>
        <w:r w:rsidR="005C3D0C" w:rsidRPr="00DB4EE0">
          <w:rPr>
            <w:rStyle w:val="Hyperlink"/>
            <w:noProof/>
          </w:rPr>
          <w:t>Radiological and other staging assessments</w:t>
        </w:r>
        <w:r w:rsidR="005C3D0C">
          <w:rPr>
            <w:noProof/>
            <w:webHidden/>
          </w:rPr>
          <w:tab/>
        </w:r>
        <w:r w:rsidR="005C3D0C">
          <w:rPr>
            <w:noProof/>
            <w:webHidden/>
          </w:rPr>
          <w:fldChar w:fldCharType="begin"/>
        </w:r>
        <w:r w:rsidR="005C3D0C">
          <w:rPr>
            <w:noProof/>
            <w:webHidden/>
          </w:rPr>
          <w:instrText xml:space="preserve"> PAGEREF _Toc51330155 \h </w:instrText>
        </w:r>
        <w:r w:rsidR="005C3D0C">
          <w:rPr>
            <w:noProof/>
            <w:webHidden/>
          </w:rPr>
        </w:r>
        <w:r w:rsidR="005C3D0C">
          <w:rPr>
            <w:noProof/>
            <w:webHidden/>
          </w:rPr>
          <w:fldChar w:fldCharType="separate"/>
        </w:r>
        <w:r w:rsidR="005C3D0C">
          <w:rPr>
            <w:noProof/>
            <w:webHidden/>
          </w:rPr>
          <w:t>24</w:t>
        </w:r>
        <w:r w:rsidR="005C3D0C">
          <w:rPr>
            <w:noProof/>
            <w:webHidden/>
          </w:rPr>
          <w:fldChar w:fldCharType="end"/>
        </w:r>
      </w:hyperlink>
    </w:p>
    <w:p w14:paraId="35642E9D" w14:textId="58D77E60" w:rsidR="005C3D0C" w:rsidRDefault="00A82122">
      <w:pPr>
        <w:pStyle w:val="TOC3"/>
        <w:rPr>
          <w:rFonts w:eastAsiaTheme="minorEastAsia" w:cstheme="minorBidi"/>
          <w:i w:val="0"/>
          <w:iCs w:val="0"/>
          <w:noProof/>
          <w:sz w:val="22"/>
          <w:szCs w:val="22"/>
          <w:lang w:eastAsia="en-GB"/>
        </w:rPr>
      </w:pPr>
      <w:hyperlink w:anchor="_Toc51330156" w:history="1">
        <w:r w:rsidR="005C3D0C" w:rsidRPr="00DB4EE0">
          <w:rPr>
            <w:rStyle w:val="Hyperlink"/>
            <w:noProof/>
          </w:rPr>
          <w:t>7.5.8</w:t>
        </w:r>
        <w:r w:rsidR="005C3D0C">
          <w:rPr>
            <w:rFonts w:eastAsiaTheme="minorEastAsia" w:cstheme="minorBidi"/>
            <w:i w:val="0"/>
            <w:iCs w:val="0"/>
            <w:noProof/>
            <w:sz w:val="22"/>
            <w:szCs w:val="22"/>
            <w:lang w:eastAsia="en-GB"/>
          </w:rPr>
          <w:tab/>
        </w:r>
        <w:r w:rsidR="005C3D0C" w:rsidRPr="00DB4EE0">
          <w:rPr>
            <w:rStyle w:val="Hyperlink"/>
            <w:noProof/>
          </w:rPr>
          <w:t>Definition of evaluable bone disease</w:t>
        </w:r>
        <w:r w:rsidR="005C3D0C">
          <w:rPr>
            <w:noProof/>
            <w:webHidden/>
          </w:rPr>
          <w:tab/>
        </w:r>
        <w:r w:rsidR="005C3D0C">
          <w:rPr>
            <w:noProof/>
            <w:webHidden/>
          </w:rPr>
          <w:fldChar w:fldCharType="begin"/>
        </w:r>
        <w:r w:rsidR="005C3D0C">
          <w:rPr>
            <w:noProof/>
            <w:webHidden/>
          </w:rPr>
          <w:instrText xml:space="preserve"> PAGEREF _Toc51330156 \h </w:instrText>
        </w:r>
        <w:r w:rsidR="005C3D0C">
          <w:rPr>
            <w:noProof/>
            <w:webHidden/>
          </w:rPr>
        </w:r>
        <w:r w:rsidR="005C3D0C">
          <w:rPr>
            <w:noProof/>
            <w:webHidden/>
          </w:rPr>
          <w:fldChar w:fldCharType="separate"/>
        </w:r>
        <w:r w:rsidR="005C3D0C">
          <w:rPr>
            <w:noProof/>
            <w:webHidden/>
          </w:rPr>
          <w:t>25</w:t>
        </w:r>
        <w:r w:rsidR="005C3D0C">
          <w:rPr>
            <w:noProof/>
            <w:webHidden/>
          </w:rPr>
          <w:fldChar w:fldCharType="end"/>
        </w:r>
      </w:hyperlink>
    </w:p>
    <w:p w14:paraId="5F5CFB39" w14:textId="192F205C" w:rsidR="005C3D0C" w:rsidRDefault="00A82122">
      <w:pPr>
        <w:pStyle w:val="TOC3"/>
        <w:rPr>
          <w:rFonts w:eastAsiaTheme="minorEastAsia" w:cstheme="minorBidi"/>
          <w:i w:val="0"/>
          <w:iCs w:val="0"/>
          <w:noProof/>
          <w:sz w:val="22"/>
          <w:szCs w:val="22"/>
          <w:lang w:eastAsia="en-GB"/>
        </w:rPr>
      </w:pPr>
      <w:hyperlink w:anchor="_Toc51330157" w:history="1">
        <w:r w:rsidR="005C3D0C" w:rsidRPr="00DB4EE0">
          <w:rPr>
            <w:rStyle w:val="Hyperlink"/>
            <w:noProof/>
          </w:rPr>
          <w:t>7.5.9</w:t>
        </w:r>
        <w:r w:rsidR="005C3D0C">
          <w:rPr>
            <w:rFonts w:eastAsiaTheme="minorEastAsia" w:cstheme="minorBidi"/>
            <w:i w:val="0"/>
            <w:iCs w:val="0"/>
            <w:noProof/>
            <w:sz w:val="22"/>
            <w:szCs w:val="22"/>
            <w:lang w:eastAsia="en-GB"/>
          </w:rPr>
          <w:tab/>
        </w:r>
        <w:r w:rsidR="005C3D0C" w:rsidRPr="00DB4EE0">
          <w:rPr>
            <w:rStyle w:val="Hyperlink"/>
            <w:noProof/>
          </w:rPr>
          <w:t>Definition of pulmonary / pleural disease</w:t>
        </w:r>
        <w:r w:rsidR="005C3D0C">
          <w:rPr>
            <w:noProof/>
            <w:webHidden/>
          </w:rPr>
          <w:tab/>
        </w:r>
        <w:r w:rsidR="005C3D0C">
          <w:rPr>
            <w:noProof/>
            <w:webHidden/>
          </w:rPr>
          <w:fldChar w:fldCharType="begin"/>
        </w:r>
        <w:r w:rsidR="005C3D0C">
          <w:rPr>
            <w:noProof/>
            <w:webHidden/>
          </w:rPr>
          <w:instrText xml:space="preserve"> PAGEREF _Toc51330157 \h </w:instrText>
        </w:r>
        <w:r w:rsidR="005C3D0C">
          <w:rPr>
            <w:noProof/>
            <w:webHidden/>
          </w:rPr>
        </w:r>
        <w:r w:rsidR="005C3D0C">
          <w:rPr>
            <w:noProof/>
            <w:webHidden/>
          </w:rPr>
          <w:fldChar w:fldCharType="separate"/>
        </w:r>
        <w:r w:rsidR="005C3D0C">
          <w:rPr>
            <w:noProof/>
            <w:webHidden/>
          </w:rPr>
          <w:t>25</w:t>
        </w:r>
        <w:r w:rsidR="005C3D0C">
          <w:rPr>
            <w:noProof/>
            <w:webHidden/>
          </w:rPr>
          <w:fldChar w:fldCharType="end"/>
        </w:r>
      </w:hyperlink>
    </w:p>
    <w:p w14:paraId="0D1EB0C6" w14:textId="39A643DA" w:rsidR="005C3D0C" w:rsidRDefault="00A82122">
      <w:pPr>
        <w:pStyle w:val="TOC2"/>
        <w:rPr>
          <w:rFonts w:eastAsiaTheme="minorEastAsia" w:cstheme="minorBidi"/>
          <w:smallCaps w:val="0"/>
          <w:noProof/>
          <w:sz w:val="22"/>
          <w:szCs w:val="22"/>
          <w:lang w:eastAsia="en-GB"/>
        </w:rPr>
      </w:pPr>
      <w:hyperlink w:anchor="_Toc51330158" w:history="1">
        <w:r w:rsidR="005C3D0C" w:rsidRPr="00DB4EE0">
          <w:rPr>
            <w:rStyle w:val="Hyperlink"/>
            <w:noProof/>
          </w:rPr>
          <w:t>7.6</w:t>
        </w:r>
        <w:r w:rsidR="005C3D0C">
          <w:rPr>
            <w:rFonts w:eastAsiaTheme="minorEastAsia" w:cstheme="minorBidi"/>
            <w:smallCaps w:val="0"/>
            <w:noProof/>
            <w:sz w:val="22"/>
            <w:szCs w:val="22"/>
            <w:lang w:eastAsia="en-GB"/>
          </w:rPr>
          <w:tab/>
        </w:r>
        <w:r w:rsidR="005C3D0C" w:rsidRPr="00DB4EE0">
          <w:rPr>
            <w:rStyle w:val="Hyperlink"/>
            <w:noProof/>
          </w:rPr>
          <w:t>Assessments during treatment</w:t>
        </w:r>
        <w:r w:rsidR="005C3D0C">
          <w:rPr>
            <w:noProof/>
            <w:webHidden/>
          </w:rPr>
          <w:tab/>
        </w:r>
        <w:r w:rsidR="005C3D0C">
          <w:rPr>
            <w:noProof/>
            <w:webHidden/>
          </w:rPr>
          <w:fldChar w:fldCharType="begin"/>
        </w:r>
        <w:r w:rsidR="005C3D0C">
          <w:rPr>
            <w:noProof/>
            <w:webHidden/>
          </w:rPr>
          <w:instrText xml:space="preserve"> PAGEREF _Toc51330158 \h </w:instrText>
        </w:r>
        <w:r w:rsidR="005C3D0C">
          <w:rPr>
            <w:noProof/>
            <w:webHidden/>
          </w:rPr>
        </w:r>
        <w:r w:rsidR="005C3D0C">
          <w:rPr>
            <w:noProof/>
            <w:webHidden/>
          </w:rPr>
          <w:fldChar w:fldCharType="separate"/>
        </w:r>
        <w:r w:rsidR="005C3D0C">
          <w:rPr>
            <w:noProof/>
            <w:webHidden/>
          </w:rPr>
          <w:t>25</w:t>
        </w:r>
        <w:r w:rsidR="005C3D0C">
          <w:rPr>
            <w:noProof/>
            <w:webHidden/>
          </w:rPr>
          <w:fldChar w:fldCharType="end"/>
        </w:r>
      </w:hyperlink>
    </w:p>
    <w:p w14:paraId="6D704117" w14:textId="4177FA7D" w:rsidR="005C3D0C" w:rsidRDefault="00A82122">
      <w:pPr>
        <w:pStyle w:val="TOC3"/>
        <w:rPr>
          <w:rFonts w:eastAsiaTheme="minorEastAsia" w:cstheme="minorBidi"/>
          <w:i w:val="0"/>
          <w:iCs w:val="0"/>
          <w:noProof/>
          <w:sz w:val="22"/>
          <w:szCs w:val="22"/>
          <w:lang w:eastAsia="en-GB"/>
        </w:rPr>
      </w:pPr>
      <w:hyperlink w:anchor="_Toc51330159" w:history="1">
        <w:r w:rsidR="005C3D0C" w:rsidRPr="00DB4EE0">
          <w:rPr>
            <w:rStyle w:val="Hyperlink"/>
            <w:noProof/>
          </w:rPr>
          <w:t>7.6.1</w:t>
        </w:r>
        <w:r w:rsidR="005C3D0C">
          <w:rPr>
            <w:rFonts w:eastAsiaTheme="minorEastAsia" w:cstheme="minorBidi"/>
            <w:i w:val="0"/>
            <w:iCs w:val="0"/>
            <w:noProof/>
            <w:sz w:val="22"/>
            <w:szCs w:val="22"/>
            <w:lang w:eastAsia="en-GB"/>
          </w:rPr>
          <w:tab/>
        </w:r>
        <w:r w:rsidR="005C3D0C" w:rsidRPr="00DB4EE0">
          <w:rPr>
            <w:rStyle w:val="Hyperlink"/>
            <w:noProof/>
          </w:rPr>
          <w:t>Prior to each cycle of chemotherapy</w:t>
        </w:r>
        <w:r w:rsidR="005C3D0C">
          <w:rPr>
            <w:noProof/>
            <w:webHidden/>
          </w:rPr>
          <w:tab/>
        </w:r>
        <w:r w:rsidR="005C3D0C">
          <w:rPr>
            <w:noProof/>
            <w:webHidden/>
          </w:rPr>
          <w:fldChar w:fldCharType="begin"/>
        </w:r>
        <w:r w:rsidR="005C3D0C">
          <w:rPr>
            <w:noProof/>
            <w:webHidden/>
          </w:rPr>
          <w:instrText xml:space="preserve"> PAGEREF _Toc51330159 \h </w:instrText>
        </w:r>
        <w:r w:rsidR="005C3D0C">
          <w:rPr>
            <w:noProof/>
            <w:webHidden/>
          </w:rPr>
        </w:r>
        <w:r w:rsidR="005C3D0C">
          <w:rPr>
            <w:noProof/>
            <w:webHidden/>
          </w:rPr>
          <w:fldChar w:fldCharType="separate"/>
        </w:r>
        <w:r w:rsidR="005C3D0C">
          <w:rPr>
            <w:noProof/>
            <w:webHidden/>
          </w:rPr>
          <w:t>25</w:t>
        </w:r>
        <w:r w:rsidR="005C3D0C">
          <w:rPr>
            <w:noProof/>
            <w:webHidden/>
          </w:rPr>
          <w:fldChar w:fldCharType="end"/>
        </w:r>
      </w:hyperlink>
    </w:p>
    <w:p w14:paraId="067E1328" w14:textId="4BC1C7E0" w:rsidR="005C3D0C" w:rsidRDefault="00A82122">
      <w:pPr>
        <w:pStyle w:val="TOC3"/>
        <w:rPr>
          <w:rFonts w:eastAsiaTheme="minorEastAsia" w:cstheme="minorBidi"/>
          <w:i w:val="0"/>
          <w:iCs w:val="0"/>
          <w:noProof/>
          <w:sz w:val="22"/>
          <w:szCs w:val="22"/>
          <w:lang w:eastAsia="en-GB"/>
        </w:rPr>
      </w:pPr>
      <w:hyperlink w:anchor="_Toc51330160" w:history="1">
        <w:r w:rsidR="005C3D0C" w:rsidRPr="00DB4EE0">
          <w:rPr>
            <w:rStyle w:val="Hyperlink"/>
            <w:noProof/>
          </w:rPr>
          <w:t>7.6.2</w:t>
        </w:r>
        <w:r w:rsidR="005C3D0C">
          <w:rPr>
            <w:rFonts w:eastAsiaTheme="minorEastAsia" w:cstheme="minorBidi"/>
            <w:i w:val="0"/>
            <w:iCs w:val="0"/>
            <w:noProof/>
            <w:sz w:val="22"/>
            <w:szCs w:val="22"/>
            <w:lang w:eastAsia="en-GB"/>
          </w:rPr>
          <w:tab/>
        </w:r>
        <w:r w:rsidR="005C3D0C" w:rsidRPr="00DB4EE0">
          <w:rPr>
            <w:rStyle w:val="Hyperlink"/>
            <w:noProof/>
          </w:rPr>
          <w:t>Radiological assessments</w:t>
        </w:r>
        <w:r w:rsidR="005C3D0C">
          <w:rPr>
            <w:noProof/>
            <w:webHidden/>
          </w:rPr>
          <w:tab/>
        </w:r>
        <w:r w:rsidR="005C3D0C">
          <w:rPr>
            <w:noProof/>
            <w:webHidden/>
          </w:rPr>
          <w:fldChar w:fldCharType="begin"/>
        </w:r>
        <w:r w:rsidR="005C3D0C">
          <w:rPr>
            <w:noProof/>
            <w:webHidden/>
          </w:rPr>
          <w:instrText xml:space="preserve"> PAGEREF _Toc51330160 \h </w:instrText>
        </w:r>
        <w:r w:rsidR="005C3D0C">
          <w:rPr>
            <w:noProof/>
            <w:webHidden/>
          </w:rPr>
        </w:r>
        <w:r w:rsidR="005C3D0C">
          <w:rPr>
            <w:noProof/>
            <w:webHidden/>
          </w:rPr>
          <w:fldChar w:fldCharType="separate"/>
        </w:r>
        <w:r w:rsidR="005C3D0C">
          <w:rPr>
            <w:noProof/>
            <w:webHidden/>
          </w:rPr>
          <w:t>25</w:t>
        </w:r>
        <w:r w:rsidR="005C3D0C">
          <w:rPr>
            <w:noProof/>
            <w:webHidden/>
          </w:rPr>
          <w:fldChar w:fldCharType="end"/>
        </w:r>
      </w:hyperlink>
    </w:p>
    <w:p w14:paraId="2DB1AC7D" w14:textId="03C8E09A" w:rsidR="005C3D0C" w:rsidRDefault="00A82122">
      <w:pPr>
        <w:pStyle w:val="TOC3"/>
        <w:rPr>
          <w:rFonts w:eastAsiaTheme="minorEastAsia" w:cstheme="minorBidi"/>
          <w:i w:val="0"/>
          <w:iCs w:val="0"/>
          <w:noProof/>
          <w:sz w:val="22"/>
          <w:szCs w:val="22"/>
          <w:lang w:eastAsia="en-GB"/>
        </w:rPr>
      </w:pPr>
      <w:hyperlink w:anchor="_Toc51330161" w:history="1">
        <w:r w:rsidR="005C3D0C" w:rsidRPr="00DB4EE0">
          <w:rPr>
            <w:rStyle w:val="Hyperlink"/>
            <w:noProof/>
          </w:rPr>
          <w:t>7.6.3</w:t>
        </w:r>
        <w:r w:rsidR="005C3D0C">
          <w:rPr>
            <w:rFonts w:eastAsiaTheme="minorEastAsia" w:cstheme="minorBidi"/>
            <w:i w:val="0"/>
            <w:iCs w:val="0"/>
            <w:noProof/>
            <w:sz w:val="22"/>
            <w:szCs w:val="22"/>
            <w:lang w:eastAsia="en-GB"/>
          </w:rPr>
          <w:tab/>
        </w:r>
        <w:r w:rsidR="005C3D0C" w:rsidRPr="00DB4EE0">
          <w:rPr>
            <w:rStyle w:val="Hyperlink"/>
            <w:noProof/>
          </w:rPr>
          <w:t>Quality of Life assessments</w:t>
        </w:r>
        <w:r w:rsidR="005C3D0C">
          <w:rPr>
            <w:noProof/>
            <w:webHidden/>
          </w:rPr>
          <w:tab/>
        </w:r>
        <w:r w:rsidR="005C3D0C">
          <w:rPr>
            <w:noProof/>
            <w:webHidden/>
          </w:rPr>
          <w:fldChar w:fldCharType="begin"/>
        </w:r>
        <w:r w:rsidR="005C3D0C">
          <w:rPr>
            <w:noProof/>
            <w:webHidden/>
          </w:rPr>
          <w:instrText xml:space="preserve"> PAGEREF _Toc51330161 \h </w:instrText>
        </w:r>
        <w:r w:rsidR="005C3D0C">
          <w:rPr>
            <w:noProof/>
            <w:webHidden/>
          </w:rPr>
        </w:r>
        <w:r w:rsidR="005C3D0C">
          <w:rPr>
            <w:noProof/>
            <w:webHidden/>
          </w:rPr>
          <w:fldChar w:fldCharType="separate"/>
        </w:r>
        <w:r w:rsidR="005C3D0C">
          <w:rPr>
            <w:noProof/>
            <w:webHidden/>
          </w:rPr>
          <w:t>25</w:t>
        </w:r>
        <w:r w:rsidR="005C3D0C">
          <w:rPr>
            <w:noProof/>
            <w:webHidden/>
          </w:rPr>
          <w:fldChar w:fldCharType="end"/>
        </w:r>
      </w:hyperlink>
    </w:p>
    <w:p w14:paraId="143311C7" w14:textId="3FDF98A1" w:rsidR="005C3D0C" w:rsidRDefault="00A82122">
      <w:pPr>
        <w:pStyle w:val="TOC2"/>
        <w:rPr>
          <w:rFonts w:eastAsiaTheme="minorEastAsia" w:cstheme="minorBidi"/>
          <w:smallCaps w:val="0"/>
          <w:noProof/>
          <w:sz w:val="22"/>
          <w:szCs w:val="22"/>
          <w:lang w:eastAsia="en-GB"/>
        </w:rPr>
      </w:pPr>
      <w:hyperlink w:anchor="_Toc51330162" w:history="1">
        <w:r w:rsidR="005C3D0C" w:rsidRPr="00DB4EE0">
          <w:rPr>
            <w:rStyle w:val="Hyperlink"/>
            <w:noProof/>
          </w:rPr>
          <w:t>7.7</w:t>
        </w:r>
        <w:r w:rsidR="005C3D0C">
          <w:rPr>
            <w:rFonts w:eastAsiaTheme="minorEastAsia" w:cstheme="minorBidi"/>
            <w:smallCaps w:val="0"/>
            <w:noProof/>
            <w:sz w:val="22"/>
            <w:szCs w:val="22"/>
            <w:lang w:eastAsia="en-GB"/>
          </w:rPr>
          <w:tab/>
        </w:r>
        <w:r w:rsidR="005C3D0C" w:rsidRPr="00DB4EE0">
          <w:rPr>
            <w:rStyle w:val="Hyperlink"/>
            <w:noProof/>
          </w:rPr>
          <w:t>Assessments at the end of treatment</w:t>
        </w:r>
        <w:r w:rsidR="005C3D0C">
          <w:rPr>
            <w:noProof/>
            <w:webHidden/>
          </w:rPr>
          <w:tab/>
        </w:r>
        <w:r w:rsidR="005C3D0C">
          <w:rPr>
            <w:noProof/>
            <w:webHidden/>
          </w:rPr>
          <w:fldChar w:fldCharType="begin"/>
        </w:r>
        <w:r w:rsidR="005C3D0C">
          <w:rPr>
            <w:noProof/>
            <w:webHidden/>
          </w:rPr>
          <w:instrText xml:space="preserve"> PAGEREF _Toc51330162 \h </w:instrText>
        </w:r>
        <w:r w:rsidR="005C3D0C">
          <w:rPr>
            <w:noProof/>
            <w:webHidden/>
          </w:rPr>
        </w:r>
        <w:r w:rsidR="005C3D0C">
          <w:rPr>
            <w:noProof/>
            <w:webHidden/>
          </w:rPr>
          <w:fldChar w:fldCharType="separate"/>
        </w:r>
        <w:r w:rsidR="005C3D0C">
          <w:rPr>
            <w:noProof/>
            <w:webHidden/>
          </w:rPr>
          <w:t>26</w:t>
        </w:r>
        <w:r w:rsidR="005C3D0C">
          <w:rPr>
            <w:noProof/>
            <w:webHidden/>
          </w:rPr>
          <w:fldChar w:fldCharType="end"/>
        </w:r>
      </w:hyperlink>
    </w:p>
    <w:p w14:paraId="063DB505" w14:textId="1E451152" w:rsidR="005C3D0C" w:rsidRDefault="00A82122">
      <w:pPr>
        <w:pStyle w:val="TOC2"/>
        <w:rPr>
          <w:rFonts w:eastAsiaTheme="minorEastAsia" w:cstheme="minorBidi"/>
          <w:smallCaps w:val="0"/>
          <w:noProof/>
          <w:sz w:val="22"/>
          <w:szCs w:val="22"/>
          <w:lang w:eastAsia="en-GB"/>
        </w:rPr>
      </w:pPr>
      <w:hyperlink w:anchor="_Toc51330163" w:history="1">
        <w:r w:rsidR="005C3D0C" w:rsidRPr="00DB4EE0">
          <w:rPr>
            <w:rStyle w:val="Hyperlink"/>
            <w:noProof/>
          </w:rPr>
          <w:t>7.8</w:t>
        </w:r>
        <w:r w:rsidR="005C3D0C">
          <w:rPr>
            <w:rFonts w:eastAsiaTheme="minorEastAsia" w:cstheme="minorBidi"/>
            <w:smallCaps w:val="0"/>
            <w:noProof/>
            <w:sz w:val="22"/>
            <w:szCs w:val="22"/>
            <w:lang w:eastAsia="en-GB"/>
          </w:rPr>
          <w:tab/>
        </w:r>
        <w:r w:rsidR="005C3D0C" w:rsidRPr="00DB4EE0">
          <w:rPr>
            <w:rStyle w:val="Hyperlink"/>
            <w:noProof/>
          </w:rPr>
          <w:t>Follow-up assessments</w:t>
        </w:r>
        <w:r w:rsidR="005C3D0C">
          <w:rPr>
            <w:noProof/>
            <w:webHidden/>
          </w:rPr>
          <w:tab/>
        </w:r>
        <w:r w:rsidR="005C3D0C">
          <w:rPr>
            <w:noProof/>
            <w:webHidden/>
          </w:rPr>
          <w:fldChar w:fldCharType="begin"/>
        </w:r>
        <w:r w:rsidR="005C3D0C">
          <w:rPr>
            <w:noProof/>
            <w:webHidden/>
          </w:rPr>
          <w:instrText xml:space="preserve"> PAGEREF _Toc51330163 \h </w:instrText>
        </w:r>
        <w:r w:rsidR="005C3D0C">
          <w:rPr>
            <w:noProof/>
            <w:webHidden/>
          </w:rPr>
        </w:r>
        <w:r w:rsidR="005C3D0C">
          <w:rPr>
            <w:noProof/>
            <w:webHidden/>
          </w:rPr>
          <w:fldChar w:fldCharType="separate"/>
        </w:r>
        <w:r w:rsidR="005C3D0C">
          <w:rPr>
            <w:noProof/>
            <w:webHidden/>
          </w:rPr>
          <w:t>26</w:t>
        </w:r>
        <w:r w:rsidR="005C3D0C">
          <w:rPr>
            <w:noProof/>
            <w:webHidden/>
          </w:rPr>
          <w:fldChar w:fldCharType="end"/>
        </w:r>
      </w:hyperlink>
    </w:p>
    <w:p w14:paraId="08563D5D" w14:textId="244B8E2D" w:rsidR="005C3D0C" w:rsidRDefault="00A82122">
      <w:pPr>
        <w:pStyle w:val="TOC2"/>
        <w:rPr>
          <w:rFonts w:eastAsiaTheme="minorEastAsia" w:cstheme="minorBidi"/>
          <w:smallCaps w:val="0"/>
          <w:noProof/>
          <w:sz w:val="22"/>
          <w:szCs w:val="22"/>
          <w:lang w:eastAsia="en-GB"/>
        </w:rPr>
      </w:pPr>
      <w:hyperlink w:anchor="_Toc51330164" w:history="1">
        <w:r w:rsidR="005C3D0C" w:rsidRPr="00DB4EE0">
          <w:rPr>
            <w:rStyle w:val="Hyperlink"/>
            <w:noProof/>
          </w:rPr>
          <w:t>7.9</w:t>
        </w:r>
        <w:r w:rsidR="005C3D0C">
          <w:rPr>
            <w:rFonts w:eastAsiaTheme="minorEastAsia" w:cstheme="minorBidi"/>
            <w:smallCaps w:val="0"/>
            <w:noProof/>
            <w:sz w:val="22"/>
            <w:szCs w:val="22"/>
            <w:lang w:eastAsia="en-GB"/>
          </w:rPr>
          <w:tab/>
        </w:r>
        <w:r w:rsidR="005C3D0C" w:rsidRPr="00DB4EE0">
          <w:rPr>
            <w:rStyle w:val="Hyperlink"/>
            <w:noProof/>
          </w:rPr>
          <w:t>Treatment Compliance</w:t>
        </w:r>
        <w:r w:rsidR="005C3D0C">
          <w:rPr>
            <w:noProof/>
            <w:webHidden/>
          </w:rPr>
          <w:tab/>
        </w:r>
        <w:r w:rsidR="005C3D0C">
          <w:rPr>
            <w:noProof/>
            <w:webHidden/>
          </w:rPr>
          <w:fldChar w:fldCharType="begin"/>
        </w:r>
        <w:r w:rsidR="005C3D0C">
          <w:rPr>
            <w:noProof/>
            <w:webHidden/>
          </w:rPr>
          <w:instrText xml:space="preserve"> PAGEREF _Toc51330164 \h </w:instrText>
        </w:r>
        <w:r w:rsidR="005C3D0C">
          <w:rPr>
            <w:noProof/>
            <w:webHidden/>
          </w:rPr>
        </w:r>
        <w:r w:rsidR="005C3D0C">
          <w:rPr>
            <w:noProof/>
            <w:webHidden/>
          </w:rPr>
          <w:fldChar w:fldCharType="separate"/>
        </w:r>
        <w:r w:rsidR="005C3D0C">
          <w:rPr>
            <w:noProof/>
            <w:webHidden/>
          </w:rPr>
          <w:t>26</w:t>
        </w:r>
        <w:r w:rsidR="005C3D0C">
          <w:rPr>
            <w:noProof/>
            <w:webHidden/>
          </w:rPr>
          <w:fldChar w:fldCharType="end"/>
        </w:r>
      </w:hyperlink>
    </w:p>
    <w:p w14:paraId="6F7CC344" w14:textId="581C3CCC" w:rsidR="005C3D0C" w:rsidRDefault="00A82122">
      <w:pPr>
        <w:pStyle w:val="TOC2"/>
        <w:rPr>
          <w:rFonts w:eastAsiaTheme="minorEastAsia" w:cstheme="minorBidi"/>
          <w:smallCaps w:val="0"/>
          <w:noProof/>
          <w:sz w:val="22"/>
          <w:szCs w:val="22"/>
          <w:lang w:eastAsia="en-GB"/>
        </w:rPr>
      </w:pPr>
      <w:hyperlink w:anchor="_Toc51330165" w:history="1">
        <w:r w:rsidR="005C3D0C" w:rsidRPr="00DB4EE0">
          <w:rPr>
            <w:rStyle w:val="Hyperlink"/>
            <w:noProof/>
          </w:rPr>
          <w:t>7.10</w:t>
        </w:r>
        <w:r w:rsidR="005C3D0C">
          <w:rPr>
            <w:rFonts w:eastAsiaTheme="minorEastAsia" w:cstheme="minorBidi"/>
            <w:smallCaps w:val="0"/>
            <w:noProof/>
            <w:sz w:val="22"/>
            <w:szCs w:val="22"/>
            <w:lang w:eastAsia="en-GB"/>
          </w:rPr>
          <w:tab/>
        </w:r>
        <w:r w:rsidR="005C3D0C" w:rsidRPr="00DB4EE0">
          <w:rPr>
            <w:rStyle w:val="Hyperlink"/>
            <w:noProof/>
          </w:rPr>
          <w:t>Supportive Treatment</w:t>
        </w:r>
        <w:r w:rsidR="005C3D0C">
          <w:rPr>
            <w:noProof/>
            <w:webHidden/>
          </w:rPr>
          <w:tab/>
        </w:r>
        <w:r w:rsidR="005C3D0C">
          <w:rPr>
            <w:noProof/>
            <w:webHidden/>
          </w:rPr>
          <w:fldChar w:fldCharType="begin"/>
        </w:r>
        <w:r w:rsidR="005C3D0C">
          <w:rPr>
            <w:noProof/>
            <w:webHidden/>
          </w:rPr>
          <w:instrText xml:space="preserve"> PAGEREF _Toc51330165 \h </w:instrText>
        </w:r>
        <w:r w:rsidR="005C3D0C">
          <w:rPr>
            <w:noProof/>
            <w:webHidden/>
          </w:rPr>
        </w:r>
        <w:r w:rsidR="005C3D0C">
          <w:rPr>
            <w:noProof/>
            <w:webHidden/>
          </w:rPr>
          <w:fldChar w:fldCharType="separate"/>
        </w:r>
        <w:r w:rsidR="005C3D0C">
          <w:rPr>
            <w:noProof/>
            <w:webHidden/>
          </w:rPr>
          <w:t>26</w:t>
        </w:r>
        <w:r w:rsidR="005C3D0C">
          <w:rPr>
            <w:noProof/>
            <w:webHidden/>
          </w:rPr>
          <w:fldChar w:fldCharType="end"/>
        </w:r>
      </w:hyperlink>
    </w:p>
    <w:p w14:paraId="205C0788" w14:textId="0C2B7B12" w:rsidR="005C3D0C" w:rsidRDefault="00A82122">
      <w:pPr>
        <w:pStyle w:val="TOC3"/>
        <w:rPr>
          <w:rFonts w:eastAsiaTheme="minorEastAsia" w:cstheme="minorBidi"/>
          <w:i w:val="0"/>
          <w:iCs w:val="0"/>
          <w:noProof/>
          <w:sz w:val="22"/>
          <w:szCs w:val="22"/>
          <w:lang w:eastAsia="en-GB"/>
        </w:rPr>
      </w:pPr>
      <w:hyperlink w:anchor="_Toc51330166" w:history="1">
        <w:r w:rsidR="005C3D0C" w:rsidRPr="00DB4EE0">
          <w:rPr>
            <w:rStyle w:val="Hyperlink"/>
            <w:noProof/>
          </w:rPr>
          <w:t>7.10.1</w:t>
        </w:r>
        <w:r w:rsidR="005C3D0C">
          <w:rPr>
            <w:rFonts w:eastAsiaTheme="minorEastAsia" w:cstheme="minorBidi"/>
            <w:i w:val="0"/>
            <w:iCs w:val="0"/>
            <w:noProof/>
            <w:sz w:val="22"/>
            <w:szCs w:val="22"/>
            <w:lang w:eastAsia="en-GB"/>
          </w:rPr>
          <w:tab/>
        </w:r>
        <w:r w:rsidR="005C3D0C" w:rsidRPr="00DB4EE0">
          <w:rPr>
            <w:rStyle w:val="Hyperlink"/>
            <w:noProof/>
          </w:rPr>
          <w:t>Venous Access</w:t>
        </w:r>
        <w:r w:rsidR="005C3D0C">
          <w:rPr>
            <w:noProof/>
            <w:webHidden/>
          </w:rPr>
          <w:tab/>
        </w:r>
        <w:r w:rsidR="005C3D0C">
          <w:rPr>
            <w:noProof/>
            <w:webHidden/>
          </w:rPr>
          <w:fldChar w:fldCharType="begin"/>
        </w:r>
        <w:r w:rsidR="005C3D0C">
          <w:rPr>
            <w:noProof/>
            <w:webHidden/>
          </w:rPr>
          <w:instrText xml:space="preserve"> PAGEREF _Toc51330166 \h </w:instrText>
        </w:r>
        <w:r w:rsidR="005C3D0C">
          <w:rPr>
            <w:noProof/>
            <w:webHidden/>
          </w:rPr>
        </w:r>
        <w:r w:rsidR="005C3D0C">
          <w:rPr>
            <w:noProof/>
            <w:webHidden/>
          </w:rPr>
          <w:fldChar w:fldCharType="separate"/>
        </w:r>
        <w:r w:rsidR="005C3D0C">
          <w:rPr>
            <w:noProof/>
            <w:webHidden/>
          </w:rPr>
          <w:t>26</w:t>
        </w:r>
        <w:r w:rsidR="005C3D0C">
          <w:rPr>
            <w:noProof/>
            <w:webHidden/>
          </w:rPr>
          <w:fldChar w:fldCharType="end"/>
        </w:r>
      </w:hyperlink>
    </w:p>
    <w:p w14:paraId="0599C1C1" w14:textId="17953712" w:rsidR="005C3D0C" w:rsidRDefault="00A82122">
      <w:pPr>
        <w:pStyle w:val="TOC3"/>
        <w:rPr>
          <w:rFonts w:eastAsiaTheme="minorEastAsia" w:cstheme="minorBidi"/>
          <w:i w:val="0"/>
          <w:iCs w:val="0"/>
          <w:noProof/>
          <w:sz w:val="22"/>
          <w:szCs w:val="22"/>
          <w:lang w:eastAsia="en-GB"/>
        </w:rPr>
      </w:pPr>
      <w:hyperlink w:anchor="_Toc51330167" w:history="1">
        <w:r w:rsidR="005C3D0C" w:rsidRPr="00DB4EE0">
          <w:rPr>
            <w:rStyle w:val="Hyperlink"/>
            <w:noProof/>
          </w:rPr>
          <w:t>7.10.2</w:t>
        </w:r>
        <w:r w:rsidR="005C3D0C">
          <w:rPr>
            <w:rFonts w:eastAsiaTheme="minorEastAsia" w:cstheme="minorBidi"/>
            <w:i w:val="0"/>
            <w:iCs w:val="0"/>
            <w:noProof/>
            <w:sz w:val="22"/>
            <w:szCs w:val="22"/>
            <w:lang w:eastAsia="en-GB"/>
          </w:rPr>
          <w:tab/>
        </w:r>
        <w:r w:rsidR="005C3D0C" w:rsidRPr="00DB4EE0">
          <w:rPr>
            <w:rStyle w:val="Hyperlink"/>
            <w:noProof/>
          </w:rPr>
          <w:t>Antiemetics</w:t>
        </w:r>
        <w:r w:rsidR="005C3D0C">
          <w:rPr>
            <w:noProof/>
            <w:webHidden/>
          </w:rPr>
          <w:tab/>
        </w:r>
        <w:r w:rsidR="005C3D0C">
          <w:rPr>
            <w:noProof/>
            <w:webHidden/>
          </w:rPr>
          <w:fldChar w:fldCharType="begin"/>
        </w:r>
        <w:r w:rsidR="005C3D0C">
          <w:rPr>
            <w:noProof/>
            <w:webHidden/>
          </w:rPr>
          <w:instrText xml:space="preserve"> PAGEREF _Toc51330167 \h </w:instrText>
        </w:r>
        <w:r w:rsidR="005C3D0C">
          <w:rPr>
            <w:noProof/>
            <w:webHidden/>
          </w:rPr>
        </w:r>
        <w:r w:rsidR="005C3D0C">
          <w:rPr>
            <w:noProof/>
            <w:webHidden/>
          </w:rPr>
          <w:fldChar w:fldCharType="separate"/>
        </w:r>
        <w:r w:rsidR="005C3D0C">
          <w:rPr>
            <w:noProof/>
            <w:webHidden/>
          </w:rPr>
          <w:t>26</w:t>
        </w:r>
        <w:r w:rsidR="005C3D0C">
          <w:rPr>
            <w:noProof/>
            <w:webHidden/>
          </w:rPr>
          <w:fldChar w:fldCharType="end"/>
        </w:r>
      </w:hyperlink>
    </w:p>
    <w:p w14:paraId="76AAB851" w14:textId="0EA01282" w:rsidR="005C3D0C" w:rsidRDefault="00A82122">
      <w:pPr>
        <w:pStyle w:val="TOC3"/>
        <w:rPr>
          <w:rFonts w:eastAsiaTheme="minorEastAsia" w:cstheme="minorBidi"/>
          <w:i w:val="0"/>
          <w:iCs w:val="0"/>
          <w:noProof/>
          <w:sz w:val="22"/>
          <w:szCs w:val="22"/>
          <w:lang w:eastAsia="en-GB"/>
        </w:rPr>
      </w:pPr>
      <w:hyperlink w:anchor="_Toc51330168" w:history="1">
        <w:r w:rsidR="005C3D0C" w:rsidRPr="00DB4EE0">
          <w:rPr>
            <w:rStyle w:val="Hyperlink"/>
            <w:noProof/>
          </w:rPr>
          <w:t>7.10.3</w:t>
        </w:r>
        <w:r w:rsidR="005C3D0C">
          <w:rPr>
            <w:rFonts w:eastAsiaTheme="minorEastAsia" w:cstheme="minorBidi"/>
            <w:i w:val="0"/>
            <w:iCs w:val="0"/>
            <w:noProof/>
            <w:sz w:val="22"/>
            <w:szCs w:val="22"/>
            <w:lang w:eastAsia="en-GB"/>
          </w:rPr>
          <w:tab/>
        </w:r>
        <w:r w:rsidR="005C3D0C" w:rsidRPr="00DB4EE0">
          <w:rPr>
            <w:rStyle w:val="Hyperlink"/>
            <w:noProof/>
          </w:rPr>
          <w:t>Neutropenic fever</w:t>
        </w:r>
        <w:r w:rsidR="005C3D0C">
          <w:rPr>
            <w:noProof/>
            <w:webHidden/>
          </w:rPr>
          <w:tab/>
        </w:r>
        <w:r w:rsidR="005C3D0C">
          <w:rPr>
            <w:noProof/>
            <w:webHidden/>
          </w:rPr>
          <w:fldChar w:fldCharType="begin"/>
        </w:r>
        <w:r w:rsidR="005C3D0C">
          <w:rPr>
            <w:noProof/>
            <w:webHidden/>
          </w:rPr>
          <w:instrText xml:space="preserve"> PAGEREF _Toc51330168 \h </w:instrText>
        </w:r>
        <w:r w:rsidR="005C3D0C">
          <w:rPr>
            <w:noProof/>
            <w:webHidden/>
          </w:rPr>
        </w:r>
        <w:r w:rsidR="005C3D0C">
          <w:rPr>
            <w:noProof/>
            <w:webHidden/>
          </w:rPr>
          <w:fldChar w:fldCharType="separate"/>
        </w:r>
        <w:r w:rsidR="005C3D0C">
          <w:rPr>
            <w:noProof/>
            <w:webHidden/>
          </w:rPr>
          <w:t>26</w:t>
        </w:r>
        <w:r w:rsidR="005C3D0C">
          <w:rPr>
            <w:noProof/>
            <w:webHidden/>
          </w:rPr>
          <w:fldChar w:fldCharType="end"/>
        </w:r>
      </w:hyperlink>
    </w:p>
    <w:p w14:paraId="0E6DE5E7" w14:textId="2CCDA591" w:rsidR="005C3D0C" w:rsidRDefault="00A82122">
      <w:pPr>
        <w:pStyle w:val="TOC3"/>
        <w:rPr>
          <w:rFonts w:eastAsiaTheme="minorEastAsia" w:cstheme="minorBidi"/>
          <w:i w:val="0"/>
          <w:iCs w:val="0"/>
          <w:noProof/>
          <w:sz w:val="22"/>
          <w:szCs w:val="22"/>
          <w:lang w:eastAsia="en-GB"/>
        </w:rPr>
      </w:pPr>
      <w:hyperlink w:anchor="_Toc51330169" w:history="1">
        <w:r w:rsidR="005C3D0C" w:rsidRPr="00DB4EE0">
          <w:rPr>
            <w:rStyle w:val="Hyperlink"/>
            <w:noProof/>
          </w:rPr>
          <w:t>7.10.4</w:t>
        </w:r>
        <w:r w:rsidR="005C3D0C">
          <w:rPr>
            <w:rFonts w:eastAsiaTheme="minorEastAsia" w:cstheme="minorBidi"/>
            <w:i w:val="0"/>
            <w:iCs w:val="0"/>
            <w:noProof/>
            <w:sz w:val="22"/>
            <w:szCs w:val="22"/>
            <w:lang w:eastAsia="en-GB"/>
          </w:rPr>
          <w:tab/>
        </w:r>
        <w:r w:rsidR="005C3D0C" w:rsidRPr="00DB4EE0">
          <w:rPr>
            <w:rStyle w:val="Hyperlink"/>
            <w:noProof/>
          </w:rPr>
          <w:t>Pneumocystis jirovecii infection prophylaxis</w:t>
        </w:r>
        <w:r w:rsidR="005C3D0C">
          <w:rPr>
            <w:noProof/>
            <w:webHidden/>
          </w:rPr>
          <w:tab/>
        </w:r>
        <w:r w:rsidR="005C3D0C">
          <w:rPr>
            <w:noProof/>
            <w:webHidden/>
          </w:rPr>
          <w:fldChar w:fldCharType="begin"/>
        </w:r>
        <w:r w:rsidR="005C3D0C">
          <w:rPr>
            <w:noProof/>
            <w:webHidden/>
          </w:rPr>
          <w:instrText xml:space="preserve"> PAGEREF _Toc51330169 \h </w:instrText>
        </w:r>
        <w:r w:rsidR="005C3D0C">
          <w:rPr>
            <w:noProof/>
            <w:webHidden/>
          </w:rPr>
        </w:r>
        <w:r w:rsidR="005C3D0C">
          <w:rPr>
            <w:noProof/>
            <w:webHidden/>
          </w:rPr>
          <w:fldChar w:fldCharType="separate"/>
        </w:r>
        <w:r w:rsidR="005C3D0C">
          <w:rPr>
            <w:noProof/>
            <w:webHidden/>
          </w:rPr>
          <w:t>27</w:t>
        </w:r>
        <w:r w:rsidR="005C3D0C">
          <w:rPr>
            <w:noProof/>
            <w:webHidden/>
          </w:rPr>
          <w:fldChar w:fldCharType="end"/>
        </w:r>
      </w:hyperlink>
    </w:p>
    <w:p w14:paraId="291986BE" w14:textId="7B87FC4D" w:rsidR="005C3D0C" w:rsidRDefault="00A82122">
      <w:pPr>
        <w:pStyle w:val="TOC3"/>
        <w:rPr>
          <w:rFonts w:eastAsiaTheme="minorEastAsia" w:cstheme="minorBidi"/>
          <w:i w:val="0"/>
          <w:iCs w:val="0"/>
          <w:noProof/>
          <w:sz w:val="22"/>
          <w:szCs w:val="22"/>
          <w:lang w:eastAsia="en-GB"/>
        </w:rPr>
      </w:pPr>
      <w:hyperlink w:anchor="_Toc51330170" w:history="1">
        <w:r w:rsidR="005C3D0C" w:rsidRPr="00DB4EE0">
          <w:rPr>
            <w:rStyle w:val="Hyperlink"/>
            <w:noProof/>
          </w:rPr>
          <w:t>7.10.5</w:t>
        </w:r>
        <w:r w:rsidR="005C3D0C">
          <w:rPr>
            <w:rFonts w:eastAsiaTheme="minorEastAsia" w:cstheme="minorBidi"/>
            <w:i w:val="0"/>
            <w:iCs w:val="0"/>
            <w:noProof/>
            <w:sz w:val="22"/>
            <w:szCs w:val="22"/>
            <w:lang w:eastAsia="en-GB"/>
          </w:rPr>
          <w:tab/>
        </w:r>
        <w:r w:rsidR="005C3D0C" w:rsidRPr="00DB4EE0">
          <w:rPr>
            <w:rStyle w:val="Hyperlink"/>
            <w:noProof/>
          </w:rPr>
          <w:t>Granulocyte colony-stimulating factor</w:t>
        </w:r>
        <w:r w:rsidR="005C3D0C">
          <w:rPr>
            <w:noProof/>
            <w:webHidden/>
          </w:rPr>
          <w:tab/>
        </w:r>
        <w:r w:rsidR="005C3D0C">
          <w:rPr>
            <w:noProof/>
            <w:webHidden/>
          </w:rPr>
          <w:fldChar w:fldCharType="begin"/>
        </w:r>
        <w:r w:rsidR="005C3D0C">
          <w:rPr>
            <w:noProof/>
            <w:webHidden/>
          </w:rPr>
          <w:instrText xml:space="preserve"> PAGEREF _Toc51330170 \h </w:instrText>
        </w:r>
        <w:r w:rsidR="005C3D0C">
          <w:rPr>
            <w:noProof/>
            <w:webHidden/>
          </w:rPr>
        </w:r>
        <w:r w:rsidR="005C3D0C">
          <w:rPr>
            <w:noProof/>
            <w:webHidden/>
          </w:rPr>
          <w:fldChar w:fldCharType="separate"/>
        </w:r>
        <w:r w:rsidR="005C3D0C">
          <w:rPr>
            <w:noProof/>
            <w:webHidden/>
          </w:rPr>
          <w:t>27</w:t>
        </w:r>
        <w:r w:rsidR="005C3D0C">
          <w:rPr>
            <w:noProof/>
            <w:webHidden/>
          </w:rPr>
          <w:fldChar w:fldCharType="end"/>
        </w:r>
      </w:hyperlink>
    </w:p>
    <w:p w14:paraId="5352E6DD" w14:textId="7E4D7AE7" w:rsidR="005C3D0C" w:rsidRDefault="00A82122">
      <w:pPr>
        <w:pStyle w:val="TOC3"/>
        <w:rPr>
          <w:rFonts w:eastAsiaTheme="minorEastAsia" w:cstheme="minorBidi"/>
          <w:i w:val="0"/>
          <w:iCs w:val="0"/>
          <w:noProof/>
          <w:sz w:val="22"/>
          <w:szCs w:val="22"/>
          <w:lang w:eastAsia="en-GB"/>
        </w:rPr>
      </w:pPr>
      <w:hyperlink w:anchor="_Toc51330171" w:history="1">
        <w:r w:rsidR="005C3D0C" w:rsidRPr="00DB4EE0">
          <w:rPr>
            <w:rStyle w:val="Hyperlink"/>
            <w:noProof/>
          </w:rPr>
          <w:t>7.10.6</w:t>
        </w:r>
        <w:r w:rsidR="005C3D0C">
          <w:rPr>
            <w:rFonts w:eastAsiaTheme="minorEastAsia" w:cstheme="minorBidi"/>
            <w:i w:val="0"/>
            <w:iCs w:val="0"/>
            <w:noProof/>
            <w:sz w:val="22"/>
            <w:szCs w:val="22"/>
            <w:lang w:eastAsia="en-GB"/>
          </w:rPr>
          <w:tab/>
        </w:r>
        <w:r w:rsidR="005C3D0C" w:rsidRPr="00DB4EE0">
          <w:rPr>
            <w:rStyle w:val="Hyperlink"/>
            <w:noProof/>
          </w:rPr>
          <w:t>Blood products</w:t>
        </w:r>
        <w:r w:rsidR="005C3D0C">
          <w:rPr>
            <w:noProof/>
            <w:webHidden/>
          </w:rPr>
          <w:tab/>
        </w:r>
        <w:r w:rsidR="005C3D0C">
          <w:rPr>
            <w:noProof/>
            <w:webHidden/>
          </w:rPr>
          <w:fldChar w:fldCharType="begin"/>
        </w:r>
        <w:r w:rsidR="005C3D0C">
          <w:rPr>
            <w:noProof/>
            <w:webHidden/>
          </w:rPr>
          <w:instrText xml:space="preserve"> PAGEREF _Toc51330171 \h </w:instrText>
        </w:r>
        <w:r w:rsidR="005C3D0C">
          <w:rPr>
            <w:noProof/>
            <w:webHidden/>
          </w:rPr>
        </w:r>
        <w:r w:rsidR="005C3D0C">
          <w:rPr>
            <w:noProof/>
            <w:webHidden/>
          </w:rPr>
          <w:fldChar w:fldCharType="separate"/>
        </w:r>
        <w:r w:rsidR="005C3D0C">
          <w:rPr>
            <w:noProof/>
            <w:webHidden/>
          </w:rPr>
          <w:t>27</w:t>
        </w:r>
        <w:r w:rsidR="005C3D0C">
          <w:rPr>
            <w:noProof/>
            <w:webHidden/>
          </w:rPr>
          <w:fldChar w:fldCharType="end"/>
        </w:r>
      </w:hyperlink>
    </w:p>
    <w:p w14:paraId="2E6F7CD6" w14:textId="6BAB3E59" w:rsidR="005C3D0C" w:rsidRDefault="00A82122">
      <w:pPr>
        <w:pStyle w:val="TOC3"/>
        <w:rPr>
          <w:rFonts w:eastAsiaTheme="minorEastAsia" w:cstheme="minorBidi"/>
          <w:i w:val="0"/>
          <w:iCs w:val="0"/>
          <w:noProof/>
          <w:sz w:val="22"/>
          <w:szCs w:val="22"/>
          <w:lang w:eastAsia="en-GB"/>
        </w:rPr>
      </w:pPr>
      <w:hyperlink w:anchor="_Toc51330172" w:history="1">
        <w:r w:rsidR="005C3D0C" w:rsidRPr="00DB4EE0">
          <w:rPr>
            <w:rStyle w:val="Hyperlink"/>
            <w:noProof/>
          </w:rPr>
          <w:t>7.10.7</w:t>
        </w:r>
        <w:r w:rsidR="005C3D0C">
          <w:rPr>
            <w:rFonts w:eastAsiaTheme="minorEastAsia" w:cstheme="minorBidi"/>
            <w:i w:val="0"/>
            <w:iCs w:val="0"/>
            <w:noProof/>
            <w:sz w:val="22"/>
            <w:szCs w:val="22"/>
            <w:lang w:eastAsia="en-GB"/>
          </w:rPr>
          <w:tab/>
        </w:r>
        <w:r w:rsidR="005C3D0C" w:rsidRPr="00DB4EE0">
          <w:rPr>
            <w:rStyle w:val="Hyperlink"/>
            <w:noProof/>
          </w:rPr>
          <w:t>Bisphosphonates</w:t>
        </w:r>
        <w:r w:rsidR="005C3D0C">
          <w:rPr>
            <w:noProof/>
            <w:webHidden/>
          </w:rPr>
          <w:tab/>
        </w:r>
        <w:r w:rsidR="005C3D0C">
          <w:rPr>
            <w:noProof/>
            <w:webHidden/>
          </w:rPr>
          <w:fldChar w:fldCharType="begin"/>
        </w:r>
        <w:r w:rsidR="005C3D0C">
          <w:rPr>
            <w:noProof/>
            <w:webHidden/>
          </w:rPr>
          <w:instrText xml:space="preserve"> PAGEREF _Toc51330172 \h </w:instrText>
        </w:r>
        <w:r w:rsidR="005C3D0C">
          <w:rPr>
            <w:noProof/>
            <w:webHidden/>
          </w:rPr>
        </w:r>
        <w:r w:rsidR="005C3D0C">
          <w:rPr>
            <w:noProof/>
            <w:webHidden/>
          </w:rPr>
          <w:fldChar w:fldCharType="separate"/>
        </w:r>
        <w:r w:rsidR="005C3D0C">
          <w:rPr>
            <w:noProof/>
            <w:webHidden/>
          </w:rPr>
          <w:t>27</w:t>
        </w:r>
        <w:r w:rsidR="005C3D0C">
          <w:rPr>
            <w:noProof/>
            <w:webHidden/>
          </w:rPr>
          <w:fldChar w:fldCharType="end"/>
        </w:r>
      </w:hyperlink>
    </w:p>
    <w:p w14:paraId="0614DB56" w14:textId="7B649865" w:rsidR="005C3D0C" w:rsidRDefault="00A82122">
      <w:pPr>
        <w:pStyle w:val="TOC2"/>
        <w:rPr>
          <w:rFonts w:eastAsiaTheme="minorEastAsia" w:cstheme="minorBidi"/>
          <w:smallCaps w:val="0"/>
          <w:noProof/>
          <w:sz w:val="22"/>
          <w:szCs w:val="22"/>
          <w:lang w:eastAsia="en-GB"/>
        </w:rPr>
      </w:pPr>
      <w:hyperlink w:anchor="_Toc51330173" w:history="1">
        <w:r w:rsidR="005C3D0C" w:rsidRPr="00DB4EE0">
          <w:rPr>
            <w:rStyle w:val="Hyperlink"/>
            <w:noProof/>
          </w:rPr>
          <w:t>7.11</w:t>
        </w:r>
        <w:r w:rsidR="005C3D0C">
          <w:rPr>
            <w:rFonts w:eastAsiaTheme="minorEastAsia" w:cstheme="minorBidi"/>
            <w:smallCaps w:val="0"/>
            <w:noProof/>
            <w:sz w:val="22"/>
            <w:szCs w:val="22"/>
            <w:lang w:eastAsia="en-GB"/>
          </w:rPr>
          <w:tab/>
        </w:r>
        <w:r w:rsidR="005C3D0C" w:rsidRPr="00DB4EE0">
          <w:rPr>
            <w:rStyle w:val="Hyperlink"/>
            <w:noProof/>
          </w:rPr>
          <w:t>General Warnings</w:t>
        </w:r>
        <w:r w:rsidR="005C3D0C">
          <w:rPr>
            <w:noProof/>
            <w:webHidden/>
          </w:rPr>
          <w:tab/>
        </w:r>
        <w:r w:rsidR="005C3D0C">
          <w:rPr>
            <w:noProof/>
            <w:webHidden/>
          </w:rPr>
          <w:fldChar w:fldCharType="begin"/>
        </w:r>
        <w:r w:rsidR="005C3D0C">
          <w:rPr>
            <w:noProof/>
            <w:webHidden/>
          </w:rPr>
          <w:instrText xml:space="preserve"> PAGEREF _Toc51330173 \h </w:instrText>
        </w:r>
        <w:r w:rsidR="005C3D0C">
          <w:rPr>
            <w:noProof/>
            <w:webHidden/>
          </w:rPr>
        </w:r>
        <w:r w:rsidR="005C3D0C">
          <w:rPr>
            <w:noProof/>
            <w:webHidden/>
          </w:rPr>
          <w:fldChar w:fldCharType="separate"/>
        </w:r>
        <w:r w:rsidR="005C3D0C">
          <w:rPr>
            <w:noProof/>
            <w:webHidden/>
          </w:rPr>
          <w:t>27</w:t>
        </w:r>
        <w:r w:rsidR="005C3D0C">
          <w:rPr>
            <w:noProof/>
            <w:webHidden/>
          </w:rPr>
          <w:fldChar w:fldCharType="end"/>
        </w:r>
      </w:hyperlink>
    </w:p>
    <w:p w14:paraId="692F318E" w14:textId="4AF4C242" w:rsidR="005C3D0C" w:rsidRDefault="00A82122">
      <w:pPr>
        <w:pStyle w:val="TOC2"/>
        <w:rPr>
          <w:rFonts w:eastAsiaTheme="minorEastAsia" w:cstheme="minorBidi"/>
          <w:smallCaps w:val="0"/>
          <w:noProof/>
          <w:sz w:val="22"/>
          <w:szCs w:val="22"/>
          <w:lang w:eastAsia="en-GB"/>
        </w:rPr>
      </w:pPr>
      <w:hyperlink w:anchor="_Toc51330174" w:history="1">
        <w:r w:rsidR="005C3D0C" w:rsidRPr="00DB4EE0">
          <w:rPr>
            <w:rStyle w:val="Hyperlink"/>
            <w:noProof/>
          </w:rPr>
          <w:t>7.12</w:t>
        </w:r>
        <w:r w:rsidR="005C3D0C">
          <w:rPr>
            <w:rFonts w:eastAsiaTheme="minorEastAsia" w:cstheme="minorBidi"/>
            <w:smallCaps w:val="0"/>
            <w:noProof/>
            <w:sz w:val="22"/>
            <w:szCs w:val="22"/>
            <w:lang w:eastAsia="en-GB"/>
          </w:rPr>
          <w:tab/>
        </w:r>
        <w:r w:rsidR="005C3D0C" w:rsidRPr="00DB4EE0">
          <w:rPr>
            <w:rStyle w:val="Hyperlink"/>
            <w:noProof/>
          </w:rPr>
          <w:t>Concomitant Medication</w:t>
        </w:r>
        <w:r w:rsidR="005C3D0C">
          <w:rPr>
            <w:noProof/>
            <w:webHidden/>
          </w:rPr>
          <w:tab/>
        </w:r>
        <w:r w:rsidR="005C3D0C">
          <w:rPr>
            <w:noProof/>
            <w:webHidden/>
          </w:rPr>
          <w:fldChar w:fldCharType="begin"/>
        </w:r>
        <w:r w:rsidR="005C3D0C">
          <w:rPr>
            <w:noProof/>
            <w:webHidden/>
          </w:rPr>
          <w:instrText xml:space="preserve"> PAGEREF _Toc51330174 \h </w:instrText>
        </w:r>
        <w:r w:rsidR="005C3D0C">
          <w:rPr>
            <w:noProof/>
            <w:webHidden/>
          </w:rPr>
        </w:r>
        <w:r w:rsidR="005C3D0C">
          <w:rPr>
            <w:noProof/>
            <w:webHidden/>
          </w:rPr>
          <w:fldChar w:fldCharType="separate"/>
        </w:r>
        <w:r w:rsidR="005C3D0C">
          <w:rPr>
            <w:noProof/>
            <w:webHidden/>
          </w:rPr>
          <w:t>27</w:t>
        </w:r>
        <w:r w:rsidR="005C3D0C">
          <w:rPr>
            <w:noProof/>
            <w:webHidden/>
          </w:rPr>
          <w:fldChar w:fldCharType="end"/>
        </w:r>
      </w:hyperlink>
    </w:p>
    <w:p w14:paraId="528D0115" w14:textId="58DDE7DD" w:rsidR="005C3D0C" w:rsidRDefault="00A82122">
      <w:pPr>
        <w:pStyle w:val="TOC2"/>
        <w:rPr>
          <w:rFonts w:eastAsiaTheme="minorEastAsia" w:cstheme="minorBidi"/>
          <w:smallCaps w:val="0"/>
          <w:noProof/>
          <w:sz w:val="22"/>
          <w:szCs w:val="22"/>
          <w:lang w:eastAsia="en-GB"/>
        </w:rPr>
      </w:pPr>
      <w:hyperlink w:anchor="_Toc51330175" w:history="1">
        <w:r w:rsidR="005C3D0C" w:rsidRPr="00DB4EE0">
          <w:rPr>
            <w:rStyle w:val="Hyperlink"/>
            <w:noProof/>
          </w:rPr>
          <w:t>7.13</w:t>
        </w:r>
        <w:r w:rsidR="005C3D0C">
          <w:rPr>
            <w:rFonts w:eastAsiaTheme="minorEastAsia" w:cstheme="minorBidi"/>
            <w:smallCaps w:val="0"/>
            <w:noProof/>
            <w:sz w:val="22"/>
            <w:szCs w:val="22"/>
            <w:lang w:eastAsia="en-GB"/>
          </w:rPr>
          <w:tab/>
        </w:r>
        <w:r w:rsidR="005C3D0C" w:rsidRPr="00DB4EE0">
          <w:rPr>
            <w:rStyle w:val="Hyperlink"/>
            <w:noProof/>
          </w:rPr>
          <w:t>Patient Withdrawal</w:t>
        </w:r>
        <w:r w:rsidR="005C3D0C">
          <w:rPr>
            <w:noProof/>
            <w:webHidden/>
          </w:rPr>
          <w:tab/>
        </w:r>
        <w:r w:rsidR="005C3D0C">
          <w:rPr>
            <w:noProof/>
            <w:webHidden/>
          </w:rPr>
          <w:fldChar w:fldCharType="begin"/>
        </w:r>
        <w:r w:rsidR="005C3D0C">
          <w:rPr>
            <w:noProof/>
            <w:webHidden/>
          </w:rPr>
          <w:instrText xml:space="preserve"> PAGEREF _Toc51330175 \h </w:instrText>
        </w:r>
        <w:r w:rsidR="005C3D0C">
          <w:rPr>
            <w:noProof/>
            <w:webHidden/>
          </w:rPr>
        </w:r>
        <w:r w:rsidR="005C3D0C">
          <w:rPr>
            <w:noProof/>
            <w:webHidden/>
          </w:rPr>
          <w:fldChar w:fldCharType="separate"/>
        </w:r>
        <w:r w:rsidR="005C3D0C">
          <w:rPr>
            <w:noProof/>
            <w:webHidden/>
          </w:rPr>
          <w:t>27</w:t>
        </w:r>
        <w:r w:rsidR="005C3D0C">
          <w:rPr>
            <w:noProof/>
            <w:webHidden/>
          </w:rPr>
          <w:fldChar w:fldCharType="end"/>
        </w:r>
      </w:hyperlink>
    </w:p>
    <w:p w14:paraId="066F5D12" w14:textId="04A105C3" w:rsidR="005C3D0C" w:rsidRDefault="00A82122">
      <w:pPr>
        <w:pStyle w:val="TOC3"/>
        <w:rPr>
          <w:rFonts w:eastAsiaTheme="minorEastAsia" w:cstheme="minorBidi"/>
          <w:i w:val="0"/>
          <w:iCs w:val="0"/>
          <w:noProof/>
          <w:sz w:val="22"/>
          <w:szCs w:val="22"/>
          <w:lang w:eastAsia="en-GB"/>
        </w:rPr>
      </w:pPr>
      <w:hyperlink w:anchor="_Toc51330176" w:history="1">
        <w:r w:rsidR="005C3D0C" w:rsidRPr="00DB4EE0">
          <w:rPr>
            <w:rStyle w:val="Hyperlink"/>
            <w:noProof/>
          </w:rPr>
          <w:t>7.13.1</w:t>
        </w:r>
        <w:r w:rsidR="005C3D0C">
          <w:rPr>
            <w:rFonts w:eastAsiaTheme="minorEastAsia" w:cstheme="minorBidi"/>
            <w:i w:val="0"/>
            <w:iCs w:val="0"/>
            <w:noProof/>
            <w:sz w:val="22"/>
            <w:szCs w:val="22"/>
            <w:lang w:eastAsia="en-GB"/>
          </w:rPr>
          <w:tab/>
        </w:r>
        <w:r w:rsidR="005C3D0C" w:rsidRPr="00DB4EE0">
          <w:rPr>
            <w:rStyle w:val="Hyperlink"/>
            <w:noProof/>
          </w:rPr>
          <w:t>Withdrawal from rEECur trial treatment</w:t>
        </w:r>
        <w:r w:rsidR="005C3D0C">
          <w:rPr>
            <w:noProof/>
            <w:webHidden/>
          </w:rPr>
          <w:tab/>
        </w:r>
        <w:r w:rsidR="005C3D0C">
          <w:rPr>
            <w:noProof/>
            <w:webHidden/>
          </w:rPr>
          <w:fldChar w:fldCharType="begin"/>
        </w:r>
        <w:r w:rsidR="005C3D0C">
          <w:rPr>
            <w:noProof/>
            <w:webHidden/>
          </w:rPr>
          <w:instrText xml:space="preserve"> PAGEREF _Toc51330176 \h </w:instrText>
        </w:r>
        <w:r w:rsidR="005C3D0C">
          <w:rPr>
            <w:noProof/>
            <w:webHidden/>
          </w:rPr>
        </w:r>
        <w:r w:rsidR="005C3D0C">
          <w:rPr>
            <w:noProof/>
            <w:webHidden/>
          </w:rPr>
          <w:fldChar w:fldCharType="separate"/>
        </w:r>
        <w:r w:rsidR="005C3D0C">
          <w:rPr>
            <w:noProof/>
            <w:webHidden/>
          </w:rPr>
          <w:t>27</w:t>
        </w:r>
        <w:r w:rsidR="005C3D0C">
          <w:rPr>
            <w:noProof/>
            <w:webHidden/>
          </w:rPr>
          <w:fldChar w:fldCharType="end"/>
        </w:r>
      </w:hyperlink>
    </w:p>
    <w:p w14:paraId="7952383A" w14:textId="173C69E1" w:rsidR="005C3D0C" w:rsidRDefault="00A82122">
      <w:pPr>
        <w:pStyle w:val="TOC3"/>
        <w:rPr>
          <w:rFonts w:eastAsiaTheme="minorEastAsia" w:cstheme="minorBidi"/>
          <w:i w:val="0"/>
          <w:iCs w:val="0"/>
          <w:noProof/>
          <w:sz w:val="22"/>
          <w:szCs w:val="22"/>
          <w:lang w:eastAsia="en-GB"/>
        </w:rPr>
      </w:pPr>
      <w:hyperlink w:anchor="_Toc51330177" w:history="1">
        <w:r w:rsidR="005C3D0C" w:rsidRPr="00DB4EE0">
          <w:rPr>
            <w:rStyle w:val="Hyperlink"/>
            <w:noProof/>
          </w:rPr>
          <w:t>7.13.2</w:t>
        </w:r>
        <w:r w:rsidR="005C3D0C">
          <w:rPr>
            <w:rFonts w:eastAsiaTheme="minorEastAsia" w:cstheme="minorBidi"/>
            <w:i w:val="0"/>
            <w:iCs w:val="0"/>
            <w:noProof/>
            <w:sz w:val="22"/>
            <w:szCs w:val="22"/>
            <w:lang w:eastAsia="en-GB"/>
          </w:rPr>
          <w:tab/>
        </w:r>
        <w:r w:rsidR="005C3D0C" w:rsidRPr="00DB4EE0">
          <w:rPr>
            <w:rStyle w:val="Hyperlink"/>
            <w:noProof/>
          </w:rPr>
          <w:t>Withdrawal of consent to data collection</w:t>
        </w:r>
        <w:r w:rsidR="005C3D0C">
          <w:rPr>
            <w:noProof/>
            <w:webHidden/>
          </w:rPr>
          <w:tab/>
        </w:r>
        <w:r w:rsidR="005C3D0C">
          <w:rPr>
            <w:noProof/>
            <w:webHidden/>
          </w:rPr>
          <w:fldChar w:fldCharType="begin"/>
        </w:r>
        <w:r w:rsidR="005C3D0C">
          <w:rPr>
            <w:noProof/>
            <w:webHidden/>
          </w:rPr>
          <w:instrText xml:space="preserve"> PAGEREF _Toc51330177 \h </w:instrText>
        </w:r>
        <w:r w:rsidR="005C3D0C">
          <w:rPr>
            <w:noProof/>
            <w:webHidden/>
          </w:rPr>
        </w:r>
        <w:r w:rsidR="005C3D0C">
          <w:rPr>
            <w:noProof/>
            <w:webHidden/>
          </w:rPr>
          <w:fldChar w:fldCharType="separate"/>
        </w:r>
        <w:r w:rsidR="005C3D0C">
          <w:rPr>
            <w:noProof/>
            <w:webHidden/>
          </w:rPr>
          <w:t>27</w:t>
        </w:r>
        <w:r w:rsidR="005C3D0C">
          <w:rPr>
            <w:noProof/>
            <w:webHidden/>
          </w:rPr>
          <w:fldChar w:fldCharType="end"/>
        </w:r>
      </w:hyperlink>
    </w:p>
    <w:p w14:paraId="62440E37" w14:textId="44E455F9" w:rsidR="005C3D0C" w:rsidRDefault="00A82122">
      <w:pPr>
        <w:pStyle w:val="TOC3"/>
        <w:rPr>
          <w:rFonts w:eastAsiaTheme="minorEastAsia" w:cstheme="minorBidi"/>
          <w:i w:val="0"/>
          <w:iCs w:val="0"/>
          <w:noProof/>
          <w:sz w:val="22"/>
          <w:szCs w:val="22"/>
          <w:lang w:eastAsia="en-GB"/>
        </w:rPr>
      </w:pPr>
      <w:hyperlink w:anchor="_Toc51330178" w:history="1">
        <w:r w:rsidR="005C3D0C" w:rsidRPr="00DB4EE0">
          <w:rPr>
            <w:rStyle w:val="Hyperlink"/>
            <w:noProof/>
          </w:rPr>
          <w:t>7.13.3</w:t>
        </w:r>
        <w:r w:rsidR="005C3D0C">
          <w:rPr>
            <w:rFonts w:eastAsiaTheme="minorEastAsia" w:cstheme="minorBidi"/>
            <w:i w:val="0"/>
            <w:iCs w:val="0"/>
            <w:noProof/>
            <w:sz w:val="22"/>
            <w:szCs w:val="22"/>
            <w:lang w:eastAsia="en-GB"/>
          </w:rPr>
          <w:tab/>
        </w:r>
        <w:r w:rsidR="005C3D0C" w:rsidRPr="00DB4EE0">
          <w:rPr>
            <w:rStyle w:val="Hyperlink"/>
            <w:noProof/>
          </w:rPr>
          <w:t>Loss to follow-up</w:t>
        </w:r>
        <w:r w:rsidR="005C3D0C">
          <w:rPr>
            <w:noProof/>
            <w:webHidden/>
          </w:rPr>
          <w:tab/>
        </w:r>
        <w:r w:rsidR="005C3D0C">
          <w:rPr>
            <w:noProof/>
            <w:webHidden/>
          </w:rPr>
          <w:fldChar w:fldCharType="begin"/>
        </w:r>
        <w:r w:rsidR="005C3D0C">
          <w:rPr>
            <w:noProof/>
            <w:webHidden/>
          </w:rPr>
          <w:instrText xml:space="preserve"> PAGEREF _Toc51330178 \h </w:instrText>
        </w:r>
        <w:r w:rsidR="005C3D0C">
          <w:rPr>
            <w:noProof/>
            <w:webHidden/>
          </w:rPr>
        </w:r>
        <w:r w:rsidR="005C3D0C">
          <w:rPr>
            <w:noProof/>
            <w:webHidden/>
          </w:rPr>
          <w:fldChar w:fldCharType="separate"/>
        </w:r>
        <w:r w:rsidR="005C3D0C">
          <w:rPr>
            <w:noProof/>
            <w:webHidden/>
          </w:rPr>
          <w:t>28</w:t>
        </w:r>
        <w:r w:rsidR="005C3D0C">
          <w:rPr>
            <w:noProof/>
            <w:webHidden/>
          </w:rPr>
          <w:fldChar w:fldCharType="end"/>
        </w:r>
      </w:hyperlink>
    </w:p>
    <w:p w14:paraId="67E24BA4" w14:textId="53EA9C69" w:rsidR="005C3D0C" w:rsidRDefault="00A82122">
      <w:pPr>
        <w:pStyle w:val="TOC1"/>
        <w:tabs>
          <w:tab w:val="left" w:pos="400"/>
        </w:tabs>
        <w:rPr>
          <w:rFonts w:eastAsiaTheme="minorEastAsia" w:cstheme="minorBidi"/>
          <w:b w:val="0"/>
          <w:bCs w:val="0"/>
          <w:caps w:val="0"/>
          <w:noProof/>
          <w:sz w:val="22"/>
          <w:szCs w:val="22"/>
          <w:lang w:eastAsia="en-GB"/>
        </w:rPr>
      </w:pPr>
      <w:hyperlink w:anchor="_Toc51330179" w:history="1">
        <w:r w:rsidR="005C3D0C" w:rsidRPr="00DB4EE0">
          <w:rPr>
            <w:rStyle w:val="Hyperlink"/>
            <w:noProof/>
          </w:rPr>
          <w:t>8.</w:t>
        </w:r>
        <w:r w:rsidR="005C3D0C">
          <w:rPr>
            <w:rFonts w:eastAsiaTheme="minorEastAsia" w:cstheme="minorBidi"/>
            <w:b w:val="0"/>
            <w:bCs w:val="0"/>
            <w:caps w:val="0"/>
            <w:noProof/>
            <w:sz w:val="22"/>
            <w:szCs w:val="22"/>
            <w:lang w:eastAsia="en-GB"/>
          </w:rPr>
          <w:tab/>
        </w:r>
        <w:r w:rsidR="005C3D0C" w:rsidRPr="00DB4EE0">
          <w:rPr>
            <w:rStyle w:val="Hyperlink"/>
            <w:noProof/>
          </w:rPr>
          <w:t>Quality of Life Sub-Study</w:t>
        </w:r>
        <w:r w:rsidR="005C3D0C">
          <w:rPr>
            <w:noProof/>
            <w:webHidden/>
          </w:rPr>
          <w:tab/>
        </w:r>
        <w:r w:rsidR="005C3D0C">
          <w:rPr>
            <w:noProof/>
            <w:webHidden/>
          </w:rPr>
          <w:fldChar w:fldCharType="begin"/>
        </w:r>
        <w:r w:rsidR="005C3D0C">
          <w:rPr>
            <w:noProof/>
            <w:webHidden/>
          </w:rPr>
          <w:instrText xml:space="preserve"> PAGEREF _Toc51330179 \h </w:instrText>
        </w:r>
        <w:r w:rsidR="005C3D0C">
          <w:rPr>
            <w:noProof/>
            <w:webHidden/>
          </w:rPr>
        </w:r>
        <w:r w:rsidR="005C3D0C">
          <w:rPr>
            <w:noProof/>
            <w:webHidden/>
          </w:rPr>
          <w:fldChar w:fldCharType="separate"/>
        </w:r>
        <w:r w:rsidR="005C3D0C">
          <w:rPr>
            <w:noProof/>
            <w:webHidden/>
          </w:rPr>
          <w:t>28</w:t>
        </w:r>
        <w:r w:rsidR="005C3D0C">
          <w:rPr>
            <w:noProof/>
            <w:webHidden/>
          </w:rPr>
          <w:fldChar w:fldCharType="end"/>
        </w:r>
      </w:hyperlink>
    </w:p>
    <w:p w14:paraId="6F7CAF7D" w14:textId="5C6C545C" w:rsidR="005C3D0C" w:rsidRDefault="00A82122">
      <w:pPr>
        <w:pStyle w:val="TOC2"/>
        <w:rPr>
          <w:rFonts w:eastAsiaTheme="minorEastAsia" w:cstheme="minorBidi"/>
          <w:smallCaps w:val="0"/>
          <w:noProof/>
          <w:sz w:val="22"/>
          <w:szCs w:val="22"/>
          <w:lang w:eastAsia="en-GB"/>
        </w:rPr>
      </w:pPr>
      <w:hyperlink w:anchor="_Toc51330180" w:history="1">
        <w:r w:rsidR="005C3D0C" w:rsidRPr="00DB4EE0">
          <w:rPr>
            <w:rStyle w:val="Hyperlink"/>
            <w:noProof/>
          </w:rPr>
          <w:t>8.1</w:t>
        </w:r>
        <w:r w:rsidR="005C3D0C">
          <w:rPr>
            <w:rFonts w:eastAsiaTheme="minorEastAsia" w:cstheme="minorBidi"/>
            <w:smallCaps w:val="0"/>
            <w:noProof/>
            <w:sz w:val="22"/>
            <w:szCs w:val="22"/>
            <w:lang w:eastAsia="en-GB"/>
          </w:rPr>
          <w:tab/>
        </w:r>
        <w:r w:rsidR="005C3D0C" w:rsidRPr="00DB4EE0">
          <w:rPr>
            <w:rStyle w:val="Hyperlink"/>
            <w:noProof/>
          </w:rPr>
          <w:t>Questionnaires</w:t>
        </w:r>
        <w:r w:rsidR="005C3D0C">
          <w:rPr>
            <w:noProof/>
            <w:webHidden/>
          </w:rPr>
          <w:tab/>
        </w:r>
        <w:r w:rsidR="005C3D0C">
          <w:rPr>
            <w:noProof/>
            <w:webHidden/>
          </w:rPr>
          <w:fldChar w:fldCharType="begin"/>
        </w:r>
        <w:r w:rsidR="005C3D0C">
          <w:rPr>
            <w:noProof/>
            <w:webHidden/>
          </w:rPr>
          <w:instrText xml:space="preserve"> PAGEREF _Toc51330180 \h </w:instrText>
        </w:r>
        <w:r w:rsidR="005C3D0C">
          <w:rPr>
            <w:noProof/>
            <w:webHidden/>
          </w:rPr>
        </w:r>
        <w:r w:rsidR="005C3D0C">
          <w:rPr>
            <w:noProof/>
            <w:webHidden/>
          </w:rPr>
          <w:fldChar w:fldCharType="separate"/>
        </w:r>
        <w:r w:rsidR="005C3D0C">
          <w:rPr>
            <w:noProof/>
            <w:webHidden/>
          </w:rPr>
          <w:t>28</w:t>
        </w:r>
        <w:r w:rsidR="005C3D0C">
          <w:rPr>
            <w:noProof/>
            <w:webHidden/>
          </w:rPr>
          <w:fldChar w:fldCharType="end"/>
        </w:r>
      </w:hyperlink>
    </w:p>
    <w:p w14:paraId="1D65313E" w14:textId="78813675" w:rsidR="005C3D0C" w:rsidRDefault="00A82122">
      <w:pPr>
        <w:pStyle w:val="TOC2"/>
        <w:rPr>
          <w:rFonts w:eastAsiaTheme="minorEastAsia" w:cstheme="minorBidi"/>
          <w:smallCaps w:val="0"/>
          <w:noProof/>
          <w:sz w:val="22"/>
          <w:szCs w:val="22"/>
          <w:lang w:eastAsia="en-GB"/>
        </w:rPr>
      </w:pPr>
      <w:hyperlink w:anchor="_Toc51330181" w:history="1">
        <w:r w:rsidR="005C3D0C" w:rsidRPr="00DB4EE0">
          <w:rPr>
            <w:rStyle w:val="Hyperlink"/>
            <w:noProof/>
          </w:rPr>
          <w:t>8.2</w:t>
        </w:r>
        <w:r w:rsidR="005C3D0C">
          <w:rPr>
            <w:rFonts w:eastAsiaTheme="minorEastAsia" w:cstheme="minorBidi"/>
            <w:smallCaps w:val="0"/>
            <w:noProof/>
            <w:sz w:val="22"/>
            <w:szCs w:val="22"/>
            <w:lang w:eastAsia="en-GB"/>
          </w:rPr>
          <w:tab/>
        </w:r>
        <w:r w:rsidR="005C3D0C" w:rsidRPr="00DB4EE0">
          <w:rPr>
            <w:rStyle w:val="Hyperlink"/>
            <w:noProof/>
          </w:rPr>
          <w:t>Quality of Life Booklets</w:t>
        </w:r>
        <w:r w:rsidR="005C3D0C">
          <w:rPr>
            <w:noProof/>
            <w:webHidden/>
          </w:rPr>
          <w:tab/>
        </w:r>
        <w:r w:rsidR="005C3D0C">
          <w:rPr>
            <w:noProof/>
            <w:webHidden/>
          </w:rPr>
          <w:fldChar w:fldCharType="begin"/>
        </w:r>
        <w:r w:rsidR="005C3D0C">
          <w:rPr>
            <w:noProof/>
            <w:webHidden/>
          </w:rPr>
          <w:instrText xml:space="preserve"> PAGEREF _Toc51330181 \h </w:instrText>
        </w:r>
        <w:r w:rsidR="005C3D0C">
          <w:rPr>
            <w:noProof/>
            <w:webHidden/>
          </w:rPr>
        </w:r>
        <w:r w:rsidR="005C3D0C">
          <w:rPr>
            <w:noProof/>
            <w:webHidden/>
          </w:rPr>
          <w:fldChar w:fldCharType="separate"/>
        </w:r>
        <w:r w:rsidR="005C3D0C">
          <w:rPr>
            <w:noProof/>
            <w:webHidden/>
          </w:rPr>
          <w:t>28</w:t>
        </w:r>
        <w:r w:rsidR="005C3D0C">
          <w:rPr>
            <w:noProof/>
            <w:webHidden/>
          </w:rPr>
          <w:fldChar w:fldCharType="end"/>
        </w:r>
      </w:hyperlink>
    </w:p>
    <w:p w14:paraId="4E1EE17A" w14:textId="29361BA1" w:rsidR="005C3D0C" w:rsidRDefault="00A82122">
      <w:pPr>
        <w:pStyle w:val="TOC2"/>
        <w:rPr>
          <w:rFonts w:eastAsiaTheme="minorEastAsia" w:cstheme="minorBidi"/>
          <w:smallCaps w:val="0"/>
          <w:noProof/>
          <w:sz w:val="22"/>
          <w:szCs w:val="22"/>
          <w:lang w:eastAsia="en-GB"/>
        </w:rPr>
      </w:pPr>
      <w:hyperlink w:anchor="_Toc51330182" w:history="1">
        <w:r w:rsidR="005C3D0C" w:rsidRPr="00DB4EE0">
          <w:rPr>
            <w:rStyle w:val="Hyperlink"/>
            <w:noProof/>
          </w:rPr>
          <w:t>8.3</w:t>
        </w:r>
        <w:r w:rsidR="005C3D0C">
          <w:rPr>
            <w:rFonts w:eastAsiaTheme="minorEastAsia" w:cstheme="minorBidi"/>
            <w:smallCaps w:val="0"/>
            <w:noProof/>
            <w:sz w:val="22"/>
            <w:szCs w:val="22"/>
            <w:lang w:eastAsia="en-GB"/>
          </w:rPr>
          <w:tab/>
        </w:r>
        <w:r w:rsidR="005C3D0C" w:rsidRPr="00DB4EE0">
          <w:rPr>
            <w:rStyle w:val="Hyperlink"/>
            <w:noProof/>
          </w:rPr>
          <w:t>Eligibility for Quality of Life Study</w:t>
        </w:r>
        <w:r w:rsidR="005C3D0C">
          <w:rPr>
            <w:noProof/>
            <w:webHidden/>
          </w:rPr>
          <w:tab/>
        </w:r>
        <w:r w:rsidR="005C3D0C">
          <w:rPr>
            <w:noProof/>
            <w:webHidden/>
          </w:rPr>
          <w:fldChar w:fldCharType="begin"/>
        </w:r>
        <w:r w:rsidR="005C3D0C">
          <w:rPr>
            <w:noProof/>
            <w:webHidden/>
          </w:rPr>
          <w:instrText xml:space="preserve"> PAGEREF _Toc51330182 \h </w:instrText>
        </w:r>
        <w:r w:rsidR="005C3D0C">
          <w:rPr>
            <w:noProof/>
            <w:webHidden/>
          </w:rPr>
        </w:r>
        <w:r w:rsidR="005C3D0C">
          <w:rPr>
            <w:noProof/>
            <w:webHidden/>
          </w:rPr>
          <w:fldChar w:fldCharType="separate"/>
        </w:r>
        <w:r w:rsidR="005C3D0C">
          <w:rPr>
            <w:noProof/>
            <w:webHidden/>
          </w:rPr>
          <w:t>29</w:t>
        </w:r>
        <w:r w:rsidR="005C3D0C">
          <w:rPr>
            <w:noProof/>
            <w:webHidden/>
          </w:rPr>
          <w:fldChar w:fldCharType="end"/>
        </w:r>
      </w:hyperlink>
    </w:p>
    <w:p w14:paraId="11BCE9E1" w14:textId="5816E4B8" w:rsidR="005C3D0C" w:rsidRDefault="00A82122">
      <w:pPr>
        <w:pStyle w:val="TOC2"/>
        <w:rPr>
          <w:rFonts w:eastAsiaTheme="minorEastAsia" w:cstheme="minorBidi"/>
          <w:smallCaps w:val="0"/>
          <w:noProof/>
          <w:sz w:val="22"/>
          <w:szCs w:val="22"/>
          <w:lang w:eastAsia="en-GB"/>
        </w:rPr>
      </w:pPr>
      <w:hyperlink w:anchor="_Toc51330183" w:history="1">
        <w:r w:rsidR="005C3D0C" w:rsidRPr="00DB4EE0">
          <w:rPr>
            <w:rStyle w:val="Hyperlink"/>
            <w:noProof/>
          </w:rPr>
          <w:t>8.4</w:t>
        </w:r>
        <w:r w:rsidR="005C3D0C">
          <w:rPr>
            <w:rFonts w:eastAsiaTheme="minorEastAsia" w:cstheme="minorBidi"/>
            <w:smallCaps w:val="0"/>
            <w:noProof/>
            <w:sz w:val="22"/>
            <w:szCs w:val="22"/>
            <w:lang w:eastAsia="en-GB"/>
          </w:rPr>
          <w:tab/>
        </w:r>
        <w:r w:rsidR="005C3D0C" w:rsidRPr="00DB4EE0">
          <w:rPr>
            <w:rStyle w:val="Hyperlink"/>
            <w:noProof/>
          </w:rPr>
          <w:t>Questionnaire administration</w:t>
        </w:r>
        <w:r w:rsidR="005C3D0C">
          <w:rPr>
            <w:noProof/>
            <w:webHidden/>
          </w:rPr>
          <w:tab/>
        </w:r>
        <w:r w:rsidR="005C3D0C">
          <w:rPr>
            <w:noProof/>
            <w:webHidden/>
          </w:rPr>
          <w:fldChar w:fldCharType="begin"/>
        </w:r>
        <w:r w:rsidR="005C3D0C">
          <w:rPr>
            <w:noProof/>
            <w:webHidden/>
          </w:rPr>
          <w:instrText xml:space="preserve"> PAGEREF _Toc51330183 \h </w:instrText>
        </w:r>
        <w:r w:rsidR="005C3D0C">
          <w:rPr>
            <w:noProof/>
            <w:webHidden/>
          </w:rPr>
        </w:r>
        <w:r w:rsidR="005C3D0C">
          <w:rPr>
            <w:noProof/>
            <w:webHidden/>
          </w:rPr>
          <w:fldChar w:fldCharType="separate"/>
        </w:r>
        <w:r w:rsidR="005C3D0C">
          <w:rPr>
            <w:noProof/>
            <w:webHidden/>
          </w:rPr>
          <w:t>29</w:t>
        </w:r>
        <w:r w:rsidR="005C3D0C">
          <w:rPr>
            <w:noProof/>
            <w:webHidden/>
          </w:rPr>
          <w:fldChar w:fldCharType="end"/>
        </w:r>
      </w:hyperlink>
    </w:p>
    <w:p w14:paraId="17650713" w14:textId="02C6F4D0" w:rsidR="005C3D0C" w:rsidRDefault="00A82122">
      <w:pPr>
        <w:pStyle w:val="TOC1"/>
        <w:tabs>
          <w:tab w:val="left" w:pos="400"/>
        </w:tabs>
        <w:rPr>
          <w:rFonts w:eastAsiaTheme="minorEastAsia" w:cstheme="minorBidi"/>
          <w:b w:val="0"/>
          <w:bCs w:val="0"/>
          <w:caps w:val="0"/>
          <w:noProof/>
          <w:sz w:val="22"/>
          <w:szCs w:val="22"/>
          <w:lang w:eastAsia="en-GB"/>
        </w:rPr>
      </w:pPr>
      <w:hyperlink w:anchor="_Toc51330184" w:history="1">
        <w:r w:rsidR="005C3D0C" w:rsidRPr="00DB4EE0">
          <w:rPr>
            <w:rStyle w:val="Hyperlink"/>
            <w:noProof/>
          </w:rPr>
          <w:t>9.</w:t>
        </w:r>
        <w:r w:rsidR="005C3D0C">
          <w:rPr>
            <w:rFonts w:eastAsiaTheme="minorEastAsia" w:cstheme="minorBidi"/>
            <w:b w:val="0"/>
            <w:bCs w:val="0"/>
            <w:caps w:val="0"/>
            <w:noProof/>
            <w:sz w:val="22"/>
            <w:szCs w:val="22"/>
            <w:lang w:eastAsia="en-GB"/>
          </w:rPr>
          <w:tab/>
        </w:r>
        <w:r w:rsidR="005C3D0C" w:rsidRPr="00DB4EE0">
          <w:rPr>
            <w:rStyle w:val="Hyperlink"/>
            <w:noProof/>
          </w:rPr>
          <w:t>BIOLOGICAL STUDIES</w:t>
        </w:r>
        <w:r w:rsidR="005C3D0C">
          <w:rPr>
            <w:noProof/>
            <w:webHidden/>
          </w:rPr>
          <w:tab/>
        </w:r>
        <w:r w:rsidR="005C3D0C">
          <w:rPr>
            <w:noProof/>
            <w:webHidden/>
          </w:rPr>
          <w:fldChar w:fldCharType="begin"/>
        </w:r>
        <w:r w:rsidR="005C3D0C">
          <w:rPr>
            <w:noProof/>
            <w:webHidden/>
          </w:rPr>
          <w:instrText xml:space="preserve"> PAGEREF _Toc51330184 \h </w:instrText>
        </w:r>
        <w:r w:rsidR="005C3D0C">
          <w:rPr>
            <w:noProof/>
            <w:webHidden/>
          </w:rPr>
        </w:r>
        <w:r w:rsidR="005C3D0C">
          <w:rPr>
            <w:noProof/>
            <w:webHidden/>
          </w:rPr>
          <w:fldChar w:fldCharType="separate"/>
        </w:r>
        <w:r w:rsidR="005C3D0C">
          <w:rPr>
            <w:noProof/>
            <w:webHidden/>
          </w:rPr>
          <w:t>31</w:t>
        </w:r>
        <w:r w:rsidR="005C3D0C">
          <w:rPr>
            <w:noProof/>
            <w:webHidden/>
          </w:rPr>
          <w:fldChar w:fldCharType="end"/>
        </w:r>
      </w:hyperlink>
    </w:p>
    <w:p w14:paraId="19CD2F6F" w14:textId="57195FBF" w:rsidR="005C3D0C" w:rsidRDefault="00A82122">
      <w:pPr>
        <w:pStyle w:val="TOC1"/>
        <w:tabs>
          <w:tab w:val="left" w:pos="600"/>
        </w:tabs>
        <w:rPr>
          <w:rFonts w:eastAsiaTheme="minorEastAsia" w:cstheme="minorBidi"/>
          <w:b w:val="0"/>
          <w:bCs w:val="0"/>
          <w:caps w:val="0"/>
          <w:noProof/>
          <w:sz w:val="22"/>
          <w:szCs w:val="22"/>
          <w:lang w:eastAsia="en-GB"/>
        </w:rPr>
      </w:pPr>
      <w:hyperlink w:anchor="_Toc51330185" w:history="1">
        <w:r w:rsidR="005C3D0C" w:rsidRPr="00DB4EE0">
          <w:rPr>
            <w:rStyle w:val="Hyperlink"/>
            <w:noProof/>
          </w:rPr>
          <w:t>10.</w:t>
        </w:r>
        <w:r w:rsidR="005C3D0C">
          <w:rPr>
            <w:rFonts w:eastAsiaTheme="minorEastAsia" w:cstheme="minorBidi"/>
            <w:b w:val="0"/>
            <w:bCs w:val="0"/>
            <w:caps w:val="0"/>
            <w:noProof/>
            <w:sz w:val="22"/>
            <w:szCs w:val="22"/>
            <w:lang w:eastAsia="en-GB"/>
          </w:rPr>
          <w:tab/>
        </w:r>
        <w:r w:rsidR="005C3D0C" w:rsidRPr="00DB4EE0">
          <w:rPr>
            <w:rStyle w:val="Hyperlink"/>
            <w:noProof/>
          </w:rPr>
          <w:t>Adverse Event Reporting</w:t>
        </w:r>
        <w:r w:rsidR="005C3D0C">
          <w:rPr>
            <w:noProof/>
            <w:webHidden/>
          </w:rPr>
          <w:tab/>
        </w:r>
        <w:r w:rsidR="005C3D0C">
          <w:rPr>
            <w:noProof/>
            <w:webHidden/>
          </w:rPr>
          <w:fldChar w:fldCharType="begin"/>
        </w:r>
        <w:r w:rsidR="005C3D0C">
          <w:rPr>
            <w:noProof/>
            <w:webHidden/>
          </w:rPr>
          <w:instrText xml:space="preserve"> PAGEREF _Toc51330185 \h </w:instrText>
        </w:r>
        <w:r w:rsidR="005C3D0C">
          <w:rPr>
            <w:noProof/>
            <w:webHidden/>
          </w:rPr>
        </w:r>
        <w:r w:rsidR="005C3D0C">
          <w:rPr>
            <w:noProof/>
            <w:webHidden/>
          </w:rPr>
          <w:fldChar w:fldCharType="separate"/>
        </w:r>
        <w:r w:rsidR="005C3D0C">
          <w:rPr>
            <w:noProof/>
            <w:webHidden/>
          </w:rPr>
          <w:t>32</w:t>
        </w:r>
        <w:r w:rsidR="005C3D0C">
          <w:rPr>
            <w:noProof/>
            <w:webHidden/>
          </w:rPr>
          <w:fldChar w:fldCharType="end"/>
        </w:r>
      </w:hyperlink>
    </w:p>
    <w:p w14:paraId="6FA16C65" w14:textId="08C9F242" w:rsidR="005C3D0C" w:rsidRDefault="00A82122">
      <w:pPr>
        <w:pStyle w:val="TOC2"/>
        <w:rPr>
          <w:rFonts w:eastAsiaTheme="minorEastAsia" w:cstheme="minorBidi"/>
          <w:smallCaps w:val="0"/>
          <w:noProof/>
          <w:sz w:val="22"/>
          <w:szCs w:val="22"/>
          <w:lang w:eastAsia="en-GB"/>
        </w:rPr>
      </w:pPr>
      <w:hyperlink w:anchor="_Toc51330186" w:history="1">
        <w:r w:rsidR="005C3D0C" w:rsidRPr="00DB4EE0">
          <w:rPr>
            <w:rStyle w:val="Hyperlink"/>
            <w:noProof/>
          </w:rPr>
          <w:t>10.1</w:t>
        </w:r>
        <w:r w:rsidR="005C3D0C">
          <w:rPr>
            <w:rFonts w:eastAsiaTheme="minorEastAsia" w:cstheme="minorBidi"/>
            <w:smallCaps w:val="0"/>
            <w:noProof/>
            <w:sz w:val="22"/>
            <w:szCs w:val="22"/>
            <w:lang w:eastAsia="en-GB"/>
          </w:rPr>
          <w:tab/>
        </w:r>
        <w:r w:rsidR="005C3D0C" w:rsidRPr="00DB4EE0">
          <w:rPr>
            <w:rStyle w:val="Hyperlink"/>
            <w:noProof/>
          </w:rPr>
          <w:t>Reporting Requirements</w:t>
        </w:r>
        <w:r w:rsidR="005C3D0C">
          <w:rPr>
            <w:noProof/>
            <w:webHidden/>
          </w:rPr>
          <w:tab/>
        </w:r>
        <w:r w:rsidR="005C3D0C">
          <w:rPr>
            <w:noProof/>
            <w:webHidden/>
          </w:rPr>
          <w:fldChar w:fldCharType="begin"/>
        </w:r>
        <w:r w:rsidR="005C3D0C">
          <w:rPr>
            <w:noProof/>
            <w:webHidden/>
          </w:rPr>
          <w:instrText xml:space="preserve"> PAGEREF _Toc51330186 \h </w:instrText>
        </w:r>
        <w:r w:rsidR="005C3D0C">
          <w:rPr>
            <w:noProof/>
            <w:webHidden/>
          </w:rPr>
        </w:r>
        <w:r w:rsidR="005C3D0C">
          <w:rPr>
            <w:noProof/>
            <w:webHidden/>
          </w:rPr>
          <w:fldChar w:fldCharType="separate"/>
        </w:r>
        <w:r w:rsidR="005C3D0C">
          <w:rPr>
            <w:noProof/>
            <w:webHidden/>
          </w:rPr>
          <w:t>32</w:t>
        </w:r>
        <w:r w:rsidR="005C3D0C">
          <w:rPr>
            <w:noProof/>
            <w:webHidden/>
          </w:rPr>
          <w:fldChar w:fldCharType="end"/>
        </w:r>
      </w:hyperlink>
    </w:p>
    <w:p w14:paraId="1EC84BF0" w14:textId="3250E7B9" w:rsidR="005C3D0C" w:rsidRDefault="00A82122">
      <w:pPr>
        <w:pStyle w:val="TOC3"/>
        <w:rPr>
          <w:rFonts w:eastAsiaTheme="minorEastAsia" w:cstheme="minorBidi"/>
          <w:i w:val="0"/>
          <w:iCs w:val="0"/>
          <w:noProof/>
          <w:sz w:val="22"/>
          <w:szCs w:val="22"/>
          <w:lang w:eastAsia="en-GB"/>
        </w:rPr>
      </w:pPr>
      <w:hyperlink w:anchor="_Toc51330187" w:history="1">
        <w:r w:rsidR="005C3D0C" w:rsidRPr="00DB4EE0">
          <w:rPr>
            <w:rStyle w:val="Hyperlink"/>
            <w:noProof/>
          </w:rPr>
          <w:t>10.1.1</w:t>
        </w:r>
        <w:r w:rsidR="005C3D0C">
          <w:rPr>
            <w:rFonts w:eastAsiaTheme="minorEastAsia" w:cstheme="minorBidi"/>
            <w:i w:val="0"/>
            <w:iCs w:val="0"/>
            <w:noProof/>
            <w:sz w:val="22"/>
            <w:szCs w:val="22"/>
            <w:lang w:eastAsia="en-GB"/>
          </w:rPr>
          <w:tab/>
        </w:r>
        <w:r w:rsidR="005C3D0C" w:rsidRPr="00DB4EE0">
          <w:rPr>
            <w:rStyle w:val="Hyperlink"/>
            <w:noProof/>
          </w:rPr>
          <w:t>Adverse Events and Adverse Reactions</w:t>
        </w:r>
        <w:r w:rsidR="005C3D0C">
          <w:rPr>
            <w:noProof/>
            <w:webHidden/>
          </w:rPr>
          <w:tab/>
        </w:r>
        <w:r w:rsidR="005C3D0C">
          <w:rPr>
            <w:noProof/>
            <w:webHidden/>
          </w:rPr>
          <w:fldChar w:fldCharType="begin"/>
        </w:r>
        <w:r w:rsidR="005C3D0C">
          <w:rPr>
            <w:noProof/>
            <w:webHidden/>
          </w:rPr>
          <w:instrText xml:space="preserve"> PAGEREF _Toc51330187 \h </w:instrText>
        </w:r>
        <w:r w:rsidR="005C3D0C">
          <w:rPr>
            <w:noProof/>
            <w:webHidden/>
          </w:rPr>
        </w:r>
        <w:r w:rsidR="005C3D0C">
          <w:rPr>
            <w:noProof/>
            <w:webHidden/>
          </w:rPr>
          <w:fldChar w:fldCharType="separate"/>
        </w:r>
        <w:r w:rsidR="005C3D0C">
          <w:rPr>
            <w:noProof/>
            <w:webHidden/>
          </w:rPr>
          <w:t>32</w:t>
        </w:r>
        <w:r w:rsidR="005C3D0C">
          <w:rPr>
            <w:noProof/>
            <w:webHidden/>
          </w:rPr>
          <w:fldChar w:fldCharType="end"/>
        </w:r>
      </w:hyperlink>
    </w:p>
    <w:p w14:paraId="051609BD" w14:textId="3454F8D0" w:rsidR="005C3D0C" w:rsidRDefault="00A82122">
      <w:pPr>
        <w:pStyle w:val="TOC3"/>
        <w:rPr>
          <w:rFonts w:eastAsiaTheme="minorEastAsia" w:cstheme="minorBidi"/>
          <w:i w:val="0"/>
          <w:iCs w:val="0"/>
          <w:noProof/>
          <w:sz w:val="22"/>
          <w:szCs w:val="22"/>
          <w:lang w:eastAsia="en-GB"/>
        </w:rPr>
      </w:pPr>
      <w:hyperlink w:anchor="_Toc51330188" w:history="1">
        <w:r w:rsidR="005C3D0C" w:rsidRPr="00DB4EE0">
          <w:rPr>
            <w:rStyle w:val="Hyperlink"/>
            <w:noProof/>
          </w:rPr>
          <w:t>10.1.2</w:t>
        </w:r>
        <w:r w:rsidR="005C3D0C">
          <w:rPr>
            <w:rFonts w:eastAsiaTheme="minorEastAsia" w:cstheme="minorBidi"/>
            <w:i w:val="0"/>
            <w:iCs w:val="0"/>
            <w:noProof/>
            <w:sz w:val="22"/>
            <w:szCs w:val="22"/>
            <w:lang w:eastAsia="en-GB"/>
          </w:rPr>
          <w:tab/>
        </w:r>
        <w:r w:rsidR="005C3D0C" w:rsidRPr="00DB4EE0">
          <w:rPr>
            <w:rStyle w:val="Hyperlink"/>
            <w:noProof/>
          </w:rPr>
          <w:t>Serious Adverse Events</w:t>
        </w:r>
        <w:r w:rsidR="005C3D0C">
          <w:rPr>
            <w:noProof/>
            <w:webHidden/>
          </w:rPr>
          <w:tab/>
        </w:r>
        <w:r w:rsidR="005C3D0C">
          <w:rPr>
            <w:noProof/>
            <w:webHidden/>
          </w:rPr>
          <w:fldChar w:fldCharType="begin"/>
        </w:r>
        <w:r w:rsidR="005C3D0C">
          <w:rPr>
            <w:noProof/>
            <w:webHidden/>
          </w:rPr>
          <w:instrText xml:space="preserve"> PAGEREF _Toc51330188 \h </w:instrText>
        </w:r>
        <w:r w:rsidR="005C3D0C">
          <w:rPr>
            <w:noProof/>
            <w:webHidden/>
          </w:rPr>
        </w:r>
        <w:r w:rsidR="005C3D0C">
          <w:rPr>
            <w:noProof/>
            <w:webHidden/>
          </w:rPr>
          <w:fldChar w:fldCharType="separate"/>
        </w:r>
        <w:r w:rsidR="005C3D0C">
          <w:rPr>
            <w:noProof/>
            <w:webHidden/>
          </w:rPr>
          <w:t>32</w:t>
        </w:r>
        <w:r w:rsidR="005C3D0C">
          <w:rPr>
            <w:noProof/>
            <w:webHidden/>
          </w:rPr>
          <w:fldChar w:fldCharType="end"/>
        </w:r>
      </w:hyperlink>
    </w:p>
    <w:p w14:paraId="39803914" w14:textId="44D27703" w:rsidR="005C3D0C" w:rsidRDefault="00A82122">
      <w:pPr>
        <w:pStyle w:val="TOC3"/>
        <w:rPr>
          <w:rFonts w:eastAsiaTheme="minorEastAsia" w:cstheme="minorBidi"/>
          <w:i w:val="0"/>
          <w:iCs w:val="0"/>
          <w:noProof/>
          <w:sz w:val="22"/>
          <w:szCs w:val="22"/>
          <w:lang w:eastAsia="en-GB"/>
        </w:rPr>
      </w:pPr>
      <w:hyperlink w:anchor="_Toc51330189" w:history="1">
        <w:r w:rsidR="005C3D0C" w:rsidRPr="00DB4EE0">
          <w:rPr>
            <w:rStyle w:val="Hyperlink"/>
            <w:noProof/>
          </w:rPr>
          <w:t>10.1.3</w:t>
        </w:r>
        <w:r w:rsidR="005C3D0C">
          <w:rPr>
            <w:rFonts w:eastAsiaTheme="minorEastAsia" w:cstheme="minorBidi"/>
            <w:i w:val="0"/>
            <w:iCs w:val="0"/>
            <w:noProof/>
            <w:sz w:val="22"/>
            <w:szCs w:val="22"/>
            <w:lang w:eastAsia="en-GB"/>
          </w:rPr>
          <w:tab/>
        </w:r>
        <w:r w:rsidR="005C3D0C" w:rsidRPr="00DB4EE0">
          <w:rPr>
            <w:rStyle w:val="Hyperlink"/>
            <w:noProof/>
          </w:rPr>
          <w:t>Reporting period</w:t>
        </w:r>
        <w:r w:rsidR="005C3D0C">
          <w:rPr>
            <w:noProof/>
            <w:webHidden/>
          </w:rPr>
          <w:tab/>
        </w:r>
        <w:r w:rsidR="005C3D0C">
          <w:rPr>
            <w:noProof/>
            <w:webHidden/>
          </w:rPr>
          <w:fldChar w:fldCharType="begin"/>
        </w:r>
        <w:r w:rsidR="005C3D0C">
          <w:rPr>
            <w:noProof/>
            <w:webHidden/>
          </w:rPr>
          <w:instrText xml:space="preserve"> PAGEREF _Toc51330189 \h </w:instrText>
        </w:r>
        <w:r w:rsidR="005C3D0C">
          <w:rPr>
            <w:noProof/>
            <w:webHidden/>
          </w:rPr>
        </w:r>
        <w:r w:rsidR="005C3D0C">
          <w:rPr>
            <w:noProof/>
            <w:webHidden/>
          </w:rPr>
          <w:fldChar w:fldCharType="separate"/>
        </w:r>
        <w:r w:rsidR="005C3D0C">
          <w:rPr>
            <w:noProof/>
            <w:webHidden/>
          </w:rPr>
          <w:t>33</w:t>
        </w:r>
        <w:r w:rsidR="005C3D0C">
          <w:rPr>
            <w:noProof/>
            <w:webHidden/>
          </w:rPr>
          <w:fldChar w:fldCharType="end"/>
        </w:r>
      </w:hyperlink>
    </w:p>
    <w:p w14:paraId="071A8E8F" w14:textId="7AA972F3" w:rsidR="005C3D0C" w:rsidRDefault="00A82122">
      <w:pPr>
        <w:pStyle w:val="TOC2"/>
        <w:rPr>
          <w:rFonts w:eastAsiaTheme="minorEastAsia" w:cstheme="minorBidi"/>
          <w:smallCaps w:val="0"/>
          <w:noProof/>
          <w:sz w:val="22"/>
          <w:szCs w:val="22"/>
          <w:lang w:eastAsia="en-GB"/>
        </w:rPr>
      </w:pPr>
      <w:hyperlink w:anchor="_Toc51330190" w:history="1">
        <w:r w:rsidR="005C3D0C" w:rsidRPr="00DB4EE0">
          <w:rPr>
            <w:rStyle w:val="Hyperlink"/>
            <w:noProof/>
          </w:rPr>
          <w:t>10.2</w:t>
        </w:r>
        <w:r w:rsidR="005C3D0C">
          <w:rPr>
            <w:rFonts w:eastAsiaTheme="minorEastAsia" w:cstheme="minorBidi"/>
            <w:smallCaps w:val="0"/>
            <w:noProof/>
            <w:sz w:val="22"/>
            <w:szCs w:val="22"/>
            <w:lang w:eastAsia="en-GB"/>
          </w:rPr>
          <w:tab/>
        </w:r>
        <w:r w:rsidR="005C3D0C" w:rsidRPr="00DB4EE0">
          <w:rPr>
            <w:rStyle w:val="Hyperlink"/>
            <w:noProof/>
          </w:rPr>
          <w:t>Reporting Procedure</w:t>
        </w:r>
        <w:r w:rsidR="005C3D0C">
          <w:rPr>
            <w:noProof/>
            <w:webHidden/>
          </w:rPr>
          <w:tab/>
        </w:r>
        <w:r w:rsidR="005C3D0C">
          <w:rPr>
            <w:noProof/>
            <w:webHidden/>
          </w:rPr>
          <w:fldChar w:fldCharType="begin"/>
        </w:r>
        <w:r w:rsidR="005C3D0C">
          <w:rPr>
            <w:noProof/>
            <w:webHidden/>
          </w:rPr>
          <w:instrText xml:space="preserve"> PAGEREF _Toc51330190 \h </w:instrText>
        </w:r>
        <w:r w:rsidR="005C3D0C">
          <w:rPr>
            <w:noProof/>
            <w:webHidden/>
          </w:rPr>
        </w:r>
        <w:r w:rsidR="005C3D0C">
          <w:rPr>
            <w:noProof/>
            <w:webHidden/>
          </w:rPr>
          <w:fldChar w:fldCharType="separate"/>
        </w:r>
        <w:r w:rsidR="005C3D0C">
          <w:rPr>
            <w:noProof/>
            <w:webHidden/>
          </w:rPr>
          <w:t>33</w:t>
        </w:r>
        <w:r w:rsidR="005C3D0C">
          <w:rPr>
            <w:noProof/>
            <w:webHidden/>
          </w:rPr>
          <w:fldChar w:fldCharType="end"/>
        </w:r>
      </w:hyperlink>
    </w:p>
    <w:p w14:paraId="20DBB2B5" w14:textId="61E85AFE" w:rsidR="005C3D0C" w:rsidRDefault="00A82122">
      <w:pPr>
        <w:pStyle w:val="TOC3"/>
        <w:rPr>
          <w:rFonts w:eastAsiaTheme="minorEastAsia" w:cstheme="minorBidi"/>
          <w:i w:val="0"/>
          <w:iCs w:val="0"/>
          <w:noProof/>
          <w:sz w:val="22"/>
          <w:szCs w:val="22"/>
          <w:lang w:eastAsia="en-GB"/>
        </w:rPr>
      </w:pPr>
      <w:hyperlink w:anchor="_Toc51330191" w:history="1">
        <w:r w:rsidR="005C3D0C" w:rsidRPr="00DB4EE0">
          <w:rPr>
            <w:rStyle w:val="Hyperlink"/>
            <w:noProof/>
          </w:rPr>
          <w:t>10.2.1</w:t>
        </w:r>
        <w:r w:rsidR="005C3D0C">
          <w:rPr>
            <w:rFonts w:eastAsiaTheme="minorEastAsia" w:cstheme="minorBidi"/>
            <w:i w:val="0"/>
            <w:iCs w:val="0"/>
            <w:noProof/>
            <w:sz w:val="22"/>
            <w:szCs w:val="22"/>
            <w:lang w:eastAsia="en-GB"/>
          </w:rPr>
          <w:tab/>
        </w:r>
        <w:r w:rsidR="005C3D0C" w:rsidRPr="00DB4EE0">
          <w:rPr>
            <w:rStyle w:val="Hyperlink"/>
            <w:noProof/>
          </w:rPr>
          <w:t>Site</w:t>
        </w:r>
        <w:r w:rsidR="005C3D0C">
          <w:rPr>
            <w:noProof/>
            <w:webHidden/>
          </w:rPr>
          <w:tab/>
        </w:r>
        <w:r w:rsidR="005C3D0C">
          <w:rPr>
            <w:noProof/>
            <w:webHidden/>
          </w:rPr>
          <w:fldChar w:fldCharType="begin"/>
        </w:r>
        <w:r w:rsidR="005C3D0C">
          <w:rPr>
            <w:noProof/>
            <w:webHidden/>
          </w:rPr>
          <w:instrText xml:space="preserve"> PAGEREF _Toc51330191 \h </w:instrText>
        </w:r>
        <w:r w:rsidR="005C3D0C">
          <w:rPr>
            <w:noProof/>
            <w:webHidden/>
          </w:rPr>
        </w:r>
        <w:r w:rsidR="005C3D0C">
          <w:rPr>
            <w:noProof/>
            <w:webHidden/>
          </w:rPr>
          <w:fldChar w:fldCharType="separate"/>
        </w:r>
        <w:r w:rsidR="005C3D0C">
          <w:rPr>
            <w:noProof/>
            <w:webHidden/>
          </w:rPr>
          <w:t>33</w:t>
        </w:r>
        <w:r w:rsidR="005C3D0C">
          <w:rPr>
            <w:noProof/>
            <w:webHidden/>
          </w:rPr>
          <w:fldChar w:fldCharType="end"/>
        </w:r>
      </w:hyperlink>
    </w:p>
    <w:p w14:paraId="27638A6B" w14:textId="1901D888" w:rsidR="005C3D0C" w:rsidRDefault="00A82122">
      <w:pPr>
        <w:pStyle w:val="TOC3"/>
        <w:rPr>
          <w:rFonts w:eastAsiaTheme="minorEastAsia" w:cstheme="minorBidi"/>
          <w:i w:val="0"/>
          <w:iCs w:val="0"/>
          <w:noProof/>
          <w:sz w:val="22"/>
          <w:szCs w:val="22"/>
          <w:lang w:eastAsia="en-GB"/>
        </w:rPr>
      </w:pPr>
      <w:hyperlink w:anchor="_Toc51330192" w:history="1">
        <w:r w:rsidR="005C3D0C" w:rsidRPr="00DB4EE0">
          <w:rPr>
            <w:rStyle w:val="Hyperlink"/>
            <w:noProof/>
          </w:rPr>
          <w:t>10.2.2</w:t>
        </w:r>
        <w:r w:rsidR="005C3D0C">
          <w:rPr>
            <w:rFonts w:eastAsiaTheme="minorEastAsia" w:cstheme="minorBidi"/>
            <w:i w:val="0"/>
            <w:iCs w:val="0"/>
            <w:noProof/>
            <w:sz w:val="22"/>
            <w:szCs w:val="22"/>
            <w:lang w:eastAsia="en-GB"/>
          </w:rPr>
          <w:tab/>
        </w:r>
        <w:r w:rsidR="005C3D0C" w:rsidRPr="00DB4EE0">
          <w:rPr>
            <w:rStyle w:val="Hyperlink"/>
            <w:noProof/>
          </w:rPr>
          <w:t>UK Coordinating Centre</w:t>
        </w:r>
        <w:r w:rsidR="005C3D0C">
          <w:rPr>
            <w:noProof/>
            <w:webHidden/>
          </w:rPr>
          <w:tab/>
        </w:r>
        <w:r w:rsidR="005C3D0C">
          <w:rPr>
            <w:noProof/>
            <w:webHidden/>
          </w:rPr>
          <w:fldChar w:fldCharType="begin"/>
        </w:r>
        <w:r w:rsidR="005C3D0C">
          <w:rPr>
            <w:noProof/>
            <w:webHidden/>
          </w:rPr>
          <w:instrText xml:space="preserve"> PAGEREF _Toc51330192 \h </w:instrText>
        </w:r>
        <w:r w:rsidR="005C3D0C">
          <w:rPr>
            <w:noProof/>
            <w:webHidden/>
          </w:rPr>
        </w:r>
        <w:r w:rsidR="005C3D0C">
          <w:rPr>
            <w:noProof/>
            <w:webHidden/>
          </w:rPr>
          <w:fldChar w:fldCharType="separate"/>
        </w:r>
        <w:r w:rsidR="005C3D0C">
          <w:rPr>
            <w:noProof/>
            <w:webHidden/>
          </w:rPr>
          <w:t>34</w:t>
        </w:r>
        <w:r w:rsidR="005C3D0C">
          <w:rPr>
            <w:noProof/>
            <w:webHidden/>
          </w:rPr>
          <w:fldChar w:fldCharType="end"/>
        </w:r>
      </w:hyperlink>
    </w:p>
    <w:p w14:paraId="30C1FB58" w14:textId="60F45656" w:rsidR="005C3D0C" w:rsidRDefault="00A82122">
      <w:pPr>
        <w:pStyle w:val="TOC3"/>
        <w:rPr>
          <w:rFonts w:eastAsiaTheme="minorEastAsia" w:cstheme="minorBidi"/>
          <w:i w:val="0"/>
          <w:iCs w:val="0"/>
          <w:noProof/>
          <w:sz w:val="22"/>
          <w:szCs w:val="22"/>
          <w:lang w:eastAsia="en-GB"/>
        </w:rPr>
      </w:pPr>
      <w:hyperlink w:anchor="_Toc51330193" w:history="1">
        <w:r w:rsidR="005C3D0C" w:rsidRPr="00DB4EE0">
          <w:rPr>
            <w:rStyle w:val="Hyperlink"/>
            <w:noProof/>
          </w:rPr>
          <w:t>10.2.3</w:t>
        </w:r>
        <w:r w:rsidR="005C3D0C">
          <w:rPr>
            <w:rFonts w:eastAsiaTheme="minorEastAsia" w:cstheme="minorBidi"/>
            <w:i w:val="0"/>
            <w:iCs w:val="0"/>
            <w:noProof/>
            <w:sz w:val="22"/>
            <w:szCs w:val="22"/>
            <w:lang w:eastAsia="en-GB"/>
          </w:rPr>
          <w:tab/>
        </w:r>
        <w:r w:rsidR="005C3D0C" w:rsidRPr="00DB4EE0">
          <w:rPr>
            <w:rStyle w:val="Hyperlink"/>
            <w:noProof/>
          </w:rPr>
          <w:t>Reporting to the Competent Authority and Ethics Committee</w:t>
        </w:r>
        <w:r w:rsidR="005C3D0C">
          <w:rPr>
            <w:noProof/>
            <w:webHidden/>
          </w:rPr>
          <w:tab/>
        </w:r>
        <w:r w:rsidR="005C3D0C">
          <w:rPr>
            <w:noProof/>
            <w:webHidden/>
          </w:rPr>
          <w:fldChar w:fldCharType="begin"/>
        </w:r>
        <w:r w:rsidR="005C3D0C">
          <w:rPr>
            <w:noProof/>
            <w:webHidden/>
          </w:rPr>
          <w:instrText xml:space="preserve"> PAGEREF _Toc51330193 \h </w:instrText>
        </w:r>
        <w:r w:rsidR="005C3D0C">
          <w:rPr>
            <w:noProof/>
            <w:webHidden/>
          </w:rPr>
        </w:r>
        <w:r w:rsidR="005C3D0C">
          <w:rPr>
            <w:noProof/>
            <w:webHidden/>
          </w:rPr>
          <w:fldChar w:fldCharType="separate"/>
        </w:r>
        <w:r w:rsidR="005C3D0C">
          <w:rPr>
            <w:noProof/>
            <w:webHidden/>
          </w:rPr>
          <w:t>34</w:t>
        </w:r>
        <w:r w:rsidR="005C3D0C">
          <w:rPr>
            <w:noProof/>
            <w:webHidden/>
          </w:rPr>
          <w:fldChar w:fldCharType="end"/>
        </w:r>
      </w:hyperlink>
    </w:p>
    <w:p w14:paraId="1CD43BF5" w14:textId="16F165D7" w:rsidR="005C3D0C" w:rsidRDefault="00A82122">
      <w:pPr>
        <w:pStyle w:val="TOC3"/>
        <w:rPr>
          <w:rFonts w:eastAsiaTheme="minorEastAsia" w:cstheme="minorBidi"/>
          <w:i w:val="0"/>
          <w:iCs w:val="0"/>
          <w:noProof/>
          <w:sz w:val="22"/>
          <w:szCs w:val="22"/>
          <w:lang w:eastAsia="en-GB"/>
        </w:rPr>
      </w:pPr>
      <w:hyperlink w:anchor="_Toc51330194" w:history="1">
        <w:r w:rsidR="005C3D0C" w:rsidRPr="00DB4EE0">
          <w:rPr>
            <w:rStyle w:val="Hyperlink"/>
            <w:noProof/>
          </w:rPr>
          <w:t>10.2.4</w:t>
        </w:r>
        <w:r w:rsidR="005C3D0C">
          <w:rPr>
            <w:rFonts w:eastAsiaTheme="minorEastAsia" w:cstheme="minorBidi"/>
            <w:i w:val="0"/>
            <w:iCs w:val="0"/>
            <w:noProof/>
            <w:sz w:val="22"/>
            <w:szCs w:val="22"/>
            <w:lang w:eastAsia="en-GB"/>
          </w:rPr>
          <w:tab/>
        </w:r>
        <w:r w:rsidR="005C3D0C" w:rsidRPr="00DB4EE0">
          <w:rPr>
            <w:rStyle w:val="Hyperlink"/>
            <w:noProof/>
          </w:rPr>
          <w:t>Investigators</w:t>
        </w:r>
        <w:r w:rsidR="005C3D0C">
          <w:rPr>
            <w:noProof/>
            <w:webHidden/>
          </w:rPr>
          <w:tab/>
        </w:r>
        <w:r w:rsidR="005C3D0C">
          <w:rPr>
            <w:noProof/>
            <w:webHidden/>
          </w:rPr>
          <w:fldChar w:fldCharType="begin"/>
        </w:r>
        <w:r w:rsidR="005C3D0C">
          <w:rPr>
            <w:noProof/>
            <w:webHidden/>
          </w:rPr>
          <w:instrText xml:space="preserve"> PAGEREF _Toc51330194 \h </w:instrText>
        </w:r>
        <w:r w:rsidR="005C3D0C">
          <w:rPr>
            <w:noProof/>
            <w:webHidden/>
          </w:rPr>
        </w:r>
        <w:r w:rsidR="005C3D0C">
          <w:rPr>
            <w:noProof/>
            <w:webHidden/>
          </w:rPr>
          <w:fldChar w:fldCharType="separate"/>
        </w:r>
        <w:r w:rsidR="005C3D0C">
          <w:rPr>
            <w:noProof/>
            <w:webHidden/>
          </w:rPr>
          <w:t>35</w:t>
        </w:r>
        <w:r w:rsidR="005C3D0C">
          <w:rPr>
            <w:noProof/>
            <w:webHidden/>
          </w:rPr>
          <w:fldChar w:fldCharType="end"/>
        </w:r>
      </w:hyperlink>
    </w:p>
    <w:p w14:paraId="150CE971" w14:textId="4A40F2B3" w:rsidR="005C3D0C" w:rsidRDefault="00A82122">
      <w:pPr>
        <w:pStyle w:val="TOC3"/>
        <w:rPr>
          <w:rFonts w:eastAsiaTheme="minorEastAsia" w:cstheme="minorBidi"/>
          <w:i w:val="0"/>
          <w:iCs w:val="0"/>
          <w:noProof/>
          <w:sz w:val="22"/>
          <w:szCs w:val="22"/>
          <w:lang w:eastAsia="en-GB"/>
        </w:rPr>
      </w:pPr>
      <w:hyperlink w:anchor="_Toc51330195" w:history="1">
        <w:r w:rsidR="005C3D0C" w:rsidRPr="00DB4EE0">
          <w:rPr>
            <w:rStyle w:val="Hyperlink"/>
            <w:noProof/>
          </w:rPr>
          <w:t>10.2.5</w:t>
        </w:r>
        <w:r w:rsidR="005C3D0C">
          <w:rPr>
            <w:rFonts w:eastAsiaTheme="minorEastAsia" w:cstheme="minorBidi"/>
            <w:i w:val="0"/>
            <w:iCs w:val="0"/>
            <w:noProof/>
            <w:sz w:val="22"/>
            <w:szCs w:val="22"/>
            <w:lang w:eastAsia="en-GB"/>
          </w:rPr>
          <w:tab/>
        </w:r>
        <w:r w:rsidR="005C3D0C" w:rsidRPr="00DB4EE0">
          <w:rPr>
            <w:rStyle w:val="Hyperlink"/>
            <w:noProof/>
          </w:rPr>
          <w:t>Data Monitoring Committee</w:t>
        </w:r>
        <w:r w:rsidR="005C3D0C">
          <w:rPr>
            <w:noProof/>
            <w:webHidden/>
          </w:rPr>
          <w:tab/>
        </w:r>
        <w:r w:rsidR="005C3D0C">
          <w:rPr>
            <w:noProof/>
            <w:webHidden/>
          </w:rPr>
          <w:fldChar w:fldCharType="begin"/>
        </w:r>
        <w:r w:rsidR="005C3D0C">
          <w:rPr>
            <w:noProof/>
            <w:webHidden/>
          </w:rPr>
          <w:instrText xml:space="preserve"> PAGEREF _Toc51330195 \h </w:instrText>
        </w:r>
        <w:r w:rsidR="005C3D0C">
          <w:rPr>
            <w:noProof/>
            <w:webHidden/>
          </w:rPr>
        </w:r>
        <w:r w:rsidR="005C3D0C">
          <w:rPr>
            <w:noProof/>
            <w:webHidden/>
          </w:rPr>
          <w:fldChar w:fldCharType="separate"/>
        </w:r>
        <w:r w:rsidR="005C3D0C">
          <w:rPr>
            <w:noProof/>
            <w:webHidden/>
          </w:rPr>
          <w:t>35</w:t>
        </w:r>
        <w:r w:rsidR="005C3D0C">
          <w:rPr>
            <w:noProof/>
            <w:webHidden/>
          </w:rPr>
          <w:fldChar w:fldCharType="end"/>
        </w:r>
      </w:hyperlink>
    </w:p>
    <w:p w14:paraId="2B6459D0" w14:textId="1981E0E0" w:rsidR="005C3D0C" w:rsidRDefault="00A82122">
      <w:pPr>
        <w:pStyle w:val="TOC1"/>
        <w:tabs>
          <w:tab w:val="left" w:pos="600"/>
        </w:tabs>
        <w:rPr>
          <w:rFonts w:eastAsiaTheme="minorEastAsia" w:cstheme="minorBidi"/>
          <w:b w:val="0"/>
          <w:bCs w:val="0"/>
          <w:caps w:val="0"/>
          <w:noProof/>
          <w:sz w:val="22"/>
          <w:szCs w:val="22"/>
          <w:lang w:eastAsia="en-GB"/>
        </w:rPr>
      </w:pPr>
      <w:hyperlink w:anchor="_Toc51330196" w:history="1">
        <w:r w:rsidR="005C3D0C" w:rsidRPr="00DB4EE0">
          <w:rPr>
            <w:rStyle w:val="Hyperlink"/>
            <w:noProof/>
          </w:rPr>
          <w:t>11.</w:t>
        </w:r>
        <w:r w:rsidR="005C3D0C">
          <w:rPr>
            <w:rFonts w:eastAsiaTheme="minorEastAsia" w:cstheme="minorBidi"/>
            <w:b w:val="0"/>
            <w:bCs w:val="0"/>
            <w:caps w:val="0"/>
            <w:noProof/>
            <w:sz w:val="22"/>
            <w:szCs w:val="22"/>
            <w:lang w:eastAsia="en-GB"/>
          </w:rPr>
          <w:tab/>
        </w:r>
        <w:r w:rsidR="005C3D0C" w:rsidRPr="00DB4EE0">
          <w:rPr>
            <w:rStyle w:val="Hyperlink"/>
            <w:noProof/>
          </w:rPr>
          <w:t>Data Handling and Record Keeping</w:t>
        </w:r>
        <w:r w:rsidR="005C3D0C">
          <w:rPr>
            <w:noProof/>
            <w:webHidden/>
          </w:rPr>
          <w:tab/>
        </w:r>
        <w:r w:rsidR="005C3D0C">
          <w:rPr>
            <w:noProof/>
            <w:webHidden/>
          </w:rPr>
          <w:fldChar w:fldCharType="begin"/>
        </w:r>
        <w:r w:rsidR="005C3D0C">
          <w:rPr>
            <w:noProof/>
            <w:webHidden/>
          </w:rPr>
          <w:instrText xml:space="preserve"> PAGEREF _Toc51330196 \h </w:instrText>
        </w:r>
        <w:r w:rsidR="005C3D0C">
          <w:rPr>
            <w:noProof/>
            <w:webHidden/>
          </w:rPr>
        </w:r>
        <w:r w:rsidR="005C3D0C">
          <w:rPr>
            <w:noProof/>
            <w:webHidden/>
          </w:rPr>
          <w:fldChar w:fldCharType="separate"/>
        </w:r>
        <w:r w:rsidR="005C3D0C">
          <w:rPr>
            <w:noProof/>
            <w:webHidden/>
          </w:rPr>
          <w:t>36</w:t>
        </w:r>
        <w:r w:rsidR="005C3D0C">
          <w:rPr>
            <w:noProof/>
            <w:webHidden/>
          </w:rPr>
          <w:fldChar w:fldCharType="end"/>
        </w:r>
      </w:hyperlink>
    </w:p>
    <w:p w14:paraId="43D63829" w14:textId="495135B7" w:rsidR="005C3D0C" w:rsidRDefault="00A82122">
      <w:pPr>
        <w:pStyle w:val="TOC2"/>
        <w:rPr>
          <w:rFonts w:eastAsiaTheme="minorEastAsia" w:cstheme="minorBidi"/>
          <w:smallCaps w:val="0"/>
          <w:noProof/>
          <w:sz w:val="22"/>
          <w:szCs w:val="22"/>
          <w:lang w:eastAsia="en-GB"/>
        </w:rPr>
      </w:pPr>
      <w:hyperlink w:anchor="_Toc51330197" w:history="1">
        <w:r w:rsidR="005C3D0C" w:rsidRPr="00DB4EE0">
          <w:rPr>
            <w:rStyle w:val="Hyperlink"/>
            <w:noProof/>
          </w:rPr>
          <w:t>11.1</w:t>
        </w:r>
        <w:r w:rsidR="005C3D0C">
          <w:rPr>
            <w:rFonts w:eastAsiaTheme="minorEastAsia" w:cstheme="minorBidi"/>
            <w:smallCaps w:val="0"/>
            <w:noProof/>
            <w:sz w:val="22"/>
            <w:szCs w:val="22"/>
            <w:lang w:eastAsia="en-GB"/>
          </w:rPr>
          <w:tab/>
        </w:r>
        <w:r w:rsidR="005C3D0C" w:rsidRPr="00DB4EE0">
          <w:rPr>
            <w:rStyle w:val="Hyperlink"/>
            <w:noProof/>
          </w:rPr>
          <w:t>Data Collection</w:t>
        </w:r>
        <w:r w:rsidR="005C3D0C">
          <w:rPr>
            <w:noProof/>
            <w:webHidden/>
          </w:rPr>
          <w:tab/>
        </w:r>
        <w:r w:rsidR="005C3D0C">
          <w:rPr>
            <w:noProof/>
            <w:webHidden/>
          </w:rPr>
          <w:fldChar w:fldCharType="begin"/>
        </w:r>
        <w:r w:rsidR="005C3D0C">
          <w:rPr>
            <w:noProof/>
            <w:webHidden/>
          </w:rPr>
          <w:instrText xml:space="preserve"> PAGEREF _Toc51330197 \h </w:instrText>
        </w:r>
        <w:r w:rsidR="005C3D0C">
          <w:rPr>
            <w:noProof/>
            <w:webHidden/>
          </w:rPr>
        </w:r>
        <w:r w:rsidR="005C3D0C">
          <w:rPr>
            <w:noProof/>
            <w:webHidden/>
          </w:rPr>
          <w:fldChar w:fldCharType="separate"/>
        </w:r>
        <w:r w:rsidR="005C3D0C">
          <w:rPr>
            <w:noProof/>
            <w:webHidden/>
          </w:rPr>
          <w:t>36</w:t>
        </w:r>
        <w:r w:rsidR="005C3D0C">
          <w:rPr>
            <w:noProof/>
            <w:webHidden/>
          </w:rPr>
          <w:fldChar w:fldCharType="end"/>
        </w:r>
      </w:hyperlink>
    </w:p>
    <w:p w14:paraId="0C354E32" w14:textId="36BA1AB0" w:rsidR="005C3D0C" w:rsidRDefault="00A82122">
      <w:pPr>
        <w:pStyle w:val="TOC2"/>
        <w:rPr>
          <w:rFonts w:eastAsiaTheme="minorEastAsia" w:cstheme="minorBidi"/>
          <w:smallCaps w:val="0"/>
          <w:noProof/>
          <w:sz w:val="22"/>
          <w:szCs w:val="22"/>
          <w:lang w:eastAsia="en-GB"/>
        </w:rPr>
      </w:pPr>
      <w:hyperlink w:anchor="_Toc51330198" w:history="1">
        <w:r w:rsidR="005C3D0C" w:rsidRPr="00DB4EE0">
          <w:rPr>
            <w:rStyle w:val="Hyperlink"/>
            <w:noProof/>
          </w:rPr>
          <w:t>11.2</w:t>
        </w:r>
        <w:r w:rsidR="005C3D0C">
          <w:rPr>
            <w:rFonts w:eastAsiaTheme="minorEastAsia" w:cstheme="minorBidi"/>
            <w:smallCaps w:val="0"/>
            <w:noProof/>
            <w:sz w:val="22"/>
            <w:szCs w:val="22"/>
            <w:lang w:eastAsia="en-GB"/>
          </w:rPr>
          <w:tab/>
        </w:r>
        <w:r w:rsidR="005C3D0C" w:rsidRPr="00DB4EE0">
          <w:rPr>
            <w:rStyle w:val="Hyperlink"/>
            <w:noProof/>
          </w:rPr>
          <w:t>Archiving</w:t>
        </w:r>
        <w:r w:rsidR="005C3D0C">
          <w:rPr>
            <w:noProof/>
            <w:webHidden/>
          </w:rPr>
          <w:tab/>
        </w:r>
        <w:r w:rsidR="005C3D0C">
          <w:rPr>
            <w:noProof/>
            <w:webHidden/>
          </w:rPr>
          <w:fldChar w:fldCharType="begin"/>
        </w:r>
        <w:r w:rsidR="005C3D0C">
          <w:rPr>
            <w:noProof/>
            <w:webHidden/>
          </w:rPr>
          <w:instrText xml:space="preserve"> PAGEREF _Toc51330198 \h </w:instrText>
        </w:r>
        <w:r w:rsidR="005C3D0C">
          <w:rPr>
            <w:noProof/>
            <w:webHidden/>
          </w:rPr>
        </w:r>
        <w:r w:rsidR="005C3D0C">
          <w:rPr>
            <w:noProof/>
            <w:webHidden/>
          </w:rPr>
          <w:fldChar w:fldCharType="separate"/>
        </w:r>
        <w:r w:rsidR="005C3D0C">
          <w:rPr>
            <w:noProof/>
            <w:webHidden/>
          </w:rPr>
          <w:t>36</w:t>
        </w:r>
        <w:r w:rsidR="005C3D0C">
          <w:rPr>
            <w:noProof/>
            <w:webHidden/>
          </w:rPr>
          <w:fldChar w:fldCharType="end"/>
        </w:r>
      </w:hyperlink>
    </w:p>
    <w:p w14:paraId="74058AB6" w14:textId="76D0956E" w:rsidR="005C3D0C" w:rsidRDefault="00A82122">
      <w:pPr>
        <w:pStyle w:val="TOC1"/>
        <w:tabs>
          <w:tab w:val="left" w:pos="600"/>
        </w:tabs>
        <w:rPr>
          <w:rFonts w:eastAsiaTheme="minorEastAsia" w:cstheme="minorBidi"/>
          <w:b w:val="0"/>
          <w:bCs w:val="0"/>
          <w:caps w:val="0"/>
          <w:noProof/>
          <w:sz w:val="22"/>
          <w:szCs w:val="22"/>
          <w:lang w:eastAsia="en-GB"/>
        </w:rPr>
      </w:pPr>
      <w:hyperlink w:anchor="_Toc51330199" w:history="1">
        <w:r w:rsidR="005C3D0C" w:rsidRPr="00DB4EE0">
          <w:rPr>
            <w:rStyle w:val="Hyperlink"/>
            <w:noProof/>
          </w:rPr>
          <w:t>12.</w:t>
        </w:r>
        <w:r w:rsidR="005C3D0C">
          <w:rPr>
            <w:rFonts w:eastAsiaTheme="minorEastAsia" w:cstheme="minorBidi"/>
            <w:b w:val="0"/>
            <w:bCs w:val="0"/>
            <w:caps w:val="0"/>
            <w:noProof/>
            <w:sz w:val="22"/>
            <w:szCs w:val="22"/>
            <w:lang w:eastAsia="en-GB"/>
          </w:rPr>
          <w:tab/>
        </w:r>
        <w:r w:rsidR="005C3D0C" w:rsidRPr="00DB4EE0">
          <w:rPr>
            <w:rStyle w:val="Hyperlink"/>
            <w:noProof/>
          </w:rPr>
          <w:t>Quality Management</w:t>
        </w:r>
        <w:r w:rsidR="005C3D0C">
          <w:rPr>
            <w:noProof/>
            <w:webHidden/>
          </w:rPr>
          <w:tab/>
        </w:r>
        <w:r w:rsidR="005C3D0C">
          <w:rPr>
            <w:noProof/>
            <w:webHidden/>
          </w:rPr>
          <w:fldChar w:fldCharType="begin"/>
        </w:r>
        <w:r w:rsidR="005C3D0C">
          <w:rPr>
            <w:noProof/>
            <w:webHidden/>
          </w:rPr>
          <w:instrText xml:space="preserve"> PAGEREF _Toc51330199 \h </w:instrText>
        </w:r>
        <w:r w:rsidR="005C3D0C">
          <w:rPr>
            <w:noProof/>
            <w:webHidden/>
          </w:rPr>
        </w:r>
        <w:r w:rsidR="005C3D0C">
          <w:rPr>
            <w:noProof/>
            <w:webHidden/>
          </w:rPr>
          <w:fldChar w:fldCharType="separate"/>
        </w:r>
        <w:r w:rsidR="005C3D0C">
          <w:rPr>
            <w:noProof/>
            <w:webHidden/>
          </w:rPr>
          <w:t>36</w:t>
        </w:r>
        <w:r w:rsidR="005C3D0C">
          <w:rPr>
            <w:noProof/>
            <w:webHidden/>
          </w:rPr>
          <w:fldChar w:fldCharType="end"/>
        </w:r>
      </w:hyperlink>
    </w:p>
    <w:p w14:paraId="13A74AF3" w14:textId="477EA44E" w:rsidR="005C3D0C" w:rsidRDefault="00A82122">
      <w:pPr>
        <w:pStyle w:val="TOC2"/>
        <w:rPr>
          <w:rFonts w:eastAsiaTheme="minorEastAsia" w:cstheme="minorBidi"/>
          <w:smallCaps w:val="0"/>
          <w:noProof/>
          <w:sz w:val="22"/>
          <w:szCs w:val="22"/>
          <w:lang w:eastAsia="en-GB"/>
        </w:rPr>
      </w:pPr>
      <w:hyperlink w:anchor="_Toc51330200" w:history="1">
        <w:r w:rsidR="005C3D0C" w:rsidRPr="00DB4EE0">
          <w:rPr>
            <w:rStyle w:val="Hyperlink"/>
            <w:noProof/>
          </w:rPr>
          <w:t>12.1</w:t>
        </w:r>
        <w:r w:rsidR="005C3D0C">
          <w:rPr>
            <w:rFonts w:eastAsiaTheme="minorEastAsia" w:cstheme="minorBidi"/>
            <w:smallCaps w:val="0"/>
            <w:noProof/>
            <w:sz w:val="22"/>
            <w:szCs w:val="22"/>
            <w:lang w:eastAsia="en-GB"/>
          </w:rPr>
          <w:tab/>
        </w:r>
        <w:r w:rsidR="005C3D0C" w:rsidRPr="00DB4EE0">
          <w:rPr>
            <w:rStyle w:val="Hyperlink"/>
            <w:noProof/>
          </w:rPr>
          <w:t>Site Set-up and Initiation</w:t>
        </w:r>
        <w:r w:rsidR="005C3D0C">
          <w:rPr>
            <w:noProof/>
            <w:webHidden/>
          </w:rPr>
          <w:tab/>
        </w:r>
        <w:r w:rsidR="005C3D0C">
          <w:rPr>
            <w:noProof/>
            <w:webHidden/>
          </w:rPr>
          <w:fldChar w:fldCharType="begin"/>
        </w:r>
        <w:r w:rsidR="005C3D0C">
          <w:rPr>
            <w:noProof/>
            <w:webHidden/>
          </w:rPr>
          <w:instrText xml:space="preserve"> PAGEREF _Toc51330200 \h </w:instrText>
        </w:r>
        <w:r w:rsidR="005C3D0C">
          <w:rPr>
            <w:noProof/>
            <w:webHidden/>
          </w:rPr>
        </w:r>
        <w:r w:rsidR="005C3D0C">
          <w:rPr>
            <w:noProof/>
            <w:webHidden/>
          </w:rPr>
          <w:fldChar w:fldCharType="separate"/>
        </w:r>
        <w:r w:rsidR="005C3D0C">
          <w:rPr>
            <w:noProof/>
            <w:webHidden/>
          </w:rPr>
          <w:t>36</w:t>
        </w:r>
        <w:r w:rsidR="005C3D0C">
          <w:rPr>
            <w:noProof/>
            <w:webHidden/>
          </w:rPr>
          <w:fldChar w:fldCharType="end"/>
        </w:r>
      </w:hyperlink>
    </w:p>
    <w:p w14:paraId="13F3163C" w14:textId="1E7C4188" w:rsidR="005C3D0C" w:rsidRDefault="00A82122">
      <w:pPr>
        <w:pStyle w:val="TOC2"/>
        <w:rPr>
          <w:rFonts w:eastAsiaTheme="minorEastAsia" w:cstheme="minorBidi"/>
          <w:smallCaps w:val="0"/>
          <w:noProof/>
          <w:sz w:val="22"/>
          <w:szCs w:val="22"/>
          <w:lang w:eastAsia="en-GB"/>
        </w:rPr>
      </w:pPr>
      <w:hyperlink w:anchor="_Toc51330201" w:history="1">
        <w:r w:rsidR="005C3D0C" w:rsidRPr="00DB4EE0">
          <w:rPr>
            <w:rStyle w:val="Hyperlink"/>
            <w:noProof/>
          </w:rPr>
          <w:t>12.2</w:t>
        </w:r>
        <w:r w:rsidR="005C3D0C">
          <w:rPr>
            <w:rFonts w:eastAsiaTheme="minorEastAsia" w:cstheme="minorBidi"/>
            <w:smallCaps w:val="0"/>
            <w:noProof/>
            <w:sz w:val="22"/>
            <w:szCs w:val="22"/>
            <w:lang w:eastAsia="en-GB"/>
          </w:rPr>
          <w:tab/>
        </w:r>
        <w:r w:rsidR="005C3D0C" w:rsidRPr="00DB4EE0">
          <w:rPr>
            <w:rStyle w:val="Hyperlink"/>
            <w:noProof/>
          </w:rPr>
          <w:t>On-site Monitoring</w:t>
        </w:r>
        <w:r w:rsidR="005C3D0C">
          <w:rPr>
            <w:noProof/>
            <w:webHidden/>
          </w:rPr>
          <w:tab/>
        </w:r>
        <w:r w:rsidR="005C3D0C">
          <w:rPr>
            <w:noProof/>
            <w:webHidden/>
          </w:rPr>
          <w:fldChar w:fldCharType="begin"/>
        </w:r>
        <w:r w:rsidR="005C3D0C">
          <w:rPr>
            <w:noProof/>
            <w:webHidden/>
          </w:rPr>
          <w:instrText xml:space="preserve"> PAGEREF _Toc51330201 \h </w:instrText>
        </w:r>
        <w:r w:rsidR="005C3D0C">
          <w:rPr>
            <w:noProof/>
            <w:webHidden/>
          </w:rPr>
        </w:r>
        <w:r w:rsidR="005C3D0C">
          <w:rPr>
            <w:noProof/>
            <w:webHidden/>
          </w:rPr>
          <w:fldChar w:fldCharType="separate"/>
        </w:r>
        <w:r w:rsidR="005C3D0C">
          <w:rPr>
            <w:noProof/>
            <w:webHidden/>
          </w:rPr>
          <w:t>37</w:t>
        </w:r>
        <w:r w:rsidR="005C3D0C">
          <w:rPr>
            <w:noProof/>
            <w:webHidden/>
          </w:rPr>
          <w:fldChar w:fldCharType="end"/>
        </w:r>
      </w:hyperlink>
    </w:p>
    <w:p w14:paraId="6FA8B9FC" w14:textId="00D318FB" w:rsidR="005C3D0C" w:rsidRDefault="00A82122">
      <w:pPr>
        <w:pStyle w:val="TOC2"/>
        <w:rPr>
          <w:rFonts w:eastAsiaTheme="minorEastAsia" w:cstheme="minorBidi"/>
          <w:smallCaps w:val="0"/>
          <w:noProof/>
          <w:sz w:val="22"/>
          <w:szCs w:val="22"/>
          <w:lang w:eastAsia="en-GB"/>
        </w:rPr>
      </w:pPr>
      <w:hyperlink w:anchor="_Toc51330202" w:history="1">
        <w:r w:rsidR="005C3D0C" w:rsidRPr="00DB4EE0">
          <w:rPr>
            <w:rStyle w:val="Hyperlink"/>
            <w:noProof/>
          </w:rPr>
          <w:t>12.3</w:t>
        </w:r>
        <w:r w:rsidR="005C3D0C">
          <w:rPr>
            <w:rFonts w:eastAsiaTheme="minorEastAsia" w:cstheme="minorBidi"/>
            <w:smallCaps w:val="0"/>
            <w:noProof/>
            <w:sz w:val="22"/>
            <w:szCs w:val="22"/>
            <w:lang w:eastAsia="en-GB"/>
          </w:rPr>
          <w:tab/>
        </w:r>
        <w:r w:rsidR="005C3D0C" w:rsidRPr="00DB4EE0">
          <w:rPr>
            <w:rStyle w:val="Hyperlink"/>
            <w:noProof/>
          </w:rPr>
          <w:t>Central Monitoring</w:t>
        </w:r>
        <w:r w:rsidR="005C3D0C">
          <w:rPr>
            <w:noProof/>
            <w:webHidden/>
          </w:rPr>
          <w:tab/>
        </w:r>
        <w:r w:rsidR="005C3D0C">
          <w:rPr>
            <w:noProof/>
            <w:webHidden/>
          </w:rPr>
          <w:fldChar w:fldCharType="begin"/>
        </w:r>
        <w:r w:rsidR="005C3D0C">
          <w:rPr>
            <w:noProof/>
            <w:webHidden/>
          </w:rPr>
          <w:instrText xml:space="preserve"> PAGEREF _Toc51330202 \h </w:instrText>
        </w:r>
        <w:r w:rsidR="005C3D0C">
          <w:rPr>
            <w:noProof/>
            <w:webHidden/>
          </w:rPr>
        </w:r>
        <w:r w:rsidR="005C3D0C">
          <w:rPr>
            <w:noProof/>
            <w:webHidden/>
          </w:rPr>
          <w:fldChar w:fldCharType="separate"/>
        </w:r>
        <w:r w:rsidR="005C3D0C">
          <w:rPr>
            <w:noProof/>
            <w:webHidden/>
          </w:rPr>
          <w:t>37</w:t>
        </w:r>
        <w:r w:rsidR="005C3D0C">
          <w:rPr>
            <w:noProof/>
            <w:webHidden/>
          </w:rPr>
          <w:fldChar w:fldCharType="end"/>
        </w:r>
      </w:hyperlink>
    </w:p>
    <w:p w14:paraId="36F3EF9C" w14:textId="2948C95A" w:rsidR="005C3D0C" w:rsidRDefault="00A82122">
      <w:pPr>
        <w:pStyle w:val="TOC2"/>
        <w:rPr>
          <w:rFonts w:eastAsiaTheme="minorEastAsia" w:cstheme="minorBidi"/>
          <w:smallCaps w:val="0"/>
          <w:noProof/>
          <w:sz w:val="22"/>
          <w:szCs w:val="22"/>
          <w:lang w:eastAsia="en-GB"/>
        </w:rPr>
      </w:pPr>
      <w:hyperlink w:anchor="_Toc51330203" w:history="1">
        <w:r w:rsidR="005C3D0C" w:rsidRPr="00DB4EE0">
          <w:rPr>
            <w:rStyle w:val="Hyperlink"/>
            <w:noProof/>
          </w:rPr>
          <w:t>12.4</w:t>
        </w:r>
        <w:r w:rsidR="005C3D0C">
          <w:rPr>
            <w:rFonts w:eastAsiaTheme="minorEastAsia" w:cstheme="minorBidi"/>
            <w:smallCaps w:val="0"/>
            <w:noProof/>
            <w:sz w:val="22"/>
            <w:szCs w:val="22"/>
            <w:lang w:eastAsia="en-GB"/>
          </w:rPr>
          <w:tab/>
        </w:r>
        <w:r w:rsidR="005C3D0C" w:rsidRPr="00DB4EE0">
          <w:rPr>
            <w:rStyle w:val="Hyperlink"/>
            <w:noProof/>
          </w:rPr>
          <w:t>Audit and Inspection</w:t>
        </w:r>
        <w:r w:rsidR="005C3D0C">
          <w:rPr>
            <w:noProof/>
            <w:webHidden/>
          </w:rPr>
          <w:tab/>
        </w:r>
        <w:r w:rsidR="005C3D0C">
          <w:rPr>
            <w:noProof/>
            <w:webHidden/>
          </w:rPr>
          <w:fldChar w:fldCharType="begin"/>
        </w:r>
        <w:r w:rsidR="005C3D0C">
          <w:rPr>
            <w:noProof/>
            <w:webHidden/>
          </w:rPr>
          <w:instrText xml:space="preserve"> PAGEREF _Toc51330203 \h </w:instrText>
        </w:r>
        <w:r w:rsidR="005C3D0C">
          <w:rPr>
            <w:noProof/>
            <w:webHidden/>
          </w:rPr>
        </w:r>
        <w:r w:rsidR="005C3D0C">
          <w:rPr>
            <w:noProof/>
            <w:webHidden/>
          </w:rPr>
          <w:fldChar w:fldCharType="separate"/>
        </w:r>
        <w:r w:rsidR="005C3D0C">
          <w:rPr>
            <w:noProof/>
            <w:webHidden/>
          </w:rPr>
          <w:t>37</w:t>
        </w:r>
        <w:r w:rsidR="005C3D0C">
          <w:rPr>
            <w:noProof/>
            <w:webHidden/>
          </w:rPr>
          <w:fldChar w:fldCharType="end"/>
        </w:r>
      </w:hyperlink>
    </w:p>
    <w:p w14:paraId="473BFF46" w14:textId="1B025BF1" w:rsidR="005C3D0C" w:rsidRDefault="00A82122">
      <w:pPr>
        <w:pStyle w:val="TOC2"/>
        <w:rPr>
          <w:rFonts w:eastAsiaTheme="minorEastAsia" w:cstheme="minorBidi"/>
          <w:smallCaps w:val="0"/>
          <w:noProof/>
          <w:sz w:val="22"/>
          <w:szCs w:val="22"/>
          <w:lang w:eastAsia="en-GB"/>
        </w:rPr>
      </w:pPr>
      <w:hyperlink w:anchor="_Toc51330204" w:history="1">
        <w:r w:rsidR="005C3D0C" w:rsidRPr="00DB4EE0">
          <w:rPr>
            <w:rStyle w:val="Hyperlink"/>
            <w:noProof/>
          </w:rPr>
          <w:t>12.5</w:t>
        </w:r>
        <w:r w:rsidR="005C3D0C">
          <w:rPr>
            <w:rFonts w:eastAsiaTheme="minorEastAsia" w:cstheme="minorBidi"/>
            <w:smallCaps w:val="0"/>
            <w:noProof/>
            <w:sz w:val="22"/>
            <w:szCs w:val="22"/>
            <w:lang w:eastAsia="en-GB"/>
          </w:rPr>
          <w:tab/>
        </w:r>
        <w:r w:rsidR="005C3D0C" w:rsidRPr="00DB4EE0">
          <w:rPr>
            <w:rStyle w:val="Hyperlink"/>
            <w:noProof/>
          </w:rPr>
          <w:t>Notification of Serious Breaches</w:t>
        </w:r>
        <w:r w:rsidR="005C3D0C">
          <w:rPr>
            <w:noProof/>
            <w:webHidden/>
          </w:rPr>
          <w:tab/>
        </w:r>
        <w:r w:rsidR="005C3D0C">
          <w:rPr>
            <w:noProof/>
            <w:webHidden/>
          </w:rPr>
          <w:fldChar w:fldCharType="begin"/>
        </w:r>
        <w:r w:rsidR="005C3D0C">
          <w:rPr>
            <w:noProof/>
            <w:webHidden/>
          </w:rPr>
          <w:instrText xml:space="preserve"> PAGEREF _Toc51330204 \h </w:instrText>
        </w:r>
        <w:r w:rsidR="005C3D0C">
          <w:rPr>
            <w:noProof/>
            <w:webHidden/>
          </w:rPr>
        </w:r>
        <w:r w:rsidR="005C3D0C">
          <w:rPr>
            <w:noProof/>
            <w:webHidden/>
          </w:rPr>
          <w:fldChar w:fldCharType="separate"/>
        </w:r>
        <w:r w:rsidR="005C3D0C">
          <w:rPr>
            <w:noProof/>
            <w:webHidden/>
          </w:rPr>
          <w:t>37</w:t>
        </w:r>
        <w:r w:rsidR="005C3D0C">
          <w:rPr>
            <w:noProof/>
            <w:webHidden/>
          </w:rPr>
          <w:fldChar w:fldCharType="end"/>
        </w:r>
      </w:hyperlink>
    </w:p>
    <w:p w14:paraId="63BD04D5" w14:textId="4F0E1B16" w:rsidR="005C3D0C" w:rsidRDefault="00A82122">
      <w:pPr>
        <w:pStyle w:val="TOC1"/>
        <w:tabs>
          <w:tab w:val="left" w:pos="600"/>
        </w:tabs>
        <w:rPr>
          <w:rFonts w:eastAsiaTheme="minorEastAsia" w:cstheme="minorBidi"/>
          <w:b w:val="0"/>
          <w:bCs w:val="0"/>
          <w:caps w:val="0"/>
          <w:noProof/>
          <w:sz w:val="22"/>
          <w:szCs w:val="22"/>
          <w:lang w:eastAsia="en-GB"/>
        </w:rPr>
      </w:pPr>
      <w:hyperlink w:anchor="_Toc51330205" w:history="1">
        <w:r w:rsidR="005C3D0C" w:rsidRPr="00DB4EE0">
          <w:rPr>
            <w:rStyle w:val="Hyperlink"/>
            <w:noProof/>
          </w:rPr>
          <w:t>13.</w:t>
        </w:r>
        <w:r w:rsidR="005C3D0C">
          <w:rPr>
            <w:rFonts w:eastAsiaTheme="minorEastAsia" w:cstheme="minorBidi"/>
            <w:b w:val="0"/>
            <w:bCs w:val="0"/>
            <w:caps w:val="0"/>
            <w:noProof/>
            <w:sz w:val="22"/>
            <w:szCs w:val="22"/>
            <w:lang w:eastAsia="en-GB"/>
          </w:rPr>
          <w:tab/>
        </w:r>
        <w:r w:rsidR="005C3D0C" w:rsidRPr="00DB4EE0">
          <w:rPr>
            <w:rStyle w:val="Hyperlink"/>
            <w:noProof/>
          </w:rPr>
          <w:t>End of Trial Definition</w:t>
        </w:r>
        <w:r w:rsidR="005C3D0C">
          <w:rPr>
            <w:noProof/>
            <w:webHidden/>
          </w:rPr>
          <w:tab/>
        </w:r>
        <w:r w:rsidR="005C3D0C">
          <w:rPr>
            <w:noProof/>
            <w:webHidden/>
          </w:rPr>
          <w:fldChar w:fldCharType="begin"/>
        </w:r>
        <w:r w:rsidR="005C3D0C">
          <w:rPr>
            <w:noProof/>
            <w:webHidden/>
          </w:rPr>
          <w:instrText xml:space="preserve"> PAGEREF _Toc51330205 \h </w:instrText>
        </w:r>
        <w:r w:rsidR="005C3D0C">
          <w:rPr>
            <w:noProof/>
            <w:webHidden/>
          </w:rPr>
        </w:r>
        <w:r w:rsidR="005C3D0C">
          <w:rPr>
            <w:noProof/>
            <w:webHidden/>
          </w:rPr>
          <w:fldChar w:fldCharType="separate"/>
        </w:r>
        <w:r w:rsidR="005C3D0C">
          <w:rPr>
            <w:noProof/>
            <w:webHidden/>
          </w:rPr>
          <w:t>38</w:t>
        </w:r>
        <w:r w:rsidR="005C3D0C">
          <w:rPr>
            <w:noProof/>
            <w:webHidden/>
          </w:rPr>
          <w:fldChar w:fldCharType="end"/>
        </w:r>
      </w:hyperlink>
    </w:p>
    <w:p w14:paraId="656F4880" w14:textId="16ABF3D4" w:rsidR="005C3D0C" w:rsidRDefault="00A82122">
      <w:pPr>
        <w:pStyle w:val="TOC1"/>
        <w:tabs>
          <w:tab w:val="left" w:pos="600"/>
        </w:tabs>
        <w:rPr>
          <w:rFonts w:eastAsiaTheme="minorEastAsia" w:cstheme="minorBidi"/>
          <w:b w:val="0"/>
          <w:bCs w:val="0"/>
          <w:caps w:val="0"/>
          <w:noProof/>
          <w:sz w:val="22"/>
          <w:szCs w:val="22"/>
          <w:lang w:eastAsia="en-GB"/>
        </w:rPr>
      </w:pPr>
      <w:hyperlink w:anchor="_Toc51330206" w:history="1">
        <w:r w:rsidR="005C3D0C" w:rsidRPr="00DB4EE0">
          <w:rPr>
            <w:rStyle w:val="Hyperlink"/>
            <w:noProof/>
          </w:rPr>
          <w:t>14.</w:t>
        </w:r>
        <w:r w:rsidR="005C3D0C">
          <w:rPr>
            <w:rFonts w:eastAsiaTheme="minorEastAsia" w:cstheme="minorBidi"/>
            <w:b w:val="0"/>
            <w:bCs w:val="0"/>
            <w:caps w:val="0"/>
            <w:noProof/>
            <w:sz w:val="22"/>
            <w:szCs w:val="22"/>
            <w:lang w:eastAsia="en-GB"/>
          </w:rPr>
          <w:tab/>
        </w:r>
        <w:r w:rsidR="005C3D0C" w:rsidRPr="00DB4EE0">
          <w:rPr>
            <w:rStyle w:val="Hyperlink"/>
            <w:noProof/>
          </w:rPr>
          <w:t>Statistical Considerations</w:t>
        </w:r>
        <w:r w:rsidR="005C3D0C">
          <w:rPr>
            <w:noProof/>
            <w:webHidden/>
          </w:rPr>
          <w:tab/>
        </w:r>
        <w:r w:rsidR="005C3D0C">
          <w:rPr>
            <w:noProof/>
            <w:webHidden/>
          </w:rPr>
          <w:fldChar w:fldCharType="begin"/>
        </w:r>
        <w:r w:rsidR="005C3D0C">
          <w:rPr>
            <w:noProof/>
            <w:webHidden/>
          </w:rPr>
          <w:instrText xml:space="preserve"> PAGEREF _Toc51330206 \h </w:instrText>
        </w:r>
        <w:r w:rsidR="005C3D0C">
          <w:rPr>
            <w:noProof/>
            <w:webHidden/>
          </w:rPr>
        </w:r>
        <w:r w:rsidR="005C3D0C">
          <w:rPr>
            <w:noProof/>
            <w:webHidden/>
          </w:rPr>
          <w:fldChar w:fldCharType="separate"/>
        </w:r>
        <w:r w:rsidR="005C3D0C">
          <w:rPr>
            <w:noProof/>
            <w:webHidden/>
          </w:rPr>
          <w:t>38</w:t>
        </w:r>
        <w:r w:rsidR="005C3D0C">
          <w:rPr>
            <w:noProof/>
            <w:webHidden/>
          </w:rPr>
          <w:fldChar w:fldCharType="end"/>
        </w:r>
      </w:hyperlink>
    </w:p>
    <w:p w14:paraId="793D50A1" w14:textId="7F8B4F14" w:rsidR="005C3D0C" w:rsidRDefault="00A82122">
      <w:pPr>
        <w:pStyle w:val="TOC2"/>
        <w:rPr>
          <w:rFonts w:eastAsiaTheme="minorEastAsia" w:cstheme="minorBidi"/>
          <w:smallCaps w:val="0"/>
          <w:noProof/>
          <w:sz w:val="22"/>
          <w:szCs w:val="22"/>
          <w:lang w:eastAsia="en-GB"/>
        </w:rPr>
      </w:pPr>
      <w:hyperlink w:anchor="_Toc51330207" w:history="1">
        <w:r w:rsidR="005C3D0C" w:rsidRPr="00DB4EE0">
          <w:rPr>
            <w:rStyle w:val="Hyperlink"/>
            <w:noProof/>
          </w:rPr>
          <w:t>14.1</w:t>
        </w:r>
        <w:r w:rsidR="005C3D0C">
          <w:rPr>
            <w:rFonts w:eastAsiaTheme="minorEastAsia" w:cstheme="minorBidi"/>
            <w:smallCaps w:val="0"/>
            <w:noProof/>
            <w:sz w:val="22"/>
            <w:szCs w:val="22"/>
            <w:lang w:eastAsia="en-GB"/>
          </w:rPr>
          <w:tab/>
        </w:r>
        <w:r w:rsidR="005C3D0C" w:rsidRPr="00DB4EE0">
          <w:rPr>
            <w:rStyle w:val="Hyperlink"/>
            <w:noProof/>
          </w:rPr>
          <w:t>Definition of Outcome Measures</w:t>
        </w:r>
        <w:r w:rsidR="005C3D0C">
          <w:rPr>
            <w:noProof/>
            <w:webHidden/>
          </w:rPr>
          <w:tab/>
        </w:r>
        <w:r w:rsidR="005C3D0C">
          <w:rPr>
            <w:noProof/>
            <w:webHidden/>
          </w:rPr>
          <w:fldChar w:fldCharType="begin"/>
        </w:r>
        <w:r w:rsidR="005C3D0C">
          <w:rPr>
            <w:noProof/>
            <w:webHidden/>
          </w:rPr>
          <w:instrText xml:space="preserve"> PAGEREF _Toc51330207 \h </w:instrText>
        </w:r>
        <w:r w:rsidR="005C3D0C">
          <w:rPr>
            <w:noProof/>
            <w:webHidden/>
          </w:rPr>
        </w:r>
        <w:r w:rsidR="005C3D0C">
          <w:rPr>
            <w:noProof/>
            <w:webHidden/>
          </w:rPr>
          <w:fldChar w:fldCharType="separate"/>
        </w:r>
        <w:r w:rsidR="005C3D0C">
          <w:rPr>
            <w:noProof/>
            <w:webHidden/>
          </w:rPr>
          <w:t>38</w:t>
        </w:r>
        <w:r w:rsidR="005C3D0C">
          <w:rPr>
            <w:noProof/>
            <w:webHidden/>
          </w:rPr>
          <w:fldChar w:fldCharType="end"/>
        </w:r>
      </w:hyperlink>
    </w:p>
    <w:p w14:paraId="404B338A" w14:textId="3119219F" w:rsidR="005C3D0C" w:rsidRDefault="00A82122">
      <w:pPr>
        <w:pStyle w:val="TOC3"/>
        <w:rPr>
          <w:rFonts w:eastAsiaTheme="minorEastAsia" w:cstheme="minorBidi"/>
          <w:i w:val="0"/>
          <w:iCs w:val="0"/>
          <w:noProof/>
          <w:sz w:val="22"/>
          <w:szCs w:val="22"/>
          <w:lang w:eastAsia="en-GB"/>
        </w:rPr>
      </w:pPr>
      <w:hyperlink w:anchor="_Toc51330208" w:history="1">
        <w:r w:rsidR="005C3D0C" w:rsidRPr="00DB4EE0">
          <w:rPr>
            <w:rStyle w:val="Hyperlink"/>
            <w:noProof/>
          </w:rPr>
          <w:t>14.1.1</w:t>
        </w:r>
        <w:r w:rsidR="005C3D0C">
          <w:rPr>
            <w:rFonts w:eastAsiaTheme="minorEastAsia" w:cstheme="minorBidi"/>
            <w:i w:val="0"/>
            <w:iCs w:val="0"/>
            <w:noProof/>
            <w:sz w:val="22"/>
            <w:szCs w:val="22"/>
            <w:lang w:eastAsia="en-GB"/>
          </w:rPr>
          <w:tab/>
        </w:r>
        <w:r w:rsidR="005C3D0C" w:rsidRPr="00DB4EE0">
          <w:rPr>
            <w:rStyle w:val="Hyperlink"/>
            <w:noProof/>
          </w:rPr>
          <w:t>Primary outcome measure</w:t>
        </w:r>
        <w:r w:rsidR="005C3D0C">
          <w:rPr>
            <w:noProof/>
            <w:webHidden/>
          </w:rPr>
          <w:tab/>
        </w:r>
        <w:r w:rsidR="005C3D0C">
          <w:rPr>
            <w:noProof/>
            <w:webHidden/>
          </w:rPr>
          <w:fldChar w:fldCharType="begin"/>
        </w:r>
        <w:r w:rsidR="005C3D0C">
          <w:rPr>
            <w:noProof/>
            <w:webHidden/>
          </w:rPr>
          <w:instrText xml:space="preserve"> PAGEREF _Toc51330208 \h </w:instrText>
        </w:r>
        <w:r w:rsidR="005C3D0C">
          <w:rPr>
            <w:noProof/>
            <w:webHidden/>
          </w:rPr>
        </w:r>
        <w:r w:rsidR="005C3D0C">
          <w:rPr>
            <w:noProof/>
            <w:webHidden/>
          </w:rPr>
          <w:fldChar w:fldCharType="separate"/>
        </w:r>
        <w:r w:rsidR="005C3D0C">
          <w:rPr>
            <w:noProof/>
            <w:webHidden/>
          </w:rPr>
          <w:t>38</w:t>
        </w:r>
        <w:r w:rsidR="005C3D0C">
          <w:rPr>
            <w:noProof/>
            <w:webHidden/>
          </w:rPr>
          <w:fldChar w:fldCharType="end"/>
        </w:r>
      </w:hyperlink>
    </w:p>
    <w:p w14:paraId="20050323" w14:textId="610C4A21" w:rsidR="005C3D0C" w:rsidRDefault="00A82122">
      <w:pPr>
        <w:pStyle w:val="TOC3"/>
        <w:rPr>
          <w:rFonts w:eastAsiaTheme="minorEastAsia" w:cstheme="minorBidi"/>
          <w:i w:val="0"/>
          <w:iCs w:val="0"/>
          <w:noProof/>
          <w:sz w:val="22"/>
          <w:szCs w:val="22"/>
          <w:lang w:eastAsia="en-GB"/>
        </w:rPr>
      </w:pPr>
      <w:hyperlink w:anchor="_Toc51330209" w:history="1">
        <w:r w:rsidR="005C3D0C" w:rsidRPr="00DB4EE0">
          <w:rPr>
            <w:rStyle w:val="Hyperlink"/>
            <w:noProof/>
          </w:rPr>
          <w:t>14.1.2</w:t>
        </w:r>
        <w:r w:rsidR="005C3D0C">
          <w:rPr>
            <w:rFonts w:eastAsiaTheme="minorEastAsia" w:cstheme="minorBidi"/>
            <w:i w:val="0"/>
            <w:iCs w:val="0"/>
            <w:noProof/>
            <w:sz w:val="22"/>
            <w:szCs w:val="22"/>
            <w:lang w:eastAsia="en-GB"/>
          </w:rPr>
          <w:tab/>
        </w:r>
        <w:r w:rsidR="005C3D0C" w:rsidRPr="00DB4EE0">
          <w:rPr>
            <w:rStyle w:val="Hyperlink"/>
            <w:noProof/>
          </w:rPr>
          <w:t>Secondary outcome measures</w:t>
        </w:r>
        <w:r w:rsidR="005C3D0C">
          <w:rPr>
            <w:noProof/>
            <w:webHidden/>
          </w:rPr>
          <w:tab/>
        </w:r>
        <w:r w:rsidR="005C3D0C">
          <w:rPr>
            <w:noProof/>
            <w:webHidden/>
          </w:rPr>
          <w:fldChar w:fldCharType="begin"/>
        </w:r>
        <w:r w:rsidR="005C3D0C">
          <w:rPr>
            <w:noProof/>
            <w:webHidden/>
          </w:rPr>
          <w:instrText xml:space="preserve"> PAGEREF _Toc51330209 \h </w:instrText>
        </w:r>
        <w:r w:rsidR="005C3D0C">
          <w:rPr>
            <w:noProof/>
            <w:webHidden/>
          </w:rPr>
        </w:r>
        <w:r w:rsidR="005C3D0C">
          <w:rPr>
            <w:noProof/>
            <w:webHidden/>
          </w:rPr>
          <w:fldChar w:fldCharType="separate"/>
        </w:r>
        <w:r w:rsidR="005C3D0C">
          <w:rPr>
            <w:noProof/>
            <w:webHidden/>
          </w:rPr>
          <w:t>38</w:t>
        </w:r>
        <w:r w:rsidR="005C3D0C">
          <w:rPr>
            <w:noProof/>
            <w:webHidden/>
          </w:rPr>
          <w:fldChar w:fldCharType="end"/>
        </w:r>
      </w:hyperlink>
    </w:p>
    <w:p w14:paraId="7B560C8F" w14:textId="1B948642" w:rsidR="005C3D0C" w:rsidRDefault="00A82122">
      <w:pPr>
        <w:pStyle w:val="TOC2"/>
        <w:rPr>
          <w:rFonts w:eastAsiaTheme="minorEastAsia" w:cstheme="minorBidi"/>
          <w:smallCaps w:val="0"/>
          <w:noProof/>
          <w:sz w:val="22"/>
          <w:szCs w:val="22"/>
          <w:lang w:eastAsia="en-GB"/>
        </w:rPr>
      </w:pPr>
      <w:hyperlink w:anchor="_Toc51330210" w:history="1">
        <w:r w:rsidR="005C3D0C" w:rsidRPr="00DB4EE0">
          <w:rPr>
            <w:rStyle w:val="Hyperlink"/>
            <w:noProof/>
          </w:rPr>
          <w:t>14.2</w:t>
        </w:r>
        <w:r w:rsidR="005C3D0C">
          <w:rPr>
            <w:rFonts w:eastAsiaTheme="minorEastAsia" w:cstheme="minorBidi"/>
            <w:smallCaps w:val="0"/>
            <w:noProof/>
            <w:sz w:val="22"/>
            <w:szCs w:val="22"/>
            <w:lang w:eastAsia="en-GB"/>
          </w:rPr>
          <w:tab/>
        </w:r>
        <w:r w:rsidR="005C3D0C" w:rsidRPr="00DB4EE0">
          <w:rPr>
            <w:rStyle w:val="Hyperlink"/>
            <w:noProof/>
          </w:rPr>
          <w:t>Sample Size Calculations</w:t>
        </w:r>
        <w:r w:rsidR="005C3D0C">
          <w:rPr>
            <w:noProof/>
            <w:webHidden/>
          </w:rPr>
          <w:tab/>
        </w:r>
        <w:r w:rsidR="005C3D0C">
          <w:rPr>
            <w:noProof/>
            <w:webHidden/>
          </w:rPr>
          <w:fldChar w:fldCharType="begin"/>
        </w:r>
        <w:r w:rsidR="005C3D0C">
          <w:rPr>
            <w:noProof/>
            <w:webHidden/>
          </w:rPr>
          <w:instrText xml:space="preserve"> PAGEREF _Toc51330210 \h </w:instrText>
        </w:r>
        <w:r w:rsidR="005C3D0C">
          <w:rPr>
            <w:noProof/>
            <w:webHidden/>
          </w:rPr>
        </w:r>
        <w:r w:rsidR="005C3D0C">
          <w:rPr>
            <w:noProof/>
            <w:webHidden/>
          </w:rPr>
          <w:fldChar w:fldCharType="separate"/>
        </w:r>
        <w:r w:rsidR="005C3D0C">
          <w:rPr>
            <w:noProof/>
            <w:webHidden/>
          </w:rPr>
          <w:t>39</w:t>
        </w:r>
        <w:r w:rsidR="005C3D0C">
          <w:rPr>
            <w:noProof/>
            <w:webHidden/>
          </w:rPr>
          <w:fldChar w:fldCharType="end"/>
        </w:r>
      </w:hyperlink>
    </w:p>
    <w:p w14:paraId="2F2CC8A8" w14:textId="2D65D844" w:rsidR="005C3D0C" w:rsidRDefault="00A82122">
      <w:pPr>
        <w:pStyle w:val="TOC3"/>
        <w:rPr>
          <w:rFonts w:eastAsiaTheme="minorEastAsia" w:cstheme="minorBidi"/>
          <w:i w:val="0"/>
          <w:iCs w:val="0"/>
          <w:noProof/>
          <w:sz w:val="22"/>
          <w:szCs w:val="22"/>
          <w:lang w:eastAsia="en-GB"/>
        </w:rPr>
      </w:pPr>
      <w:hyperlink w:anchor="_Toc51330211" w:history="1">
        <w:r w:rsidR="005C3D0C" w:rsidRPr="00DB4EE0">
          <w:rPr>
            <w:rStyle w:val="Hyperlink"/>
            <w:noProof/>
            <w:lang w:eastAsia="en-GB"/>
          </w:rPr>
          <w:t>14.2.1</w:t>
        </w:r>
        <w:r w:rsidR="005C3D0C">
          <w:rPr>
            <w:rFonts w:eastAsiaTheme="minorEastAsia" w:cstheme="minorBidi"/>
            <w:i w:val="0"/>
            <w:iCs w:val="0"/>
            <w:noProof/>
            <w:sz w:val="22"/>
            <w:szCs w:val="22"/>
            <w:lang w:eastAsia="en-GB"/>
          </w:rPr>
          <w:tab/>
        </w:r>
        <w:r w:rsidR="005C3D0C" w:rsidRPr="00DB4EE0">
          <w:rPr>
            <w:rStyle w:val="Hyperlink"/>
            <w:noProof/>
            <w:lang w:eastAsia="en-GB"/>
          </w:rPr>
          <w:t>Phase II</w:t>
        </w:r>
        <w:r w:rsidR="005C3D0C">
          <w:rPr>
            <w:noProof/>
            <w:webHidden/>
          </w:rPr>
          <w:tab/>
        </w:r>
        <w:r w:rsidR="005C3D0C">
          <w:rPr>
            <w:noProof/>
            <w:webHidden/>
          </w:rPr>
          <w:fldChar w:fldCharType="begin"/>
        </w:r>
        <w:r w:rsidR="005C3D0C">
          <w:rPr>
            <w:noProof/>
            <w:webHidden/>
          </w:rPr>
          <w:instrText xml:space="preserve"> PAGEREF _Toc51330211 \h </w:instrText>
        </w:r>
        <w:r w:rsidR="005C3D0C">
          <w:rPr>
            <w:noProof/>
            <w:webHidden/>
          </w:rPr>
        </w:r>
        <w:r w:rsidR="005C3D0C">
          <w:rPr>
            <w:noProof/>
            <w:webHidden/>
          </w:rPr>
          <w:fldChar w:fldCharType="separate"/>
        </w:r>
        <w:r w:rsidR="005C3D0C">
          <w:rPr>
            <w:noProof/>
            <w:webHidden/>
          </w:rPr>
          <w:t>39</w:t>
        </w:r>
        <w:r w:rsidR="005C3D0C">
          <w:rPr>
            <w:noProof/>
            <w:webHidden/>
          </w:rPr>
          <w:fldChar w:fldCharType="end"/>
        </w:r>
      </w:hyperlink>
    </w:p>
    <w:p w14:paraId="641A8E80" w14:textId="15C4EB99" w:rsidR="005C3D0C" w:rsidRDefault="00A82122">
      <w:pPr>
        <w:pStyle w:val="TOC3"/>
        <w:rPr>
          <w:rFonts w:eastAsiaTheme="minorEastAsia" w:cstheme="minorBidi"/>
          <w:i w:val="0"/>
          <w:iCs w:val="0"/>
          <w:noProof/>
          <w:sz w:val="22"/>
          <w:szCs w:val="22"/>
          <w:lang w:eastAsia="en-GB"/>
        </w:rPr>
      </w:pPr>
      <w:hyperlink w:anchor="_Toc51330212" w:history="1">
        <w:r w:rsidR="005C3D0C" w:rsidRPr="00DB4EE0">
          <w:rPr>
            <w:rStyle w:val="Hyperlink"/>
            <w:noProof/>
            <w:lang w:eastAsia="en-GB"/>
          </w:rPr>
          <w:t>14.2.2</w:t>
        </w:r>
        <w:r w:rsidR="005C3D0C">
          <w:rPr>
            <w:rFonts w:eastAsiaTheme="minorEastAsia" w:cstheme="minorBidi"/>
            <w:i w:val="0"/>
            <w:iCs w:val="0"/>
            <w:noProof/>
            <w:sz w:val="22"/>
            <w:szCs w:val="22"/>
            <w:lang w:eastAsia="en-GB"/>
          </w:rPr>
          <w:tab/>
        </w:r>
        <w:r w:rsidR="005C3D0C" w:rsidRPr="00DB4EE0">
          <w:rPr>
            <w:rStyle w:val="Hyperlink"/>
            <w:noProof/>
            <w:lang w:eastAsia="en-GB"/>
          </w:rPr>
          <w:t>Phase III</w:t>
        </w:r>
        <w:r w:rsidR="005C3D0C">
          <w:rPr>
            <w:noProof/>
            <w:webHidden/>
          </w:rPr>
          <w:tab/>
        </w:r>
        <w:r w:rsidR="005C3D0C">
          <w:rPr>
            <w:noProof/>
            <w:webHidden/>
          </w:rPr>
          <w:fldChar w:fldCharType="begin"/>
        </w:r>
        <w:r w:rsidR="005C3D0C">
          <w:rPr>
            <w:noProof/>
            <w:webHidden/>
          </w:rPr>
          <w:instrText xml:space="preserve"> PAGEREF _Toc51330212 \h </w:instrText>
        </w:r>
        <w:r w:rsidR="005C3D0C">
          <w:rPr>
            <w:noProof/>
            <w:webHidden/>
          </w:rPr>
        </w:r>
        <w:r w:rsidR="005C3D0C">
          <w:rPr>
            <w:noProof/>
            <w:webHidden/>
          </w:rPr>
          <w:fldChar w:fldCharType="separate"/>
        </w:r>
        <w:r w:rsidR="005C3D0C">
          <w:rPr>
            <w:noProof/>
            <w:webHidden/>
          </w:rPr>
          <w:t>39</w:t>
        </w:r>
        <w:r w:rsidR="005C3D0C">
          <w:rPr>
            <w:noProof/>
            <w:webHidden/>
          </w:rPr>
          <w:fldChar w:fldCharType="end"/>
        </w:r>
      </w:hyperlink>
    </w:p>
    <w:p w14:paraId="69D9AA8D" w14:textId="75A50337" w:rsidR="005C3D0C" w:rsidRDefault="00A82122">
      <w:pPr>
        <w:pStyle w:val="TOC2"/>
        <w:rPr>
          <w:rFonts w:eastAsiaTheme="minorEastAsia" w:cstheme="minorBidi"/>
          <w:smallCaps w:val="0"/>
          <w:noProof/>
          <w:sz w:val="22"/>
          <w:szCs w:val="22"/>
          <w:lang w:eastAsia="en-GB"/>
        </w:rPr>
      </w:pPr>
      <w:hyperlink w:anchor="_Toc51330213" w:history="1">
        <w:r w:rsidR="005C3D0C" w:rsidRPr="00DB4EE0">
          <w:rPr>
            <w:rStyle w:val="Hyperlink"/>
            <w:noProof/>
          </w:rPr>
          <w:t>14.3</w:t>
        </w:r>
        <w:r w:rsidR="005C3D0C">
          <w:rPr>
            <w:rFonts w:eastAsiaTheme="minorEastAsia" w:cstheme="minorBidi"/>
            <w:smallCaps w:val="0"/>
            <w:noProof/>
            <w:sz w:val="22"/>
            <w:szCs w:val="22"/>
            <w:lang w:eastAsia="en-GB"/>
          </w:rPr>
          <w:tab/>
        </w:r>
        <w:r w:rsidR="005C3D0C" w:rsidRPr="00DB4EE0">
          <w:rPr>
            <w:rStyle w:val="Hyperlink"/>
            <w:noProof/>
          </w:rPr>
          <w:t>Analysis of Outcome Measures</w:t>
        </w:r>
        <w:r w:rsidR="005C3D0C">
          <w:rPr>
            <w:noProof/>
            <w:webHidden/>
          </w:rPr>
          <w:tab/>
        </w:r>
        <w:r w:rsidR="005C3D0C">
          <w:rPr>
            <w:noProof/>
            <w:webHidden/>
          </w:rPr>
          <w:fldChar w:fldCharType="begin"/>
        </w:r>
        <w:r w:rsidR="005C3D0C">
          <w:rPr>
            <w:noProof/>
            <w:webHidden/>
          </w:rPr>
          <w:instrText xml:space="preserve"> PAGEREF _Toc51330213 \h </w:instrText>
        </w:r>
        <w:r w:rsidR="005C3D0C">
          <w:rPr>
            <w:noProof/>
            <w:webHidden/>
          </w:rPr>
        </w:r>
        <w:r w:rsidR="005C3D0C">
          <w:rPr>
            <w:noProof/>
            <w:webHidden/>
          </w:rPr>
          <w:fldChar w:fldCharType="separate"/>
        </w:r>
        <w:r w:rsidR="005C3D0C">
          <w:rPr>
            <w:noProof/>
            <w:webHidden/>
          </w:rPr>
          <w:t>39</w:t>
        </w:r>
        <w:r w:rsidR="005C3D0C">
          <w:rPr>
            <w:noProof/>
            <w:webHidden/>
          </w:rPr>
          <w:fldChar w:fldCharType="end"/>
        </w:r>
      </w:hyperlink>
    </w:p>
    <w:p w14:paraId="5E70CC32" w14:textId="1E9ED564" w:rsidR="005C3D0C" w:rsidRDefault="00A82122">
      <w:pPr>
        <w:pStyle w:val="TOC3"/>
        <w:rPr>
          <w:rFonts w:eastAsiaTheme="minorEastAsia" w:cstheme="minorBidi"/>
          <w:i w:val="0"/>
          <w:iCs w:val="0"/>
          <w:noProof/>
          <w:sz w:val="22"/>
          <w:szCs w:val="22"/>
          <w:lang w:eastAsia="en-GB"/>
        </w:rPr>
      </w:pPr>
      <w:hyperlink w:anchor="_Toc51330214" w:history="1">
        <w:r w:rsidR="005C3D0C" w:rsidRPr="00DB4EE0">
          <w:rPr>
            <w:rStyle w:val="Hyperlink"/>
            <w:noProof/>
          </w:rPr>
          <w:t>14.3.1</w:t>
        </w:r>
        <w:r w:rsidR="005C3D0C">
          <w:rPr>
            <w:rFonts w:eastAsiaTheme="minorEastAsia" w:cstheme="minorBidi"/>
            <w:i w:val="0"/>
            <w:iCs w:val="0"/>
            <w:noProof/>
            <w:sz w:val="22"/>
            <w:szCs w:val="22"/>
            <w:lang w:eastAsia="en-GB"/>
          </w:rPr>
          <w:tab/>
        </w:r>
        <w:r w:rsidR="005C3D0C" w:rsidRPr="00DB4EE0">
          <w:rPr>
            <w:rStyle w:val="Hyperlink"/>
            <w:noProof/>
          </w:rPr>
          <w:t>Primary outcome measures</w:t>
        </w:r>
        <w:r w:rsidR="005C3D0C">
          <w:rPr>
            <w:noProof/>
            <w:webHidden/>
          </w:rPr>
          <w:tab/>
        </w:r>
        <w:r w:rsidR="005C3D0C">
          <w:rPr>
            <w:noProof/>
            <w:webHidden/>
          </w:rPr>
          <w:fldChar w:fldCharType="begin"/>
        </w:r>
        <w:r w:rsidR="005C3D0C">
          <w:rPr>
            <w:noProof/>
            <w:webHidden/>
          </w:rPr>
          <w:instrText xml:space="preserve"> PAGEREF _Toc51330214 \h </w:instrText>
        </w:r>
        <w:r w:rsidR="005C3D0C">
          <w:rPr>
            <w:noProof/>
            <w:webHidden/>
          </w:rPr>
        </w:r>
        <w:r w:rsidR="005C3D0C">
          <w:rPr>
            <w:noProof/>
            <w:webHidden/>
          </w:rPr>
          <w:fldChar w:fldCharType="separate"/>
        </w:r>
        <w:r w:rsidR="005C3D0C">
          <w:rPr>
            <w:noProof/>
            <w:webHidden/>
          </w:rPr>
          <w:t>39</w:t>
        </w:r>
        <w:r w:rsidR="005C3D0C">
          <w:rPr>
            <w:noProof/>
            <w:webHidden/>
          </w:rPr>
          <w:fldChar w:fldCharType="end"/>
        </w:r>
      </w:hyperlink>
    </w:p>
    <w:p w14:paraId="2856865D" w14:textId="0CFC94DD" w:rsidR="005C3D0C" w:rsidRDefault="00A82122">
      <w:pPr>
        <w:pStyle w:val="TOC3"/>
        <w:rPr>
          <w:rFonts w:eastAsiaTheme="minorEastAsia" w:cstheme="minorBidi"/>
          <w:i w:val="0"/>
          <w:iCs w:val="0"/>
          <w:noProof/>
          <w:sz w:val="22"/>
          <w:szCs w:val="22"/>
          <w:lang w:eastAsia="en-GB"/>
        </w:rPr>
      </w:pPr>
      <w:hyperlink w:anchor="_Toc51330215" w:history="1">
        <w:r w:rsidR="005C3D0C" w:rsidRPr="00DB4EE0">
          <w:rPr>
            <w:rStyle w:val="Hyperlink"/>
            <w:noProof/>
          </w:rPr>
          <w:t>14.3.2</w:t>
        </w:r>
        <w:r w:rsidR="005C3D0C">
          <w:rPr>
            <w:rFonts w:eastAsiaTheme="minorEastAsia" w:cstheme="minorBidi"/>
            <w:i w:val="0"/>
            <w:iCs w:val="0"/>
            <w:noProof/>
            <w:sz w:val="22"/>
            <w:szCs w:val="22"/>
            <w:lang w:eastAsia="en-GB"/>
          </w:rPr>
          <w:tab/>
        </w:r>
        <w:r w:rsidR="005C3D0C" w:rsidRPr="00DB4EE0">
          <w:rPr>
            <w:rStyle w:val="Hyperlink"/>
            <w:noProof/>
          </w:rPr>
          <w:t>Secondary outcome measures</w:t>
        </w:r>
        <w:r w:rsidR="005C3D0C">
          <w:rPr>
            <w:noProof/>
            <w:webHidden/>
          </w:rPr>
          <w:tab/>
        </w:r>
        <w:r w:rsidR="005C3D0C">
          <w:rPr>
            <w:noProof/>
            <w:webHidden/>
          </w:rPr>
          <w:fldChar w:fldCharType="begin"/>
        </w:r>
        <w:r w:rsidR="005C3D0C">
          <w:rPr>
            <w:noProof/>
            <w:webHidden/>
          </w:rPr>
          <w:instrText xml:space="preserve"> PAGEREF _Toc51330215 \h </w:instrText>
        </w:r>
        <w:r w:rsidR="005C3D0C">
          <w:rPr>
            <w:noProof/>
            <w:webHidden/>
          </w:rPr>
        </w:r>
        <w:r w:rsidR="005C3D0C">
          <w:rPr>
            <w:noProof/>
            <w:webHidden/>
          </w:rPr>
          <w:fldChar w:fldCharType="separate"/>
        </w:r>
        <w:r w:rsidR="005C3D0C">
          <w:rPr>
            <w:noProof/>
            <w:webHidden/>
          </w:rPr>
          <w:t>40</w:t>
        </w:r>
        <w:r w:rsidR="005C3D0C">
          <w:rPr>
            <w:noProof/>
            <w:webHidden/>
          </w:rPr>
          <w:fldChar w:fldCharType="end"/>
        </w:r>
      </w:hyperlink>
    </w:p>
    <w:p w14:paraId="1A6D5C5A" w14:textId="7D3038FF" w:rsidR="005C3D0C" w:rsidRDefault="00A82122">
      <w:pPr>
        <w:pStyle w:val="TOC2"/>
        <w:rPr>
          <w:rFonts w:eastAsiaTheme="minorEastAsia" w:cstheme="minorBidi"/>
          <w:smallCaps w:val="0"/>
          <w:noProof/>
          <w:sz w:val="22"/>
          <w:szCs w:val="22"/>
          <w:lang w:eastAsia="en-GB"/>
        </w:rPr>
      </w:pPr>
      <w:hyperlink w:anchor="_Toc51330216" w:history="1">
        <w:r w:rsidR="005C3D0C" w:rsidRPr="00DB4EE0">
          <w:rPr>
            <w:rStyle w:val="Hyperlink"/>
            <w:noProof/>
          </w:rPr>
          <w:t>14.4</w:t>
        </w:r>
        <w:r w:rsidR="005C3D0C">
          <w:rPr>
            <w:rFonts w:eastAsiaTheme="minorEastAsia" w:cstheme="minorBidi"/>
            <w:smallCaps w:val="0"/>
            <w:noProof/>
            <w:sz w:val="22"/>
            <w:szCs w:val="22"/>
            <w:lang w:eastAsia="en-GB"/>
          </w:rPr>
          <w:tab/>
        </w:r>
        <w:r w:rsidR="005C3D0C" w:rsidRPr="00DB4EE0">
          <w:rPr>
            <w:rStyle w:val="Hyperlink"/>
            <w:noProof/>
          </w:rPr>
          <w:t>Planned Sub Group Analyses</w:t>
        </w:r>
        <w:r w:rsidR="005C3D0C">
          <w:rPr>
            <w:noProof/>
            <w:webHidden/>
          </w:rPr>
          <w:tab/>
        </w:r>
        <w:r w:rsidR="005C3D0C">
          <w:rPr>
            <w:noProof/>
            <w:webHidden/>
          </w:rPr>
          <w:fldChar w:fldCharType="begin"/>
        </w:r>
        <w:r w:rsidR="005C3D0C">
          <w:rPr>
            <w:noProof/>
            <w:webHidden/>
          </w:rPr>
          <w:instrText xml:space="preserve"> PAGEREF _Toc51330216 \h </w:instrText>
        </w:r>
        <w:r w:rsidR="005C3D0C">
          <w:rPr>
            <w:noProof/>
            <w:webHidden/>
          </w:rPr>
        </w:r>
        <w:r w:rsidR="005C3D0C">
          <w:rPr>
            <w:noProof/>
            <w:webHidden/>
          </w:rPr>
          <w:fldChar w:fldCharType="separate"/>
        </w:r>
        <w:r w:rsidR="005C3D0C">
          <w:rPr>
            <w:noProof/>
            <w:webHidden/>
          </w:rPr>
          <w:t>41</w:t>
        </w:r>
        <w:r w:rsidR="005C3D0C">
          <w:rPr>
            <w:noProof/>
            <w:webHidden/>
          </w:rPr>
          <w:fldChar w:fldCharType="end"/>
        </w:r>
      </w:hyperlink>
    </w:p>
    <w:p w14:paraId="707CB5DE" w14:textId="0FBE0A75" w:rsidR="005C3D0C" w:rsidRDefault="00A82122">
      <w:pPr>
        <w:pStyle w:val="TOC2"/>
        <w:rPr>
          <w:rFonts w:eastAsiaTheme="minorEastAsia" w:cstheme="minorBidi"/>
          <w:smallCaps w:val="0"/>
          <w:noProof/>
          <w:sz w:val="22"/>
          <w:szCs w:val="22"/>
          <w:lang w:eastAsia="en-GB"/>
        </w:rPr>
      </w:pPr>
      <w:hyperlink w:anchor="_Toc51330217" w:history="1">
        <w:r w:rsidR="005C3D0C" w:rsidRPr="00DB4EE0">
          <w:rPr>
            <w:rStyle w:val="Hyperlink"/>
            <w:noProof/>
          </w:rPr>
          <w:t>14.5</w:t>
        </w:r>
        <w:r w:rsidR="005C3D0C">
          <w:rPr>
            <w:rFonts w:eastAsiaTheme="minorEastAsia" w:cstheme="minorBidi"/>
            <w:smallCaps w:val="0"/>
            <w:noProof/>
            <w:sz w:val="22"/>
            <w:szCs w:val="22"/>
            <w:lang w:eastAsia="en-GB"/>
          </w:rPr>
          <w:tab/>
        </w:r>
        <w:r w:rsidR="005C3D0C" w:rsidRPr="00DB4EE0">
          <w:rPr>
            <w:rStyle w:val="Hyperlink"/>
            <w:noProof/>
          </w:rPr>
          <w:t>Planned Interim Analyses</w:t>
        </w:r>
        <w:r w:rsidR="005C3D0C">
          <w:rPr>
            <w:noProof/>
            <w:webHidden/>
          </w:rPr>
          <w:tab/>
        </w:r>
        <w:r w:rsidR="005C3D0C">
          <w:rPr>
            <w:noProof/>
            <w:webHidden/>
          </w:rPr>
          <w:fldChar w:fldCharType="begin"/>
        </w:r>
        <w:r w:rsidR="005C3D0C">
          <w:rPr>
            <w:noProof/>
            <w:webHidden/>
          </w:rPr>
          <w:instrText xml:space="preserve"> PAGEREF _Toc51330217 \h </w:instrText>
        </w:r>
        <w:r w:rsidR="005C3D0C">
          <w:rPr>
            <w:noProof/>
            <w:webHidden/>
          </w:rPr>
        </w:r>
        <w:r w:rsidR="005C3D0C">
          <w:rPr>
            <w:noProof/>
            <w:webHidden/>
          </w:rPr>
          <w:fldChar w:fldCharType="separate"/>
        </w:r>
        <w:r w:rsidR="005C3D0C">
          <w:rPr>
            <w:noProof/>
            <w:webHidden/>
          </w:rPr>
          <w:t>41</w:t>
        </w:r>
        <w:r w:rsidR="005C3D0C">
          <w:rPr>
            <w:noProof/>
            <w:webHidden/>
          </w:rPr>
          <w:fldChar w:fldCharType="end"/>
        </w:r>
      </w:hyperlink>
    </w:p>
    <w:p w14:paraId="7B5A094B" w14:textId="3EF9E396" w:rsidR="005C3D0C" w:rsidRDefault="00A82122">
      <w:pPr>
        <w:pStyle w:val="TOC3"/>
        <w:rPr>
          <w:rFonts w:eastAsiaTheme="minorEastAsia" w:cstheme="minorBidi"/>
          <w:i w:val="0"/>
          <w:iCs w:val="0"/>
          <w:noProof/>
          <w:sz w:val="22"/>
          <w:szCs w:val="22"/>
          <w:lang w:eastAsia="en-GB"/>
        </w:rPr>
      </w:pPr>
      <w:hyperlink w:anchor="_Toc51330218" w:history="1">
        <w:r w:rsidR="005C3D0C" w:rsidRPr="00DB4EE0">
          <w:rPr>
            <w:rStyle w:val="Hyperlink"/>
            <w:noProof/>
          </w:rPr>
          <w:t>14.5.1</w:t>
        </w:r>
        <w:r w:rsidR="005C3D0C">
          <w:rPr>
            <w:rFonts w:eastAsiaTheme="minorEastAsia" w:cstheme="minorBidi"/>
            <w:i w:val="0"/>
            <w:iCs w:val="0"/>
            <w:noProof/>
            <w:sz w:val="22"/>
            <w:szCs w:val="22"/>
            <w:lang w:eastAsia="en-GB"/>
          </w:rPr>
          <w:tab/>
        </w:r>
        <w:r w:rsidR="005C3D0C" w:rsidRPr="00DB4EE0">
          <w:rPr>
            <w:rStyle w:val="Hyperlink"/>
            <w:noProof/>
          </w:rPr>
          <w:t>Phase II</w:t>
        </w:r>
        <w:r w:rsidR="005C3D0C">
          <w:rPr>
            <w:noProof/>
            <w:webHidden/>
          </w:rPr>
          <w:tab/>
        </w:r>
        <w:r w:rsidR="005C3D0C">
          <w:rPr>
            <w:noProof/>
            <w:webHidden/>
          </w:rPr>
          <w:fldChar w:fldCharType="begin"/>
        </w:r>
        <w:r w:rsidR="005C3D0C">
          <w:rPr>
            <w:noProof/>
            <w:webHidden/>
          </w:rPr>
          <w:instrText xml:space="preserve"> PAGEREF _Toc51330218 \h </w:instrText>
        </w:r>
        <w:r w:rsidR="005C3D0C">
          <w:rPr>
            <w:noProof/>
            <w:webHidden/>
          </w:rPr>
        </w:r>
        <w:r w:rsidR="005C3D0C">
          <w:rPr>
            <w:noProof/>
            <w:webHidden/>
          </w:rPr>
          <w:fldChar w:fldCharType="separate"/>
        </w:r>
        <w:r w:rsidR="005C3D0C">
          <w:rPr>
            <w:noProof/>
            <w:webHidden/>
          </w:rPr>
          <w:t>41</w:t>
        </w:r>
        <w:r w:rsidR="005C3D0C">
          <w:rPr>
            <w:noProof/>
            <w:webHidden/>
          </w:rPr>
          <w:fldChar w:fldCharType="end"/>
        </w:r>
      </w:hyperlink>
    </w:p>
    <w:p w14:paraId="482387FE" w14:textId="57367BCB" w:rsidR="005C3D0C" w:rsidRDefault="00A82122">
      <w:pPr>
        <w:pStyle w:val="TOC2"/>
        <w:rPr>
          <w:rFonts w:eastAsiaTheme="minorEastAsia" w:cstheme="minorBidi"/>
          <w:smallCaps w:val="0"/>
          <w:noProof/>
          <w:sz w:val="22"/>
          <w:szCs w:val="22"/>
          <w:lang w:eastAsia="en-GB"/>
        </w:rPr>
      </w:pPr>
      <w:hyperlink w:anchor="_Toc51330219" w:history="1">
        <w:r w:rsidR="005C3D0C" w:rsidRPr="00DB4EE0">
          <w:rPr>
            <w:rStyle w:val="Hyperlink"/>
            <w:noProof/>
          </w:rPr>
          <w:t>14.6</w:t>
        </w:r>
        <w:r w:rsidR="005C3D0C">
          <w:rPr>
            <w:rFonts w:eastAsiaTheme="minorEastAsia" w:cstheme="minorBidi"/>
            <w:smallCaps w:val="0"/>
            <w:noProof/>
            <w:sz w:val="22"/>
            <w:szCs w:val="22"/>
            <w:lang w:eastAsia="en-GB"/>
          </w:rPr>
          <w:tab/>
        </w:r>
        <w:r w:rsidR="005C3D0C" w:rsidRPr="00DB4EE0">
          <w:rPr>
            <w:rStyle w:val="Hyperlink"/>
            <w:noProof/>
          </w:rPr>
          <w:t>Planned Main Analyses</w:t>
        </w:r>
        <w:r w:rsidR="005C3D0C">
          <w:rPr>
            <w:noProof/>
            <w:webHidden/>
          </w:rPr>
          <w:tab/>
        </w:r>
        <w:r w:rsidR="005C3D0C">
          <w:rPr>
            <w:noProof/>
            <w:webHidden/>
          </w:rPr>
          <w:fldChar w:fldCharType="begin"/>
        </w:r>
        <w:r w:rsidR="005C3D0C">
          <w:rPr>
            <w:noProof/>
            <w:webHidden/>
          </w:rPr>
          <w:instrText xml:space="preserve"> PAGEREF _Toc51330219 \h </w:instrText>
        </w:r>
        <w:r w:rsidR="005C3D0C">
          <w:rPr>
            <w:noProof/>
            <w:webHidden/>
          </w:rPr>
        </w:r>
        <w:r w:rsidR="005C3D0C">
          <w:rPr>
            <w:noProof/>
            <w:webHidden/>
          </w:rPr>
          <w:fldChar w:fldCharType="separate"/>
        </w:r>
        <w:r w:rsidR="005C3D0C">
          <w:rPr>
            <w:noProof/>
            <w:webHidden/>
          </w:rPr>
          <w:t>41</w:t>
        </w:r>
        <w:r w:rsidR="005C3D0C">
          <w:rPr>
            <w:noProof/>
            <w:webHidden/>
          </w:rPr>
          <w:fldChar w:fldCharType="end"/>
        </w:r>
      </w:hyperlink>
    </w:p>
    <w:p w14:paraId="1624FDF5" w14:textId="25CC2E88" w:rsidR="005C3D0C" w:rsidRDefault="00A82122">
      <w:pPr>
        <w:pStyle w:val="TOC3"/>
        <w:rPr>
          <w:rFonts w:eastAsiaTheme="minorEastAsia" w:cstheme="minorBidi"/>
          <w:i w:val="0"/>
          <w:iCs w:val="0"/>
          <w:noProof/>
          <w:sz w:val="22"/>
          <w:szCs w:val="22"/>
          <w:lang w:eastAsia="en-GB"/>
        </w:rPr>
      </w:pPr>
      <w:hyperlink w:anchor="_Toc51330220" w:history="1">
        <w:r w:rsidR="005C3D0C" w:rsidRPr="00DB4EE0">
          <w:rPr>
            <w:rStyle w:val="Hyperlink"/>
            <w:noProof/>
          </w:rPr>
          <w:t>14.6.1</w:t>
        </w:r>
        <w:r w:rsidR="005C3D0C">
          <w:rPr>
            <w:rFonts w:eastAsiaTheme="minorEastAsia" w:cstheme="minorBidi"/>
            <w:i w:val="0"/>
            <w:iCs w:val="0"/>
            <w:noProof/>
            <w:sz w:val="22"/>
            <w:szCs w:val="22"/>
            <w:lang w:eastAsia="en-GB"/>
          </w:rPr>
          <w:tab/>
        </w:r>
        <w:r w:rsidR="005C3D0C" w:rsidRPr="00DB4EE0">
          <w:rPr>
            <w:rStyle w:val="Hyperlink"/>
            <w:noProof/>
          </w:rPr>
          <w:t>Phase III</w:t>
        </w:r>
        <w:r w:rsidR="005C3D0C">
          <w:rPr>
            <w:noProof/>
            <w:webHidden/>
          </w:rPr>
          <w:tab/>
        </w:r>
        <w:r w:rsidR="005C3D0C">
          <w:rPr>
            <w:noProof/>
            <w:webHidden/>
          </w:rPr>
          <w:fldChar w:fldCharType="begin"/>
        </w:r>
        <w:r w:rsidR="005C3D0C">
          <w:rPr>
            <w:noProof/>
            <w:webHidden/>
          </w:rPr>
          <w:instrText xml:space="preserve"> PAGEREF _Toc51330220 \h </w:instrText>
        </w:r>
        <w:r w:rsidR="005C3D0C">
          <w:rPr>
            <w:noProof/>
            <w:webHidden/>
          </w:rPr>
        </w:r>
        <w:r w:rsidR="005C3D0C">
          <w:rPr>
            <w:noProof/>
            <w:webHidden/>
          </w:rPr>
          <w:fldChar w:fldCharType="separate"/>
        </w:r>
        <w:r w:rsidR="005C3D0C">
          <w:rPr>
            <w:noProof/>
            <w:webHidden/>
          </w:rPr>
          <w:t>41</w:t>
        </w:r>
        <w:r w:rsidR="005C3D0C">
          <w:rPr>
            <w:noProof/>
            <w:webHidden/>
          </w:rPr>
          <w:fldChar w:fldCharType="end"/>
        </w:r>
      </w:hyperlink>
    </w:p>
    <w:p w14:paraId="242F5BF3" w14:textId="5F779E64" w:rsidR="005C3D0C" w:rsidRDefault="00A82122">
      <w:pPr>
        <w:pStyle w:val="TOC1"/>
        <w:tabs>
          <w:tab w:val="left" w:pos="600"/>
        </w:tabs>
        <w:rPr>
          <w:rFonts w:eastAsiaTheme="minorEastAsia" w:cstheme="minorBidi"/>
          <w:b w:val="0"/>
          <w:bCs w:val="0"/>
          <w:caps w:val="0"/>
          <w:noProof/>
          <w:sz w:val="22"/>
          <w:szCs w:val="22"/>
          <w:lang w:eastAsia="en-GB"/>
        </w:rPr>
      </w:pPr>
      <w:hyperlink w:anchor="_Toc51330221" w:history="1">
        <w:r w:rsidR="005C3D0C" w:rsidRPr="00DB4EE0">
          <w:rPr>
            <w:rStyle w:val="Hyperlink"/>
            <w:noProof/>
          </w:rPr>
          <w:t>15.</w:t>
        </w:r>
        <w:r w:rsidR="005C3D0C">
          <w:rPr>
            <w:rFonts w:eastAsiaTheme="minorEastAsia" w:cstheme="minorBidi"/>
            <w:b w:val="0"/>
            <w:bCs w:val="0"/>
            <w:caps w:val="0"/>
            <w:noProof/>
            <w:sz w:val="22"/>
            <w:szCs w:val="22"/>
            <w:lang w:eastAsia="en-GB"/>
          </w:rPr>
          <w:tab/>
        </w:r>
        <w:r w:rsidR="005C3D0C" w:rsidRPr="00DB4EE0">
          <w:rPr>
            <w:rStyle w:val="Hyperlink"/>
            <w:noProof/>
          </w:rPr>
          <w:t>Trial Organisational Structure</w:t>
        </w:r>
        <w:r w:rsidR="005C3D0C">
          <w:rPr>
            <w:noProof/>
            <w:webHidden/>
          </w:rPr>
          <w:tab/>
        </w:r>
        <w:r w:rsidR="005C3D0C">
          <w:rPr>
            <w:noProof/>
            <w:webHidden/>
          </w:rPr>
          <w:fldChar w:fldCharType="begin"/>
        </w:r>
        <w:r w:rsidR="005C3D0C">
          <w:rPr>
            <w:noProof/>
            <w:webHidden/>
          </w:rPr>
          <w:instrText xml:space="preserve"> PAGEREF _Toc51330221 \h </w:instrText>
        </w:r>
        <w:r w:rsidR="005C3D0C">
          <w:rPr>
            <w:noProof/>
            <w:webHidden/>
          </w:rPr>
        </w:r>
        <w:r w:rsidR="005C3D0C">
          <w:rPr>
            <w:noProof/>
            <w:webHidden/>
          </w:rPr>
          <w:fldChar w:fldCharType="separate"/>
        </w:r>
        <w:r w:rsidR="005C3D0C">
          <w:rPr>
            <w:noProof/>
            <w:webHidden/>
          </w:rPr>
          <w:t>42</w:t>
        </w:r>
        <w:r w:rsidR="005C3D0C">
          <w:rPr>
            <w:noProof/>
            <w:webHidden/>
          </w:rPr>
          <w:fldChar w:fldCharType="end"/>
        </w:r>
      </w:hyperlink>
    </w:p>
    <w:p w14:paraId="47E738BE" w14:textId="6290F51E" w:rsidR="005C3D0C" w:rsidRDefault="00A82122">
      <w:pPr>
        <w:pStyle w:val="TOC2"/>
        <w:rPr>
          <w:rFonts w:eastAsiaTheme="minorEastAsia" w:cstheme="minorBidi"/>
          <w:smallCaps w:val="0"/>
          <w:noProof/>
          <w:sz w:val="22"/>
          <w:szCs w:val="22"/>
          <w:lang w:eastAsia="en-GB"/>
        </w:rPr>
      </w:pPr>
      <w:hyperlink w:anchor="_Toc51330222" w:history="1">
        <w:r w:rsidR="005C3D0C" w:rsidRPr="00DB4EE0">
          <w:rPr>
            <w:rStyle w:val="Hyperlink"/>
            <w:noProof/>
          </w:rPr>
          <w:t>15.1</w:t>
        </w:r>
        <w:r w:rsidR="005C3D0C">
          <w:rPr>
            <w:rFonts w:eastAsiaTheme="minorEastAsia" w:cstheme="minorBidi"/>
            <w:smallCaps w:val="0"/>
            <w:noProof/>
            <w:sz w:val="22"/>
            <w:szCs w:val="22"/>
            <w:lang w:eastAsia="en-GB"/>
          </w:rPr>
          <w:tab/>
        </w:r>
        <w:r w:rsidR="005C3D0C" w:rsidRPr="00DB4EE0">
          <w:rPr>
            <w:rStyle w:val="Hyperlink"/>
            <w:noProof/>
          </w:rPr>
          <w:t>Sponsor</w:t>
        </w:r>
        <w:r w:rsidR="005C3D0C">
          <w:rPr>
            <w:noProof/>
            <w:webHidden/>
          </w:rPr>
          <w:tab/>
        </w:r>
        <w:r w:rsidR="005C3D0C">
          <w:rPr>
            <w:noProof/>
            <w:webHidden/>
          </w:rPr>
          <w:fldChar w:fldCharType="begin"/>
        </w:r>
        <w:r w:rsidR="005C3D0C">
          <w:rPr>
            <w:noProof/>
            <w:webHidden/>
          </w:rPr>
          <w:instrText xml:space="preserve"> PAGEREF _Toc51330222 \h </w:instrText>
        </w:r>
        <w:r w:rsidR="005C3D0C">
          <w:rPr>
            <w:noProof/>
            <w:webHidden/>
          </w:rPr>
        </w:r>
        <w:r w:rsidR="005C3D0C">
          <w:rPr>
            <w:noProof/>
            <w:webHidden/>
          </w:rPr>
          <w:fldChar w:fldCharType="separate"/>
        </w:r>
        <w:r w:rsidR="005C3D0C">
          <w:rPr>
            <w:noProof/>
            <w:webHidden/>
          </w:rPr>
          <w:t>42</w:t>
        </w:r>
        <w:r w:rsidR="005C3D0C">
          <w:rPr>
            <w:noProof/>
            <w:webHidden/>
          </w:rPr>
          <w:fldChar w:fldCharType="end"/>
        </w:r>
      </w:hyperlink>
    </w:p>
    <w:p w14:paraId="0C78A519" w14:textId="46CF649D" w:rsidR="005C3D0C" w:rsidRDefault="00A82122">
      <w:pPr>
        <w:pStyle w:val="TOC2"/>
        <w:rPr>
          <w:rFonts w:eastAsiaTheme="minorEastAsia" w:cstheme="minorBidi"/>
          <w:smallCaps w:val="0"/>
          <w:noProof/>
          <w:sz w:val="22"/>
          <w:szCs w:val="22"/>
          <w:lang w:eastAsia="en-GB"/>
        </w:rPr>
      </w:pPr>
      <w:hyperlink w:anchor="_Toc51330223" w:history="1">
        <w:r w:rsidR="005C3D0C" w:rsidRPr="00DB4EE0">
          <w:rPr>
            <w:rStyle w:val="Hyperlink"/>
            <w:noProof/>
          </w:rPr>
          <w:t>15.2</w:t>
        </w:r>
        <w:r w:rsidR="005C3D0C">
          <w:rPr>
            <w:rFonts w:eastAsiaTheme="minorEastAsia" w:cstheme="minorBidi"/>
            <w:smallCaps w:val="0"/>
            <w:noProof/>
            <w:sz w:val="22"/>
            <w:szCs w:val="22"/>
            <w:lang w:eastAsia="en-GB"/>
          </w:rPr>
          <w:tab/>
        </w:r>
        <w:r w:rsidR="005C3D0C" w:rsidRPr="00DB4EE0">
          <w:rPr>
            <w:rStyle w:val="Hyperlink"/>
            <w:noProof/>
          </w:rPr>
          <w:t>National Coordinating Centres</w:t>
        </w:r>
        <w:r w:rsidR="005C3D0C">
          <w:rPr>
            <w:noProof/>
            <w:webHidden/>
          </w:rPr>
          <w:tab/>
        </w:r>
        <w:r w:rsidR="005C3D0C">
          <w:rPr>
            <w:noProof/>
            <w:webHidden/>
          </w:rPr>
          <w:fldChar w:fldCharType="begin"/>
        </w:r>
        <w:r w:rsidR="005C3D0C">
          <w:rPr>
            <w:noProof/>
            <w:webHidden/>
          </w:rPr>
          <w:instrText xml:space="preserve"> PAGEREF _Toc51330223 \h </w:instrText>
        </w:r>
        <w:r w:rsidR="005C3D0C">
          <w:rPr>
            <w:noProof/>
            <w:webHidden/>
          </w:rPr>
        </w:r>
        <w:r w:rsidR="005C3D0C">
          <w:rPr>
            <w:noProof/>
            <w:webHidden/>
          </w:rPr>
          <w:fldChar w:fldCharType="separate"/>
        </w:r>
        <w:r w:rsidR="005C3D0C">
          <w:rPr>
            <w:noProof/>
            <w:webHidden/>
          </w:rPr>
          <w:t>42</w:t>
        </w:r>
        <w:r w:rsidR="005C3D0C">
          <w:rPr>
            <w:noProof/>
            <w:webHidden/>
          </w:rPr>
          <w:fldChar w:fldCharType="end"/>
        </w:r>
      </w:hyperlink>
    </w:p>
    <w:p w14:paraId="0B625BEB" w14:textId="50BF8ED0" w:rsidR="005C3D0C" w:rsidRDefault="00A82122">
      <w:pPr>
        <w:pStyle w:val="TOC2"/>
        <w:rPr>
          <w:rFonts w:eastAsiaTheme="minorEastAsia" w:cstheme="minorBidi"/>
          <w:smallCaps w:val="0"/>
          <w:noProof/>
          <w:sz w:val="22"/>
          <w:szCs w:val="22"/>
          <w:lang w:eastAsia="en-GB"/>
        </w:rPr>
      </w:pPr>
      <w:hyperlink w:anchor="_Toc51330224" w:history="1">
        <w:r w:rsidR="005C3D0C" w:rsidRPr="00DB4EE0">
          <w:rPr>
            <w:rStyle w:val="Hyperlink"/>
            <w:noProof/>
          </w:rPr>
          <w:t>15.3</w:t>
        </w:r>
        <w:r w:rsidR="005C3D0C">
          <w:rPr>
            <w:rFonts w:eastAsiaTheme="minorEastAsia" w:cstheme="minorBidi"/>
            <w:smallCaps w:val="0"/>
            <w:noProof/>
            <w:sz w:val="22"/>
            <w:szCs w:val="22"/>
            <w:lang w:eastAsia="en-GB"/>
          </w:rPr>
          <w:tab/>
        </w:r>
        <w:r w:rsidR="005C3D0C" w:rsidRPr="00DB4EE0">
          <w:rPr>
            <w:rStyle w:val="Hyperlink"/>
            <w:noProof/>
          </w:rPr>
          <w:t>Trial Management Group</w:t>
        </w:r>
        <w:r w:rsidR="005C3D0C">
          <w:rPr>
            <w:noProof/>
            <w:webHidden/>
          </w:rPr>
          <w:tab/>
        </w:r>
        <w:r w:rsidR="005C3D0C">
          <w:rPr>
            <w:noProof/>
            <w:webHidden/>
          </w:rPr>
          <w:fldChar w:fldCharType="begin"/>
        </w:r>
        <w:r w:rsidR="005C3D0C">
          <w:rPr>
            <w:noProof/>
            <w:webHidden/>
          </w:rPr>
          <w:instrText xml:space="preserve"> PAGEREF _Toc51330224 \h </w:instrText>
        </w:r>
        <w:r w:rsidR="005C3D0C">
          <w:rPr>
            <w:noProof/>
            <w:webHidden/>
          </w:rPr>
        </w:r>
        <w:r w:rsidR="005C3D0C">
          <w:rPr>
            <w:noProof/>
            <w:webHidden/>
          </w:rPr>
          <w:fldChar w:fldCharType="separate"/>
        </w:r>
        <w:r w:rsidR="005C3D0C">
          <w:rPr>
            <w:noProof/>
            <w:webHidden/>
          </w:rPr>
          <w:t>42</w:t>
        </w:r>
        <w:r w:rsidR="005C3D0C">
          <w:rPr>
            <w:noProof/>
            <w:webHidden/>
          </w:rPr>
          <w:fldChar w:fldCharType="end"/>
        </w:r>
      </w:hyperlink>
    </w:p>
    <w:p w14:paraId="576D03D0" w14:textId="0DDFBAB7" w:rsidR="005C3D0C" w:rsidRDefault="00A82122">
      <w:pPr>
        <w:pStyle w:val="TOC2"/>
        <w:rPr>
          <w:rFonts w:eastAsiaTheme="minorEastAsia" w:cstheme="minorBidi"/>
          <w:smallCaps w:val="0"/>
          <w:noProof/>
          <w:sz w:val="22"/>
          <w:szCs w:val="22"/>
          <w:lang w:eastAsia="en-GB"/>
        </w:rPr>
      </w:pPr>
      <w:hyperlink w:anchor="_Toc51330225" w:history="1">
        <w:r w:rsidR="005C3D0C" w:rsidRPr="00DB4EE0">
          <w:rPr>
            <w:rStyle w:val="Hyperlink"/>
            <w:noProof/>
          </w:rPr>
          <w:t>15.4</w:t>
        </w:r>
        <w:r w:rsidR="005C3D0C">
          <w:rPr>
            <w:rFonts w:eastAsiaTheme="minorEastAsia" w:cstheme="minorBidi"/>
            <w:smallCaps w:val="0"/>
            <w:noProof/>
            <w:sz w:val="22"/>
            <w:szCs w:val="22"/>
            <w:lang w:eastAsia="en-GB"/>
          </w:rPr>
          <w:tab/>
        </w:r>
        <w:r w:rsidR="005C3D0C" w:rsidRPr="00DB4EE0">
          <w:rPr>
            <w:rStyle w:val="Hyperlink"/>
            <w:noProof/>
          </w:rPr>
          <w:t>Trial Steering Committee</w:t>
        </w:r>
        <w:r w:rsidR="005C3D0C">
          <w:rPr>
            <w:noProof/>
            <w:webHidden/>
          </w:rPr>
          <w:tab/>
        </w:r>
        <w:r w:rsidR="005C3D0C">
          <w:rPr>
            <w:noProof/>
            <w:webHidden/>
          </w:rPr>
          <w:fldChar w:fldCharType="begin"/>
        </w:r>
        <w:r w:rsidR="005C3D0C">
          <w:rPr>
            <w:noProof/>
            <w:webHidden/>
          </w:rPr>
          <w:instrText xml:space="preserve"> PAGEREF _Toc51330225 \h </w:instrText>
        </w:r>
        <w:r w:rsidR="005C3D0C">
          <w:rPr>
            <w:noProof/>
            <w:webHidden/>
          </w:rPr>
        </w:r>
        <w:r w:rsidR="005C3D0C">
          <w:rPr>
            <w:noProof/>
            <w:webHidden/>
          </w:rPr>
          <w:fldChar w:fldCharType="separate"/>
        </w:r>
        <w:r w:rsidR="005C3D0C">
          <w:rPr>
            <w:noProof/>
            <w:webHidden/>
          </w:rPr>
          <w:t>42</w:t>
        </w:r>
        <w:r w:rsidR="005C3D0C">
          <w:rPr>
            <w:noProof/>
            <w:webHidden/>
          </w:rPr>
          <w:fldChar w:fldCharType="end"/>
        </w:r>
      </w:hyperlink>
    </w:p>
    <w:p w14:paraId="0C381A4F" w14:textId="6EA922BD" w:rsidR="005C3D0C" w:rsidRDefault="00A82122">
      <w:pPr>
        <w:pStyle w:val="TOC2"/>
        <w:rPr>
          <w:rFonts w:eastAsiaTheme="minorEastAsia" w:cstheme="minorBidi"/>
          <w:smallCaps w:val="0"/>
          <w:noProof/>
          <w:sz w:val="22"/>
          <w:szCs w:val="22"/>
          <w:lang w:eastAsia="en-GB"/>
        </w:rPr>
      </w:pPr>
      <w:hyperlink w:anchor="_Toc51330226" w:history="1">
        <w:r w:rsidR="005C3D0C" w:rsidRPr="00DB4EE0">
          <w:rPr>
            <w:rStyle w:val="Hyperlink"/>
            <w:noProof/>
          </w:rPr>
          <w:t>15.5</w:t>
        </w:r>
        <w:r w:rsidR="005C3D0C">
          <w:rPr>
            <w:rFonts w:eastAsiaTheme="minorEastAsia" w:cstheme="minorBidi"/>
            <w:smallCaps w:val="0"/>
            <w:noProof/>
            <w:sz w:val="22"/>
            <w:szCs w:val="22"/>
            <w:lang w:eastAsia="en-GB"/>
          </w:rPr>
          <w:tab/>
        </w:r>
        <w:r w:rsidR="005C3D0C" w:rsidRPr="00DB4EE0">
          <w:rPr>
            <w:rStyle w:val="Hyperlink"/>
            <w:noProof/>
          </w:rPr>
          <w:t>Data Monitoring Committee</w:t>
        </w:r>
        <w:r w:rsidR="005C3D0C">
          <w:rPr>
            <w:noProof/>
            <w:webHidden/>
          </w:rPr>
          <w:tab/>
        </w:r>
        <w:r w:rsidR="005C3D0C">
          <w:rPr>
            <w:noProof/>
            <w:webHidden/>
          </w:rPr>
          <w:fldChar w:fldCharType="begin"/>
        </w:r>
        <w:r w:rsidR="005C3D0C">
          <w:rPr>
            <w:noProof/>
            <w:webHidden/>
          </w:rPr>
          <w:instrText xml:space="preserve"> PAGEREF _Toc51330226 \h </w:instrText>
        </w:r>
        <w:r w:rsidR="005C3D0C">
          <w:rPr>
            <w:noProof/>
            <w:webHidden/>
          </w:rPr>
        </w:r>
        <w:r w:rsidR="005C3D0C">
          <w:rPr>
            <w:noProof/>
            <w:webHidden/>
          </w:rPr>
          <w:fldChar w:fldCharType="separate"/>
        </w:r>
        <w:r w:rsidR="005C3D0C">
          <w:rPr>
            <w:noProof/>
            <w:webHidden/>
          </w:rPr>
          <w:t>42</w:t>
        </w:r>
        <w:r w:rsidR="005C3D0C">
          <w:rPr>
            <w:noProof/>
            <w:webHidden/>
          </w:rPr>
          <w:fldChar w:fldCharType="end"/>
        </w:r>
      </w:hyperlink>
    </w:p>
    <w:p w14:paraId="5F55F0B6" w14:textId="78E80B71" w:rsidR="005C3D0C" w:rsidRDefault="00A82122">
      <w:pPr>
        <w:pStyle w:val="TOC2"/>
        <w:rPr>
          <w:rFonts w:eastAsiaTheme="minorEastAsia" w:cstheme="minorBidi"/>
          <w:smallCaps w:val="0"/>
          <w:noProof/>
          <w:sz w:val="22"/>
          <w:szCs w:val="22"/>
          <w:lang w:eastAsia="en-GB"/>
        </w:rPr>
      </w:pPr>
      <w:hyperlink w:anchor="_Toc51330227" w:history="1">
        <w:r w:rsidR="005C3D0C" w:rsidRPr="00DB4EE0">
          <w:rPr>
            <w:rStyle w:val="Hyperlink"/>
            <w:noProof/>
          </w:rPr>
          <w:t>15.6</w:t>
        </w:r>
        <w:r w:rsidR="005C3D0C">
          <w:rPr>
            <w:rFonts w:eastAsiaTheme="minorEastAsia" w:cstheme="minorBidi"/>
            <w:smallCaps w:val="0"/>
            <w:noProof/>
            <w:sz w:val="22"/>
            <w:szCs w:val="22"/>
            <w:lang w:eastAsia="en-GB"/>
          </w:rPr>
          <w:tab/>
        </w:r>
        <w:r w:rsidR="005C3D0C" w:rsidRPr="00DB4EE0">
          <w:rPr>
            <w:rStyle w:val="Hyperlink"/>
            <w:noProof/>
          </w:rPr>
          <w:t>Finance</w:t>
        </w:r>
        <w:r w:rsidR="005C3D0C">
          <w:rPr>
            <w:noProof/>
            <w:webHidden/>
          </w:rPr>
          <w:tab/>
        </w:r>
        <w:r w:rsidR="005C3D0C">
          <w:rPr>
            <w:noProof/>
            <w:webHidden/>
          </w:rPr>
          <w:fldChar w:fldCharType="begin"/>
        </w:r>
        <w:r w:rsidR="005C3D0C">
          <w:rPr>
            <w:noProof/>
            <w:webHidden/>
          </w:rPr>
          <w:instrText xml:space="preserve"> PAGEREF _Toc51330227 \h </w:instrText>
        </w:r>
        <w:r w:rsidR="005C3D0C">
          <w:rPr>
            <w:noProof/>
            <w:webHidden/>
          </w:rPr>
        </w:r>
        <w:r w:rsidR="005C3D0C">
          <w:rPr>
            <w:noProof/>
            <w:webHidden/>
          </w:rPr>
          <w:fldChar w:fldCharType="separate"/>
        </w:r>
        <w:r w:rsidR="005C3D0C">
          <w:rPr>
            <w:noProof/>
            <w:webHidden/>
          </w:rPr>
          <w:t>42</w:t>
        </w:r>
        <w:r w:rsidR="005C3D0C">
          <w:rPr>
            <w:noProof/>
            <w:webHidden/>
          </w:rPr>
          <w:fldChar w:fldCharType="end"/>
        </w:r>
      </w:hyperlink>
    </w:p>
    <w:p w14:paraId="7F004FCE" w14:textId="65EB21BE" w:rsidR="005C3D0C" w:rsidRDefault="00A82122">
      <w:pPr>
        <w:pStyle w:val="TOC1"/>
        <w:tabs>
          <w:tab w:val="left" w:pos="600"/>
        </w:tabs>
        <w:rPr>
          <w:rFonts w:eastAsiaTheme="minorEastAsia" w:cstheme="minorBidi"/>
          <w:b w:val="0"/>
          <w:bCs w:val="0"/>
          <w:caps w:val="0"/>
          <w:noProof/>
          <w:sz w:val="22"/>
          <w:szCs w:val="22"/>
          <w:lang w:eastAsia="en-GB"/>
        </w:rPr>
      </w:pPr>
      <w:hyperlink w:anchor="_Toc51330228" w:history="1">
        <w:r w:rsidR="005C3D0C" w:rsidRPr="00DB4EE0">
          <w:rPr>
            <w:rStyle w:val="Hyperlink"/>
            <w:noProof/>
          </w:rPr>
          <w:t>16.</w:t>
        </w:r>
        <w:r w:rsidR="005C3D0C">
          <w:rPr>
            <w:rFonts w:eastAsiaTheme="minorEastAsia" w:cstheme="minorBidi"/>
            <w:b w:val="0"/>
            <w:bCs w:val="0"/>
            <w:caps w:val="0"/>
            <w:noProof/>
            <w:sz w:val="22"/>
            <w:szCs w:val="22"/>
            <w:lang w:eastAsia="en-GB"/>
          </w:rPr>
          <w:tab/>
        </w:r>
        <w:r w:rsidR="005C3D0C" w:rsidRPr="00DB4EE0">
          <w:rPr>
            <w:rStyle w:val="Hyperlink"/>
            <w:noProof/>
          </w:rPr>
          <w:t>Ethical Considerations</w:t>
        </w:r>
        <w:r w:rsidR="005C3D0C">
          <w:rPr>
            <w:noProof/>
            <w:webHidden/>
          </w:rPr>
          <w:tab/>
        </w:r>
        <w:r w:rsidR="005C3D0C">
          <w:rPr>
            <w:noProof/>
            <w:webHidden/>
          </w:rPr>
          <w:fldChar w:fldCharType="begin"/>
        </w:r>
        <w:r w:rsidR="005C3D0C">
          <w:rPr>
            <w:noProof/>
            <w:webHidden/>
          </w:rPr>
          <w:instrText xml:space="preserve"> PAGEREF _Toc51330228 \h </w:instrText>
        </w:r>
        <w:r w:rsidR="005C3D0C">
          <w:rPr>
            <w:noProof/>
            <w:webHidden/>
          </w:rPr>
        </w:r>
        <w:r w:rsidR="005C3D0C">
          <w:rPr>
            <w:noProof/>
            <w:webHidden/>
          </w:rPr>
          <w:fldChar w:fldCharType="separate"/>
        </w:r>
        <w:r w:rsidR="005C3D0C">
          <w:rPr>
            <w:noProof/>
            <w:webHidden/>
          </w:rPr>
          <w:t>43</w:t>
        </w:r>
        <w:r w:rsidR="005C3D0C">
          <w:rPr>
            <w:noProof/>
            <w:webHidden/>
          </w:rPr>
          <w:fldChar w:fldCharType="end"/>
        </w:r>
      </w:hyperlink>
    </w:p>
    <w:p w14:paraId="4A027BEF" w14:textId="165DABEC" w:rsidR="005C3D0C" w:rsidRDefault="00A82122">
      <w:pPr>
        <w:pStyle w:val="TOC1"/>
        <w:tabs>
          <w:tab w:val="left" w:pos="600"/>
        </w:tabs>
        <w:rPr>
          <w:rFonts w:eastAsiaTheme="minorEastAsia" w:cstheme="minorBidi"/>
          <w:b w:val="0"/>
          <w:bCs w:val="0"/>
          <w:caps w:val="0"/>
          <w:noProof/>
          <w:sz w:val="22"/>
          <w:szCs w:val="22"/>
          <w:lang w:eastAsia="en-GB"/>
        </w:rPr>
      </w:pPr>
      <w:hyperlink w:anchor="_Toc51330229" w:history="1">
        <w:r w:rsidR="005C3D0C" w:rsidRPr="00DB4EE0">
          <w:rPr>
            <w:rStyle w:val="Hyperlink"/>
            <w:noProof/>
          </w:rPr>
          <w:t>17.</w:t>
        </w:r>
        <w:r w:rsidR="005C3D0C">
          <w:rPr>
            <w:rFonts w:eastAsiaTheme="minorEastAsia" w:cstheme="minorBidi"/>
            <w:b w:val="0"/>
            <w:bCs w:val="0"/>
            <w:caps w:val="0"/>
            <w:noProof/>
            <w:sz w:val="22"/>
            <w:szCs w:val="22"/>
            <w:lang w:eastAsia="en-GB"/>
          </w:rPr>
          <w:tab/>
        </w:r>
        <w:r w:rsidR="005C3D0C" w:rsidRPr="00DB4EE0">
          <w:rPr>
            <w:rStyle w:val="Hyperlink"/>
            <w:noProof/>
          </w:rPr>
          <w:t>Confidentiality and Data Protection</w:t>
        </w:r>
        <w:r w:rsidR="005C3D0C">
          <w:rPr>
            <w:noProof/>
            <w:webHidden/>
          </w:rPr>
          <w:tab/>
        </w:r>
        <w:r w:rsidR="005C3D0C">
          <w:rPr>
            <w:noProof/>
            <w:webHidden/>
          </w:rPr>
          <w:fldChar w:fldCharType="begin"/>
        </w:r>
        <w:r w:rsidR="005C3D0C">
          <w:rPr>
            <w:noProof/>
            <w:webHidden/>
          </w:rPr>
          <w:instrText xml:space="preserve"> PAGEREF _Toc51330229 \h </w:instrText>
        </w:r>
        <w:r w:rsidR="005C3D0C">
          <w:rPr>
            <w:noProof/>
            <w:webHidden/>
          </w:rPr>
        </w:r>
        <w:r w:rsidR="005C3D0C">
          <w:rPr>
            <w:noProof/>
            <w:webHidden/>
          </w:rPr>
          <w:fldChar w:fldCharType="separate"/>
        </w:r>
        <w:r w:rsidR="005C3D0C">
          <w:rPr>
            <w:noProof/>
            <w:webHidden/>
          </w:rPr>
          <w:t>44</w:t>
        </w:r>
        <w:r w:rsidR="005C3D0C">
          <w:rPr>
            <w:noProof/>
            <w:webHidden/>
          </w:rPr>
          <w:fldChar w:fldCharType="end"/>
        </w:r>
      </w:hyperlink>
    </w:p>
    <w:p w14:paraId="5C596174" w14:textId="73E99F5F" w:rsidR="005C3D0C" w:rsidRDefault="00A82122">
      <w:pPr>
        <w:pStyle w:val="TOC1"/>
        <w:tabs>
          <w:tab w:val="left" w:pos="600"/>
        </w:tabs>
        <w:rPr>
          <w:rFonts w:eastAsiaTheme="minorEastAsia" w:cstheme="minorBidi"/>
          <w:b w:val="0"/>
          <w:bCs w:val="0"/>
          <w:caps w:val="0"/>
          <w:noProof/>
          <w:sz w:val="22"/>
          <w:szCs w:val="22"/>
          <w:lang w:eastAsia="en-GB"/>
        </w:rPr>
      </w:pPr>
      <w:hyperlink w:anchor="_Toc51330230" w:history="1">
        <w:r w:rsidR="005C3D0C" w:rsidRPr="00DB4EE0">
          <w:rPr>
            <w:rStyle w:val="Hyperlink"/>
            <w:noProof/>
          </w:rPr>
          <w:t>18.</w:t>
        </w:r>
        <w:r w:rsidR="005C3D0C">
          <w:rPr>
            <w:rFonts w:eastAsiaTheme="minorEastAsia" w:cstheme="minorBidi"/>
            <w:b w:val="0"/>
            <w:bCs w:val="0"/>
            <w:caps w:val="0"/>
            <w:noProof/>
            <w:sz w:val="22"/>
            <w:szCs w:val="22"/>
            <w:lang w:eastAsia="en-GB"/>
          </w:rPr>
          <w:tab/>
        </w:r>
        <w:r w:rsidR="005C3D0C" w:rsidRPr="00DB4EE0">
          <w:rPr>
            <w:rStyle w:val="Hyperlink"/>
            <w:noProof/>
          </w:rPr>
          <w:t>Insurance and Indemnity</w:t>
        </w:r>
        <w:r w:rsidR="005C3D0C">
          <w:rPr>
            <w:noProof/>
            <w:webHidden/>
          </w:rPr>
          <w:tab/>
        </w:r>
        <w:r w:rsidR="005C3D0C">
          <w:rPr>
            <w:noProof/>
            <w:webHidden/>
          </w:rPr>
          <w:fldChar w:fldCharType="begin"/>
        </w:r>
        <w:r w:rsidR="005C3D0C">
          <w:rPr>
            <w:noProof/>
            <w:webHidden/>
          </w:rPr>
          <w:instrText xml:space="preserve"> PAGEREF _Toc51330230 \h </w:instrText>
        </w:r>
        <w:r w:rsidR="005C3D0C">
          <w:rPr>
            <w:noProof/>
            <w:webHidden/>
          </w:rPr>
        </w:r>
        <w:r w:rsidR="005C3D0C">
          <w:rPr>
            <w:noProof/>
            <w:webHidden/>
          </w:rPr>
          <w:fldChar w:fldCharType="separate"/>
        </w:r>
        <w:r w:rsidR="005C3D0C">
          <w:rPr>
            <w:noProof/>
            <w:webHidden/>
          </w:rPr>
          <w:t>44</w:t>
        </w:r>
        <w:r w:rsidR="005C3D0C">
          <w:rPr>
            <w:noProof/>
            <w:webHidden/>
          </w:rPr>
          <w:fldChar w:fldCharType="end"/>
        </w:r>
      </w:hyperlink>
    </w:p>
    <w:p w14:paraId="6BFC92FA" w14:textId="1EF1F817" w:rsidR="005C3D0C" w:rsidRDefault="00A82122">
      <w:pPr>
        <w:pStyle w:val="TOC1"/>
        <w:tabs>
          <w:tab w:val="left" w:pos="600"/>
        </w:tabs>
        <w:rPr>
          <w:rFonts w:eastAsiaTheme="minorEastAsia" w:cstheme="minorBidi"/>
          <w:b w:val="0"/>
          <w:bCs w:val="0"/>
          <w:caps w:val="0"/>
          <w:noProof/>
          <w:sz w:val="22"/>
          <w:szCs w:val="22"/>
          <w:lang w:eastAsia="en-GB"/>
        </w:rPr>
      </w:pPr>
      <w:hyperlink w:anchor="_Toc51330231" w:history="1">
        <w:r w:rsidR="005C3D0C" w:rsidRPr="00DB4EE0">
          <w:rPr>
            <w:rStyle w:val="Hyperlink"/>
            <w:noProof/>
          </w:rPr>
          <w:t>19.</w:t>
        </w:r>
        <w:r w:rsidR="005C3D0C">
          <w:rPr>
            <w:rFonts w:eastAsiaTheme="minorEastAsia" w:cstheme="minorBidi"/>
            <w:b w:val="0"/>
            <w:bCs w:val="0"/>
            <w:caps w:val="0"/>
            <w:noProof/>
            <w:sz w:val="22"/>
            <w:szCs w:val="22"/>
            <w:lang w:eastAsia="en-GB"/>
          </w:rPr>
          <w:tab/>
        </w:r>
        <w:r w:rsidR="005C3D0C" w:rsidRPr="00DB4EE0">
          <w:rPr>
            <w:rStyle w:val="Hyperlink"/>
            <w:noProof/>
          </w:rPr>
          <w:t>Publication Policy</w:t>
        </w:r>
        <w:r w:rsidR="005C3D0C">
          <w:rPr>
            <w:noProof/>
            <w:webHidden/>
          </w:rPr>
          <w:tab/>
        </w:r>
        <w:r w:rsidR="005C3D0C">
          <w:rPr>
            <w:noProof/>
            <w:webHidden/>
          </w:rPr>
          <w:fldChar w:fldCharType="begin"/>
        </w:r>
        <w:r w:rsidR="005C3D0C">
          <w:rPr>
            <w:noProof/>
            <w:webHidden/>
          </w:rPr>
          <w:instrText xml:space="preserve"> PAGEREF _Toc51330231 \h </w:instrText>
        </w:r>
        <w:r w:rsidR="005C3D0C">
          <w:rPr>
            <w:noProof/>
            <w:webHidden/>
          </w:rPr>
        </w:r>
        <w:r w:rsidR="005C3D0C">
          <w:rPr>
            <w:noProof/>
            <w:webHidden/>
          </w:rPr>
          <w:fldChar w:fldCharType="separate"/>
        </w:r>
        <w:r w:rsidR="005C3D0C">
          <w:rPr>
            <w:noProof/>
            <w:webHidden/>
          </w:rPr>
          <w:t>44</w:t>
        </w:r>
        <w:r w:rsidR="005C3D0C">
          <w:rPr>
            <w:noProof/>
            <w:webHidden/>
          </w:rPr>
          <w:fldChar w:fldCharType="end"/>
        </w:r>
      </w:hyperlink>
    </w:p>
    <w:p w14:paraId="539F79FA" w14:textId="7089F3F9" w:rsidR="005C3D0C" w:rsidRDefault="00A82122">
      <w:pPr>
        <w:pStyle w:val="TOC1"/>
        <w:tabs>
          <w:tab w:val="left" w:pos="600"/>
        </w:tabs>
        <w:rPr>
          <w:rFonts w:eastAsiaTheme="minorEastAsia" w:cstheme="minorBidi"/>
          <w:b w:val="0"/>
          <w:bCs w:val="0"/>
          <w:caps w:val="0"/>
          <w:noProof/>
          <w:sz w:val="22"/>
          <w:szCs w:val="22"/>
          <w:lang w:eastAsia="en-GB"/>
        </w:rPr>
      </w:pPr>
      <w:hyperlink w:anchor="_Toc51330232" w:history="1">
        <w:r w:rsidR="005C3D0C" w:rsidRPr="00DB4EE0">
          <w:rPr>
            <w:rStyle w:val="Hyperlink"/>
            <w:noProof/>
          </w:rPr>
          <w:t>20.</w:t>
        </w:r>
        <w:r w:rsidR="005C3D0C">
          <w:rPr>
            <w:rFonts w:eastAsiaTheme="minorEastAsia" w:cstheme="minorBidi"/>
            <w:b w:val="0"/>
            <w:bCs w:val="0"/>
            <w:caps w:val="0"/>
            <w:noProof/>
            <w:sz w:val="22"/>
            <w:szCs w:val="22"/>
            <w:lang w:eastAsia="en-GB"/>
          </w:rPr>
          <w:tab/>
        </w:r>
        <w:r w:rsidR="005C3D0C" w:rsidRPr="00DB4EE0">
          <w:rPr>
            <w:rStyle w:val="Hyperlink"/>
            <w:noProof/>
          </w:rPr>
          <w:t>Reference List</w:t>
        </w:r>
        <w:r w:rsidR="005C3D0C">
          <w:rPr>
            <w:noProof/>
            <w:webHidden/>
          </w:rPr>
          <w:tab/>
        </w:r>
        <w:r w:rsidR="005C3D0C">
          <w:rPr>
            <w:noProof/>
            <w:webHidden/>
          </w:rPr>
          <w:fldChar w:fldCharType="begin"/>
        </w:r>
        <w:r w:rsidR="005C3D0C">
          <w:rPr>
            <w:noProof/>
            <w:webHidden/>
          </w:rPr>
          <w:instrText xml:space="preserve"> PAGEREF _Toc51330232 \h </w:instrText>
        </w:r>
        <w:r w:rsidR="005C3D0C">
          <w:rPr>
            <w:noProof/>
            <w:webHidden/>
          </w:rPr>
        </w:r>
        <w:r w:rsidR="005C3D0C">
          <w:rPr>
            <w:noProof/>
            <w:webHidden/>
          </w:rPr>
          <w:fldChar w:fldCharType="separate"/>
        </w:r>
        <w:r w:rsidR="005C3D0C">
          <w:rPr>
            <w:noProof/>
            <w:webHidden/>
          </w:rPr>
          <w:t>45</w:t>
        </w:r>
        <w:r w:rsidR="005C3D0C">
          <w:rPr>
            <w:noProof/>
            <w:webHidden/>
          </w:rPr>
          <w:fldChar w:fldCharType="end"/>
        </w:r>
      </w:hyperlink>
    </w:p>
    <w:p w14:paraId="28176116" w14:textId="2696FAD4" w:rsidR="005C3D0C" w:rsidRDefault="00A82122">
      <w:pPr>
        <w:pStyle w:val="TOC1"/>
        <w:rPr>
          <w:rFonts w:eastAsiaTheme="minorEastAsia" w:cstheme="minorBidi"/>
          <w:b w:val="0"/>
          <w:bCs w:val="0"/>
          <w:caps w:val="0"/>
          <w:noProof/>
          <w:sz w:val="22"/>
          <w:szCs w:val="22"/>
          <w:lang w:eastAsia="en-GB"/>
        </w:rPr>
      </w:pPr>
      <w:hyperlink w:anchor="_Toc51330233" w:history="1">
        <w:r w:rsidR="005C3D0C" w:rsidRPr="00DB4EE0">
          <w:rPr>
            <w:rStyle w:val="Hyperlink"/>
            <w:noProof/>
          </w:rPr>
          <w:t>APPENDIX 1 – RECIST criteria</w:t>
        </w:r>
        <w:r w:rsidR="005C3D0C">
          <w:rPr>
            <w:noProof/>
            <w:webHidden/>
          </w:rPr>
          <w:tab/>
        </w:r>
        <w:r w:rsidR="005C3D0C">
          <w:rPr>
            <w:noProof/>
            <w:webHidden/>
          </w:rPr>
          <w:fldChar w:fldCharType="begin"/>
        </w:r>
        <w:r w:rsidR="005C3D0C">
          <w:rPr>
            <w:noProof/>
            <w:webHidden/>
          </w:rPr>
          <w:instrText xml:space="preserve"> PAGEREF _Toc51330233 \h </w:instrText>
        </w:r>
        <w:r w:rsidR="005C3D0C">
          <w:rPr>
            <w:noProof/>
            <w:webHidden/>
          </w:rPr>
        </w:r>
        <w:r w:rsidR="005C3D0C">
          <w:rPr>
            <w:noProof/>
            <w:webHidden/>
          </w:rPr>
          <w:fldChar w:fldCharType="separate"/>
        </w:r>
        <w:r w:rsidR="005C3D0C">
          <w:rPr>
            <w:noProof/>
            <w:webHidden/>
          </w:rPr>
          <w:t>50</w:t>
        </w:r>
        <w:r w:rsidR="005C3D0C">
          <w:rPr>
            <w:noProof/>
            <w:webHidden/>
          </w:rPr>
          <w:fldChar w:fldCharType="end"/>
        </w:r>
      </w:hyperlink>
    </w:p>
    <w:p w14:paraId="23F446BC" w14:textId="26BA71D4" w:rsidR="005C3D0C" w:rsidRDefault="00A82122">
      <w:pPr>
        <w:pStyle w:val="TOC1"/>
        <w:rPr>
          <w:rFonts w:eastAsiaTheme="minorEastAsia" w:cstheme="minorBidi"/>
          <w:b w:val="0"/>
          <w:bCs w:val="0"/>
          <w:caps w:val="0"/>
          <w:noProof/>
          <w:sz w:val="22"/>
          <w:szCs w:val="22"/>
          <w:lang w:eastAsia="en-GB"/>
        </w:rPr>
      </w:pPr>
      <w:hyperlink w:anchor="_Toc51330234" w:history="1">
        <w:r w:rsidR="005C3D0C" w:rsidRPr="00DB4EE0">
          <w:rPr>
            <w:rStyle w:val="Hyperlink"/>
            <w:noProof/>
          </w:rPr>
          <w:t>Appendix 2 - Common Toxicity Criteria Gradings</w:t>
        </w:r>
        <w:r w:rsidR="005C3D0C">
          <w:rPr>
            <w:noProof/>
            <w:webHidden/>
          </w:rPr>
          <w:tab/>
        </w:r>
        <w:r w:rsidR="005C3D0C">
          <w:rPr>
            <w:noProof/>
            <w:webHidden/>
          </w:rPr>
          <w:fldChar w:fldCharType="begin"/>
        </w:r>
        <w:r w:rsidR="005C3D0C">
          <w:rPr>
            <w:noProof/>
            <w:webHidden/>
          </w:rPr>
          <w:instrText xml:space="preserve"> PAGEREF _Toc51330234 \h </w:instrText>
        </w:r>
        <w:r w:rsidR="005C3D0C">
          <w:rPr>
            <w:noProof/>
            <w:webHidden/>
          </w:rPr>
        </w:r>
        <w:r w:rsidR="005C3D0C">
          <w:rPr>
            <w:noProof/>
            <w:webHidden/>
          </w:rPr>
          <w:fldChar w:fldCharType="separate"/>
        </w:r>
        <w:r w:rsidR="005C3D0C">
          <w:rPr>
            <w:noProof/>
            <w:webHidden/>
          </w:rPr>
          <w:t>52</w:t>
        </w:r>
        <w:r w:rsidR="005C3D0C">
          <w:rPr>
            <w:noProof/>
            <w:webHidden/>
          </w:rPr>
          <w:fldChar w:fldCharType="end"/>
        </w:r>
      </w:hyperlink>
    </w:p>
    <w:p w14:paraId="6D4A678C" w14:textId="6708BCFC" w:rsidR="005C3D0C" w:rsidRDefault="00A82122">
      <w:pPr>
        <w:pStyle w:val="TOC1"/>
        <w:rPr>
          <w:rFonts w:eastAsiaTheme="minorEastAsia" w:cstheme="minorBidi"/>
          <w:b w:val="0"/>
          <w:bCs w:val="0"/>
          <w:caps w:val="0"/>
          <w:noProof/>
          <w:sz w:val="22"/>
          <w:szCs w:val="22"/>
          <w:lang w:eastAsia="en-GB"/>
        </w:rPr>
      </w:pPr>
      <w:hyperlink w:anchor="_Toc51330235" w:history="1">
        <w:r w:rsidR="005C3D0C" w:rsidRPr="00DB4EE0">
          <w:rPr>
            <w:rStyle w:val="Hyperlink"/>
            <w:noProof/>
          </w:rPr>
          <w:t>Appendix 3 - United Kingdom Specific Quality and Trial management Plan</w:t>
        </w:r>
        <w:r w:rsidR="005C3D0C">
          <w:rPr>
            <w:noProof/>
            <w:webHidden/>
          </w:rPr>
          <w:tab/>
        </w:r>
        <w:r w:rsidR="005C3D0C">
          <w:rPr>
            <w:noProof/>
            <w:webHidden/>
          </w:rPr>
          <w:fldChar w:fldCharType="begin"/>
        </w:r>
        <w:r w:rsidR="005C3D0C">
          <w:rPr>
            <w:noProof/>
            <w:webHidden/>
          </w:rPr>
          <w:instrText xml:space="preserve"> PAGEREF _Toc51330235 \h </w:instrText>
        </w:r>
        <w:r w:rsidR="005C3D0C">
          <w:rPr>
            <w:noProof/>
            <w:webHidden/>
          </w:rPr>
        </w:r>
        <w:r w:rsidR="005C3D0C">
          <w:rPr>
            <w:noProof/>
            <w:webHidden/>
          </w:rPr>
          <w:fldChar w:fldCharType="separate"/>
        </w:r>
        <w:r w:rsidR="005C3D0C">
          <w:rPr>
            <w:noProof/>
            <w:webHidden/>
          </w:rPr>
          <w:t>52</w:t>
        </w:r>
        <w:r w:rsidR="005C3D0C">
          <w:rPr>
            <w:noProof/>
            <w:webHidden/>
          </w:rPr>
          <w:fldChar w:fldCharType="end"/>
        </w:r>
      </w:hyperlink>
    </w:p>
    <w:p w14:paraId="5A734A1D" w14:textId="46402D22" w:rsidR="005C3D0C" w:rsidRDefault="00A82122">
      <w:pPr>
        <w:pStyle w:val="TOC1"/>
        <w:rPr>
          <w:rFonts w:eastAsiaTheme="minorEastAsia" w:cstheme="minorBidi"/>
          <w:b w:val="0"/>
          <w:bCs w:val="0"/>
          <w:caps w:val="0"/>
          <w:noProof/>
          <w:sz w:val="22"/>
          <w:szCs w:val="22"/>
          <w:lang w:eastAsia="en-GB"/>
        </w:rPr>
      </w:pPr>
      <w:hyperlink w:anchor="_Toc51330236" w:history="1">
        <w:r w:rsidR="005C3D0C" w:rsidRPr="00DB4EE0">
          <w:rPr>
            <w:rStyle w:val="Hyperlink"/>
            <w:noProof/>
          </w:rPr>
          <w:t>Appendix 4 – PERFORMANCE Status Scales</w:t>
        </w:r>
        <w:r w:rsidR="005C3D0C">
          <w:rPr>
            <w:noProof/>
            <w:webHidden/>
          </w:rPr>
          <w:tab/>
        </w:r>
        <w:r w:rsidR="005C3D0C">
          <w:rPr>
            <w:noProof/>
            <w:webHidden/>
          </w:rPr>
          <w:fldChar w:fldCharType="begin"/>
        </w:r>
        <w:r w:rsidR="005C3D0C">
          <w:rPr>
            <w:noProof/>
            <w:webHidden/>
          </w:rPr>
          <w:instrText xml:space="preserve"> PAGEREF _Toc51330236 \h </w:instrText>
        </w:r>
        <w:r w:rsidR="005C3D0C">
          <w:rPr>
            <w:noProof/>
            <w:webHidden/>
          </w:rPr>
        </w:r>
        <w:r w:rsidR="005C3D0C">
          <w:rPr>
            <w:noProof/>
            <w:webHidden/>
          </w:rPr>
          <w:fldChar w:fldCharType="separate"/>
        </w:r>
        <w:r w:rsidR="005C3D0C">
          <w:rPr>
            <w:noProof/>
            <w:webHidden/>
          </w:rPr>
          <w:t>54</w:t>
        </w:r>
        <w:r w:rsidR="005C3D0C">
          <w:rPr>
            <w:noProof/>
            <w:webHidden/>
          </w:rPr>
          <w:fldChar w:fldCharType="end"/>
        </w:r>
      </w:hyperlink>
    </w:p>
    <w:p w14:paraId="13EF15E0" w14:textId="3991BD37" w:rsidR="005C3D0C" w:rsidRDefault="00A82122">
      <w:pPr>
        <w:pStyle w:val="TOC1"/>
        <w:rPr>
          <w:rFonts w:eastAsiaTheme="minorEastAsia" w:cstheme="minorBidi"/>
          <w:b w:val="0"/>
          <w:bCs w:val="0"/>
          <w:caps w:val="0"/>
          <w:noProof/>
          <w:sz w:val="22"/>
          <w:szCs w:val="22"/>
          <w:lang w:eastAsia="en-GB"/>
        </w:rPr>
      </w:pPr>
      <w:hyperlink w:anchor="_Toc51330237" w:history="1">
        <w:r w:rsidR="005C3D0C" w:rsidRPr="00DB4EE0">
          <w:rPr>
            <w:rStyle w:val="Hyperlink"/>
            <w:noProof/>
          </w:rPr>
          <w:t>Appendix 5 - Definition of Adverse Events</w:t>
        </w:r>
        <w:r w:rsidR="005C3D0C">
          <w:rPr>
            <w:noProof/>
            <w:webHidden/>
          </w:rPr>
          <w:tab/>
        </w:r>
        <w:r w:rsidR="005C3D0C">
          <w:rPr>
            <w:noProof/>
            <w:webHidden/>
          </w:rPr>
          <w:fldChar w:fldCharType="begin"/>
        </w:r>
        <w:r w:rsidR="005C3D0C">
          <w:rPr>
            <w:noProof/>
            <w:webHidden/>
          </w:rPr>
          <w:instrText xml:space="preserve"> PAGEREF _Toc51330237 \h </w:instrText>
        </w:r>
        <w:r w:rsidR="005C3D0C">
          <w:rPr>
            <w:noProof/>
            <w:webHidden/>
          </w:rPr>
        </w:r>
        <w:r w:rsidR="005C3D0C">
          <w:rPr>
            <w:noProof/>
            <w:webHidden/>
          </w:rPr>
          <w:fldChar w:fldCharType="separate"/>
        </w:r>
        <w:r w:rsidR="005C3D0C">
          <w:rPr>
            <w:noProof/>
            <w:webHidden/>
          </w:rPr>
          <w:t>55</w:t>
        </w:r>
        <w:r w:rsidR="005C3D0C">
          <w:rPr>
            <w:noProof/>
            <w:webHidden/>
          </w:rPr>
          <w:fldChar w:fldCharType="end"/>
        </w:r>
      </w:hyperlink>
    </w:p>
    <w:p w14:paraId="5626F5F6" w14:textId="0C4567D8" w:rsidR="005C3D0C" w:rsidRDefault="00A82122">
      <w:pPr>
        <w:pStyle w:val="TOC1"/>
        <w:rPr>
          <w:rFonts w:eastAsiaTheme="minorEastAsia" w:cstheme="minorBidi"/>
          <w:b w:val="0"/>
          <w:bCs w:val="0"/>
          <w:caps w:val="0"/>
          <w:noProof/>
          <w:sz w:val="22"/>
          <w:szCs w:val="22"/>
          <w:lang w:eastAsia="en-GB"/>
        </w:rPr>
      </w:pPr>
      <w:hyperlink w:anchor="_Toc51330238" w:history="1">
        <w:r w:rsidR="005C3D0C" w:rsidRPr="00DB4EE0">
          <w:rPr>
            <w:rStyle w:val="Hyperlink"/>
            <w:noProof/>
          </w:rPr>
          <w:t>APPENDIX 6 – FDG-PET-CT Guidelines</w:t>
        </w:r>
        <w:r w:rsidR="005C3D0C">
          <w:rPr>
            <w:noProof/>
            <w:webHidden/>
          </w:rPr>
          <w:tab/>
        </w:r>
        <w:r w:rsidR="005C3D0C">
          <w:rPr>
            <w:noProof/>
            <w:webHidden/>
          </w:rPr>
          <w:fldChar w:fldCharType="begin"/>
        </w:r>
        <w:r w:rsidR="005C3D0C">
          <w:rPr>
            <w:noProof/>
            <w:webHidden/>
          </w:rPr>
          <w:instrText xml:space="preserve"> PAGEREF _Toc51330238 \h </w:instrText>
        </w:r>
        <w:r w:rsidR="005C3D0C">
          <w:rPr>
            <w:noProof/>
            <w:webHidden/>
          </w:rPr>
        </w:r>
        <w:r w:rsidR="005C3D0C">
          <w:rPr>
            <w:noProof/>
            <w:webHidden/>
          </w:rPr>
          <w:fldChar w:fldCharType="separate"/>
        </w:r>
        <w:r w:rsidR="005C3D0C">
          <w:rPr>
            <w:noProof/>
            <w:webHidden/>
          </w:rPr>
          <w:t>56</w:t>
        </w:r>
        <w:r w:rsidR="005C3D0C">
          <w:rPr>
            <w:noProof/>
            <w:webHidden/>
          </w:rPr>
          <w:fldChar w:fldCharType="end"/>
        </w:r>
      </w:hyperlink>
    </w:p>
    <w:p w14:paraId="565D6C1E" w14:textId="65FA1AE5" w:rsidR="00EB3FD5" w:rsidRPr="00D53268" w:rsidRDefault="00760C15" w:rsidP="00EB3FD5">
      <w:pPr>
        <w:pStyle w:val="IntroPages"/>
      </w:pPr>
      <w:r>
        <w:rPr>
          <w:rFonts w:asciiTheme="minorHAnsi" w:hAnsiTheme="minorHAnsi"/>
          <w:smallCaps/>
        </w:rPr>
        <w:fldChar w:fldCharType="end"/>
      </w:r>
      <w:r w:rsidR="00EB3FD5" w:rsidRPr="00EB3FD5">
        <w:t xml:space="preserve"> </w:t>
      </w:r>
    </w:p>
    <w:p w14:paraId="009EC324" w14:textId="5F0E86AA" w:rsidR="00EB3FD5" w:rsidRDefault="00EB3FD5" w:rsidP="00EB3FD5">
      <w:pPr>
        <w:pStyle w:val="TOC1"/>
        <w:rPr>
          <w:rFonts w:eastAsiaTheme="minorEastAsia" w:cstheme="minorBidi"/>
          <w:b w:val="0"/>
          <w:bCs w:val="0"/>
          <w:caps w:val="0"/>
          <w:noProof/>
          <w:sz w:val="22"/>
          <w:szCs w:val="22"/>
          <w:lang w:eastAsia="en-GB"/>
        </w:rPr>
      </w:pPr>
      <w:r>
        <w:rPr>
          <w:smallCaps/>
        </w:rPr>
        <w:fldChar w:fldCharType="begin"/>
      </w:r>
      <w:r>
        <w:rPr>
          <w:smallCaps/>
        </w:rPr>
        <w:instrText xml:space="preserve"> TOC \h \z \t "Numbered Heading 1,1,Numbered Heading 2,2,Numbered Heading 3,3,Appendices,1" </w:instrText>
      </w:r>
      <w:r>
        <w:rPr>
          <w:smallCaps/>
        </w:rPr>
        <w:fldChar w:fldCharType="separate"/>
      </w:r>
    </w:p>
    <w:p w14:paraId="6541BE15" w14:textId="65B0EAC2" w:rsidR="00F35F55" w:rsidRDefault="00EB3FD5" w:rsidP="00EB3FD5">
      <w:pPr>
        <w:spacing w:before="60" w:after="60"/>
      </w:pPr>
      <w:r>
        <w:rPr>
          <w:rFonts w:asciiTheme="minorHAnsi" w:hAnsiTheme="minorHAnsi"/>
          <w:smallCaps/>
        </w:rPr>
        <w:fldChar w:fldCharType="end"/>
      </w:r>
    </w:p>
    <w:p w14:paraId="26262ADC" w14:textId="77777777" w:rsidR="00F35F55" w:rsidRDefault="00F35F55" w:rsidP="00B26644">
      <w:pPr>
        <w:rPr>
          <w:b/>
          <w:i/>
          <w:iCs/>
        </w:rPr>
        <w:sectPr w:rsidR="00F35F55">
          <w:headerReference w:type="even" r:id="rId33"/>
          <w:headerReference w:type="default" r:id="rId34"/>
          <w:headerReference w:type="first" r:id="rId35"/>
          <w:pgSz w:w="11906" w:h="16838" w:code="9"/>
          <w:pgMar w:top="1418" w:right="1418" w:bottom="1418" w:left="1418" w:header="567" w:footer="340" w:gutter="0"/>
          <w:pgNumType w:fmt="lowerRoman"/>
          <w:cols w:space="708"/>
          <w:docGrid w:linePitch="360"/>
        </w:sectPr>
      </w:pPr>
    </w:p>
    <w:p w14:paraId="2146FDBC" w14:textId="77777777" w:rsidR="001D1813" w:rsidRDefault="001D1813" w:rsidP="001D1813">
      <w:pPr>
        <w:pStyle w:val="NumberedHeading1"/>
      </w:pPr>
      <w:bookmarkStart w:id="220" w:name="_Toc382585497"/>
      <w:bookmarkStart w:id="221" w:name="_Toc384296571"/>
      <w:bookmarkStart w:id="222" w:name="_Toc388465635"/>
      <w:bookmarkStart w:id="223" w:name="_Toc388466182"/>
      <w:bookmarkStart w:id="224" w:name="_Toc397590731"/>
      <w:bookmarkStart w:id="225" w:name="_Toc397598077"/>
      <w:bookmarkStart w:id="226" w:name="_Toc51330117"/>
      <w:bookmarkEnd w:id="220"/>
      <w:bookmarkEnd w:id="221"/>
      <w:r>
        <w:t>Background and rationale</w:t>
      </w:r>
      <w:bookmarkEnd w:id="222"/>
      <w:bookmarkEnd w:id="223"/>
      <w:bookmarkEnd w:id="224"/>
      <w:bookmarkEnd w:id="225"/>
      <w:bookmarkEnd w:id="226"/>
    </w:p>
    <w:p w14:paraId="3B80D789" w14:textId="77777777" w:rsidR="00C6650F" w:rsidRPr="00132D48" w:rsidRDefault="00C6650F" w:rsidP="00132D48">
      <w:pPr>
        <w:pStyle w:val="NumberedHeading2"/>
      </w:pPr>
      <w:bookmarkStart w:id="227" w:name="_Toc388465636"/>
      <w:bookmarkStart w:id="228" w:name="_Toc397590732"/>
      <w:bookmarkStart w:id="229" w:name="_Toc397598078"/>
      <w:bookmarkStart w:id="230" w:name="_Toc51330118"/>
      <w:r w:rsidRPr="00132D48">
        <w:t>Background</w:t>
      </w:r>
      <w:bookmarkEnd w:id="227"/>
      <w:bookmarkEnd w:id="228"/>
      <w:bookmarkEnd w:id="229"/>
      <w:bookmarkEnd w:id="230"/>
      <w:r w:rsidRPr="00132D48">
        <w:t xml:space="preserve"> </w:t>
      </w:r>
    </w:p>
    <w:p w14:paraId="58D96C20" w14:textId="77777777" w:rsidR="00C6650F" w:rsidRPr="001D1813" w:rsidRDefault="00E42FB5" w:rsidP="001D1813">
      <w:pPr>
        <w:pStyle w:val="NumberedHeading3"/>
      </w:pPr>
      <w:bookmarkStart w:id="231" w:name="_Toc388465637"/>
      <w:bookmarkStart w:id="232" w:name="_Toc397590733"/>
      <w:bookmarkStart w:id="233" w:name="_Toc397598079"/>
      <w:bookmarkStart w:id="234" w:name="_Toc51330119"/>
      <w:r w:rsidRPr="001D1813">
        <w:t xml:space="preserve">Characterisation </w:t>
      </w:r>
      <w:r w:rsidR="00C6650F" w:rsidRPr="001D1813">
        <w:t>of Ewing sarcoma</w:t>
      </w:r>
      <w:bookmarkEnd w:id="231"/>
      <w:bookmarkEnd w:id="232"/>
      <w:bookmarkEnd w:id="233"/>
      <w:bookmarkEnd w:id="234"/>
    </w:p>
    <w:p w14:paraId="2815DACC" w14:textId="020F44FC" w:rsidR="00C6650F" w:rsidRDefault="00C6650F" w:rsidP="0002777C">
      <w:pPr>
        <w:jc w:val="both"/>
      </w:pPr>
      <w:r>
        <w:t>Ewing sarco</w:t>
      </w:r>
      <w:r w:rsidR="002F4830">
        <w:t xml:space="preserve">mas </w:t>
      </w:r>
      <w:r w:rsidR="006A361A">
        <w:t xml:space="preserve">(ES) </w:t>
      </w:r>
      <w:r w:rsidR="002F4830">
        <w:t>are malignant, small round</w:t>
      </w:r>
      <w:r>
        <w:t xml:space="preserve"> blue cell tumours of bone and soft tissue </w:t>
      </w:r>
      <w:r w:rsidR="002F4830">
        <w:t>with variable neuroectodermal differentiation</w:t>
      </w:r>
      <w:r w:rsidR="00CF6CF5">
        <w:t xml:space="preserve"> </w:t>
      </w:r>
      <w:r w:rsidR="002549FB">
        <w:t xml:space="preserve">that preferentially affect children and young people </w:t>
      </w:r>
      <w:r w:rsidR="007550E6">
        <w:fldChar w:fldCharType="begin"/>
      </w:r>
      <w:r w:rsidR="009C64DC">
        <w:instrText xml:space="preserve"> ADDIN EN.CITE &lt;EndNote&gt;&lt;Cite&gt;&lt;Author&gt;Ushigome&lt;/Author&gt;&lt;Year&gt;2002&lt;/Year&gt;&lt;RecNum&gt;97&lt;/RecNum&gt;&lt;DisplayText&gt;[1]&lt;/DisplayText&gt;&lt;record&gt;&lt;rec-number&gt;97&lt;/rec-number&gt;&lt;foreign-keys&gt;&lt;key app="EN" db-id="tsxdwdrv45v2x4e5seyve5d9r0vrrsrvpd29" timestamp="1379694942"&gt;97&lt;/key&gt;&lt;/foreign-keys&gt;&lt;ref-type name="Book Section"&gt;5&lt;/ref-type&gt;&lt;contributors&gt;&lt;authors&gt;&lt;author&gt;Ushigome, S.&lt;/author&gt;&lt;author&gt;Machinami, R.&lt;/author&gt;&lt;author&gt;Sorensen, P.H.&lt;/author&gt;&lt;/authors&gt;&lt;secondary-authors&gt;&lt;author&gt;Fletcher, C.D.M.&lt;/author&gt;&lt;author&gt;Unni, K.K.&lt;/author&gt;&lt;author&gt;Mertens, F.&lt;/author&gt;&lt;/secondary-authors&gt;&lt;/contributors&gt;&lt;titles&gt;&lt;title&gt;Ewing sarcoma / primitive neuroectodermal tumour (PNET)&lt;/title&gt;&lt;secondary-title&gt;Pathology &amp;amp; Genetics, tumours of soft tissue and bone&lt;/secondary-title&gt;&lt;tertiary-title&gt;World Health Organization Classification of Tumours&lt;/tertiary-title&gt;&lt;/titles&gt;&lt;pages&gt;298-300&lt;/pages&gt;&lt;section&gt;14&lt;/section&gt;&lt;dates&gt;&lt;year&gt;2002&lt;/year&gt;&lt;/dates&gt;&lt;pub-location&gt;Lyons&lt;/pub-location&gt;&lt;publisher&gt;IARC Press&lt;/publisher&gt;&lt;urls&gt;&lt;/urls&gt;&lt;/record&gt;&lt;/Cite&gt;&lt;/EndNote&gt;</w:instrText>
      </w:r>
      <w:r w:rsidR="007550E6">
        <w:fldChar w:fldCharType="separate"/>
      </w:r>
      <w:r w:rsidR="00542AAD">
        <w:rPr>
          <w:noProof/>
        </w:rPr>
        <w:t>[</w:t>
      </w:r>
      <w:hyperlink w:anchor="_ENREF_1" w:tooltip="Ushigome, 2002 #97" w:history="1">
        <w:r w:rsidR="00CB53F8">
          <w:rPr>
            <w:noProof/>
          </w:rPr>
          <w:t>1</w:t>
        </w:r>
      </w:hyperlink>
      <w:r w:rsidR="00542AAD">
        <w:rPr>
          <w:noProof/>
        </w:rPr>
        <w:t>]</w:t>
      </w:r>
      <w:r w:rsidR="007550E6">
        <w:fldChar w:fldCharType="end"/>
      </w:r>
      <w:r w:rsidR="007A0306">
        <w:t xml:space="preserve">.  </w:t>
      </w:r>
      <w:r w:rsidR="007217B4">
        <w:t>In</w:t>
      </w:r>
      <w:r w:rsidR="00984AA1">
        <w:t xml:space="preserve"> over 98</w:t>
      </w:r>
      <w:r>
        <w:t xml:space="preserve">% of cases </w:t>
      </w:r>
      <w:r w:rsidR="00C1301D">
        <w:t xml:space="preserve">the malignant phenotype derives from </w:t>
      </w:r>
      <w:r w:rsidR="007A0306">
        <w:t xml:space="preserve">chromosomal translocations that result in gene fusions between </w:t>
      </w:r>
      <w:r w:rsidR="007A0306">
        <w:rPr>
          <w:i/>
        </w:rPr>
        <w:t xml:space="preserve">EWS </w:t>
      </w:r>
      <w:r w:rsidR="007A0306" w:rsidRPr="007A0306">
        <w:t>and</w:t>
      </w:r>
      <w:r w:rsidR="007A0306">
        <w:rPr>
          <w:i/>
        </w:rPr>
        <w:t xml:space="preserve"> </w:t>
      </w:r>
      <w:r w:rsidR="00866D60" w:rsidRPr="00866D60">
        <w:t>an</w:t>
      </w:r>
      <w:r w:rsidR="00866D60">
        <w:rPr>
          <w:i/>
        </w:rPr>
        <w:t xml:space="preserve"> </w:t>
      </w:r>
      <w:r w:rsidR="00866D60">
        <w:t>ETS transcription factor</w:t>
      </w:r>
      <w:r w:rsidR="007A0306">
        <w:t xml:space="preserve">, the most common being </w:t>
      </w:r>
      <w:r w:rsidR="007A0306" w:rsidRPr="007A0306">
        <w:rPr>
          <w:i/>
        </w:rPr>
        <w:t>FLI1</w:t>
      </w:r>
      <w:r w:rsidR="007A0306">
        <w:t>.</w:t>
      </w:r>
      <w:r w:rsidR="007E092E">
        <w:t xml:space="preserve">  </w:t>
      </w:r>
      <w:r>
        <w:t xml:space="preserve">Multimodal treatment with </w:t>
      </w:r>
      <w:r w:rsidR="007046C2">
        <w:t>chemotherapy, surgery and r</w:t>
      </w:r>
      <w:r>
        <w:t>adiotherapy result</w:t>
      </w:r>
      <w:r w:rsidR="002C76C5">
        <w:t>s</w:t>
      </w:r>
      <w:r>
        <w:t xml:space="preserve"> in long-term survival </w:t>
      </w:r>
      <w:r w:rsidR="002C76C5">
        <w:t>in</w:t>
      </w:r>
      <w:r>
        <w:t xml:space="preserve"> up to 60%</w:t>
      </w:r>
      <w:r w:rsidR="002C76C5">
        <w:t xml:space="preserve"> of cases</w:t>
      </w:r>
      <w:r w:rsidR="007550E6">
        <w:fldChar w:fldCharType="begin">
          <w:fldData xml:space="preserve">PEVuZE5vdGU+PENpdGU+PEF1dGhvcj5HcmllcjwvQXV0aG9yPjxZZWFyPjIwMDM8L1llYXI+PFJl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Y2FsPjxwYWdlcz42OTQtNzAxPC9wYWdlcz48dm9sdW1lPjM0ODwvdm9sdW1lPjxudW1iZXI+ODwv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dGl0bGU+SiBDbGluIE9uY29sPC9mdWxsLXRpdGxlPjxhYmJyLTE+Sm91cm5hbCBvZiBjbGluaWNh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</w:fldData>
        </w:fldChar>
      </w:r>
      <w:r w:rsidR="009C64DC">
        <w:instrText xml:space="preserve"> ADDIN EN.CITE </w:instrText>
      </w:r>
      <w:r w:rsidR="009C64DC">
        <w:fldChar w:fldCharType="begin">
          <w:fldData xml:space="preserve">PEVuZE5vdGU+PENpdGU+PEF1dGhvcj5HcmllcjwvQXV0aG9yPjxZZWFyPjIwMDM8L1llYXI+PFJl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Y2FsPjxwYWdlcz42OTQtNzAxPC9wYWdlcz48dm9sdW1lPjM0ODwvdm9sdW1lPjxudW1iZXI+ODwv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dGl0bGU+SiBDbGluIE9uY29sPC9mdWxsLXRpdGxlPjxhYmJyLTE+Sm91cm5hbCBvZiBjbGluaWNh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</w:fldData>
        </w:fldChar>
      </w:r>
      <w:r w:rsidR="009C64DC">
        <w:instrText xml:space="preserve"> ADDIN EN.CITE.DATA </w:instrText>
      </w:r>
      <w:r w:rsidR="009C64DC">
        <w:fldChar w:fldCharType="end"/>
      </w:r>
      <w:r w:rsidR="007550E6">
        <w:fldChar w:fldCharType="separate"/>
      </w:r>
      <w:r w:rsidR="00542AAD">
        <w:rPr>
          <w:noProof/>
        </w:rPr>
        <w:t>[</w:t>
      </w:r>
      <w:hyperlink w:anchor="_ENREF_2" w:tooltip="Grier, 2003 #95" w:history="1">
        <w:r w:rsidR="00CB53F8">
          <w:rPr>
            <w:noProof/>
          </w:rPr>
          <w:t>2-4</w:t>
        </w:r>
      </w:hyperlink>
      <w:r w:rsidR="00542AAD">
        <w:rPr>
          <w:noProof/>
        </w:rPr>
        <w:t>]</w:t>
      </w:r>
      <w:r w:rsidR="007550E6">
        <w:fldChar w:fldCharType="end"/>
      </w:r>
      <w:r>
        <w:t xml:space="preserve">.  However, </w:t>
      </w:r>
      <w:r w:rsidR="00866D60">
        <w:t xml:space="preserve">approximately </w:t>
      </w:r>
      <w:r w:rsidR="002C76C5">
        <w:t>15% of patients with high-</w:t>
      </w:r>
      <w:r>
        <w:t xml:space="preserve">risk disease are refractory to initial therapy and up to 50% </w:t>
      </w:r>
      <w:r w:rsidR="00866D60">
        <w:t>of patients recur</w:t>
      </w:r>
      <w:r>
        <w:t xml:space="preserve"> after initial therapy</w:t>
      </w:r>
      <w:r w:rsidR="007550E6">
        <w:fldChar w:fldCharType="begin">
          <w:fldData xml:space="preserve">PEVuZE5vdGU+PENpdGU+PEF1dGhvcj5MZWF2ZXk8L0F1dGhvcj48WWVhcj4yMDA4PC9ZZWFyPjxS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ZXJpb2RpY2FsPjxwYWdlcz4yMzEwLTc8L3BhZ2VzPjx2b2x1bWU+MjM8L3ZvbHVtZT48bnVtYmVy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</w:fldData>
        </w:fldChar>
      </w:r>
      <w:r w:rsidR="009C64DC">
        <w:instrText xml:space="preserve"> ADDIN EN.CITE </w:instrText>
      </w:r>
      <w:r w:rsidR="009C64DC">
        <w:fldChar w:fldCharType="begin">
          <w:fldData xml:space="preserve">PEVuZE5vdGU+PENpdGU+PEF1dGhvcj5MZWF2ZXk8L0F1dGhvcj48WWVhcj4yMDA4PC9ZZWFyPjxS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ZXJpb2RpY2FsPjxwYWdlcz4yMzEwLTc8L3BhZ2VzPjx2b2x1bWU+MjM8L3ZvbHVtZT48bnVtYmVy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</w:fldData>
        </w:fldChar>
      </w:r>
      <w:r w:rsidR="009C64DC">
        <w:instrText xml:space="preserve"> ADDIN EN.CITE.DATA </w:instrText>
      </w:r>
      <w:r w:rsidR="009C64DC">
        <w:fldChar w:fldCharType="end"/>
      </w:r>
      <w:r w:rsidR="007550E6">
        <w:fldChar w:fldCharType="separate"/>
      </w:r>
      <w:r w:rsidR="00542AAD">
        <w:rPr>
          <w:noProof/>
        </w:rPr>
        <w:t>[</w:t>
      </w:r>
      <w:hyperlink w:anchor="_ENREF_5" w:tooltip="Leavey, 2008 #7" w:history="1">
        <w:r w:rsidR="00CB53F8">
          <w:rPr>
            <w:noProof/>
          </w:rPr>
          <w:t>5</w:t>
        </w:r>
      </w:hyperlink>
      <w:r w:rsidR="00542AAD">
        <w:rPr>
          <w:noProof/>
        </w:rPr>
        <w:t xml:space="preserve">, </w:t>
      </w:r>
      <w:hyperlink w:anchor="_ENREF_6" w:tooltip="Stahl, 2005 #9" w:history="1">
        <w:r w:rsidR="00CB53F8">
          <w:rPr>
            <w:noProof/>
          </w:rPr>
          <w:t>6</w:t>
        </w:r>
      </w:hyperlink>
      <w:r w:rsidR="00542AAD">
        <w:rPr>
          <w:noProof/>
        </w:rPr>
        <w:t>]</w:t>
      </w:r>
      <w:r w:rsidR="007550E6">
        <w:fldChar w:fldCharType="end"/>
      </w:r>
      <w:r>
        <w:t xml:space="preserve">.  There has been no improvement in the proportion of long-term survivors for 25 years. </w:t>
      </w:r>
    </w:p>
    <w:p w14:paraId="69778F69" w14:textId="77777777" w:rsidR="00CF6CF5" w:rsidRDefault="00CF6CF5" w:rsidP="001D1813">
      <w:pPr>
        <w:pStyle w:val="NumberedHeading3"/>
      </w:pPr>
      <w:bookmarkStart w:id="235" w:name="_Toc388465638"/>
      <w:bookmarkStart w:id="236" w:name="_Toc397590734"/>
      <w:bookmarkStart w:id="237" w:name="_Toc397598080"/>
      <w:bookmarkStart w:id="238" w:name="_Toc51330120"/>
      <w:r>
        <w:t>Treatment results in recurrent and primary refractory disease</w:t>
      </w:r>
      <w:bookmarkEnd w:id="235"/>
      <w:bookmarkEnd w:id="236"/>
      <w:bookmarkEnd w:id="237"/>
      <w:bookmarkEnd w:id="238"/>
    </w:p>
    <w:p w14:paraId="2AC59E0A" w14:textId="126A9D39" w:rsidR="00C6650F" w:rsidRDefault="00CF6CF5" w:rsidP="0002777C">
      <w:pPr>
        <w:jc w:val="both"/>
      </w:pPr>
      <w:r>
        <w:t>Sur</w:t>
      </w:r>
      <w:r w:rsidR="004E22A6">
        <w:t>vival following relapse is poor</w:t>
      </w:r>
      <w:r w:rsidR="009A37A2">
        <w:t xml:space="preserve"> </w:t>
      </w:r>
      <w:r w:rsidR="007550E6">
        <w:fldChar w:fldCharType="begin">
          <w:fldData xml:space="preserve">PEVuZE5vdGU+PENpdGU+PEF1dGhvcj5CYWNjaTwvQXV0aG9yPjxZZWFyPjIwMDM8L1llYXI+PFJl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bCBPbmNvbG9neTwvYWJici0xPjwvYWx0LXBlcmlvZGljYWw+PHBhZ2VzPjQzNTQtNjI8L3BhZ2Vz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PHBhZ2VzPjIzMTAtNzwvcGFnZXM+PHZvbHVtZT4yMzwvdm9sdW1lPjxudW1iZXI+MTA8L251bWJl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</w:fldData>
        </w:fldChar>
      </w:r>
      <w:r w:rsidR="009C64DC">
        <w:instrText xml:space="preserve"> ADDIN EN.CITE </w:instrText>
      </w:r>
      <w:r w:rsidR="009C64DC">
        <w:fldChar w:fldCharType="begin">
          <w:fldData xml:space="preserve">PEVuZE5vdGU+PENpdGU+PEF1dGhvcj5CYWNjaTwvQXV0aG9yPjxZZWFyPjIwMDM8L1llYXI+PFJl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bCBPbmNvbG9neTwvYWJici0xPjwvYWx0LXBlcmlvZGljYWw+PHBhZ2VzPjQzNTQtNjI8L3BhZ2Vz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PHBhZ2VzPjIzMTAtNzwvcGFnZXM+PHZvbHVtZT4yMzwvdm9sdW1lPjxudW1iZXI+MTA8L251bWJl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</w:fldData>
        </w:fldChar>
      </w:r>
      <w:r w:rsidR="009C64DC">
        <w:instrText xml:space="preserve"> ADDIN EN.CITE.DATA </w:instrText>
      </w:r>
      <w:r w:rsidR="009C64DC">
        <w:fldChar w:fldCharType="end"/>
      </w:r>
      <w:r w:rsidR="007550E6">
        <w:fldChar w:fldCharType="separate"/>
      </w:r>
      <w:r w:rsidR="00542AAD">
        <w:rPr>
          <w:noProof/>
        </w:rPr>
        <w:t>[</w:t>
      </w:r>
      <w:hyperlink w:anchor="_ENREF_5" w:tooltip="Leavey, 2008 #7" w:history="1">
        <w:r w:rsidR="00CB53F8">
          <w:rPr>
            <w:noProof/>
          </w:rPr>
          <w:t>5-10</w:t>
        </w:r>
      </w:hyperlink>
      <w:r w:rsidR="00542AAD">
        <w:rPr>
          <w:noProof/>
        </w:rPr>
        <w:t>]</w:t>
      </w:r>
      <w:r w:rsidR="007550E6">
        <w:fldChar w:fldCharType="end"/>
      </w:r>
      <w:r>
        <w:t>.</w:t>
      </w:r>
      <w:r w:rsidR="00866D60">
        <w:t xml:space="preserve">  The Rizzoli Institute reported a retrospective review of </w:t>
      </w:r>
      <w:r w:rsidR="00194672">
        <w:t xml:space="preserve">195 </w:t>
      </w:r>
      <w:r w:rsidR="00A2169B">
        <w:t>patients</w:t>
      </w:r>
      <w:r w:rsidR="00866D60">
        <w:t xml:space="preserve"> treated for recurrent disease over an 18-year period to 1997</w:t>
      </w:r>
      <w:r w:rsidR="00C413B2">
        <w:t xml:space="preserve"> </w:t>
      </w:r>
      <w:r w:rsidR="007550E6">
        <w:fldChar w:fldCharType="begin">
          <w:fldData xml:space="preserve">PEVuZE5vdGU+PENpdGU+PEF1dGhvcj5CYWNjaTwvQXV0aG9yPjxZZWFyPjIwMDM8L1llYXI+PFJl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</w:fldData>
        </w:fldChar>
      </w:r>
      <w:r w:rsidR="009C64DC">
        <w:instrText xml:space="preserve"> ADDIN EN.CITE </w:instrText>
      </w:r>
      <w:r w:rsidR="009C64DC">
        <w:fldChar w:fldCharType="begin">
          <w:fldData xml:space="preserve">PEVuZE5vdGU+PENpdGU+PEF1dGhvcj5CYWNjaTwvQXV0aG9yPjxZZWFyPjIwMDM8L1llYXI+PFJl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</w:fldData>
        </w:fldChar>
      </w:r>
      <w:r w:rsidR="009C64DC">
        <w:instrText xml:space="preserve"> ADDIN EN.CITE.DATA </w:instrText>
      </w:r>
      <w:r w:rsidR="009C64DC">
        <w:fldChar w:fldCharType="end"/>
      </w:r>
      <w:r w:rsidR="007550E6">
        <w:fldChar w:fldCharType="separate"/>
      </w:r>
      <w:r w:rsidR="00542AAD">
        <w:rPr>
          <w:noProof/>
        </w:rPr>
        <w:t>[</w:t>
      </w:r>
      <w:hyperlink w:anchor="_ENREF_7" w:tooltip="Bacci, 2003 #8" w:history="1">
        <w:r w:rsidR="00CB53F8">
          <w:rPr>
            <w:noProof/>
          </w:rPr>
          <w:t>7</w:t>
        </w:r>
      </w:hyperlink>
      <w:r w:rsidR="00542AAD">
        <w:rPr>
          <w:noProof/>
        </w:rPr>
        <w:t>]</w:t>
      </w:r>
      <w:r w:rsidR="007550E6">
        <w:fldChar w:fldCharType="end"/>
      </w:r>
      <w:r w:rsidR="00C413B2">
        <w:t xml:space="preserve"> and subsequently an </w:t>
      </w:r>
      <w:r w:rsidR="00C413B2" w:rsidRPr="000071BE">
        <w:t>updated review of 290 patients</w:t>
      </w:r>
      <w:r w:rsidR="002E785A" w:rsidRPr="000071BE">
        <w:t xml:space="preserve"> treated between 1972 and 1999</w:t>
      </w:r>
      <w:r w:rsidR="00C413B2" w:rsidRPr="000071BE">
        <w:t xml:space="preserve"> with median follow up of </w:t>
      </w:r>
      <w:r w:rsidR="00186BC1" w:rsidRPr="000071BE">
        <w:t>13.6</w:t>
      </w:r>
      <w:r w:rsidR="00C413B2" w:rsidRPr="000071BE">
        <w:t xml:space="preserve"> years following </w:t>
      </w:r>
      <w:r w:rsidR="00186BC1" w:rsidRPr="000071BE">
        <w:t xml:space="preserve">recurrence </w:t>
      </w:r>
      <w:r w:rsidR="007550E6">
        <w:fldChar w:fldCharType="begin">
          <w:fldData xml:space="preserve">PEVuZE5vdGU+PENpdGU+PEF1dGhvcj5CYWNjaTwvQXV0aG9yPjxZZWFyPjIwMDY8L1llYXI+PFJl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</w:fldData>
        </w:fldChar>
      </w:r>
      <w:r w:rsidR="009C64DC">
        <w:instrText xml:space="preserve"> ADDIN EN.CITE </w:instrText>
      </w:r>
      <w:r w:rsidR="009C64DC">
        <w:fldChar w:fldCharType="begin">
          <w:fldData xml:space="preserve">PEVuZE5vdGU+PENpdGU+PEF1dGhvcj5CYWNjaTwvQXV0aG9yPjxZZWFyPjIwMDY8L1llYXI+PFJl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</w:fldData>
        </w:fldChar>
      </w:r>
      <w:r w:rsidR="009C64DC">
        <w:instrText xml:space="preserve"> ADDIN EN.CITE.DATA </w:instrText>
      </w:r>
      <w:r w:rsidR="009C64DC">
        <w:fldChar w:fldCharType="end"/>
      </w:r>
      <w:r w:rsidR="007550E6">
        <w:fldChar w:fldCharType="separate"/>
      </w:r>
      <w:r w:rsidR="00542AAD">
        <w:rPr>
          <w:noProof/>
        </w:rPr>
        <w:t>[</w:t>
      </w:r>
      <w:hyperlink w:anchor="_ENREF_8" w:tooltip="Bacci, 2006 #15" w:history="1">
        <w:r w:rsidR="00CB53F8">
          <w:rPr>
            <w:noProof/>
          </w:rPr>
          <w:t>8</w:t>
        </w:r>
      </w:hyperlink>
      <w:r w:rsidR="00542AAD">
        <w:rPr>
          <w:noProof/>
        </w:rPr>
        <w:t>]</w:t>
      </w:r>
      <w:r w:rsidR="007550E6">
        <w:fldChar w:fldCharType="end"/>
      </w:r>
      <w:r w:rsidR="00F9415E">
        <w:t>}</w:t>
      </w:r>
      <w:r w:rsidR="00C413B2" w:rsidRPr="000071BE">
        <w:t xml:space="preserve">.  In the more recent report </w:t>
      </w:r>
      <w:r w:rsidR="00A324EF" w:rsidRPr="000071BE">
        <w:t xml:space="preserve">of 378 recurrences in 290 patients, </w:t>
      </w:r>
      <w:r w:rsidR="00A2169B" w:rsidRPr="000071BE">
        <w:t xml:space="preserve">median </w:t>
      </w:r>
      <w:r w:rsidR="00A324EF" w:rsidRPr="000071BE">
        <w:t>time to first recurrence was</w:t>
      </w:r>
      <w:r w:rsidR="007E092E" w:rsidRPr="000071BE">
        <w:t xml:space="preserve"> </w:t>
      </w:r>
      <w:r w:rsidR="00A2169B" w:rsidRPr="000071BE">
        <w:t>27 months after initial therapy</w:t>
      </w:r>
      <w:r w:rsidR="008A3361" w:rsidRPr="000071BE">
        <w:t xml:space="preserve">.  </w:t>
      </w:r>
      <w:r w:rsidR="00767B0F" w:rsidRPr="000071BE">
        <w:t xml:space="preserve">The majority </w:t>
      </w:r>
      <w:r w:rsidR="002E785A" w:rsidRPr="000071BE">
        <w:t>had</w:t>
      </w:r>
      <w:r w:rsidR="008A3361" w:rsidRPr="000071BE">
        <w:t xml:space="preserve"> </w:t>
      </w:r>
      <w:r w:rsidR="002E785A" w:rsidRPr="000071BE">
        <w:t>metastatic</w:t>
      </w:r>
      <w:r w:rsidR="008A3361" w:rsidRPr="000071BE">
        <w:t xml:space="preserve"> </w:t>
      </w:r>
      <w:r w:rsidR="00767B0F" w:rsidRPr="000071BE">
        <w:t xml:space="preserve">(75%) </w:t>
      </w:r>
      <w:r w:rsidR="008A3361" w:rsidRPr="000071BE">
        <w:t xml:space="preserve">or combined local and </w:t>
      </w:r>
      <w:r w:rsidR="002E785A" w:rsidRPr="000071BE">
        <w:t>metastatic</w:t>
      </w:r>
      <w:r w:rsidR="008A3361" w:rsidRPr="000071BE">
        <w:t xml:space="preserve"> </w:t>
      </w:r>
      <w:r w:rsidR="00767B0F" w:rsidRPr="000071BE">
        <w:t xml:space="preserve">(14%) </w:t>
      </w:r>
      <w:r w:rsidR="008A3361" w:rsidRPr="000071BE">
        <w:t>recurrences.</w:t>
      </w:r>
      <w:r w:rsidR="00194672" w:rsidRPr="000071BE">
        <w:t xml:space="preserve">  Following treatment with chemotherapy (</w:t>
      </w:r>
      <w:r w:rsidR="00186BC1" w:rsidRPr="000071BE">
        <w:t>36%), surgery (22%</w:t>
      </w:r>
      <w:r w:rsidR="00194672" w:rsidRPr="000071BE">
        <w:t>), radiother</w:t>
      </w:r>
      <w:r w:rsidR="00186BC1" w:rsidRPr="000071BE">
        <w:t>apy (9%</w:t>
      </w:r>
      <w:r w:rsidR="00C413B2" w:rsidRPr="000071BE">
        <w:t>)</w:t>
      </w:r>
      <w:r w:rsidR="00186BC1" w:rsidRPr="000071BE">
        <w:t xml:space="preserve"> or palliative treatment only (39%), </w:t>
      </w:r>
      <w:r w:rsidR="00194672" w:rsidRPr="000071BE">
        <w:t>3</w:t>
      </w:r>
      <w:r w:rsidR="00186BC1" w:rsidRPr="000071BE">
        <w:t>1</w:t>
      </w:r>
      <w:r w:rsidR="00194672" w:rsidRPr="000071BE">
        <w:t>% entered remis</w:t>
      </w:r>
      <w:r w:rsidR="00C413B2" w:rsidRPr="000071BE">
        <w:t xml:space="preserve">sion.  </w:t>
      </w:r>
      <w:r w:rsidR="00186BC1" w:rsidRPr="000071BE">
        <w:t xml:space="preserve">Of those who entered remission, 87% recurred again at a median of 17.5 months.  </w:t>
      </w:r>
      <w:r w:rsidR="00C413B2" w:rsidRPr="000071BE">
        <w:t>Reported 5-year</w:t>
      </w:r>
      <w:r w:rsidR="001C7B07">
        <w:t xml:space="preserve"> overall </w:t>
      </w:r>
      <w:r w:rsidR="00EF0A8B">
        <w:t>survival</w:t>
      </w:r>
      <w:r w:rsidR="00C413B2" w:rsidRPr="000071BE">
        <w:t xml:space="preserve"> </w:t>
      </w:r>
      <w:r w:rsidR="001C7B07">
        <w:t>(</w:t>
      </w:r>
      <w:r w:rsidR="00C413B2" w:rsidRPr="000071BE">
        <w:t>OS</w:t>
      </w:r>
      <w:r w:rsidR="001C7B07">
        <w:t>)</w:t>
      </w:r>
      <w:r w:rsidR="00C413B2" w:rsidRPr="000071BE">
        <w:t xml:space="preserve"> was </w:t>
      </w:r>
      <w:r w:rsidR="003637EC">
        <w:t>14</w:t>
      </w:r>
      <w:r w:rsidR="00C413B2" w:rsidRPr="000071BE">
        <w:t>%</w:t>
      </w:r>
      <w:r w:rsidR="00F16D23" w:rsidRPr="000071BE">
        <w:t xml:space="preserve"> for the first report and </w:t>
      </w:r>
      <w:r w:rsidR="003637EC">
        <w:t>8</w:t>
      </w:r>
      <w:r w:rsidR="00F16D23" w:rsidRPr="000071BE">
        <w:t>% for the update</w:t>
      </w:r>
      <w:r w:rsidR="002E785A" w:rsidRPr="000071BE">
        <w:t>d</w:t>
      </w:r>
      <w:r w:rsidR="00F16D23" w:rsidRPr="000071BE">
        <w:t xml:space="preserve"> series</w:t>
      </w:r>
      <w:r w:rsidR="00C413B2" w:rsidRPr="000071BE">
        <w:t>.</w:t>
      </w:r>
    </w:p>
    <w:p w14:paraId="7A4CB8E0" w14:textId="07CBA6D4" w:rsidR="00547F4F" w:rsidRPr="000071BE" w:rsidRDefault="005E5AE2" w:rsidP="0002777C">
      <w:pPr>
        <w:jc w:val="both"/>
      </w:pPr>
      <w:r>
        <w:t>University College Hospital, London (UCLH)</w:t>
      </w:r>
      <w:r w:rsidR="00547F4F">
        <w:t xml:space="preserve"> reported 144 patients </w:t>
      </w:r>
      <w:r w:rsidR="008A70AE">
        <w:t>including 37 with primary refractory ES and 77 with recurrences</w:t>
      </w:r>
      <w:r w:rsidR="00547F4F">
        <w:t xml:space="preserve"> </w:t>
      </w:r>
      <w:r w:rsidR="008A70AE">
        <w:t>between 1992 and 2002</w:t>
      </w:r>
      <w:r w:rsidR="00010435">
        <w:t>.  M</w:t>
      </w:r>
      <w:r w:rsidR="008A70AE">
        <w:t xml:space="preserve">edian time to </w:t>
      </w:r>
      <w:r w:rsidR="00010435">
        <w:t>treatment failure was</w:t>
      </w:r>
      <w:r w:rsidR="008A70AE">
        <w:t xml:space="preserve"> 13 months </w:t>
      </w:r>
      <w:r w:rsidR="007550E6">
        <w:fldChar w:fldCharType="begin"/>
      </w:r>
      <w:r w:rsidR="00542AAD">
        <w:instrText xml:space="preserve"> ADDIN EN.CITE &lt;EndNote&gt;&lt;Cite&gt;&lt;Author&gt;McTiernan&lt;/Author&gt;&lt;Year&gt;2006&lt;/Year&gt;&lt;RecNum&gt;82&lt;/RecNum&gt;&lt;DisplayText&gt;[11]&lt;/DisplayText&gt;&lt;record&gt;&lt;rec-number&gt;82&lt;/rec-number&gt;&lt;foreign-keys&gt;&lt;key app="EN" db-id="ww9z9xespr5tpveffx0v2frgssaw5farsvw2"&gt;82&lt;/key&gt;&lt;/foreign-keys&gt;&lt;ref-type name="Journal Article"&gt;17&lt;/ref-type&gt;&lt;contributors&gt;&lt;authors&gt;&lt;author&gt;McTiernan, A. M.&lt;/author&gt;&lt;author&gt;Cassoni, A. M.&lt;/author&gt;&lt;author&gt;Driver, D.&lt;/author&gt;&lt;author&gt;Michelagnoli, M. P.&lt;/author&gt;&lt;author&gt;Kilby, A. M.&lt;/author&gt;&lt;author&gt;Whelan, J. S.&lt;/author&gt;&lt;/authors&gt;&lt;/contributors&gt;&lt;auth-address&gt;Department of Oncology, University College Hospital, 250 Euston Road, London NW1 2PG, UK.&lt;/auth-address&gt;&lt;titles&gt;&lt;title&gt;Improving Outcomes After Relapse in Ewing&amp;apos;s Sarcoma: Analysis of 114 Patients From a Single Institution&lt;/title&gt;&lt;secondary-title&gt;Sarcoma&lt;/secondary-title&gt;&lt;alt-title&gt;Sarcoma&lt;/alt-title&gt;&lt;/titles&gt;&lt;periodical&gt;&lt;full-title&gt;Sarcoma&lt;/full-title&gt;&lt;abbr-1&gt;Sarcoma&lt;/abbr-1&gt;&lt;/periodical&gt;&lt;alt-periodical&gt;&lt;full-title&gt;Sarcoma&lt;/full-title&gt;&lt;abbr-1&gt;Sarcoma&lt;/abbr-1&gt;&lt;/alt-periodical&gt;&lt;pages&gt;83548&lt;/pages&gt;&lt;volume&gt;2006&lt;/volume&gt;&lt;dates&gt;&lt;year&gt;2006&lt;/year&gt;&lt;/dates&gt;&lt;isbn&gt;1357-714X (Print)&amp;#xD;1357-714X (Linking)&lt;/isbn&gt;&lt;accession-num&gt;17496997&lt;/accession-num&gt;&lt;urls&gt;&lt;related-urls&gt;&lt;url&gt;http://www.ncbi.nlm.nih.gov/pubmed/17496997&lt;/url&gt;&lt;/related-urls&gt;&lt;/urls&gt;&lt;custom2&gt;1698143&lt;/custom2&gt;&lt;electronic-resource-num&gt;10.1155/SRCM/2006/83548&lt;/electronic-resource-num&gt;&lt;/record&gt;&lt;/Cite&gt;&lt;/EndNote&gt;</w:instrText>
      </w:r>
      <w:r w:rsidR="007550E6">
        <w:fldChar w:fldCharType="separate"/>
      </w:r>
      <w:r w:rsidR="00542AAD">
        <w:rPr>
          <w:noProof/>
        </w:rPr>
        <w:t>[</w:t>
      </w:r>
      <w:hyperlink w:anchor="_ENREF_11" w:tooltip="McTiernan, 2006 #82" w:history="1">
        <w:r w:rsidR="00CB53F8">
          <w:rPr>
            <w:noProof/>
          </w:rPr>
          <w:t>11</w:t>
        </w:r>
      </w:hyperlink>
      <w:r w:rsidR="00542AAD">
        <w:rPr>
          <w:noProof/>
        </w:rPr>
        <w:t>]</w:t>
      </w:r>
      <w:r w:rsidR="007550E6">
        <w:fldChar w:fldCharType="end"/>
      </w:r>
      <w:r w:rsidR="008A70AE">
        <w:t>.</w:t>
      </w:r>
      <w:r w:rsidR="00C31C49">
        <w:t xml:space="preserve"> </w:t>
      </w:r>
      <w:r w:rsidR="00BA0ED8">
        <w:t>Most had metastatic (57%) or combined (17.5%) disease recurrence or progression.  Chemotherapy according to several regimens was given to 89 patients (78%), of whom 29 subsequently had myeloablative therapy.  A minority had surgery (14%) or definitive radiotherapy (6%).</w:t>
      </w:r>
      <w:r>
        <w:t xml:space="preserve">  At a median follow up of 67 months, 2- and 5- year overall survival </w:t>
      </w:r>
      <w:r w:rsidR="00EF0A8B">
        <w:t xml:space="preserve">was </w:t>
      </w:r>
      <w:r>
        <w:t>24% and 15% respectively.</w:t>
      </w:r>
    </w:p>
    <w:p w14:paraId="5585D1A6" w14:textId="1C1DE09C" w:rsidR="00EC66AF" w:rsidRPr="000071BE" w:rsidRDefault="00304400" w:rsidP="0002777C">
      <w:pPr>
        <w:jc w:val="both"/>
      </w:pPr>
      <w:r w:rsidRPr="000071BE">
        <w:t xml:space="preserve">The </w:t>
      </w:r>
      <w:r w:rsidR="00AE4DF0">
        <w:t>Children’s Oncology Group (</w:t>
      </w:r>
      <w:r w:rsidRPr="000071BE">
        <w:t>COG</w:t>
      </w:r>
      <w:r w:rsidR="00AE4DF0">
        <w:t>)</w:t>
      </w:r>
      <w:r w:rsidRPr="000071BE">
        <w:t xml:space="preserve"> group reported 262 patients </w:t>
      </w:r>
      <w:r w:rsidR="00F37C34" w:rsidRPr="000071BE">
        <w:t>prospectively</w:t>
      </w:r>
      <w:r w:rsidRPr="000071BE">
        <w:t xml:space="preserve"> enrolled onto the INT0091 trial</w:t>
      </w:r>
      <w:r w:rsidR="00F37C34" w:rsidRPr="000071BE">
        <w:t>,</w:t>
      </w:r>
      <w:r w:rsidRPr="000071BE">
        <w:t xml:space="preserve"> who recurred at a median of </w:t>
      </w:r>
      <w:r w:rsidR="007B065B" w:rsidRPr="000071BE">
        <w:t>1 year (metastatic disease at diagnosis) or 1.4 years (localised disease at diagnosis)</w:t>
      </w:r>
      <w:r w:rsidR="007550E6">
        <w:fldChar w:fldCharType="begin">
          <w:fldData xml:space="preserve">PEVuZE5vdGU+PENpdGU+PEF1dGhvcj5MZWF2ZXk8L0F1dGhvcj48WWVhcj4yMDA4PC9ZZWFyPjxS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</w:fldData>
        </w:fldChar>
      </w:r>
      <w:r w:rsidR="009C64DC">
        <w:instrText xml:space="preserve"> ADDIN EN.CITE </w:instrText>
      </w:r>
      <w:r w:rsidR="009C64DC">
        <w:fldChar w:fldCharType="begin">
          <w:fldData xml:space="preserve">PEVuZE5vdGU+PENpdGU+PEF1dGhvcj5MZWF2ZXk8L0F1dGhvcj48WWVhcj4yMDA4PC9ZZWFyPjxS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</w:fldData>
        </w:fldChar>
      </w:r>
      <w:r w:rsidR="009C64DC">
        <w:instrText xml:space="preserve"> ADDIN EN.CITE.DATA </w:instrText>
      </w:r>
      <w:r w:rsidR="009C64DC">
        <w:fldChar w:fldCharType="end"/>
      </w:r>
      <w:r w:rsidR="007550E6">
        <w:fldChar w:fldCharType="separate"/>
      </w:r>
      <w:r w:rsidR="00542AAD">
        <w:rPr>
          <w:noProof/>
        </w:rPr>
        <w:t>[</w:t>
      </w:r>
      <w:hyperlink w:anchor="_ENREF_5" w:tooltip="Leavey, 2008 #7" w:history="1">
        <w:r w:rsidR="00CB53F8">
          <w:rPr>
            <w:noProof/>
          </w:rPr>
          <w:t>5</w:t>
        </w:r>
      </w:hyperlink>
      <w:r w:rsidR="00542AAD">
        <w:rPr>
          <w:noProof/>
        </w:rPr>
        <w:t>]</w:t>
      </w:r>
      <w:r w:rsidR="007550E6">
        <w:fldChar w:fldCharType="end"/>
      </w:r>
      <w:r w:rsidR="007B065B" w:rsidRPr="000071BE">
        <w:t>.</w:t>
      </w:r>
      <w:r w:rsidRPr="000071BE">
        <w:t xml:space="preserve"> </w:t>
      </w:r>
      <w:r w:rsidR="00767B0F" w:rsidRPr="000071BE">
        <w:t xml:space="preserve"> Most </w:t>
      </w:r>
      <w:r w:rsidR="007B065B" w:rsidRPr="000071BE">
        <w:t xml:space="preserve">had metastatic </w:t>
      </w:r>
      <w:r w:rsidR="00767B0F" w:rsidRPr="000071BE">
        <w:t xml:space="preserve">(63%) </w:t>
      </w:r>
      <w:r w:rsidR="007B065B" w:rsidRPr="000071BE">
        <w:t xml:space="preserve">or combined </w:t>
      </w:r>
      <w:r w:rsidR="00767B0F" w:rsidRPr="000071BE">
        <w:t xml:space="preserve">(11%) </w:t>
      </w:r>
      <w:r w:rsidR="007B065B" w:rsidRPr="000071BE">
        <w:t>recurrences.</w:t>
      </w:r>
      <w:r w:rsidR="00F37C34" w:rsidRPr="000071BE">
        <w:t xml:space="preserve">  Median survival fol</w:t>
      </w:r>
      <w:r w:rsidR="00A324EF" w:rsidRPr="000071BE">
        <w:t>lowing recurrence was 9 months</w:t>
      </w:r>
      <w:r w:rsidR="005A76F1" w:rsidRPr="000071BE">
        <w:t xml:space="preserve"> and</w:t>
      </w:r>
      <w:r w:rsidR="000F05C7" w:rsidRPr="000071BE">
        <w:t xml:space="preserve"> 5-year OS </w:t>
      </w:r>
      <w:r w:rsidR="005A76F1" w:rsidRPr="000071BE">
        <w:t>was</w:t>
      </w:r>
      <w:r w:rsidR="000F05C7" w:rsidRPr="000071BE">
        <w:t xml:space="preserve"> 12%.  T</w:t>
      </w:r>
      <w:r w:rsidR="00F37C34" w:rsidRPr="000071BE">
        <w:t xml:space="preserve">reatment </w:t>
      </w:r>
      <w:r w:rsidR="00A324EF" w:rsidRPr="000071BE">
        <w:t>details</w:t>
      </w:r>
      <w:r w:rsidR="00F37C34" w:rsidRPr="000071BE">
        <w:t xml:space="preserve"> were not reported.  </w:t>
      </w:r>
      <w:r w:rsidR="00EC66AF">
        <w:t xml:space="preserve">Smaller </w:t>
      </w:r>
      <w:r w:rsidR="007B24A7">
        <w:t xml:space="preserve">single centre </w:t>
      </w:r>
      <w:r w:rsidR="00EC66AF">
        <w:t xml:space="preserve">series of patients have been reported from </w:t>
      </w:r>
      <w:r w:rsidR="00EC66AF" w:rsidRPr="000071BE">
        <w:t>The Washington Children’s Hospita</w:t>
      </w:r>
      <w:r w:rsidR="007B24A7">
        <w:t>l</w:t>
      </w:r>
      <w:r w:rsidR="00EC66AF">
        <w:t xml:space="preserve"> (n</w:t>
      </w:r>
      <w:r w:rsidR="00EC66AF" w:rsidRPr="002029F2">
        <w:t>=55)</w:t>
      </w:r>
      <w:r w:rsidR="002029F2" w:rsidRPr="002029F2">
        <w:t xml:space="preserve"> </w:t>
      </w:r>
      <w:r w:rsidR="007550E6">
        <w:fldChar w:fldCharType="begin">
          <w:fldData xml:space="preserve">PEVuZE5vdGU+PENpdGU+PEF1dGhvcj5CYXJrZXI8L0F1dGhvcj48WWVhcj4yMDA1PC9ZZWFyPjxS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bmljYWwgT25jb2xvZ3k8L2FiYnItMT48L2FsdC1wZXJpb2RpY2FsPjxwYWdlcz40MzU0LTYyPC9w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</w:fldData>
        </w:fldChar>
      </w:r>
      <w:r w:rsidR="009C64DC">
        <w:instrText xml:space="preserve"> ADDIN EN.CITE </w:instrText>
      </w:r>
      <w:r w:rsidR="009C64DC">
        <w:fldChar w:fldCharType="begin">
          <w:fldData xml:space="preserve">PEVuZE5vdGU+PENpdGU+PEF1dGhvcj5CYXJrZXI8L0F1dGhvcj48WWVhcj4yMDA1PC9ZZWFyPjxS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</w:fldData>
        </w:fldChar>
      </w:r>
      <w:r w:rsidR="009C64DC">
        <w:instrText xml:space="preserve"> ADDIN EN.CITE.DATA </w:instrText>
      </w:r>
      <w:r w:rsidR="009C64DC">
        <w:fldChar w:fldCharType="end"/>
      </w:r>
      <w:r w:rsidR="007550E6">
        <w:fldChar w:fldCharType="separate"/>
      </w:r>
      <w:r w:rsidR="00542AAD">
        <w:rPr>
          <w:noProof/>
        </w:rPr>
        <w:t>[</w:t>
      </w:r>
      <w:hyperlink w:anchor="_ENREF_9" w:tooltip="Barker, 2005 #13" w:history="1">
        <w:r w:rsidR="00CB53F8">
          <w:rPr>
            <w:noProof/>
          </w:rPr>
          <w:t>9</w:t>
        </w:r>
      </w:hyperlink>
      <w:r w:rsidR="00542AAD">
        <w:rPr>
          <w:noProof/>
        </w:rPr>
        <w:t>]</w:t>
      </w:r>
      <w:r w:rsidR="007550E6">
        <w:fldChar w:fldCharType="end"/>
      </w:r>
      <w:r w:rsidR="00EC66AF" w:rsidRPr="002029F2">
        <w:t>, Istanbul University Oncology Institute (n=54)</w:t>
      </w:r>
      <w:r w:rsidR="002029F2" w:rsidRPr="002029F2">
        <w:t xml:space="preserve"> </w:t>
      </w:r>
      <w:r w:rsidR="007550E6">
        <w:fldChar w:fldCharType="begin">
          <w:fldData xml:space="preserve">PEVuZE5vdGU+PENpdGU+PEF1dGhvcj5ZaWxkaXo8L0F1dGhvcj48WWVhcj4yMDE0PC9ZZWFyPjxS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</w:fldData>
        </w:fldChar>
      </w:r>
      <w:r w:rsidR="00542AAD">
        <w:instrText xml:space="preserve"> ADDIN EN.CITE </w:instrText>
      </w:r>
      <w:r w:rsidR="00542AAD">
        <w:fldChar w:fldCharType="begin">
          <w:fldData xml:space="preserve">PEVuZE5vdGU+PENpdGU+PEF1dGhvcj5ZaWxkaXo8L0F1dGhvcj48WWVhcj4yMDE0PC9ZZWFyPjxS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</w:fldData>
        </w:fldChar>
      </w:r>
      <w:r w:rsidR="00542AAD">
        <w:instrText xml:space="preserve"> ADDIN EN.CITE.DATA </w:instrText>
      </w:r>
      <w:r w:rsidR="00542AAD">
        <w:fldChar w:fldCharType="end"/>
      </w:r>
      <w:r w:rsidR="007550E6">
        <w:fldChar w:fldCharType="separate"/>
      </w:r>
      <w:r w:rsidR="00542AAD">
        <w:rPr>
          <w:noProof/>
        </w:rPr>
        <w:t>[</w:t>
      </w:r>
      <w:hyperlink w:anchor="_ENREF_12" w:tooltip="Yildiz, 2014 #79" w:history="1">
        <w:r w:rsidR="00CB53F8">
          <w:rPr>
            <w:noProof/>
          </w:rPr>
          <w:t>12</w:t>
        </w:r>
      </w:hyperlink>
      <w:r w:rsidR="00542AAD">
        <w:rPr>
          <w:noProof/>
        </w:rPr>
        <w:t>]</w:t>
      </w:r>
      <w:r w:rsidR="007550E6">
        <w:fldChar w:fldCharType="end"/>
      </w:r>
      <w:r w:rsidR="00EC66AF" w:rsidRPr="002029F2">
        <w:t>, and the Mayo Clinic (n=</w:t>
      </w:r>
      <w:r w:rsidR="007B24A7" w:rsidRPr="002029F2">
        <w:t>49)</w:t>
      </w:r>
      <w:r w:rsidR="002029F2" w:rsidRPr="002029F2">
        <w:t xml:space="preserve"> </w:t>
      </w:r>
      <w:r w:rsidR="007550E6">
        <w:fldChar w:fldCharType="begin">
          <w:fldData xml:space="preserve">PEVuZE5vdGU+PENpdGU+PEF1dGhvcj5Sb2JpbnNvbjwvQXV0aG9yPjxZZWFyPjIwMTQ8L1llYXI+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=
</w:fldData>
        </w:fldChar>
      </w:r>
      <w:r w:rsidR="00542AAD">
        <w:instrText xml:space="preserve"> ADDIN EN.CITE </w:instrText>
      </w:r>
      <w:r w:rsidR="00542AAD">
        <w:fldChar w:fldCharType="begin">
          <w:fldData xml:space="preserve">PEVuZE5vdGU+PENpdGU+PEF1dGhvcj5Sb2JpbnNvbjwvQXV0aG9yPjxZZWFyPjIwMTQ8L1llYXI+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=
</w:fldData>
        </w:fldChar>
      </w:r>
      <w:r w:rsidR="00542AAD">
        <w:instrText xml:space="preserve"> ADDIN EN.CITE.DATA </w:instrText>
      </w:r>
      <w:r w:rsidR="00542AAD">
        <w:fldChar w:fldCharType="end"/>
      </w:r>
      <w:r w:rsidR="007550E6">
        <w:fldChar w:fldCharType="separate"/>
      </w:r>
      <w:r w:rsidR="00542AAD">
        <w:rPr>
          <w:noProof/>
        </w:rPr>
        <w:t>[</w:t>
      </w:r>
      <w:hyperlink w:anchor="_ENREF_13" w:tooltip="Robinson, 2014 #63" w:history="1">
        <w:r w:rsidR="00CB53F8">
          <w:rPr>
            <w:noProof/>
          </w:rPr>
          <w:t>13</w:t>
        </w:r>
      </w:hyperlink>
      <w:r w:rsidR="00542AAD">
        <w:rPr>
          <w:noProof/>
        </w:rPr>
        <w:t>]</w:t>
      </w:r>
      <w:r w:rsidR="007550E6">
        <w:fldChar w:fldCharType="end"/>
      </w:r>
      <w:r w:rsidR="00F9415E">
        <w:t>}</w:t>
      </w:r>
      <w:r w:rsidR="007B24A7" w:rsidRPr="002029F2">
        <w:t>.</w:t>
      </w:r>
    </w:p>
    <w:p w14:paraId="09C8AEF1" w14:textId="69E90873" w:rsidR="00924880" w:rsidRDefault="00F37C34" w:rsidP="0002777C">
      <w:pPr>
        <w:jc w:val="both"/>
      </w:pPr>
      <w:r w:rsidRPr="000071BE">
        <w:t xml:space="preserve">The </w:t>
      </w:r>
      <w:r w:rsidR="002E785A" w:rsidRPr="000071BE">
        <w:t xml:space="preserve">largest series reported to date is from the prospective </w:t>
      </w:r>
      <w:r w:rsidR="00EF0A8B" w:rsidRPr="00EF0A8B">
        <w:t>German Society for Paediatric Haematology and Oncology</w:t>
      </w:r>
      <w:r w:rsidR="00EF0A8B" w:rsidRPr="00E01C6C">
        <w:rPr>
          <w:rFonts w:cs="Arial"/>
          <w:sz w:val="18"/>
          <w:szCs w:val="18"/>
        </w:rPr>
        <w:t xml:space="preserve"> </w:t>
      </w:r>
      <w:r w:rsidR="00EF0A8B">
        <w:rPr>
          <w:rFonts w:cs="Arial"/>
          <w:sz w:val="18"/>
          <w:szCs w:val="18"/>
        </w:rPr>
        <w:t>(</w:t>
      </w:r>
      <w:r w:rsidRPr="000071BE">
        <w:t>GPOH</w:t>
      </w:r>
      <w:r w:rsidR="00EF0A8B">
        <w:t>)</w:t>
      </w:r>
      <w:r w:rsidRPr="000071BE">
        <w:t xml:space="preserve"> database of </w:t>
      </w:r>
      <w:r w:rsidR="000A19CC" w:rsidRPr="000071BE">
        <w:t xml:space="preserve">patients </w:t>
      </w:r>
      <w:r w:rsidR="002E785A" w:rsidRPr="000071BE">
        <w:t>recruited to</w:t>
      </w:r>
      <w:r w:rsidR="000A19CC" w:rsidRPr="000071BE">
        <w:t xml:space="preserve"> the CESS81, CESS86 or EICESS92 trials </w:t>
      </w:r>
      <w:r w:rsidR="007550E6">
        <w:fldChar w:fldCharType="begin">
          <w:fldData xml:space="preserve">PEVuZE5vdGU+PENpdGU+PEF1dGhvcj5TdGFobDwvQXV0aG9yPjxZZWFyPjIwMDU8L1llYXI+PFJl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PjIzMTAtNzwvcGFnZXM+PHZvbHVtZT4yMzwvdm9sdW1lPjxudW1iZXI+MTA8L251bWJlcj48a2V5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</w:fldData>
        </w:fldChar>
      </w:r>
      <w:r w:rsidR="009C64DC">
        <w:instrText xml:space="preserve"> ADDIN EN.CITE </w:instrText>
      </w:r>
      <w:r w:rsidR="009C64DC">
        <w:fldChar w:fldCharType="begin">
          <w:fldData xml:space="preserve">PEVuZE5vdGU+PENpdGU+PEF1dGhvcj5TdGFobDwvQXV0aG9yPjxZZWFyPjIwMDU8L1llYXI+PFJl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PjIzMTAtNzwvcGFnZXM+PHZvbHVtZT4yMzwvdm9sdW1lPjxudW1iZXI+MTA8L251bWJlcj48a2V5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</w:fldData>
        </w:fldChar>
      </w:r>
      <w:r w:rsidR="009C64DC">
        <w:instrText xml:space="preserve"> ADDIN EN.CITE.DATA </w:instrText>
      </w:r>
      <w:r w:rsidR="009C64DC">
        <w:fldChar w:fldCharType="end"/>
      </w:r>
      <w:r w:rsidR="007550E6">
        <w:fldChar w:fldCharType="separate"/>
      </w:r>
      <w:r w:rsidR="00542AAD">
        <w:rPr>
          <w:noProof/>
        </w:rPr>
        <w:t>[</w:t>
      </w:r>
      <w:hyperlink w:anchor="_ENREF_6" w:tooltip="Stahl, 2005 #9" w:history="1">
        <w:r w:rsidR="00CB53F8">
          <w:rPr>
            <w:noProof/>
          </w:rPr>
          <w:t>6</w:t>
        </w:r>
      </w:hyperlink>
      <w:r w:rsidR="00542AAD">
        <w:rPr>
          <w:noProof/>
        </w:rPr>
        <w:t>]</w:t>
      </w:r>
      <w:r w:rsidR="007550E6">
        <w:fldChar w:fldCharType="end"/>
      </w:r>
      <w:r w:rsidR="00F9415E">
        <w:t>}</w:t>
      </w:r>
      <w:r w:rsidR="005A76F1" w:rsidRPr="000071BE">
        <w:t xml:space="preserve">, </w:t>
      </w:r>
      <w:r w:rsidR="004E1689">
        <w:t>of whom</w:t>
      </w:r>
      <w:r w:rsidR="005A76F1" w:rsidRPr="000071BE">
        <w:t xml:space="preserve"> </w:t>
      </w:r>
      <w:r w:rsidR="002E785A" w:rsidRPr="000071BE">
        <w:t>714</w:t>
      </w:r>
      <w:r w:rsidR="004E1689">
        <w:t xml:space="preserve"> developed</w:t>
      </w:r>
      <w:r w:rsidR="002E785A" w:rsidRPr="000071BE">
        <w:t xml:space="preserve"> </w:t>
      </w:r>
      <w:r w:rsidR="004E1689">
        <w:t>recurrences</w:t>
      </w:r>
      <w:r w:rsidR="005A76F1" w:rsidRPr="000071BE">
        <w:t xml:space="preserve">.  </w:t>
      </w:r>
      <w:r w:rsidR="00507BFF">
        <w:t>M</w:t>
      </w:r>
      <w:r w:rsidR="005A76F1" w:rsidRPr="000071BE">
        <w:t xml:space="preserve">ost had </w:t>
      </w:r>
      <w:r w:rsidR="000A19CC" w:rsidRPr="000071BE">
        <w:t xml:space="preserve">metastatic </w:t>
      </w:r>
      <w:r w:rsidR="005A76F1" w:rsidRPr="000071BE">
        <w:t>(73%) or</w:t>
      </w:r>
      <w:r w:rsidR="000A19CC" w:rsidRPr="000071BE">
        <w:t xml:space="preserve"> combined </w:t>
      </w:r>
      <w:r w:rsidR="00767B0F" w:rsidRPr="000071BE">
        <w:t>metastatic and local</w:t>
      </w:r>
      <w:r w:rsidR="005A76F1" w:rsidRPr="000071BE">
        <w:t xml:space="preserve"> (12%)</w:t>
      </w:r>
      <w:r w:rsidR="00767B0F" w:rsidRPr="000071BE">
        <w:t xml:space="preserve"> </w:t>
      </w:r>
      <w:r w:rsidR="000A19CC" w:rsidRPr="000071BE">
        <w:t xml:space="preserve">recurrences.  Median time to recurrence was 1.4 years from initial diagnosis and correlated with initial disease stage, patients with primary metastatic disease recurring </w:t>
      </w:r>
      <w:r w:rsidR="00507BFF">
        <w:t xml:space="preserve">a median of </w:t>
      </w:r>
      <w:r w:rsidR="009104B6" w:rsidRPr="000071BE">
        <w:t xml:space="preserve">129 days </w:t>
      </w:r>
      <w:r w:rsidR="002E785A" w:rsidRPr="000071BE">
        <w:t xml:space="preserve">earlier than those with localised disease.  Treatment details were not reported for the series.  </w:t>
      </w:r>
      <w:r w:rsidR="005A76F1" w:rsidRPr="000071BE">
        <w:t>Combined 5-year OS of</w:t>
      </w:r>
      <w:r w:rsidR="002E785A" w:rsidRPr="000071BE">
        <w:t xml:space="preserve"> patients </w:t>
      </w:r>
      <w:r w:rsidR="00507BFF">
        <w:t>with disease recurrence</w:t>
      </w:r>
      <w:r w:rsidR="002E785A" w:rsidRPr="000071BE">
        <w:t xml:space="preserve"> was 13%.</w:t>
      </w:r>
    </w:p>
    <w:p w14:paraId="165D549E" w14:textId="77777777" w:rsidR="009A37A2" w:rsidRDefault="009A37A2" w:rsidP="0002777C">
      <w:pPr>
        <w:jc w:val="both"/>
      </w:pPr>
    </w:p>
    <w:p w14:paraId="72EBFAA9" w14:textId="77777777" w:rsidR="002C76C5" w:rsidRDefault="00A2169B" w:rsidP="00A22538">
      <w:pPr>
        <w:pStyle w:val="NumberedHeading3"/>
      </w:pPr>
      <w:bookmarkStart w:id="239" w:name="_Toc384296576"/>
      <w:bookmarkStart w:id="240" w:name="_Toc388465639"/>
      <w:bookmarkStart w:id="241" w:name="_Toc397590735"/>
      <w:bookmarkStart w:id="242" w:name="_Toc397598081"/>
      <w:bookmarkStart w:id="243" w:name="_Toc51330121"/>
      <w:bookmarkEnd w:id="239"/>
      <w:r>
        <w:t>Prognostic factors at recurrence</w:t>
      </w:r>
      <w:bookmarkEnd w:id="240"/>
      <w:bookmarkEnd w:id="241"/>
      <w:bookmarkEnd w:id="242"/>
      <w:bookmarkEnd w:id="243"/>
    </w:p>
    <w:p w14:paraId="61FC1E8D" w14:textId="77777777" w:rsidR="00A413C3" w:rsidRPr="00696612" w:rsidRDefault="007970BD" w:rsidP="0002777C">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jc w:val="both"/>
        <w:rPr>
          <w:rFonts w:cs="Arial"/>
          <w:sz w:val="18"/>
          <w:szCs w:val="18"/>
        </w:rPr>
      </w:pPr>
      <w:r>
        <w:t xml:space="preserve">Although </w:t>
      </w:r>
      <w:r w:rsidR="000F05C7">
        <w:t xml:space="preserve">survival is </w:t>
      </w:r>
      <w:r>
        <w:t xml:space="preserve">poor </w:t>
      </w:r>
      <w:r w:rsidR="00507BFF">
        <w:t>following</w:t>
      </w:r>
      <w:r>
        <w:t xml:space="preserve"> recurrence of </w:t>
      </w:r>
      <w:r w:rsidR="006A361A">
        <w:t>ES</w:t>
      </w:r>
      <w:r>
        <w:t xml:space="preserve">, </w:t>
      </w:r>
      <w:r w:rsidR="000071BE">
        <w:t>clinical</w:t>
      </w:r>
      <w:r w:rsidR="00EE18AB">
        <w:t xml:space="preserve"> and</w:t>
      </w:r>
      <w:r w:rsidR="000071BE">
        <w:t xml:space="preserve"> imaging prognostic factors have been </w:t>
      </w:r>
      <w:r w:rsidR="000F05C7">
        <w:t xml:space="preserve">associated with outcome. </w:t>
      </w:r>
      <w:r w:rsidR="000D137C">
        <w:t xml:space="preserve"> </w:t>
      </w:r>
      <w:r w:rsidR="000F05C7">
        <w:t>The most con</w:t>
      </w:r>
      <w:r w:rsidR="000071BE">
        <w:t>s</w:t>
      </w:r>
      <w:r w:rsidR="000F05C7">
        <w:t>isten</w:t>
      </w:r>
      <w:r w:rsidR="000071BE">
        <w:t>tly reported</w:t>
      </w:r>
      <w:r w:rsidR="008F4D19">
        <w:t xml:space="preserve"> </w:t>
      </w:r>
      <w:r w:rsidR="00E66039">
        <w:t>is</w:t>
      </w:r>
      <w:r w:rsidR="008F4D19">
        <w:t xml:space="preserve"> the</w:t>
      </w:r>
      <w:r w:rsidR="000F05C7">
        <w:t xml:space="preserve"> interval from initial diagnosis to recurrence, </w:t>
      </w:r>
      <w:r w:rsidR="000071BE">
        <w:t>all</w:t>
      </w:r>
      <w:r w:rsidR="000F05C7">
        <w:t xml:space="preserve"> se</w:t>
      </w:r>
      <w:r w:rsidR="008F4D19">
        <w:t xml:space="preserve">ries </w:t>
      </w:r>
      <w:r w:rsidR="000071BE">
        <w:t xml:space="preserve">to date reporting </w:t>
      </w:r>
      <w:r w:rsidR="005E5AE2">
        <w:t>either an 18-month or</w:t>
      </w:r>
      <w:r w:rsidR="008F4D19">
        <w:t xml:space="preserve"> 2-year threshold</w:t>
      </w:r>
      <w:r w:rsidR="000071BE">
        <w:t xml:space="preserve"> to be significant for OS or </w:t>
      </w:r>
      <w:r w:rsidR="00CD0189" w:rsidRPr="00696612">
        <w:t xml:space="preserve">Event-free survival </w:t>
      </w:r>
      <w:r w:rsidR="00CD0189">
        <w:t>(</w:t>
      </w:r>
      <w:r w:rsidR="000071BE">
        <w:t>EFS</w:t>
      </w:r>
      <w:r w:rsidR="00CD0189">
        <w:t>)</w:t>
      </w:r>
      <w:r w:rsidR="008F4D19">
        <w:t xml:space="preserve">.  The German and COG series report 5-year OS of 29 and 30% respectively for recurrences over 2 years from diagnosis, compared to 7% for </w:t>
      </w:r>
      <w:r w:rsidR="000071BE">
        <w:t>recurrences</w:t>
      </w:r>
      <w:r w:rsidR="008F4D19">
        <w:t xml:space="preserve"> within 2 years</w:t>
      </w:r>
      <w:r w:rsidR="00F27F87">
        <w:t xml:space="preserve"> (p&lt;0.001 both series)</w:t>
      </w:r>
      <w:r w:rsidR="008F4D19">
        <w:t>.  Corresponding 5-year EFS from the Rizzoli series are 11.5% versus 2.3%</w:t>
      </w:r>
      <w:r w:rsidR="00F27F87">
        <w:t xml:space="preserve"> (p&lt;0.001)</w:t>
      </w:r>
      <w:r w:rsidR="005E5AE2">
        <w:t xml:space="preserve">, </w:t>
      </w:r>
      <w:r w:rsidR="008F4D19">
        <w:t>from the Washington series 49 v</w:t>
      </w:r>
      <w:r w:rsidR="00E66039">
        <w:t>er</w:t>
      </w:r>
      <w:r w:rsidR="008F4D19">
        <w:t>s</w:t>
      </w:r>
      <w:r w:rsidR="00E66039">
        <w:t>us</w:t>
      </w:r>
      <w:r w:rsidR="008F4D19">
        <w:t xml:space="preserve"> 8%</w:t>
      </w:r>
      <w:r w:rsidR="00F27F87">
        <w:t xml:space="preserve"> (p=0.02)</w:t>
      </w:r>
      <w:r w:rsidR="005E5AE2">
        <w:t xml:space="preserve"> and from the UCLH series 32% versus 7% (p&lt;0.001), the latter series using an 18-month threshold</w:t>
      </w:r>
      <w:r w:rsidR="008F4D19">
        <w:t>.</w:t>
      </w:r>
    </w:p>
    <w:p w14:paraId="202CFC7D" w14:textId="28016B4B" w:rsidR="000F05C7" w:rsidRDefault="000071BE" w:rsidP="0002777C">
      <w:pPr>
        <w:jc w:val="both"/>
      </w:pPr>
      <w:r>
        <w:t xml:space="preserve">Disease sites at recurrence </w:t>
      </w:r>
      <w:r w:rsidR="001745DC">
        <w:t>were</w:t>
      </w:r>
      <w:r>
        <w:t xml:space="preserve"> also significantly correlated with outcome in the GPOH, COG</w:t>
      </w:r>
      <w:r w:rsidR="005E5AE2">
        <w:t>, UCLH</w:t>
      </w:r>
      <w:r w:rsidR="00863D88">
        <w:t xml:space="preserve">, </w:t>
      </w:r>
      <w:r>
        <w:t>Rizzoli</w:t>
      </w:r>
      <w:r w:rsidR="00863D88">
        <w:t>, Mayo</w:t>
      </w:r>
      <w:r>
        <w:t xml:space="preserve"> </w:t>
      </w:r>
      <w:r w:rsidR="00863D88">
        <w:t xml:space="preserve">and Istanbul </w:t>
      </w:r>
      <w:r>
        <w:t xml:space="preserve">series.  In the GPOH series, </w:t>
      </w:r>
      <w:r w:rsidR="001745DC">
        <w:t>recurrences in the lung and bone</w:t>
      </w:r>
      <w:r>
        <w:t>, multisystem</w:t>
      </w:r>
      <w:r w:rsidR="001745DC">
        <w:t xml:space="preserve"> recurrences</w:t>
      </w:r>
      <w:r>
        <w:t xml:space="preserve"> and combined local and systemic </w:t>
      </w:r>
      <w:r w:rsidR="001745DC">
        <w:t>recurrences</w:t>
      </w:r>
      <w:r>
        <w:t xml:space="preserve"> were associated with 30%, 70%, 108% and 162% increased risks of death compared to isolated local </w:t>
      </w:r>
      <w:r w:rsidR="001745DC">
        <w:t>recurrences</w:t>
      </w:r>
      <w:r>
        <w:t xml:space="preserve">.  </w:t>
      </w:r>
      <w:r w:rsidR="00F27F87">
        <w:t>In t</w:t>
      </w:r>
      <w:r w:rsidR="001745DC">
        <w:t xml:space="preserve">he COG </w:t>
      </w:r>
      <w:r w:rsidR="005E5AE2">
        <w:t xml:space="preserve">and UCLH </w:t>
      </w:r>
      <w:r w:rsidR="001745DC">
        <w:t xml:space="preserve">series combined local and distant recurrence was associated with worse outcome </w:t>
      </w:r>
      <w:r w:rsidR="00F27F87">
        <w:t>than local recurrence only</w:t>
      </w:r>
      <w:r w:rsidR="00AB6346">
        <w:t xml:space="preserve">, outcome gradually worsening in the UCLH series for local disease only, pulmonary metastases and extrapulmonary metastases.  </w:t>
      </w:r>
      <w:r w:rsidR="001D0AED">
        <w:t>T</w:t>
      </w:r>
      <w:r w:rsidR="00F27F87">
        <w:t>he Italian series</w:t>
      </w:r>
      <w:r w:rsidR="00E66039">
        <w:t xml:space="preserve"> </w:t>
      </w:r>
      <w:r w:rsidR="007550E6">
        <w:fldChar w:fldCharType="begin">
          <w:fldData xml:space="preserve">PEVuZE5vdGU+PENpdGU+PEF1dGhvcj5CYWNjaTwvQXV0aG9yPjxZZWFyPjIwMDM8L1llYXI+PFJl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</w:fldData>
        </w:fldChar>
      </w:r>
      <w:r w:rsidR="009C64DC">
        <w:instrText xml:space="preserve"> ADDIN EN.CITE </w:instrText>
      </w:r>
      <w:r w:rsidR="009C64DC">
        <w:fldChar w:fldCharType="begin">
          <w:fldData xml:space="preserve">PEVuZE5vdGU+PENpdGU+PEF1dGhvcj5CYWNjaTwvQXV0aG9yPjxZZWFyPjIwMDM8L1llYXI+PFJl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</w:fldData>
        </w:fldChar>
      </w:r>
      <w:r w:rsidR="009C64DC">
        <w:instrText xml:space="preserve"> ADDIN EN.CITE.DATA </w:instrText>
      </w:r>
      <w:r w:rsidR="009C64DC">
        <w:fldChar w:fldCharType="end"/>
      </w:r>
      <w:r w:rsidR="007550E6">
        <w:fldChar w:fldCharType="separate"/>
      </w:r>
      <w:r w:rsidR="00542AAD">
        <w:rPr>
          <w:noProof/>
        </w:rPr>
        <w:t>[</w:t>
      </w:r>
      <w:hyperlink w:anchor="_ENREF_7" w:tooltip="Bacci, 2003 #8" w:history="1">
        <w:r w:rsidR="00CB53F8">
          <w:rPr>
            <w:noProof/>
          </w:rPr>
          <w:t>7</w:t>
        </w:r>
      </w:hyperlink>
      <w:r w:rsidR="00542AAD">
        <w:rPr>
          <w:noProof/>
        </w:rPr>
        <w:t>]</w:t>
      </w:r>
      <w:r w:rsidR="007550E6">
        <w:fldChar w:fldCharType="end"/>
      </w:r>
      <w:r w:rsidR="00AB6346">
        <w:t xml:space="preserve"> also</w:t>
      </w:r>
      <w:r w:rsidR="00F27F87">
        <w:t xml:space="preserve"> </w:t>
      </w:r>
      <w:r w:rsidR="001D0AED">
        <w:t>reported</w:t>
      </w:r>
      <w:r w:rsidR="00F27F87">
        <w:t xml:space="preserve"> progressively worse outcome for patients with </w:t>
      </w:r>
      <w:r w:rsidR="001D0AED">
        <w:t>lung metastases, bone metastases and combined lung and bone metastases.</w:t>
      </w:r>
    </w:p>
    <w:p w14:paraId="78DF0526" w14:textId="33E21E2F" w:rsidR="001D0AED" w:rsidRDefault="007B24A7" w:rsidP="0002777C">
      <w:pPr>
        <w:jc w:val="both"/>
      </w:pPr>
      <w:r>
        <w:t>Several</w:t>
      </w:r>
      <w:r w:rsidR="00AB6346">
        <w:t xml:space="preserve"> </w:t>
      </w:r>
      <w:r w:rsidR="001D0AED">
        <w:t xml:space="preserve">series </w:t>
      </w:r>
      <w:r w:rsidR="00863D88">
        <w:t>that</w:t>
      </w:r>
      <w:r w:rsidR="009465BF">
        <w:t xml:space="preserve"> reported treatment at recurrence </w:t>
      </w:r>
      <w:r w:rsidR="00CC3B78">
        <w:t>f</w:t>
      </w:r>
      <w:r w:rsidR="009465BF">
        <w:t xml:space="preserve">ound a correlation between therapy and outcome. </w:t>
      </w:r>
      <w:r w:rsidR="00AB6346">
        <w:t xml:space="preserve"> </w:t>
      </w:r>
      <w:r w:rsidR="009465BF">
        <w:t>In the Italian series the modality of treatment was related both to achieving disease remission (p&lt;0.001) and to 5-year EFS (p&lt;0.001) and OS (p=0.002)</w:t>
      </w:r>
      <w:r w:rsidR="00F346DA">
        <w:t>, the group</w:t>
      </w:r>
      <w:r w:rsidR="00E66039">
        <w:t>s</w:t>
      </w:r>
      <w:r w:rsidR="00F346DA">
        <w:t xml:space="preserve"> with the highest EFS being the minority of patients who had surgery alone (n=12, 6%) or </w:t>
      </w:r>
      <w:r w:rsidR="00382DB7">
        <w:t xml:space="preserve">the combination of systemic </w:t>
      </w:r>
      <w:r w:rsidR="00F346DA">
        <w:t xml:space="preserve">chemotherapy and local therapy (n=20, 10%), who achieved 5-year EFS of 45% and 33% respectively.  </w:t>
      </w:r>
      <w:r w:rsidR="00382DB7">
        <w:t>High dose chemotherapy (n=39) was also significantly associated</w:t>
      </w:r>
      <w:r w:rsidR="00F346DA">
        <w:t xml:space="preserve"> </w:t>
      </w:r>
      <w:r w:rsidR="00382DB7">
        <w:t xml:space="preserve">with achieving a second remission, </w:t>
      </w:r>
      <w:r w:rsidR="00F346DA">
        <w:t>5-year EFS and OS (all p&lt;0.001).  Because the Italian series did not report multivariate survival analyses it</w:t>
      </w:r>
      <w:r w:rsidR="00382DB7">
        <w:t xml:space="preserve"> was not possible to assess the </w:t>
      </w:r>
      <w:r w:rsidR="000D137C">
        <w:t>value</w:t>
      </w:r>
      <w:r w:rsidR="00F346DA">
        <w:t xml:space="preserve"> of treatment </w:t>
      </w:r>
      <w:r w:rsidR="00382DB7">
        <w:t xml:space="preserve">modality </w:t>
      </w:r>
      <w:r w:rsidR="00F346DA">
        <w:t xml:space="preserve">independently of the other prognostic factors reported.  The smaller Washington series reported significant </w:t>
      </w:r>
      <w:r w:rsidR="00382DB7">
        <w:t>correlations</w:t>
      </w:r>
      <w:r w:rsidR="00F346DA">
        <w:t xml:space="preserve"> between </w:t>
      </w:r>
      <w:r w:rsidR="00382DB7">
        <w:t xml:space="preserve">achieving </w:t>
      </w:r>
      <w:r w:rsidR="00BA2515">
        <w:t>a partial response (</w:t>
      </w:r>
      <w:r w:rsidR="00382DB7">
        <w:t>PR</w:t>
      </w:r>
      <w:r w:rsidR="00BA2515">
        <w:t>)</w:t>
      </w:r>
      <w:r w:rsidR="00382DB7">
        <w:t xml:space="preserve"> or </w:t>
      </w:r>
      <w:r w:rsidR="00BA2515">
        <w:t>complete response (</w:t>
      </w:r>
      <w:r w:rsidR="00382DB7">
        <w:t>CR</w:t>
      </w:r>
      <w:r w:rsidR="00BA2515">
        <w:t>)</w:t>
      </w:r>
      <w:r w:rsidR="00382DB7">
        <w:t xml:space="preserve"> following therapy (n=40/55) and 5- year PFS and OS.  </w:t>
      </w:r>
      <w:r w:rsidR="001075A1">
        <w:t>Despite the small number of patients in the series, the association remained significant on multivariate analysis (PFS p = 0.02, OS p&lt;0.001).</w:t>
      </w:r>
      <w:r>
        <w:t xml:space="preserve">  </w:t>
      </w:r>
      <w:r w:rsidR="001075A1">
        <w:t xml:space="preserve">  </w:t>
      </w:r>
      <w:r w:rsidR="00382DB7">
        <w:t>Those who had high dose therapy (n=13) also had improved PFS and OS</w:t>
      </w:r>
      <w:r w:rsidR="001075A1">
        <w:t xml:space="preserve"> (p = 0.01 and 0.03 respectively)</w:t>
      </w:r>
      <w:r w:rsidR="00382DB7">
        <w:t>.</w:t>
      </w:r>
      <w:r w:rsidR="00AB6346">
        <w:t xml:space="preserve">  </w:t>
      </w:r>
      <w:r>
        <w:t xml:space="preserve">Survival was </w:t>
      </w:r>
      <w:r w:rsidR="00863D88">
        <w:t xml:space="preserve">better </w:t>
      </w:r>
      <w:r>
        <w:t>in the Istanbul series in patients who had ifosfamide and etoposide +/- carboplatin (n=24</w:t>
      </w:r>
      <w:r w:rsidR="00863D88">
        <w:t>)</w:t>
      </w:r>
      <w:r>
        <w:t xml:space="preserve"> </w:t>
      </w:r>
      <w:r w:rsidR="00863D88">
        <w:t xml:space="preserve">than those who did not (n=26, HR 2.38, multivariate p=0.003). </w:t>
      </w:r>
      <w:r w:rsidR="00AB6346">
        <w:t xml:space="preserve">Finally, in the UCLH series </w:t>
      </w:r>
      <w:r w:rsidR="004B20ED">
        <w:t>there were significant benefits in multivariate analysis for those patients treated with surgery and/or definitive radiotherapy and for those given high dose therapy (</w:t>
      </w:r>
      <w:r w:rsidR="00791120">
        <w:t>Hazard Ratio (</w:t>
      </w:r>
      <w:r w:rsidR="004B20ED">
        <w:t>HR</w:t>
      </w:r>
      <w:r w:rsidR="00791120">
        <w:t>)</w:t>
      </w:r>
      <w:r w:rsidR="004B20ED">
        <w:t xml:space="preserve"> 0.5 (0.2-0.9) and 0.3 (0.2-0.6) respectively).  In a separate publication the UCLH group reported 33 patients with </w:t>
      </w:r>
      <w:r w:rsidR="005F0FFE">
        <w:t>recurrent</w:t>
      </w:r>
      <w:r w:rsidR="004B20ED">
        <w:t xml:space="preserve"> ES treated with high dose therapy </w:t>
      </w:r>
      <w:r w:rsidR="007550E6">
        <w:fldChar w:fldCharType="begin">
          <w:fldData xml:space="preserve">PEVuZE5vdGU+PENpdGU+PEF1dGhvcj5NY1RpZXJuYW48L0F1dGhvcj48WWVhcj4yMDA2PC9ZZWFy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</w:fldData>
        </w:fldChar>
      </w:r>
      <w:r w:rsidR="00542AAD">
        <w:instrText xml:space="preserve"> ADDIN EN.CITE </w:instrText>
      </w:r>
      <w:r w:rsidR="00542AAD">
        <w:fldChar w:fldCharType="begin">
          <w:fldData xml:space="preserve">PEVuZE5vdGU+PENpdGU+PEF1dGhvcj5NY1RpZXJuYW48L0F1dGhvcj48WWVhcj4yMDA2PC9ZZWFy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</w:fldData>
        </w:fldChar>
      </w:r>
      <w:r w:rsidR="00542AAD">
        <w:instrText xml:space="preserve"> ADDIN EN.CITE.DATA </w:instrText>
      </w:r>
      <w:r w:rsidR="00542AAD">
        <w:fldChar w:fldCharType="end"/>
      </w:r>
      <w:r w:rsidR="007550E6">
        <w:fldChar w:fldCharType="separate"/>
      </w:r>
      <w:r w:rsidR="00542AAD">
        <w:rPr>
          <w:noProof/>
        </w:rPr>
        <w:t>[</w:t>
      </w:r>
      <w:hyperlink w:anchor="_ENREF_10" w:tooltip="McTiernan, 2006 #81" w:history="1">
        <w:r w:rsidR="00CB53F8">
          <w:rPr>
            <w:noProof/>
          </w:rPr>
          <w:t>10</w:t>
        </w:r>
      </w:hyperlink>
      <w:r w:rsidR="00542AAD">
        <w:rPr>
          <w:noProof/>
        </w:rPr>
        <w:t>]</w:t>
      </w:r>
      <w:r w:rsidR="007550E6">
        <w:fldChar w:fldCharType="end"/>
      </w:r>
      <w:r w:rsidR="004B20ED">
        <w:t>.  In this pre-selected group of patients with disease responsive to second line treatment</w:t>
      </w:r>
      <w:r w:rsidR="001D440D">
        <w:t>, at a median of 5 years from high dose therapy,</w:t>
      </w:r>
      <w:r w:rsidR="004B20ED">
        <w:t xml:space="preserve"> 5-year survival was </w:t>
      </w:r>
      <w:r w:rsidR="001D440D">
        <w:t>38% (21-55%).</w:t>
      </w:r>
    </w:p>
    <w:p w14:paraId="1ED5766C" w14:textId="77777777" w:rsidR="00C9391E" w:rsidRDefault="00E66039" w:rsidP="0002777C">
      <w:pPr>
        <w:jc w:val="both"/>
      </w:pPr>
      <w:r>
        <w:t xml:space="preserve">Although gender was also associated with outcome on univariate analysis, it was not an independent risk factor on multivariate analysis. </w:t>
      </w:r>
      <w:r w:rsidR="0041471F">
        <w:t>There is however a dearth of biological prognostic factors in the relapse refractory setting, although high levels of lactate dehydrogenase at initial diagnosis</w:t>
      </w:r>
      <w:r w:rsidR="005C7680">
        <w:t xml:space="preserve"> were associated with poor outcomes</w:t>
      </w:r>
      <w:r w:rsidR="0041471F">
        <w:t xml:space="preserve"> (&gt;250 IU/l relative risk (RR) 1.4, p = 0.02).</w:t>
      </w:r>
    </w:p>
    <w:p w14:paraId="7E2CCB32" w14:textId="77777777" w:rsidR="00C6650F" w:rsidRPr="00C15175" w:rsidRDefault="00C6650F" w:rsidP="00132D48">
      <w:pPr>
        <w:pStyle w:val="NumberedHeading2"/>
      </w:pPr>
      <w:bookmarkStart w:id="244" w:name="_Toc384296578"/>
      <w:bookmarkStart w:id="245" w:name="_Toc388465640"/>
      <w:bookmarkStart w:id="246" w:name="_Toc388466013"/>
      <w:bookmarkStart w:id="247" w:name="_Toc388466187"/>
      <w:bookmarkStart w:id="248" w:name="_Toc388466367"/>
      <w:bookmarkStart w:id="249" w:name="_Toc388466569"/>
      <w:bookmarkStart w:id="250" w:name="_Toc388466755"/>
      <w:bookmarkStart w:id="251" w:name="_Toc388468458"/>
      <w:bookmarkStart w:id="252" w:name="_Toc388468624"/>
      <w:bookmarkStart w:id="253" w:name="_Toc388465641"/>
      <w:bookmarkStart w:id="254" w:name="_Toc397590736"/>
      <w:bookmarkStart w:id="255" w:name="_Toc397598082"/>
      <w:bookmarkStart w:id="256" w:name="_Toc51330122"/>
      <w:bookmarkEnd w:id="244"/>
      <w:bookmarkEnd w:id="245"/>
      <w:bookmarkEnd w:id="246"/>
      <w:bookmarkEnd w:id="247"/>
      <w:bookmarkEnd w:id="248"/>
      <w:bookmarkEnd w:id="249"/>
      <w:bookmarkEnd w:id="250"/>
      <w:bookmarkEnd w:id="251"/>
      <w:bookmarkEnd w:id="252"/>
      <w:r w:rsidRPr="00C15175">
        <w:t>Trial Rationale</w:t>
      </w:r>
      <w:bookmarkEnd w:id="253"/>
      <w:bookmarkEnd w:id="254"/>
      <w:bookmarkEnd w:id="255"/>
      <w:bookmarkEnd w:id="256"/>
      <w:r w:rsidRPr="00C15175">
        <w:t xml:space="preserve"> </w:t>
      </w:r>
    </w:p>
    <w:p w14:paraId="177C45B0" w14:textId="77777777" w:rsidR="00C6650F" w:rsidRDefault="00C6650F" w:rsidP="001D1813">
      <w:pPr>
        <w:pStyle w:val="NumberedHeading3"/>
      </w:pPr>
      <w:bookmarkStart w:id="257" w:name="_Toc388465642"/>
      <w:bookmarkStart w:id="258" w:name="_Toc397590737"/>
      <w:bookmarkStart w:id="259" w:name="_Toc397598083"/>
      <w:bookmarkStart w:id="260" w:name="_Toc51330123"/>
      <w:r>
        <w:t>Rationale for an international study</w:t>
      </w:r>
      <w:bookmarkEnd w:id="257"/>
      <w:bookmarkEnd w:id="258"/>
      <w:bookmarkEnd w:id="259"/>
      <w:bookmarkEnd w:id="260"/>
    </w:p>
    <w:p w14:paraId="158A229E" w14:textId="4769D854" w:rsidR="00CC54FC" w:rsidRDefault="00EA1167" w:rsidP="0004393F">
      <w:pPr>
        <w:jc w:val="both"/>
      </w:pPr>
      <w:r>
        <w:t>Numerous chemotherapy regimens have been reported in recurrent ES, incorporating alkylating agents</w:t>
      </w:r>
      <w:r w:rsidR="00C22FDE">
        <w:t xml:space="preserve"> </w:t>
      </w:r>
      <w:r w:rsidR="007550E6">
        <w:fldChar w:fldCharType="begin">
          <w:fldData xml:space="preserve">PEVuZE5vdGU+PENpdGU+PEF1dGhvcj5EZSBTaW88L0F1dGhvcj48WWVhcj4yMDA2PC9ZZWFyPjxS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LTE+PC9hbHQtcGVyaW9kaWNhbD48cGFnZXM+MzQ2My05PC9wYWdlcz48dm9sdW1lPjE5PC92b2x1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</w:fldData>
        </w:fldChar>
      </w:r>
      <w:r w:rsidR="009C64DC">
        <w:instrText xml:space="preserve"> ADDIN EN.CITE </w:instrText>
      </w:r>
      <w:r w:rsidR="009C64DC">
        <w:fldChar w:fldCharType="begin">
          <w:fldData xml:space="preserve">PEVuZE5vdGU+PENpdGU+PEF1dGhvcj5EZSBTaW88L0F1dGhvcj48WWVhcj4yMDA2PC9ZZWFyPjxS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LTE+PC9hbHQtcGVyaW9kaWNhbD48cGFnZXM+MzQ2My05PC9wYWdlcz48dm9sdW1lPjE5PC92b2x1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</w:fldData>
        </w:fldChar>
      </w:r>
      <w:r w:rsidR="009C64DC">
        <w:instrText xml:space="preserve"> ADDIN EN.CITE.DATA </w:instrText>
      </w:r>
      <w:r w:rsidR="009C64DC">
        <w:fldChar w:fldCharType="end"/>
      </w:r>
      <w:r w:rsidR="007550E6">
        <w:fldChar w:fldCharType="separate"/>
      </w:r>
      <w:r w:rsidR="00542AAD">
        <w:rPr>
          <w:noProof/>
        </w:rPr>
        <w:t>[</w:t>
      </w:r>
      <w:hyperlink w:anchor="_ENREF_14" w:tooltip="De Sio, 2006 #112" w:history="1">
        <w:r w:rsidR="00CB53F8">
          <w:rPr>
            <w:noProof/>
          </w:rPr>
          <w:t>14</w:t>
        </w:r>
      </w:hyperlink>
      <w:r w:rsidR="00542AAD">
        <w:rPr>
          <w:noProof/>
        </w:rPr>
        <w:t xml:space="preserve">, </w:t>
      </w:r>
      <w:hyperlink w:anchor="_ENREF_15" w:tooltip="Saylors, 2001 #17" w:history="1">
        <w:r w:rsidR="00CB53F8">
          <w:rPr>
            <w:noProof/>
          </w:rPr>
          <w:t>15</w:t>
        </w:r>
      </w:hyperlink>
      <w:r w:rsidR="00542AAD">
        <w:rPr>
          <w:noProof/>
        </w:rPr>
        <w:t>]</w:t>
      </w:r>
      <w:r w:rsidR="007550E6">
        <w:fldChar w:fldCharType="end"/>
      </w:r>
      <w:r>
        <w:t xml:space="preserve">, camptothecin derivatives </w:t>
      </w:r>
      <w:r w:rsidR="007550E6">
        <w:fldChar w:fldCharType="begin">
          <w:fldData xml:space="preserve">PEVuZE5vdGU+PENpdGU+PEF1dGhvcj5Db3NldHRpPC9BdXRob3I+PFllYXI+MjAwMjwvWWVhcj48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</w:fldData>
        </w:fldChar>
      </w:r>
      <w:r w:rsidR="009C64DC">
        <w:instrText xml:space="preserve"> ADDIN EN.CITE </w:instrText>
      </w:r>
      <w:r w:rsidR="009C64DC">
        <w:fldChar w:fldCharType="begin">
          <w:fldData xml:space="preserve">PEVuZE5vdGU+PENpdGU+PEF1dGhvcj5Db3NldHRpPC9BdXRob3I+PFllYXI+MjAwMjwvWWVhcj48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</w:fldData>
        </w:fldChar>
      </w:r>
      <w:r w:rsidR="009C64DC">
        <w:instrText xml:space="preserve"> ADDIN EN.CITE.DATA </w:instrText>
      </w:r>
      <w:r w:rsidR="009C64DC">
        <w:fldChar w:fldCharType="end"/>
      </w:r>
      <w:r w:rsidR="007550E6">
        <w:fldChar w:fldCharType="separate"/>
      </w:r>
      <w:r w:rsidR="00542AAD">
        <w:rPr>
          <w:noProof/>
        </w:rPr>
        <w:t>[</w:t>
      </w:r>
      <w:hyperlink w:anchor="_ENREF_16" w:tooltip="Cosetti, 2002 #130" w:history="1">
        <w:r w:rsidR="00CB53F8">
          <w:rPr>
            <w:noProof/>
          </w:rPr>
          <w:t>16</w:t>
        </w:r>
      </w:hyperlink>
      <w:r w:rsidR="00542AAD">
        <w:rPr>
          <w:noProof/>
        </w:rPr>
        <w:t xml:space="preserve">, </w:t>
      </w:r>
      <w:hyperlink w:anchor="_ENREF_17" w:tooltip="Razek, 1980 #100" w:history="1">
        <w:r w:rsidR="00CB53F8">
          <w:rPr>
            <w:noProof/>
          </w:rPr>
          <w:t>17</w:t>
        </w:r>
      </w:hyperlink>
      <w:r w:rsidR="00542AAD">
        <w:rPr>
          <w:noProof/>
        </w:rPr>
        <w:t>]</w:t>
      </w:r>
      <w:r w:rsidR="007550E6">
        <w:fldChar w:fldCharType="end"/>
      </w:r>
      <w:r w:rsidR="00C22FDE">
        <w:t xml:space="preserve"> </w:t>
      </w:r>
      <w:r>
        <w:t xml:space="preserve">and platinum </w:t>
      </w:r>
      <w:r w:rsidR="001D440D">
        <w:t>agents</w:t>
      </w:r>
      <w:r w:rsidR="00C22FDE">
        <w:t xml:space="preserve"> </w:t>
      </w:r>
      <w:r w:rsidR="007550E6">
        <w:fldChar w:fldCharType="begin">
          <w:fldData xml:space="preserve">PEVuZE5vdGU+PENpdGU+PEF1dGhvcj5FaXNlbmhhdWVyPC9BdXRob3I+PFllYXI+MjAwOTwvWWVh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</w:fldData>
        </w:fldChar>
      </w:r>
      <w:r w:rsidR="009C64DC">
        <w:instrText xml:space="preserve"> ADDIN EN.CITE </w:instrText>
      </w:r>
      <w:r w:rsidR="009C64DC">
        <w:fldChar w:fldCharType="begin">
          <w:fldData xml:space="preserve">PEVuZE5vdGU+PENpdGU+PEF1dGhvcj5FaXNlbmhhdWVyPC9BdXRob3I+PFllYXI+MjAwOTwvWWVh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</w:fldData>
        </w:fldChar>
      </w:r>
      <w:r w:rsidR="009C64DC">
        <w:instrText xml:space="preserve"> ADDIN EN.CITE.DATA </w:instrText>
      </w:r>
      <w:r w:rsidR="009C64DC">
        <w:fldChar w:fldCharType="end"/>
      </w:r>
      <w:r w:rsidR="007550E6">
        <w:fldChar w:fldCharType="separate"/>
      </w:r>
      <w:r w:rsidR="00542AAD">
        <w:rPr>
          <w:noProof/>
        </w:rPr>
        <w:t>[</w:t>
      </w:r>
      <w:hyperlink w:anchor="_ENREF_18" w:tooltip="Eisenhauer, 2009 #171" w:history="1">
        <w:r w:rsidR="00CB53F8">
          <w:rPr>
            <w:noProof/>
          </w:rPr>
          <w:t>18-20</w:t>
        </w:r>
      </w:hyperlink>
      <w:r w:rsidR="00542AAD">
        <w:rPr>
          <w:noProof/>
        </w:rPr>
        <w:t>]</w:t>
      </w:r>
      <w:r w:rsidR="007550E6">
        <w:fldChar w:fldCharType="end"/>
      </w:r>
      <w:r w:rsidR="00C22FDE">
        <w:t>.</w:t>
      </w:r>
      <w:r>
        <w:t xml:space="preserve"> </w:t>
      </w:r>
      <w:r w:rsidR="00C22FDE">
        <w:t xml:space="preserve"> </w:t>
      </w:r>
      <w:r w:rsidR="00B52835">
        <w:t>Several r</w:t>
      </w:r>
      <w:r w:rsidR="006A361A">
        <w:t xml:space="preserve">egimens </w:t>
      </w:r>
      <w:r w:rsidR="00C22FDE">
        <w:t xml:space="preserve">have emerged </w:t>
      </w:r>
      <w:r w:rsidR="001D440D">
        <w:t xml:space="preserve">to be in most widespread use </w:t>
      </w:r>
      <w:r w:rsidR="006A361A">
        <w:t>in the setting of refractory or recurrent ES</w:t>
      </w:r>
      <w:r w:rsidR="00392AA6">
        <w:t xml:space="preserve"> and have thus been chosen for inclusion in the rEECur trial</w:t>
      </w:r>
      <w:r w:rsidR="00FD38AF">
        <w:t xml:space="preserve">.  </w:t>
      </w:r>
      <w:r w:rsidR="008E19D6">
        <w:t>P</w:t>
      </w:r>
      <w:r w:rsidR="00FD38AF">
        <w:t>ublis</w:t>
      </w:r>
      <w:r w:rsidR="008E19D6">
        <w:t xml:space="preserve">hed evidence </w:t>
      </w:r>
      <w:r w:rsidR="003F496C">
        <w:t>of</w:t>
      </w:r>
      <w:r w:rsidR="008E19D6">
        <w:t xml:space="preserve"> the </w:t>
      </w:r>
      <w:r w:rsidR="003F496C">
        <w:t>activity</w:t>
      </w:r>
      <w:r w:rsidR="008E19D6">
        <w:t xml:space="preserve"> of each regime</w:t>
      </w:r>
      <w:r w:rsidR="003F496C">
        <w:t>n</w:t>
      </w:r>
      <w:r w:rsidR="008E19D6">
        <w:t xml:space="preserve"> comprises a </w:t>
      </w:r>
      <w:r w:rsidR="00D9645A">
        <w:t xml:space="preserve">mixture of </w:t>
      </w:r>
      <w:r w:rsidR="008E19D6">
        <w:t xml:space="preserve">retrospective reviews and early phase trials, each including small numbers of evaluable patients with ES.  There </w:t>
      </w:r>
      <w:r w:rsidR="00FD38AF">
        <w:t xml:space="preserve">have been no randomised trials </w:t>
      </w:r>
      <w:r w:rsidR="008E19D6">
        <w:t>comparing the</w:t>
      </w:r>
      <w:r w:rsidR="003F496C">
        <w:t>se</w:t>
      </w:r>
      <w:r w:rsidR="008E19D6">
        <w:t xml:space="preserve"> regimens for </w:t>
      </w:r>
      <w:r w:rsidR="005A5E62">
        <w:t>efficacy</w:t>
      </w:r>
      <w:r w:rsidR="008E19D6">
        <w:t xml:space="preserve"> or toxicity.  </w:t>
      </w:r>
      <w:r w:rsidR="002732A6">
        <w:t>T</w:t>
      </w:r>
      <w:r w:rsidR="008E19D6">
        <w:t xml:space="preserve">he evidence base </w:t>
      </w:r>
      <w:r w:rsidR="005A5E62">
        <w:t>in support of specific regimens</w:t>
      </w:r>
      <w:r w:rsidR="008E19D6">
        <w:t xml:space="preserve"> at relapse is </w:t>
      </w:r>
      <w:r w:rsidR="002732A6">
        <w:t xml:space="preserve">therefore </w:t>
      </w:r>
      <w:r w:rsidR="008E19D6">
        <w:t>weak</w:t>
      </w:r>
      <w:r w:rsidR="005A5E62">
        <w:t xml:space="preserve">, resulting in </w:t>
      </w:r>
      <w:r w:rsidR="002732A6">
        <w:t xml:space="preserve">widespread </w:t>
      </w:r>
      <w:r w:rsidR="005A5E62">
        <w:t>variation</w:t>
      </w:r>
      <w:r w:rsidR="002732A6">
        <w:t xml:space="preserve"> in chemotherapy delivery </w:t>
      </w:r>
      <w:r w:rsidR="00B52835">
        <w:t>internationally</w:t>
      </w:r>
      <w:r w:rsidR="00D85722">
        <w:t xml:space="preserve"> and</w:t>
      </w:r>
      <w:r w:rsidR="002732A6">
        <w:t xml:space="preserve"> inequitable access to drugs </w:t>
      </w:r>
      <w:r w:rsidR="00B52835">
        <w:t>and regimens</w:t>
      </w:r>
      <w:r w:rsidR="002732A6">
        <w:t xml:space="preserve">.  </w:t>
      </w:r>
    </w:p>
    <w:p w14:paraId="6F5ECB48" w14:textId="429CDD57" w:rsidR="000A0843" w:rsidRDefault="008E19D6" w:rsidP="0004393F">
      <w:pPr>
        <w:jc w:val="both"/>
      </w:pPr>
      <w:r>
        <w:t>Evaluating</w:t>
      </w:r>
      <w:r w:rsidR="002C76C5">
        <w:t xml:space="preserve"> the </w:t>
      </w:r>
      <w:r w:rsidR="002732A6">
        <w:t xml:space="preserve">relative </w:t>
      </w:r>
      <w:r w:rsidR="002B7D2D">
        <w:t>efficacy</w:t>
      </w:r>
      <w:r w:rsidR="002C76C5">
        <w:t xml:space="preserve"> of </w:t>
      </w:r>
      <w:r w:rsidR="002B7D2D">
        <w:t>chemotherapy agents</w:t>
      </w:r>
      <w:r w:rsidR="002C76C5">
        <w:t xml:space="preserve"> </w:t>
      </w:r>
      <w:r w:rsidR="00D9645A">
        <w:t xml:space="preserve">and regimens </w:t>
      </w:r>
      <w:r w:rsidR="002C76C5">
        <w:t xml:space="preserve">in the relapse setting is essential (i) to improve outcomes after recurrence, </w:t>
      </w:r>
      <w:r w:rsidR="00E27BAF">
        <w:t xml:space="preserve">(ii) to </w:t>
      </w:r>
      <w:r w:rsidR="00725AEA">
        <w:t>improve patient counselling</w:t>
      </w:r>
      <w:r w:rsidR="00E27BAF">
        <w:t xml:space="preserve"> prior to treatment, </w:t>
      </w:r>
      <w:r w:rsidR="002C76C5">
        <w:t>(i</w:t>
      </w:r>
      <w:r w:rsidR="00E27BAF">
        <w:t>i</w:t>
      </w:r>
      <w:r w:rsidR="002C76C5">
        <w:t xml:space="preserve">i) to identify </w:t>
      </w:r>
      <w:r w:rsidR="002B7D2D">
        <w:t>the</w:t>
      </w:r>
      <w:r w:rsidR="002C76C5">
        <w:t xml:space="preserve"> </w:t>
      </w:r>
      <w:r w:rsidR="002B7D2D">
        <w:t>agents most</w:t>
      </w:r>
      <w:r w:rsidR="002C76C5">
        <w:t xml:space="preserve"> appropriate for future evaluation </w:t>
      </w:r>
      <w:r w:rsidR="002B7D2D">
        <w:t xml:space="preserve">in </w:t>
      </w:r>
      <w:r w:rsidR="002C76C5">
        <w:t>first line therapy and (</w:t>
      </w:r>
      <w:r w:rsidR="00E27BAF">
        <w:t>iv</w:t>
      </w:r>
      <w:r w:rsidR="002C76C5">
        <w:t>) to develop consensus on the most appropriate backbone for the evaluation of novel therapies as they emerge.</w:t>
      </w:r>
      <w:r w:rsidR="00D85722">
        <w:t xml:space="preserve">  </w:t>
      </w:r>
      <w:r w:rsidR="00C142C2">
        <w:t>R</w:t>
      </w:r>
      <w:r w:rsidR="002B7D2D">
        <w:t>ecurrent ES is a rare disease</w:t>
      </w:r>
      <w:r w:rsidR="00C142C2">
        <w:t xml:space="preserve">; approximately </w:t>
      </w:r>
      <w:r w:rsidR="00091408">
        <w:t xml:space="preserve">250 </w:t>
      </w:r>
      <w:r w:rsidR="00C94C7F">
        <w:t xml:space="preserve">ES </w:t>
      </w:r>
      <w:r w:rsidR="00091408">
        <w:t xml:space="preserve">patients are estimated </w:t>
      </w:r>
      <w:r w:rsidR="00274EA5">
        <w:t xml:space="preserve">per year </w:t>
      </w:r>
      <w:r w:rsidR="00091408">
        <w:t xml:space="preserve">across </w:t>
      </w:r>
      <w:r w:rsidR="00B52835">
        <w:t>Europe</w:t>
      </w:r>
      <w:r w:rsidR="000A0843">
        <w:t>.  Developing a robust evidence base in support of one or more chemotherapy regimens therefore requires cooperation across multiple centres and countries.</w:t>
      </w:r>
    </w:p>
    <w:p w14:paraId="22A978BA" w14:textId="16E42FBF" w:rsidR="002C76C5" w:rsidRPr="002C76C5" w:rsidRDefault="000A0843" w:rsidP="0004393F">
      <w:pPr>
        <w:jc w:val="both"/>
      </w:pPr>
      <w:r>
        <w:t>Cooperative sarcoma groups across Europe, recognising the need to identify the most effective agents at relapse, and building on the successful collaborations that have resulted in the first line phase III studies EuroE</w:t>
      </w:r>
      <w:r w:rsidR="0094667E">
        <w:t>.</w:t>
      </w:r>
      <w:r>
        <w:t>W</w:t>
      </w:r>
      <w:r w:rsidR="0094667E">
        <w:t>.</w:t>
      </w:r>
      <w:r>
        <w:t>I</w:t>
      </w:r>
      <w:r w:rsidR="0094667E">
        <w:t>.</w:t>
      </w:r>
      <w:r>
        <w:t>N</w:t>
      </w:r>
      <w:r w:rsidR="0094667E">
        <w:t>.</w:t>
      </w:r>
      <w:r>
        <w:t>G</w:t>
      </w:r>
      <w:r w:rsidR="0094667E">
        <w:t>.</w:t>
      </w:r>
      <w:r>
        <w:t>99</w:t>
      </w:r>
      <w:r w:rsidR="0094667E">
        <w:t>, EWING2008</w:t>
      </w:r>
      <w:r>
        <w:t xml:space="preserve"> and EE2012, have coalesced </w:t>
      </w:r>
      <w:r w:rsidR="00C0159B">
        <w:t xml:space="preserve">to develop rEECur, </w:t>
      </w:r>
      <w:r>
        <w:t xml:space="preserve">the first randomised study in </w:t>
      </w:r>
      <w:r w:rsidR="00C94C7F">
        <w:t>recurrent</w:t>
      </w:r>
      <w:r>
        <w:t xml:space="preserve"> ES</w:t>
      </w:r>
      <w:r w:rsidR="00C0159B">
        <w:t xml:space="preserve">. </w:t>
      </w:r>
    </w:p>
    <w:p w14:paraId="5A893CE1" w14:textId="77777777" w:rsidR="00C6650F" w:rsidRDefault="00C94C7F" w:rsidP="001D1813">
      <w:pPr>
        <w:pStyle w:val="NumberedHeading3"/>
      </w:pPr>
      <w:bookmarkStart w:id="261" w:name="_Toc388465643"/>
      <w:bookmarkStart w:id="262" w:name="_Toc397590738"/>
      <w:bookmarkStart w:id="263" w:name="_Toc397598084"/>
      <w:bookmarkStart w:id="264" w:name="_Toc51330124"/>
      <w:r>
        <w:t>Reported activity and toxicity of the chemotherapy regimens</w:t>
      </w:r>
      <w:bookmarkEnd w:id="261"/>
      <w:bookmarkEnd w:id="262"/>
      <w:bookmarkEnd w:id="263"/>
      <w:bookmarkEnd w:id="264"/>
    </w:p>
    <w:p w14:paraId="5DF15E40" w14:textId="77777777" w:rsidR="007E092E" w:rsidRDefault="007E092E" w:rsidP="00B91E92">
      <w:pPr>
        <w:pStyle w:val="NumberedHeading40"/>
        <w:numPr>
          <w:ilvl w:val="3"/>
          <w:numId w:val="33"/>
        </w:numPr>
      </w:pPr>
      <w:r>
        <w:t>Topotecan and cyclophosphamide</w:t>
      </w:r>
    </w:p>
    <w:p w14:paraId="0FB9A747" w14:textId="1A215883" w:rsidR="00982A52" w:rsidRDefault="002549FB" w:rsidP="0004393F">
      <w:pPr>
        <w:jc w:val="both"/>
      </w:pPr>
      <w:r>
        <w:t xml:space="preserve">Topotecan and cyclophosphamide are effective agents in ES given singly and in combination.  Cyclophosphamide has been </w:t>
      </w:r>
      <w:r w:rsidR="007517D7">
        <w:t>a</w:t>
      </w:r>
      <w:r>
        <w:t xml:space="preserve"> core c</w:t>
      </w:r>
      <w:r w:rsidR="007517D7">
        <w:t>onstituent</w:t>
      </w:r>
      <w:r>
        <w:t xml:space="preserve"> of first-line chemotherapy regimens in ES for several decades</w:t>
      </w:r>
      <w:r w:rsidR="00FE51BE">
        <w:t xml:space="preserve"> </w:t>
      </w:r>
      <w:r w:rsidR="007550E6">
        <w:fldChar w:fldCharType="begin">
          <w:fldData xml:space="preserve">PEVuZE5vdGU+PENpdGU+PEF1dGhvcj5KdXJnZW5zPC9BdXRob3I+PFllYXI+MTk4NTwvWWVhcj48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</w:fldData>
        </w:fldChar>
      </w:r>
      <w:r w:rsidR="009C64DC">
        <w:instrText xml:space="preserve"> ADDIN EN.CITE </w:instrText>
      </w:r>
      <w:r w:rsidR="009C64DC">
        <w:fldChar w:fldCharType="begin">
          <w:fldData xml:space="preserve">PEVuZE5vdGU+PENpdGU+PEF1dGhvcj5KdXJnZW5zPC9BdXRob3I+PFllYXI+MTk4NTwvWWVhcj48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</w:fldData>
        </w:fldChar>
      </w:r>
      <w:r w:rsidR="009C64DC">
        <w:instrText xml:space="preserve"> ADDIN EN.CITE.DATA </w:instrText>
      </w:r>
      <w:r w:rsidR="009C64DC">
        <w:fldChar w:fldCharType="end"/>
      </w:r>
      <w:r w:rsidR="007550E6">
        <w:fldChar w:fldCharType="separate"/>
      </w:r>
      <w:r w:rsidR="00542AAD">
        <w:rPr>
          <w:noProof/>
        </w:rPr>
        <w:t>[</w:t>
      </w:r>
      <w:hyperlink w:anchor="_ENREF_17" w:tooltip="Razek, 1980 #100" w:history="1">
        <w:r w:rsidR="00CB53F8">
          <w:rPr>
            <w:noProof/>
          </w:rPr>
          <w:t>17</w:t>
        </w:r>
      </w:hyperlink>
      <w:r w:rsidR="00542AAD">
        <w:rPr>
          <w:noProof/>
        </w:rPr>
        <w:t xml:space="preserve">, </w:t>
      </w:r>
      <w:hyperlink w:anchor="_ENREF_21" w:tooltip="Jurgens, 1985 #101" w:history="1">
        <w:r w:rsidR="00CB53F8">
          <w:rPr>
            <w:noProof/>
          </w:rPr>
          <w:t>21</w:t>
        </w:r>
      </w:hyperlink>
      <w:r w:rsidR="00542AAD">
        <w:rPr>
          <w:noProof/>
        </w:rPr>
        <w:t xml:space="preserve">, </w:t>
      </w:r>
      <w:hyperlink w:anchor="_ENREF_22" w:tooltip="Tefft, 1978 #99" w:history="1">
        <w:r w:rsidR="00CB53F8">
          <w:rPr>
            <w:noProof/>
          </w:rPr>
          <w:t>22</w:t>
        </w:r>
      </w:hyperlink>
      <w:r w:rsidR="00542AAD">
        <w:rPr>
          <w:noProof/>
        </w:rPr>
        <w:t>]</w:t>
      </w:r>
      <w:r w:rsidR="007550E6">
        <w:fldChar w:fldCharType="end"/>
      </w:r>
      <w:r w:rsidR="009F37B1">
        <w:t>.  Topotecan</w:t>
      </w:r>
      <w:r w:rsidR="0048139E">
        <w:t xml:space="preserve"> </w:t>
      </w:r>
      <w:r w:rsidR="00D42D62">
        <w:t xml:space="preserve">has been </w:t>
      </w:r>
      <w:r w:rsidR="007517D7">
        <w:t>used</w:t>
      </w:r>
      <w:r w:rsidR="009F37B1">
        <w:t xml:space="preserve"> </w:t>
      </w:r>
      <w:r w:rsidR="00E23CCC">
        <w:t xml:space="preserve">principally at recurrence, given </w:t>
      </w:r>
      <w:r w:rsidR="0048139E">
        <w:t>as a single agent</w:t>
      </w:r>
      <w:r w:rsidR="00E23CCC">
        <w:t xml:space="preserve"> </w:t>
      </w:r>
      <w:r w:rsidR="00AA09C5">
        <w:t>as a</w:t>
      </w:r>
      <w:r w:rsidR="00D42D62">
        <w:t xml:space="preserve"> continuous infusion </w:t>
      </w:r>
      <w:r w:rsidR="007550E6">
        <w:fldChar w:fldCharType="begin">
          <w:fldData xml:space="preserve">PEVuZE5vdGU+PENpdGU+PEF1dGhvcj5CbGFuZXk8L0F1dGhvcj48WWVhcj4xOTk4PC9ZZWFyPjxS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</w:fldData>
        </w:fldChar>
      </w:r>
      <w:r w:rsidR="009C64DC">
        <w:instrText xml:space="preserve"> ADDIN EN.CITE </w:instrText>
      </w:r>
      <w:r w:rsidR="009C64DC">
        <w:fldChar w:fldCharType="begin">
          <w:fldData xml:space="preserve">PEVuZE5vdGU+PENpdGU+PEF1dGhvcj5CbGFuZXk8L0F1dGhvcj48WWVhcj4xOTk4PC9ZZWFyPjxS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</w:fldData>
        </w:fldChar>
      </w:r>
      <w:r w:rsidR="009C64DC">
        <w:instrText xml:space="preserve"> ADDIN EN.CITE.DATA </w:instrText>
      </w:r>
      <w:r w:rsidR="009C64DC">
        <w:fldChar w:fldCharType="end"/>
      </w:r>
      <w:r w:rsidR="007550E6">
        <w:fldChar w:fldCharType="separate"/>
      </w:r>
      <w:r w:rsidR="00542AAD">
        <w:rPr>
          <w:noProof/>
        </w:rPr>
        <w:t>[</w:t>
      </w:r>
      <w:hyperlink w:anchor="_ENREF_23" w:tooltip="Blaney, 1998 #102" w:history="1">
        <w:r w:rsidR="00CB53F8">
          <w:rPr>
            <w:noProof/>
          </w:rPr>
          <w:t>23</w:t>
        </w:r>
      </w:hyperlink>
      <w:r w:rsidR="00542AAD">
        <w:rPr>
          <w:noProof/>
        </w:rPr>
        <w:t xml:space="preserve">, </w:t>
      </w:r>
      <w:hyperlink w:anchor="_ENREF_24" w:tooltip="Hawkins, 2006 #107" w:history="1">
        <w:r w:rsidR="00CB53F8">
          <w:rPr>
            <w:noProof/>
          </w:rPr>
          <w:t>24</w:t>
        </w:r>
      </w:hyperlink>
      <w:r w:rsidR="00542AAD">
        <w:rPr>
          <w:noProof/>
        </w:rPr>
        <w:t>]</w:t>
      </w:r>
      <w:r w:rsidR="007550E6">
        <w:fldChar w:fldCharType="end"/>
      </w:r>
      <w:r w:rsidR="00745055">
        <w:t xml:space="preserve"> and </w:t>
      </w:r>
      <w:r w:rsidR="00E23CCC">
        <w:t xml:space="preserve">as </w:t>
      </w:r>
      <w:r w:rsidR="00745055">
        <w:t>a</w:t>
      </w:r>
      <w:r w:rsidR="00D513B9">
        <w:t xml:space="preserve"> 3-weekly, short infusion </w:t>
      </w:r>
      <w:r w:rsidR="00A60F72">
        <w:t>schedule of 2.0 mg/m</w:t>
      </w:r>
      <w:r w:rsidR="00A60F72" w:rsidRPr="0048139E">
        <w:rPr>
          <w:vertAlign w:val="superscript"/>
        </w:rPr>
        <w:t>2</w:t>
      </w:r>
      <w:r w:rsidR="00A60F72">
        <w:t xml:space="preserve">/day for 5 days </w:t>
      </w:r>
      <w:r w:rsidR="007550E6">
        <w:fldChar w:fldCharType="begin">
          <w:fldData xml:space="preserve">PEVuZE5vdGU+PENpdGU+PEF1dGhvcj5OaXRzY2hrZTwvQXV0aG9yPjxZZWFyPjE5OTg8L1llYXI+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</w:fldData>
        </w:fldChar>
      </w:r>
      <w:r w:rsidR="009C64DC">
        <w:instrText xml:space="preserve"> ADDIN EN.CITE </w:instrText>
      </w:r>
      <w:r w:rsidR="009C64DC">
        <w:fldChar w:fldCharType="begin">
          <w:fldData xml:space="preserve">PEVuZE5vdGU+PENpdGU+PEF1dGhvcj5OaXRzY2hrZTwvQXV0aG9yPjxZZWFyPjE5OTg8L1llYXI+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</w:fldData>
        </w:fldChar>
      </w:r>
      <w:r w:rsidR="009C64DC">
        <w:instrText xml:space="preserve"> ADDIN EN.CITE.DATA </w:instrText>
      </w:r>
      <w:r w:rsidR="009C64DC">
        <w:fldChar w:fldCharType="end"/>
      </w:r>
      <w:r w:rsidR="007550E6">
        <w:fldChar w:fldCharType="separate"/>
      </w:r>
      <w:r w:rsidR="00542AAD">
        <w:rPr>
          <w:noProof/>
        </w:rPr>
        <w:t>[</w:t>
      </w:r>
      <w:hyperlink w:anchor="_ENREF_25" w:tooltip="Nitschke, 1998 #105" w:history="1">
        <w:r w:rsidR="00CB53F8">
          <w:rPr>
            <w:noProof/>
          </w:rPr>
          <w:t>25</w:t>
        </w:r>
      </w:hyperlink>
      <w:r w:rsidR="00542AAD">
        <w:rPr>
          <w:noProof/>
        </w:rPr>
        <w:t>]</w:t>
      </w:r>
      <w:r w:rsidR="007550E6">
        <w:fldChar w:fldCharType="end"/>
      </w:r>
      <w:r w:rsidR="00D42D62">
        <w:t xml:space="preserve">.  </w:t>
      </w:r>
      <w:r w:rsidR="00745055">
        <w:t>The latter schedule (P</w:t>
      </w:r>
      <w:r w:rsidR="002E6807">
        <w:t>aediatric Oncology Group (P</w:t>
      </w:r>
      <w:r w:rsidR="00745055">
        <w:t>OG</w:t>
      </w:r>
      <w:r w:rsidR="002E6807">
        <w:t>)</w:t>
      </w:r>
      <w:r w:rsidR="00745055">
        <w:t xml:space="preserve"> 9361) resulted in </w:t>
      </w:r>
      <w:r w:rsidR="00D513B9">
        <w:t>objective responses</w:t>
      </w:r>
      <w:r w:rsidR="00745055">
        <w:t xml:space="preserve"> in 2 of 29 and </w:t>
      </w:r>
      <w:r w:rsidR="00931A88">
        <w:t>stable disease (</w:t>
      </w:r>
      <w:r w:rsidR="00745055">
        <w:t>SD</w:t>
      </w:r>
      <w:r w:rsidR="00931A88">
        <w:t>)</w:t>
      </w:r>
      <w:r w:rsidR="00745055">
        <w:t xml:space="preserve"> in 11 and </w:t>
      </w:r>
      <w:r w:rsidR="00C65460">
        <w:t>was used as the basis for a combination study with cyclophosphamide</w:t>
      </w:r>
      <w:r w:rsidR="00D513B9">
        <w:t xml:space="preserve">, </w:t>
      </w:r>
      <w:r w:rsidR="00C65460">
        <w:t>based on a theoretical synergy resulting from the binding of topotecan to DNA undergoing topoisomerase I-catalysed repair following treatment with al</w:t>
      </w:r>
      <w:r w:rsidR="00904EBB">
        <w:t xml:space="preserve">kylating agents.  The POG phase I </w:t>
      </w:r>
      <w:r w:rsidR="00745055">
        <w:t xml:space="preserve">combination </w:t>
      </w:r>
      <w:r w:rsidR="00904EBB">
        <w:t>study identified a recommended phase II schedule of cyclophosphamide 250 mg/m</w:t>
      </w:r>
      <w:r w:rsidR="00904EBB" w:rsidRPr="0048139E">
        <w:rPr>
          <w:vertAlign w:val="superscript"/>
        </w:rPr>
        <w:t>2</w:t>
      </w:r>
      <w:r w:rsidR="00904EBB">
        <w:t xml:space="preserve"> followed by topotecan 0.75 mg/m</w:t>
      </w:r>
      <w:r w:rsidR="00904EBB" w:rsidRPr="0048139E">
        <w:rPr>
          <w:vertAlign w:val="superscript"/>
        </w:rPr>
        <w:t>2</w:t>
      </w:r>
      <w:r w:rsidR="00904EBB">
        <w:t xml:space="preserve"> for 5 days.  </w:t>
      </w:r>
      <w:r w:rsidR="005B72BB">
        <w:t xml:space="preserve">The </w:t>
      </w:r>
      <w:r w:rsidR="00B442CF">
        <w:t>subsequent</w:t>
      </w:r>
      <w:r w:rsidR="00904EBB">
        <w:t xml:space="preserve"> </w:t>
      </w:r>
      <w:r w:rsidR="00B442CF">
        <w:t xml:space="preserve">POG </w:t>
      </w:r>
      <w:r w:rsidR="00904EBB">
        <w:t xml:space="preserve">phase II study </w:t>
      </w:r>
      <w:r w:rsidR="00B442CF">
        <w:t xml:space="preserve">used that schedule </w:t>
      </w:r>
      <w:r w:rsidR="007550E6">
        <w:fldChar w:fldCharType="begin">
          <w:fldData xml:space="preserve">PEVuZE5vdGU+PENpdGU+PEF1dGhvcj5TYXlsb3JzPC9BdXRob3I+PFllYXI+MjAwMTwvWWVhcj48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cGVyaW9kaWNhbD48cGFnZXM+MzQ2My05PC9wYWdlcz48dm9sdW1lPjE5PC92b2x1bWU+PG51bWJl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</w:fldData>
        </w:fldChar>
      </w:r>
      <w:r w:rsidR="009C64DC">
        <w:instrText xml:space="preserve"> ADDIN EN.CITE </w:instrText>
      </w:r>
      <w:r w:rsidR="009C64DC">
        <w:fldChar w:fldCharType="begin">
          <w:fldData xml:space="preserve">PEVuZE5vdGU+PENpdGU+PEF1dGhvcj5TYXlsb3JzPC9BdXRob3I+PFllYXI+MjAwMTwvWWVhcj48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cGVyaW9kaWNhbD48cGFnZXM+MzQ2My05PC9wYWdlcz48dm9sdW1lPjE5PC92b2x1bWU+PG51bWJl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</w:fldData>
        </w:fldChar>
      </w:r>
      <w:r w:rsidR="009C64DC">
        <w:instrText xml:space="preserve"> ADDIN EN.CITE.DATA </w:instrText>
      </w:r>
      <w:r w:rsidR="009C64DC">
        <w:fldChar w:fldCharType="end"/>
      </w:r>
      <w:r w:rsidR="007550E6">
        <w:fldChar w:fldCharType="separate"/>
      </w:r>
      <w:r w:rsidR="00542AAD">
        <w:rPr>
          <w:noProof/>
        </w:rPr>
        <w:t>[</w:t>
      </w:r>
      <w:hyperlink w:anchor="_ENREF_15" w:tooltip="Saylors, 2001 #17" w:history="1">
        <w:r w:rsidR="00CB53F8">
          <w:rPr>
            <w:noProof/>
          </w:rPr>
          <w:t>15</w:t>
        </w:r>
      </w:hyperlink>
      <w:r w:rsidR="00542AAD">
        <w:rPr>
          <w:noProof/>
        </w:rPr>
        <w:t>]</w:t>
      </w:r>
      <w:r w:rsidR="007550E6">
        <w:fldChar w:fldCharType="end"/>
      </w:r>
      <w:r w:rsidR="005B72BB">
        <w:t xml:space="preserve"> and two other </w:t>
      </w:r>
      <w:r w:rsidR="00904EBB">
        <w:t>groups</w:t>
      </w:r>
      <w:r w:rsidR="005B72BB">
        <w:t xml:space="preserve"> </w:t>
      </w:r>
      <w:r w:rsidR="007550E6">
        <w:fldChar w:fldCharType="begin">
          <w:fldData xml:space="preserve">PEVuZE5vdGU+PENpdGU+PEF1dGhvcj5GYXJoYXQ8L0F1dGhvcj48WWVhcj4yMDEyPC9ZZWFyPjxS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</w:fldData>
        </w:fldChar>
      </w:r>
      <w:r w:rsidR="009C64DC">
        <w:instrText xml:space="preserve"> ADDIN EN.CITE </w:instrText>
      </w:r>
      <w:r w:rsidR="009C64DC">
        <w:fldChar w:fldCharType="begin">
          <w:fldData xml:space="preserve">PEVuZE5vdGU+PENpdGU+PEF1dGhvcj5GYXJoYXQ8L0F1dGhvcj48WWVhcj4yMDEyPC9ZZWFyPjxS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</w:fldData>
        </w:fldChar>
      </w:r>
      <w:r w:rsidR="009C64DC">
        <w:instrText xml:space="preserve"> ADDIN EN.CITE.DATA </w:instrText>
      </w:r>
      <w:r w:rsidR="009C64DC">
        <w:fldChar w:fldCharType="end"/>
      </w:r>
      <w:r w:rsidR="007550E6">
        <w:fldChar w:fldCharType="separate"/>
      </w:r>
      <w:r w:rsidR="00542AAD">
        <w:rPr>
          <w:noProof/>
        </w:rPr>
        <w:t>[</w:t>
      </w:r>
      <w:hyperlink w:anchor="_ENREF_26" w:tooltip="Farhat, 2012 #19" w:history="1">
        <w:r w:rsidR="00CB53F8">
          <w:rPr>
            <w:noProof/>
          </w:rPr>
          <w:t>26</w:t>
        </w:r>
      </w:hyperlink>
      <w:r w:rsidR="00542AAD">
        <w:rPr>
          <w:noProof/>
        </w:rPr>
        <w:t xml:space="preserve">, </w:t>
      </w:r>
      <w:hyperlink w:anchor="_ENREF_27" w:tooltip="Hunold, 2006 #18" w:history="1">
        <w:r w:rsidR="00CB53F8">
          <w:rPr>
            <w:noProof/>
          </w:rPr>
          <w:t>27</w:t>
        </w:r>
      </w:hyperlink>
      <w:r w:rsidR="00542AAD">
        <w:rPr>
          <w:noProof/>
        </w:rPr>
        <w:t>]</w:t>
      </w:r>
      <w:r w:rsidR="007550E6">
        <w:fldChar w:fldCharType="end"/>
      </w:r>
      <w:r w:rsidR="00904EBB">
        <w:t xml:space="preserve"> have reported their experience using the same schedule</w:t>
      </w:r>
      <w:r w:rsidR="00982A52">
        <w:t xml:space="preserve">, </w:t>
      </w:r>
      <w:r w:rsidR="00E23CCC">
        <w:t>albeit with additional cytotoxic agents in some patients</w:t>
      </w:r>
      <w:r w:rsidR="00904EBB">
        <w:t>.  Obj</w:t>
      </w:r>
      <w:r w:rsidR="00745055">
        <w:t>ective responses were seen in 6/</w:t>
      </w:r>
      <w:r w:rsidR="00904EBB">
        <w:t>17</w:t>
      </w:r>
      <w:r w:rsidR="00D513B9">
        <w:t xml:space="preserve"> </w:t>
      </w:r>
      <w:r w:rsidR="00183773">
        <w:t xml:space="preserve">(POG phase II </w:t>
      </w:r>
      <w:r w:rsidR="007550E6">
        <w:fldChar w:fldCharType="begin">
          <w:fldData xml:space="preserve">PEVuZE5vdGU+PENpdGU+PEF1dGhvcj5TYXlsb3JzPC9BdXRob3I+PFllYXI+MjAwMTwvWWVhcj48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cGVyaW9kaWNhbD48cGFnZXM+MzQ2My05PC9wYWdlcz48dm9sdW1lPjE5PC92b2x1bWU+PG51bWJl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</w:fldData>
        </w:fldChar>
      </w:r>
      <w:r w:rsidR="009C64DC">
        <w:instrText xml:space="preserve"> ADDIN EN.CITE </w:instrText>
      </w:r>
      <w:r w:rsidR="009C64DC">
        <w:fldChar w:fldCharType="begin">
          <w:fldData xml:space="preserve">PEVuZE5vdGU+PENpdGU+PEF1dGhvcj5TYXlsb3JzPC9BdXRob3I+PFllYXI+MjAwMTwvWWVhcj48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cGVyaW9kaWNhbD48cGFnZXM+MzQ2My05PC9wYWdlcz48dm9sdW1lPjE5PC92b2x1bWU+PG51bWJl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</w:fldData>
        </w:fldChar>
      </w:r>
      <w:r w:rsidR="009C64DC">
        <w:instrText xml:space="preserve"> ADDIN EN.CITE.DATA </w:instrText>
      </w:r>
      <w:r w:rsidR="009C64DC">
        <w:fldChar w:fldCharType="end"/>
      </w:r>
      <w:r w:rsidR="007550E6">
        <w:fldChar w:fldCharType="separate"/>
      </w:r>
      <w:r w:rsidR="00542AAD">
        <w:rPr>
          <w:noProof/>
        </w:rPr>
        <w:t>[</w:t>
      </w:r>
      <w:hyperlink w:anchor="_ENREF_15" w:tooltip="Saylors, 2001 #17" w:history="1">
        <w:r w:rsidR="00CB53F8">
          <w:rPr>
            <w:noProof/>
          </w:rPr>
          <w:t>15</w:t>
        </w:r>
      </w:hyperlink>
      <w:r w:rsidR="00542AAD">
        <w:rPr>
          <w:noProof/>
        </w:rPr>
        <w:t>]</w:t>
      </w:r>
      <w:r w:rsidR="007550E6">
        <w:fldChar w:fldCharType="end"/>
      </w:r>
      <w:r w:rsidR="00183773">
        <w:t>)</w:t>
      </w:r>
      <w:r w:rsidR="00904EBB">
        <w:t xml:space="preserve">, </w:t>
      </w:r>
      <w:r w:rsidR="00745055">
        <w:t>16/</w:t>
      </w:r>
      <w:r w:rsidR="00904EBB">
        <w:t>4</w:t>
      </w:r>
      <w:r w:rsidR="00745055">
        <w:t xml:space="preserve">5 </w:t>
      </w:r>
      <w:r w:rsidR="00183773">
        <w:t xml:space="preserve">(GPOH series </w:t>
      </w:r>
      <w:r w:rsidR="007550E6">
        <w:fldChar w:fldCharType="begin">
          <w:fldData xml:space="preserve">PEVuZE5vdGU+PENpdGU+PEF1dGhvcj5IdW5vbGQ8L0F1dGhvcj48WWVhcj4yMDA2PC9ZZWFyPjxS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</w:fldData>
        </w:fldChar>
      </w:r>
      <w:r w:rsidR="009C64DC">
        <w:instrText xml:space="preserve"> ADDIN EN.CITE </w:instrText>
      </w:r>
      <w:r w:rsidR="009C64DC">
        <w:fldChar w:fldCharType="begin">
          <w:fldData xml:space="preserve">PEVuZE5vdGU+PENpdGU+PEF1dGhvcj5IdW5vbGQ8L0F1dGhvcj48WWVhcj4yMDA2PC9ZZWFyPjxS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</w:fldData>
        </w:fldChar>
      </w:r>
      <w:r w:rsidR="009C64DC">
        <w:instrText xml:space="preserve"> ADDIN EN.CITE.DATA </w:instrText>
      </w:r>
      <w:r w:rsidR="009C64DC">
        <w:fldChar w:fldCharType="end"/>
      </w:r>
      <w:r w:rsidR="007550E6">
        <w:fldChar w:fldCharType="separate"/>
      </w:r>
      <w:r w:rsidR="00542AAD">
        <w:rPr>
          <w:noProof/>
        </w:rPr>
        <w:t>[</w:t>
      </w:r>
      <w:hyperlink w:anchor="_ENREF_27" w:tooltip="Hunold, 2006 #18" w:history="1">
        <w:r w:rsidR="00CB53F8">
          <w:rPr>
            <w:noProof/>
          </w:rPr>
          <w:t>27</w:t>
        </w:r>
      </w:hyperlink>
      <w:r w:rsidR="00542AAD">
        <w:rPr>
          <w:noProof/>
        </w:rPr>
        <w:t>]</w:t>
      </w:r>
      <w:r w:rsidR="007550E6">
        <w:fldChar w:fldCharType="end"/>
      </w:r>
      <w:r w:rsidR="00183773">
        <w:t>)</w:t>
      </w:r>
      <w:r w:rsidR="00D513B9">
        <w:t xml:space="preserve"> </w:t>
      </w:r>
      <w:r w:rsidR="00745055">
        <w:t xml:space="preserve">and 3/13 </w:t>
      </w:r>
      <w:r w:rsidR="00183773">
        <w:t xml:space="preserve">(American University of Beirut </w:t>
      </w:r>
      <w:r w:rsidR="007550E6">
        <w:fldChar w:fldCharType="begin"/>
      </w:r>
      <w:r w:rsidR="009C64DC">
        <w:instrText xml:space="preserve"> ADDIN EN.CITE &lt;EndNote&gt;&lt;Cite&gt;&lt;Author&gt;Farhat&lt;/Author&gt;&lt;Year&gt;2012&lt;/Year&gt;&lt;RecNum&gt;19&lt;/RecNum&gt;&lt;DisplayText&gt;[26]&lt;/DisplayText&gt;&lt;record&gt;&lt;rec-number&gt;19&lt;/rec-number&gt;&lt;foreign-keys&gt;&lt;key app="EN" db-id="tsxdwdrv45v2x4e5seyve5d9r0vrrsrvpd29" timestamp="1357423626"&gt;19&lt;/key&gt;&lt;/foreign-keys&gt;&lt;ref-type name="Journal Article"&gt;17&lt;/ref-type&gt;&lt;contributors&gt;&lt;authors&gt;&lt;author&gt;Farhat, R.&lt;/author&gt;&lt;author&gt;Raad, R.&lt;/author&gt;&lt;author&gt;Khoury, N. J.&lt;/author&gt;&lt;author&gt;Feghaly, J.&lt;/author&gt;&lt;author&gt;Eid, T.&lt;/author&gt;&lt;author&gt;Muwakkit, S.&lt;/author&gt;&lt;author&gt;Abboud, M.&lt;/author&gt;&lt;author&gt;El-Solh, H.&lt;/author&gt;&lt;author&gt;Saab, R.&lt;/author&gt;&lt;/authors&gt;&lt;/contributors&gt;&lt;auth-address&gt;Departments of *Pediatric and Adolescent Medicine daggerDiagnostic Radiology double daggerRadiation Oncology, American University of Beirut, Beirut, Lebanon.&lt;/auth-address&gt;&lt;titles&gt;&lt;title&gt;Cyclophosphamide and Topotecan as First-line Salvage Therapy in Patients With Relapsed Ewing Sarcoma at a Single Institution&lt;/title&gt;&lt;secondary-title&gt;J Pediatr Hematol Oncol&lt;/secondary-title&gt;&lt;alt-title&gt;Journal of pediatric hematology/oncology&lt;/alt-title&gt;&lt;/titles&gt;&lt;periodical&gt;&lt;full-title&gt;J Pediatr Hematol Oncol&lt;/full-title&gt;&lt;abbr-1&gt;Journal of pediatric hematology/oncology&lt;/abbr-1&gt;&lt;/periodical&gt;&lt;alt-periodical&gt;&lt;full-title&gt;J Pediatr Hematol Oncol&lt;/full-title&gt;&lt;abbr-1&gt;Journal of pediatric hematology/oncology&lt;/abbr-1&gt;&lt;/alt-periodical&gt;&lt;dates&gt;&lt;year&gt;2012&lt;/year&gt;&lt;pub-dates&gt;&lt;date&gt;Oct 4&lt;/date&gt;&lt;/pub-dates&gt;&lt;/dates&gt;&lt;isbn&gt;1536-3678 (Electronic)&amp;#xD;1077-4114 (Linking)&lt;/isbn&gt;&lt;accession-num&gt;23042020&lt;/accession-num&gt;&lt;urls&gt;&lt;related-urls&gt;&lt;url&gt;http://www.ncbi.nlm.nih.gov/pubmed/23042020&lt;/url&gt;&lt;/related-urls&gt;&lt;/urls&gt;&lt;electronic-resource-num&gt;10.1097/MPH.0b013e318270a343&lt;/electronic-resource-num&gt;&lt;/record&gt;&lt;/Cite&gt;&lt;/EndNote&gt;</w:instrText>
      </w:r>
      <w:r w:rsidR="007550E6">
        <w:fldChar w:fldCharType="separate"/>
      </w:r>
      <w:r w:rsidR="00542AAD">
        <w:rPr>
          <w:noProof/>
        </w:rPr>
        <w:t>[</w:t>
      </w:r>
      <w:hyperlink w:anchor="_ENREF_26" w:tooltip="Farhat, 2012 #19" w:history="1">
        <w:r w:rsidR="00CB53F8">
          <w:rPr>
            <w:noProof/>
          </w:rPr>
          <w:t>26</w:t>
        </w:r>
      </w:hyperlink>
      <w:r w:rsidR="00542AAD">
        <w:rPr>
          <w:noProof/>
        </w:rPr>
        <w:t>]</w:t>
      </w:r>
      <w:r w:rsidR="007550E6">
        <w:fldChar w:fldCharType="end"/>
      </w:r>
      <w:r w:rsidR="00183773">
        <w:t>)</w:t>
      </w:r>
      <w:r w:rsidR="00D513B9">
        <w:t xml:space="preserve"> </w:t>
      </w:r>
      <w:r w:rsidR="00745055">
        <w:t>evaluable patient</w:t>
      </w:r>
      <w:r w:rsidR="005B72BB">
        <w:t>s</w:t>
      </w:r>
      <w:r w:rsidR="00745055">
        <w:t xml:space="preserve">, with SD in 6, </w:t>
      </w:r>
      <w:r w:rsidR="00AA09C5">
        <w:t xml:space="preserve">15 and 4 respectively, giving a combined </w:t>
      </w:r>
      <w:r w:rsidR="00931A88">
        <w:t>Objective Response (</w:t>
      </w:r>
      <w:r w:rsidR="00745055">
        <w:t>OR</w:t>
      </w:r>
      <w:r w:rsidR="00931A88">
        <w:t>)</w:t>
      </w:r>
      <w:r w:rsidR="00745055">
        <w:t xml:space="preserve"> of 33% and SD in 33%.  </w:t>
      </w:r>
      <w:r w:rsidR="00AA09C5">
        <w:t>Median time to progression, PFS and OS were not reported for any series</w:t>
      </w:r>
      <w:r w:rsidR="00E23CCC">
        <w:t>, so</w:t>
      </w:r>
      <w:r w:rsidR="00AA09C5">
        <w:t xml:space="preserve"> although the 5-day regimen is in widespread use, only 80 patients’ outcomes </w:t>
      </w:r>
      <w:r w:rsidR="00183773">
        <w:t>have been reported</w:t>
      </w:r>
      <w:r w:rsidR="00AA09C5">
        <w:t xml:space="preserve">, and the regimen’s efficacy, as judged by the standard survival metrics PFS and OS, </w:t>
      </w:r>
      <w:r w:rsidR="00E23CCC">
        <w:t>is</w:t>
      </w:r>
      <w:r w:rsidR="00AA09C5">
        <w:t xml:space="preserve"> unknown</w:t>
      </w:r>
      <w:r w:rsidR="00183773">
        <w:t xml:space="preserve">. </w:t>
      </w:r>
      <w:r w:rsidR="00982A52">
        <w:t xml:space="preserve"> Moreover, the patients reported varied in the occurrence and timing of local therapies, in subsequent use of myeloablative therapies and in the timing of response assessments. The POG phase II study and Beirut study reported best observed response, documented after between 1 and 10 cycles </w:t>
      </w:r>
      <w:r w:rsidR="007550E6">
        <w:fldChar w:fldCharType="begin">
          <w:fldData xml:space="preserve">PEVuZE5vdGU+PENpdGU+PEF1dGhvcj5GYXJoYXQ8L0F1dGhvcj48WWVhcj4yMDEyPC9ZZWFyPjxS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cGVyaW9kaWNhbD48cGFnZXM+MzQ2My05PC9wYWdlcz48dm9sdW1lPjE5PC92b2x1bWU+PG51bWJl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</w:fldData>
        </w:fldChar>
      </w:r>
      <w:r w:rsidR="009C64DC">
        <w:instrText xml:space="preserve"> ADDIN EN.CITE </w:instrText>
      </w:r>
      <w:r w:rsidR="009C64DC">
        <w:fldChar w:fldCharType="begin">
          <w:fldData xml:space="preserve">PEVuZE5vdGU+PENpdGU+PEF1dGhvcj5GYXJoYXQ8L0F1dGhvcj48WWVhcj4yMDEyPC9ZZWFyPjxS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cGVyaW9kaWNhbD48cGFnZXM+MzQ2My05PC9wYWdlcz48dm9sdW1lPjE5PC92b2x1bWU+PG51bWJl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</w:fldData>
        </w:fldChar>
      </w:r>
      <w:r w:rsidR="009C64DC">
        <w:instrText xml:space="preserve"> ADDIN EN.CITE.DATA </w:instrText>
      </w:r>
      <w:r w:rsidR="009C64DC">
        <w:fldChar w:fldCharType="end"/>
      </w:r>
      <w:r w:rsidR="007550E6">
        <w:fldChar w:fldCharType="separate"/>
      </w:r>
      <w:r w:rsidR="00542AAD">
        <w:rPr>
          <w:noProof/>
        </w:rPr>
        <w:t>[</w:t>
      </w:r>
      <w:hyperlink w:anchor="_ENREF_15" w:tooltip="Saylors, 2001 #17" w:history="1">
        <w:r w:rsidR="00CB53F8">
          <w:rPr>
            <w:noProof/>
          </w:rPr>
          <w:t>15</w:t>
        </w:r>
      </w:hyperlink>
      <w:r w:rsidR="00542AAD">
        <w:rPr>
          <w:noProof/>
        </w:rPr>
        <w:t xml:space="preserve">, </w:t>
      </w:r>
      <w:hyperlink w:anchor="_ENREF_26" w:tooltip="Farhat, 2012 #19" w:history="1">
        <w:r w:rsidR="00CB53F8">
          <w:rPr>
            <w:noProof/>
          </w:rPr>
          <w:t>26</w:t>
        </w:r>
      </w:hyperlink>
      <w:r w:rsidR="00542AAD">
        <w:rPr>
          <w:noProof/>
        </w:rPr>
        <w:t>]</w:t>
      </w:r>
      <w:r w:rsidR="007550E6">
        <w:fldChar w:fldCharType="end"/>
      </w:r>
      <w:r w:rsidR="00982A52">
        <w:t xml:space="preserve">, while the GPOH study reported first evaluable response, which in approximately half of patients was after 2 cycles of chemotherapy </w:t>
      </w:r>
      <w:r w:rsidR="007550E6">
        <w:fldChar w:fldCharType="begin">
          <w:fldData xml:space="preserve">PEVuZE5vdGU+PENpdGU+PEF1dGhvcj5IdW5vbGQ8L0F1dGhvcj48WWVhcj4yMDA2PC9ZZWFyPjxS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</w:fldData>
        </w:fldChar>
      </w:r>
      <w:r w:rsidR="009C64DC">
        <w:instrText xml:space="preserve"> ADDIN EN.CITE </w:instrText>
      </w:r>
      <w:r w:rsidR="009C64DC">
        <w:fldChar w:fldCharType="begin">
          <w:fldData xml:space="preserve">PEVuZE5vdGU+PENpdGU+PEF1dGhvcj5IdW5vbGQ8L0F1dGhvcj48WWVhcj4yMDA2PC9ZZWFyPjxS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</w:fldData>
        </w:fldChar>
      </w:r>
      <w:r w:rsidR="009C64DC">
        <w:instrText xml:space="preserve"> ADDIN EN.CITE.DATA </w:instrText>
      </w:r>
      <w:r w:rsidR="009C64DC">
        <w:fldChar w:fldCharType="end"/>
      </w:r>
      <w:r w:rsidR="007550E6">
        <w:fldChar w:fldCharType="separate"/>
      </w:r>
      <w:r w:rsidR="00542AAD">
        <w:rPr>
          <w:noProof/>
        </w:rPr>
        <w:t>[</w:t>
      </w:r>
      <w:hyperlink w:anchor="_ENREF_27" w:tooltip="Hunold, 2006 #18" w:history="1">
        <w:r w:rsidR="00CB53F8">
          <w:rPr>
            <w:noProof/>
          </w:rPr>
          <w:t>27</w:t>
        </w:r>
      </w:hyperlink>
      <w:r w:rsidR="00542AAD">
        <w:rPr>
          <w:noProof/>
        </w:rPr>
        <w:t>]</w:t>
      </w:r>
      <w:r w:rsidR="007550E6">
        <w:fldChar w:fldCharType="end"/>
      </w:r>
      <w:r w:rsidR="00982A52">
        <w:t xml:space="preserve">. </w:t>
      </w:r>
    </w:p>
    <w:p w14:paraId="60530317" w14:textId="513B0565" w:rsidR="00B442CF" w:rsidRDefault="00745055" w:rsidP="0004393F">
      <w:pPr>
        <w:jc w:val="both"/>
      </w:pPr>
      <w:r>
        <w:t xml:space="preserve">Up to 2 cycles of the same schedule were used in a </w:t>
      </w:r>
      <w:r w:rsidR="00183773">
        <w:t xml:space="preserve">first line </w:t>
      </w:r>
      <w:r>
        <w:t xml:space="preserve">window study in 37 evaluable </w:t>
      </w:r>
      <w:r w:rsidR="005B72BB">
        <w:t xml:space="preserve">ES </w:t>
      </w:r>
      <w:r>
        <w:t xml:space="preserve">patients with primary metastatic disease recruited to the POG 9457 trial.  Objective responses were seen in 21/37 patients, </w:t>
      </w:r>
      <w:r w:rsidR="005B72BB">
        <w:t xml:space="preserve">and SD in 15 patients </w:t>
      </w:r>
      <w:r w:rsidR="007550E6">
        <w:fldChar w:fldCharType="begin">
          <w:fldData xml:space="preserve">PEVuZE5vdGU+PENpdGU+PEF1dGhvcj5CZXJuc3RlaW48L0F1dGhvcj48WWVhcj4yMDA2PC9ZZWFy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MT48L2FsdC1wZXJpb2RpY2FsPjxwYWdlcz4xNTItOTwvcGFnZXM+PHZvbHVtZT4yNDwvdm9sdW1l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</w:fldData>
        </w:fldChar>
      </w:r>
      <w:r w:rsidR="009C64DC">
        <w:instrText xml:space="preserve"> ADDIN EN.CITE </w:instrText>
      </w:r>
      <w:r w:rsidR="009C64DC">
        <w:fldChar w:fldCharType="begin">
          <w:fldData xml:space="preserve">PEVuZE5vdGU+PENpdGU+PEF1dGhvcj5CZXJuc3RlaW48L0F1dGhvcj48WWVhcj4yMDA2PC9ZZWFy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MT48L2FsdC1wZXJpb2RpY2FsPjxwYWdlcz4xNTItOTwvcGFnZXM+PHZvbHVtZT4yNDwvdm9sdW1l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</w:fldData>
        </w:fldChar>
      </w:r>
      <w:r w:rsidR="009C64DC">
        <w:instrText xml:space="preserve"> ADDIN EN.CITE.DATA </w:instrText>
      </w:r>
      <w:r w:rsidR="009C64DC">
        <w:fldChar w:fldCharType="end"/>
      </w:r>
      <w:r w:rsidR="007550E6">
        <w:fldChar w:fldCharType="separate"/>
      </w:r>
      <w:r w:rsidR="00542AAD">
        <w:rPr>
          <w:noProof/>
        </w:rPr>
        <w:t>[</w:t>
      </w:r>
      <w:hyperlink w:anchor="_ENREF_28" w:tooltip="Bernstein, 2006 #26" w:history="1">
        <w:r w:rsidR="00CB53F8">
          <w:rPr>
            <w:noProof/>
          </w:rPr>
          <w:t>28</w:t>
        </w:r>
      </w:hyperlink>
      <w:r w:rsidR="00542AAD">
        <w:rPr>
          <w:noProof/>
        </w:rPr>
        <w:t>]</w:t>
      </w:r>
      <w:r w:rsidR="007550E6">
        <w:fldChar w:fldCharType="end"/>
      </w:r>
      <w:r w:rsidR="00B442CF">
        <w:t xml:space="preserve">. </w:t>
      </w:r>
    </w:p>
    <w:p w14:paraId="6BAA8150" w14:textId="43E4B257" w:rsidR="00C0159B" w:rsidRDefault="00E23CCC" w:rsidP="0004393F">
      <w:pPr>
        <w:jc w:val="both"/>
      </w:pPr>
      <w:r>
        <w:t>An alternative continuous infusion schedule of cyclophosphamide 4200mg/m</w:t>
      </w:r>
      <w:r w:rsidRPr="005B72BB">
        <w:rPr>
          <w:vertAlign w:val="superscript"/>
        </w:rPr>
        <w:t>2</w:t>
      </w:r>
      <w:r>
        <w:t xml:space="preserve"> over 48 hours and topotecan 6 /m</w:t>
      </w:r>
      <w:r w:rsidRPr="005B72BB">
        <w:rPr>
          <w:vertAlign w:val="superscript"/>
        </w:rPr>
        <w:t>2</w:t>
      </w:r>
      <w:r>
        <w:t xml:space="preserve"> over 72</w:t>
      </w:r>
      <w:r w:rsidR="00AD368D">
        <w:t xml:space="preserve"> </w:t>
      </w:r>
      <w:r>
        <w:t xml:space="preserve">hours was investigated in a </w:t>
      </w:r>
      <w:r w:rsidR="005B72BB">
        <w:t xml:space="preserve">phase II study </w:t>
      </w:r>
      <w:r>
        <w:t xml:space="preserve">by Memorial Sloan Kettering </w:t>
      </w:r>
      <w:r w:rsidR="007550E6">
        <w:fldChar w:fldCharType="begin"/>
      </w:r>
      <w:r w:rsidR="009C64DC">
        <w:instrText xml:space="preserve"> ADDIN EN.CITE &lt;EndNote&gt;&lt;Cite&gt;&lt;Author&gt;Kushner&lt;/Author&gt;&lt;Year&gt;2000&lt;/Year&gt;&lt;RecNum&gt;110&lt;/RecNum&gt;&lt;DisplayText&gt;[29]&lt;/DisplayText&gt;&lt;record&gt;&lt;rec-number&gt;110&lt;/rec-number&gt;&lt;foreign-keys&gt;&lt;key app="EN" db-id="tsxdwdrv45v2x4e5seyve5d9r0vrrsrvpd29" timestamp="1382022842"&gt;110&lt;/key&gt;&lt;/foreign-keys&gt;&lt;ref-type name="Journal Article"&gt;17&lt;/ref-type&gt;&lt;contributors&gt;&lt;authors&gt;&lt;author&gt;Kushner, B. H.&lt;/author&gt;&lt;author&gt;Kramer, K.&lt;/author&gt;&lt;author&gt;Meyers, P. A.&lt;/author&gt;&lt;author&gt;Wollner, N.&lt;/author&gt;&lt;author&gt;Cheung, N. K.&lt;/author&gt;&lt;/authors&gt;&lt;/contributors&gt;&lt;auth-address&gt;Department of Pediatrics, Memorial Sloan-Kettering Cancer Center, New York, New York 10021, USA. kushnerb@mskcc.org&lt;/auth-address&gt;&lt;titles&gt;&lt;title&gt;Pilot study of topotecan and high-dose cyclophosphamide for resistant pediatric solid tumors&lt;/title&gt;&lt;secondary-title&gt;Med Pediatr Oncol&lt;/secondary-title&gt;&lt;alt-title&gt;Medical and pediatric oncology&lt;/alt-title&gt;&lt;/titles&gt;&lt;periodical&gt;&lt;full-title&gt;Med Pediatr Oncol&lt;/full-title&gt;&lt;abbr-1&gt;Medical and pediatric oncology&lt;/abbr-1&gt;&lt;/periodical&gt;&lt;alt-periodical&gt;&lt;full-title&gt;Med Pediatr Oncol&lt;/full-title&gt;&lt;abbr-1&gt;Medical and pediatric oncology&lt;/abbr-1&gt;&lt;/alt-periodical&gt;&lt;pages&gt;468-74&lt;/pages&gt;&lt;volume&gt;35&lt;/volume&gt;&lt;number&gt;5&lt;/number&gt;&lt;keywords&gt;&lt;keyword&gt;Adolescent&lt;/keyword&gt;&lt;keyword&gt;Adult&lt;/keyword&gt;&lt;keyword&gt;Antineoplastic Combined Chemotherapy Protocols/*therapeutic use&lt;/keyword&gt;&lt;keyword&gt;Child&lt;/keyword&gt;&lt;keyword&gt;Child, Preschool&lt;/keyword&gt;&lt;keyword&gt;Cyclophosphamide/administration &amp;amp; dosage&lt;/keyword&gt;&lt;keyword&gt;Female&lt;/keyword&gt;&lt;keyword&gt;Humans&lt;/keyword&gt;&lt;keyword&gt;Male&lt;/keyword&gt;&lt;keyword&gt;Neuroblastoma/drug therapy&lt;/keyword&gt;&lt;keyword&gt;Pilot Projects&lt;/keyword&gt;&lt;keyword&gt;Salvage Therapy/*methods&lt;/keyword&gt;&lt;keyword&gt;Sarcoma/drug therapy&lt;/keyword&gt;&lt;keyword&gt;Topotecan/administration &amp;amp; dosage&lt;/keyword&gt;&lt;/keywords&gt;&lt;dates&gt;&lt;year&gt;2000&lt;/year&gt;&lt;pub-dates&gt;&lt;date&gt;Nov&lt;/date&gt;&lt;/pub-dates&gt;&lt;/dates&gt;&lt;isbn&gt;0098-1532 (Print)&amp;#xD;0098-1532 (Linking)&lt;/isbn&gt;&lt;accession-num&gt;11070479&lt;/accession-num&gt;&lt;urls&gt;&lt;related-urls&gt;&lt;url&gt;http://www.ncbi.nlm.nih.gov/pubmed/11070479&lt;/url&gt;&lt;/related-urls&gt;&lt;/urls&gt;&lt;/record&gt;&lt;/Cite&gt;&lt;/EndNote&gt;</w:instrText>
      </w:r>
      <w:r w:rsidR="007550E6">
        <w:fldChar w:fldCharType="separate"/>
      </w:r>
      <w:r w:rsidR="00542AAD">
        <w:rPr>
          <w:noProof/>
        </w:rPr>
        <w:t>[</w:t>
      </w:r>
      <w:hyperlink w:anchor="_ENREF_29" w:tooltip="Kushner, 2000 #110" w:history="1">
        <w:r w:rsidR="00CB53F8">
          <w:rPr>
            <w:noProof/>
          </w:rPr>
          <w:t>29</w:t>
        </w:r>
      </w:hyperlink>
      <w:r w:rsidR="00542AAD">
        <w:rPr>
          <w:noProof/>
        </w:rPr>
        <w:t>]</w:t>
      </w:r>
      <w:r w:rsidR="007550E6">
        <w:fldChar w:fldCharType="end"/>
      </w:r>
      <w:r w:rsidR="00982A52">
        <w:t xml:space="preserve">.  </w:t>
      </w:r>
      <w:r>
        <w:t>Of 3 ES patients treated, there was 1</w:t>
      </w:r>
      <w:r w:rsidR="00D513B9">
        <w:t xml:space="preserve"> PR and </w:t>
      </w:r>
      <w:r>
        <w:t xml:space="preserve">1 </w:t>
      </w:r>
      <w:r w:rsidR="00D513B9">
        <w:t>SD</w:t>
      </w:r>
      <w:r w:rsidR="005B72BB">
        <w:t>.</w:t>
      </w:r>
      <w:r w:rsidR="00B442CF">
        <w:t xml:space="preserve">  More recently, Istanbul University</w:t>
      </w:r>
      <w:r w:rsidR="00183773">
        <w:t xml:space="preserve"> Oncology Institute</w:t>
      </w:r>
      <w:r w:rsidR="00B442CF">
        <w:t xml:space="preserve"> has reported a combination schedule of single dose vincristine 1.5 mg/m</w:t>
      </w:r>
      <w:r w:rsidR="00B442CF" w:rsidRPr="005B72BB">
        <w:rPr>
          <w:vertAlign w:val="superscript"/>
        </w:rPr>
        <w:t>2</w:t>
      </w:r>
      <w:r w:rsidR="00B442CF">
        <w:t xml:space="preserve"> with topotecan 1mg/m</w:t>
      </w:r>
      <w:r w:rsidR="00B442CF" w:rsidRPr="005B72BB">
        <w:rPr>
          <w:vertAlign w:val="superscript"/>
        </w:rPr>
        <w:t>2</w:t>
      </w:r>
      <w:r w:rsidR="00B442CF">
        <w:t xml:space="preserve"> for 3 days and cyclophosphamide 600 mg/m</w:t>
      </w:r>
      <w:r w:rsidR="00B442CF" w:rsidRPr="005B72BB">
        <w:rPr>
          <w:vertAlign w:val="superscript"/>
        </w:rPr>
        <w:t>2</w:t>
      </w:r>
      <w:r w:rsidR="00B442CF">
        <w:t xml:space="preserve"> for 2 days in 13 </w:t>
      </w:r>
      <w:r w:rsidR="00982A52">
        <w:t>recurrent ES</w:t>
      </w:r>
      <w:r w:rsidR="00B442CF">
        <w:t xml:space="preserve"> </w:t>
      </w:r>
      <w:r w:rsidR="00D513B9">
        <w:t xml:space="preserve">patients </w:t>
      </w:r>
      <w:r w:rsidR="007550E6">
        <w:fldChar w:fldCharType="begin">
          <w:fldData xml:space="preserve">PEVuZE5vdGU+PENpdGU+PEF1dGhvcj5LZWJ1ZGk8L0F1dGhvcj48WWVhcj4yMDEzPC9ZZWFyPjxS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</w:fldData>
        </w:fldChar>
      </w:r>
      <w:r w:rsidR="009C64DC">
        <w:instrText xml:space="preserve"> ADDIN EN.CITE </w:instrText>
      </w:r>
      <w:r w:rsidR="009C64DC">
        <w:fldChar w:fldCharType="begin">
          <w:fldData xml:space="preserve">PEVuZE5vdGU+PENpdGU+PEF1dGhvcj5LZWJ1ZGk8L0F1dGhvcj48WWVhcj4yMDEzPC9ZZWFyPjxS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</w:fldData>
        </w:fldChar>
      </w:r>
      <w:r w:rsidR="009C64DC">
        <w:instrText xml:space="preserve"> ADDIN EN.CITE.DATA </w:instrText>
      </w:r>
      <w:r w:rsidR="009C64DC">
        <w:fldChar w:fldCharType="end"/>
      </w:r>
      <w:r w:rsidR="007550E6">
        <w:fldChar w:fldCharType="separate"/>
      </w:r>
      <w:r w:rsidR="00542AAD">
        <w:rPr>
          <w:noProof/>
        </w:rPr>
        <w:t>[</w:t>
      </w:r>
      <w:hyperlink w:anchor="_ENREF_30" w:tooltip="Kebudi, 2013 #111" w:history="1">
        <w:r w:rsidR="00CB53F8">
          <w:rPr>
            <w:noProof/>
          </w:rPr>
          <w:t>30</w:t>
        </w:r>
      </w:hyperlink>
      <w:r w:rsidR="00542AAD">
        <w:rPr>
          <w:noProof/>
        </w:rPr>
        <w:t>]</w:t>
      </w:r>
      <w:r w:rsidR="007550E6">
        <w:fldChar w:fldCharType="end"/>
      </w:r>
      <w:r w:rsidR="00B442CF">
        <w:t>.  There were 7 objective resp</w:t>
      </w:r>
      <w:r w:rsidR="00CE4B12">
        <w:t xml:space="preserve">onses and 2 with SD.  Median survival after relapse was 15 </w:t>
      </w:r>
      <w:r w:rsidR="00CE4B12" w:rsidRPr="008045AE">
        <w:t>months</w:t>
      </w:r>
      <w:r w:rsidR="00CE4B12">
        <w:t>.</w:t>
      </w:r>
    </w:p>
    <w:p w14:paraId="072FD2DA" w14:textId="12FF6EA4" w:rsidR="008045AE" w:rsidRDefault="00CE4B12" w:rsidP="0004393F">
      <w:pPr>
        <w:tabs>
          <w:tab w:val="left" w:pos="720"/>
          <w:tab w:val="left" w:pos="1440"/>
          <w:tab w:val="left" w:pos="2160"/>
          <w:tab w:val="left" w:pos="2880"/>
          <w:tab w:val="left" w:pos="3600"/>
          <w:tab w:val="left" w:pos="4320"/>
          <w:tab w:val="left" w:pos="5040"/>
          <w:tab w:val="left" w:pos="5760"/>
          <w:tab w:val="left" w:pos="6480"/>
          <w:tab w:val="left" w:pos="7200"/>
          <w:tab w:val="right" w:pos="8300"/>
        </w:tabs>
        <w:spacing w:before="0" w:after="0"/>
        <w:jc w:val="both"/>
      </w:pPr>
      <w:r>
        <w:t xml:space="preserve">Reported </w:t>
      </w:r>
      <w:r w:rsidR="00D513B9">
        <w:t xml:space="preserve">grade 3 and 4 </w:t>
      </w:r>
      <w:r>
        <w:t xml:space="preserve">toxicities </w:t>
      </w:r>
      <w:r w:rsidR="00982A52">
        <w:t xml:space="preserve">following the common, 5-day schedule are </w:t>
      </w:r>
      <w:r w:rsidR="00423CC0">
        <w:t>generally</w:t>
      </w:r>
      <w:r w:rsidR="00982A52">
        <w:t xml:space="preserve"> </w:t>
      </w:r>
      <w:r w:rsidR="00D513B9">
        <w:t>limited to myelosuppression</w:t>
      </w:r>
      <w:r w:rsidR="00E23CCC">
        <w:t>, with n</w:t>
      </w:r>
      <w:r w:rsidR="00D513B9">
        <w:t xml:space="preserve">eutropenia </w:t>
      </w:r>
      <w:r w:rsidR="007B69EB">
        <w:t>after</w:t>
      </w:r>
      <w:r w:rsidR="00D513B9">
        <w:t xml:space="preserve"> </w:t>
      </w:r>
      <w:r w:rsidR="00E23CCC">
        <w:t>48-</w:t>
      </w:r>
      <w:r w:rsidR="007B69EB">
        <w:t xml:space="preserve">90% </w:t>
      </w:r>
      <w:r w:rsidR="00E23CCC">
        <w:t xml:space="preserve">of cycles </w:t>
      </w:r>
      <w:r w:rsidR="007550E6">
        <w:fldChar w:fldCharType="begin">
          <w:fldData xml:space="preserve">PEVuZE5vdGU+PENpdGU+PEF1dGhvcj5TYXlsb3JzPC9BdXRob3I+PFllYXI+MTk5ODwvWWVhcj48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</w:fldData>
        </w:fldChar>
      </w:r>
      <w:r w:rsidR="009C64DC">
        <w:instrText xml:space="preserve"> ADDIN EN.CITE </w:instrText>
      </w:r>
      <w:r w:rsidR="009C64DC">
        <w:fldChar w:fldCharType="begin">
          <w:fldData xml:space="preserve">PEVuZE5vdGU+PENpdGU+PEF1dGhvcj5TYXlsb3JzPC9BdXRob3I+PFllYXI+MTk5ODwvWWVhcj48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</w:fldData>
        </w:fldChar>
      </w:r>
      <w:r w:rsidR="009C64DC">
        <w:instrText xml:space="preserve"> ADDIN EN.CITE.DATA </w:instrText>
      </w:r>
      <w:r w:rsidR="009C64DC">
        <w:fldChar w:fldCharType="end"/>
      </w:r>
      <w:r w:rsidR="007550E6">
        <w:fldChar w:fldCharType="separate"/>
      </w:r>
      <w:r w:rsidR="00542AAD">
        <w:rPr>
          <w:noProof/>
        </w:rPr>
        <w:t>[</w:t>
      </w:r>
      <w:hyperlink w:anchor="_ENREF_31" w:tooltip="Saylors, 1998 #16" w:history="1">
        <w:r w:rsidR="00CB53F8">
          <w:rPr>
            <w:noProof/>
          </w:rPr>
          <w:t>31</w:t>
        </w:r>
      </w:hyperlink>
      <w:r w:rsidR="00542AAD">
        <w:rPr>
          <w:noProof/>
        </w:rPr>
        <w:t>]</w:t>
      </w:r>
      <w:r w:rsidR="007550E6">
        <w:fldChar w:fldCharType="end"/>
      </w:r>
      <w:r w:rsidR="00E23CCC">
        <w:t xml:space="preserve">, </w:t>
      </w:r>
      <w:r w:rsidR="007B69EB">
        <w:t xml:space="preserve">thrombocytopenia after </w:t>
      </w:r>
      <w:r w:rsidR="00E23CCC">
        <w:t>31-44% and anaemia after 10-</w:t>
      </w:r>
      <w:r w:rsidR="007B69EB">
        <w:t>36%.</w:t>
      </w:r>
      <w:r w:rsidR="00DD5F4D">
        <w:t xml:space="preserve"> </w:t>
      </w:r>
      <w:r w:rsidR="00D13EC7">
        <w:t xml:space="preserve"> Neutropenic fevers were relatively uncommon despite </w:t>
      </w:r>
      <w:r w:rsidR="008A7367">
        <w:t xml:space="preserve">profound myelosuppression when </w:t>
      </w:r>
      <w:r w:rsidR="00433B85" w:rsidRPr="00CC1455">
        <w:t>Granulocyte-colony stimulating factor</w:t>
      </w:r>
      <w:r w:rsidR="00433B85">
        <w:rPr>
          <w:rFonts w:cs="Arial"/>
          <w:sz w:val="18"/>
          <w:szCs w:val="18"/>
        </w:rPr>
        <w:t xml:space="preserve"> (</w:t>
      </w:r>
      <w:r w:rsidR="008A7367">
        <w:t xml:space="preserve">G-CSF support was given.  </w:t>
      </w:r>
      <w:r w:rsidR="00665AE8">
        <w:t>In the</w:t>
      </w:r>
      <w:r w:rsidR="00E23CCC">
        <w:t xml:space="preserve"> COG</w:t>
      </w:r>
      <w:r w:rsidR="00665AE8">
        <w:t xml:space="preserve"> </w:t>
      </w:r>
      <w:r w:rsidR="0094667E">
        <w:t>p</w:t>
      </w:r>
      <w:r w:rsidR="00665AE8">
        <w:t xml:space="preserve">hase I combination study, </w:t>
      </w:r>
      <w:r w:rsidR="00DD5F4D">
        <w:t>86% of cycles at</w:t>
      </w:r>
      <w:r w:rsidR="00665AE8">
        <w:t xml:space="preserve"> the phase II recommended dose level without filgrastim support </w:t>
      </w:r>
      <w:r w:rsidR="00DD5F4D">
        <w:t xml:space="preserve">were complicated by neutropenic fever.  With </w:t>
      </w:r>
      <w:r w:rsidR="00665AE8">
        <w:t>filgrastim</w:t>
      </w:r>
      <w:r w:rsidR="00DD5F4D">
        <w:t xml:space="preserve">, </w:t>
      </w:r>
      <w:r w:rsidR="00D13EC7">
        <w:t>there was a reduction to</w:t>
      </w:r>
      <w:r w:rsidR="00DD5F4D">
        <w:t xml:space="preserve"> 20% of cycles</w:t>
      </w:r>
      <w:r w:rsidR="00665AE8">
        <w:t xml:space="preserve"> </w:t>
      </w:r>
      <w:r w:rsidR="007550E6">
        <w:fldChar w:fldCharType="begin">
          <w:fldData xml:space="preserve">PEVuZE5vdGU+PENpdGU+PEF1dGhvcj5TYXlsb3JzPC9BdXRob3I+PFllYXI+MTk5ODwvWWVhcj48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</w:fldData>
        </w:fldChar>
      </w:r>
      <w:r w:rsidR="009C64DC">
        <w:instrText xml:space="preserve"> ADDIN EN.CITE </w:instrText>
      </w:r>
      <w:r w:rsidR="009C64DC">
        <w:fldChar w:fldCharType="begin">
          <w:fldData xml:space="preserve">PEVuZE5vdGU+PENpdGU+PEF1dGhvcj5TYXlsb3JzPC9BdXRob3I+PFllYXI+MTk5ODwvWWVhcj48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</w:fldData>
        </w:fldChar>
      </w:r>
      <w:r w:rsidR="009C64DC">
        <w:instrText xml:space="preserve"> ADDIN EN.CITE.DATA </w:instrText>
      </w:r>
      <w:r w:rsidR="009C64DC">
        <w:fldChar w:fldCharType="end"/>
      </w:r>
      <w:r w:rsidR="007550E6">
        <w:fldChar w:fldCharType="separate"/>
      </w:r>
      <w:r w:rsidR="00542AAD">
        <w:rPr>
          <w:noProof/>
        </w:rPr>
        <w:t>[</w:t>
      </w:r>
      <w:hyperlink w:anchor="_ENREF_31" w:tooltip="Saylors, 1998 #16" w:history="1">
        <w:r w:rsidR="00CB53F8">
          <w:rPr>
            <w:noProof/>
          </w:rPr>
          <w:t>31</w:t>
        </w:r>
      </w:hyperlink>
      <w:r w:rsidR="00542AAD">
        <w:rPr>
          <w:noProof/>
        </w:rPr>
        <w:t>]</w:t>
      </w:r>
      <w:r w:rsidR="007550E6">
        <w:fldChar w:fldCharType="end"/>
      </w:r>
      <w:r w:rsidR="00665AE8">
        <w:t>.</w:t>
      </w:r>
      <w:r w:rsidR="00DD5F4D">
        <w:t xml:space="preserve">  </w:t>
      </w:r>
      <w:r w:rsidR="00D13EC7">
        <w:t>The phase II combination study reported g</w:t>
      </w:r>
      <w:r w:rsidR="00DD5F4D">
        <w:t xml:space="preserve">rade 3 and 4 infections after 11% </w:t>
      </w:r>
      <w:r w:rsidR="008A7367">
        <w:t xml:space="preserve">of cycles </w:t>
      </w:r>
      <w:r w:rsidR="007550E6">
        <w:fldChar w:fldCharType="begin">
          <w:fldData xml:space="preserve">PEVuZE5vdGU+PENpdGU+PEF1dGhvcj5TYXlsb3JzPC9BdXRob3I+PFllYXI+MjAwMTwvWWVhcj48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cGVyaW9kaWNhbD48cGFnZXM+MzQ2My05PC9wYWdlcz48dm9sdW1lPjE5PC92b2x1bWU+PG51bWJl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</w:fldData>
        </w:fldChar>
      </w:r>
      <w:r w:rsidR="009C64DC">
        <w:instrText xml:space="preserve"> ADDIN EN.CITE </w:instrText>
      </w:r>
      <w:r w:rsidR="009C64DC">
        <w:fldChar w:fldCharType="begin">
          <w:fldData xml:space="preserve">PEVuZE5vdGU+PENpdGU+PEF1dGhvcj5TYXlsb3JzPC9BdXRob3I+PFllYXI+MjAwMTwvWWVhcj48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cGVyaW9kaWNhbD48cGFnZXM+MzQ2My05PC9wYWdlcz48dm9sdW1lPjE5PC92b2x1bWU+PG51bWJl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</w:fldData>
        </w:fldChar>
      </w:r>
      <w:r w:rsidR="009C64DC">
        <w:instrText xml:space="preserve"> ADDIN EN.CITE.DATA </w:instrText>
      </w:r>
      <w:r w:rsidR="009C64DC">
        <w:fldChar w:fldCharType="end"/>
      </w:r>
      <w:r w:rsidR="007550E6">
        <w:fldChar w:fldCharType="separate"/>
      </w:r>
      <w:r w:rsidR="00542AAD">
        <w:rPr>
          <w:noProof/>
        </w:rPr>
        <w:t>[</w:t>
      </w:r>
      <w:hyperlink w:anchor="_ENREF_15" w:tooltip="Saylors, 2001 #17" w:history="1">
        <w:r w:rsidR="00CB53F8">
          <w:rPr>
            <w:noProof/>
          </w:rPr>
          <w:t>15</w:t>
        </w:r>
      </w:hyperlink>
      <w:r w:rsidR="00542AAD">
        <w:rPr>
          <w:noProof/>
        </w:rPr>
        <w:t>]</w:t>
      </w:r>
      <w:r w:rsidR="007550E6">
        <w:fldChar w:fldCharType="end"/>
      </w:r>
      <w:r w:rsidR="008A7367">
        <w:t xml:space="preserve">; the retrospective series reported infections after </w:t>
      </w:r>
      <w:r w:rsidR="00DD5F4D">
        <w:t xml:space="preserve">4% </w:t>
      </w:r>
      <w:r w:rsidR="007550E6">
        <w:fldChar w:fldCharType="begin">
          <w:fldData xml:space="preserve">PEVuZE5vdGU+PENpdGU+PEF1dGhvcj5IdW5vbGQ8L0F1dGhvcj48WWVhcj4yMDA2PC9ZZWFyPjxS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</w:fldData>
        </w:fldChar>
      </w:r>
      <w:r w:rsidR="009C64DC">
        <w:instrText xml:space="preserve"> ADDIN EN.CITE </w:instrText>
      </w:r>
      <w:r w:rsidR="009C64DC">
        <w:fldChar w:fldCharType="begin">
          <w:fldData xml:space="preserve">PEVuZE5vdGU+PENpdGU+PEF1dGhvcj5IdW5vbGQ8L0F1dGhvcj48WWVhcj4yMDA2PC9ZZWFyPjxS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</w:fldData>
        </w:fldChar>
      </w:r>
      <w:r w:rsidR="009C64DC">
        <w:instrText xml:space="preserve"> ADDIN EN.CITE.DATA </w:instrText>
      </w:r>
      <w:r w:rsidR="009C64DC">
        <w:fldChar w:fldCharType="end"/>
      </w:r>
      <w:r w:rsidR="007550E6">
        <w:fldChar w:fldCharType="separate"/>
      </w:r>
      <w:r w:rsidR="00542AAD">
        <w:rPr>
          <w:noProof/>
        </w:rPr>
        <w:t>[</w:t>
      </w:r>
      <w:hyperlink w:anchor="_ENREF_27" w:tooltip="Hunold, 2006 #18" w:history="1">
        <w:r w:rsidR="00CB53F8">
          <w:rPr>
            <w:noProof/>
          </w:rPr>
          <w:t>27</w:t>
        </w:r>
      </w:hyperlink>
      <w:r w:rsidR="00542AAD">
        <w:rPr>
          <w:noProof/>
        </w:rPr>
        <w:t>]</w:t>
      </w:r>
      <w:r w:rsidR="007550E6">
        <w:fldChar w:fldCharType="end"/>
      </w:r>
      <w:r w:rsidR="00DD5F4D">
        <w:t xml:space="preserve"> and 6% </w:t>
      </w:r>
      <w:r w:rsidR="007550E6">
        <w:fldChar w:fldCharType="begin"/>
      </w:r>
      <w:r w:rsidR="009C64DC">
        <w:instrText xml:space="preserve"> ADDIN EN.CITE &lt;EndNote&gt;&lt;Cite&gt;&lt;Author&gt;Farhat&lt;/Author&gt;&lt;Year&gt;2012&lt;/Year&gt;&lt;RecNum&gt;19&lt;/RecNum&gt;&lt;DisplayText&gt;[26]&lt;/DisplayText&gt;&lt;record&gt;&lt;rec-number&gt;19&lt;/rec-number&gt;&lt;foreign-keys&gt;&lt;key app="EN" db-id="tsxdwdrv45v2x4e5seyve5d9r0vrrsrvpd29" timestamp="1357423626"&gt;19&lt;/key&gt;&lt;/foreign-keys&gt;&lt;ref-type name="Journal Article"&gt;17&lt;/ref-type&gt;&lt;contributors&gt;&lt;authors&gt;&lt;author&gt;Farhat, R.&lt;/author&gt;&lt;author&gt;Raad, R.&lt;/author&gt;&lt;author&gt;Khoury, N. J.&lt;/author&gt;&lt;author&gt;Feghaly, J.&lt;/author&gt;&lt;author&gt;Eid, T.&lt;/author&gt;&lt;author&gt;Muwakkit, S.&lt;/author&gt;&lt;author&gt;Abboud, M.&lt;/author&gt;&lt;author&gt;El-Solh, H.&lt;/author&gt;&lt;author&gt;Saab, R.&lt;/author&gt;&lt;/authors&gt;&lt;/contributors&gt;&lt;auth-address&gt;Departments of *Pediatric and Adolescent Medicine daggerDiagnostic Radiology double daggerRadiation Oncology, American University of Beirut, Beirut, Lebanon.&lt;/auth-address&gt;&lt;titles&gt;&lt;title&gt;Cyclophosphamide and Topotecan as First-line Salvage Therapy in Patients With Relapsed Ewing Sarcoma at a Single Institution&lt;/title&gt;&lt;secondary-title&gt;J Pediatr Hematol Oncol&lt;/secondary-title&gt;&lt;alt-title&gt;Journal of pediatric hematology/oncology&lt;/alt-title&gt;&lt;/titles&gt;&lt;periodical&gt;&lt;full-title&gt;J Pediatr Hematol Oncol&lt;/full-title&gt;&lt;abbr-1&gt;Journal of pediatric hematology/oncology&lt;/abbr-1&gt;&lt;/periodical&gt;&lt;alt-periodical&gt;&lt;full-title&gt;J Pediatr Hematol Oncol&lt;/full-title&gt;&lt;abbr-1&gt;Journal of pediatric hematology/oncology&lt;/abbr-1&gt;&lt;/alt-periodical&gt;&lt;dates&gt;&lt;year&gt;2012&lt;/year&gt;&lt;pub-dates&gt;&lt;date&gt;Oct 4&lt;/date&gt;&lt;/pub-dates&gt;&lt;/dates&gt;&lt;isbn&gt;1536-3678 (Electronic)&amp;#xD;1077-4114 (Linking)&lt;/isbn&gt;&lt;accession-num&gt;23042020&lt;/accession-num&gt;&lt;urls&gt;&lt;related-urls&gt;&lt;url&gt;http://www.ncbi.nlm.nih.gov/pubmed/23042020&lt;/url&gt;&lt;/related-urls&gt;&lt;/urls&gt;&lt;electronic-resource-num&gt;10.1097/MPH.0b013e318270a343&lt;/electronic-resource-num&gt;&lt;/record&gt;&lt;/Cite&gt;&lt;/EndNote&gt;</w:instrText>
      </w:r>
      <w:r w:rsidR="007550E6">
        <w:fldChar w:fldCharType="separate"/>
      </w:r>
      <w:r w:rsidR="00542AAD">
        <w:rPr>
          <w:noProof/>
        </w:rPr>
        <w:t>[</w:t>
      </w:r>
      <w:hyperlink w:anchor="_ENREF_26" w:tooltip="Farhat, 2012 #19" w:history="1">
        <w:r w:rsidR="00CB53F8">
          <w:rPr>
            <w:noProof/>
          </w:rPr>
          <w:t>26</w:t>
        </w:r>
      </w:hyperlink>
      <w:r w:rsidR="00542AAD">
        <w:rPr>
          <w:noProof/>
        </w:rPr>
        <w:t>]</w:t>
      </w:r>
      <w:r w:rsidR="007550E6">
        <w:fldChar w:fldCharType="end"/>
      </w:r>
      <w:r w:rsidR="00DD5F4D">
        <w:t xml:space="preserve"> of cycles.</w:t>
      </w:r>
      <w:r w:rsidR="00F942E3">
        <w:t xml:space="preserve">  Haemorrhagic cystitis was uncommon, not dose-limiting and confined to those with pre-existing haematuria, pelvic irradiation or a history of previous chemotherapy-induced haematuria </w:t>
      </w:r>
      <w:r w:rsidR="007550E6">
        <w:fldChar w:fldCharType="begin">
          <w:fldData xml:space="preserve">PEVuZE5vdGU+PENpdGU+PEF1dGhvcj5GYXJoYXQ8L0F1dGhvcj48WWVhcj4yMDEyPC9ZZWFyPjxS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==
</w:fldData>
        </w:fldChar>
      </w:r>
      <w:r w:rsidR="009C64DC">
        <w:instrText xml:space="preserve"> ADDIN EN.CITE </w:instrText>
      </w:r>
      <w:r w:rsidR="009C64DC">
        <w:fldChar w:fldCharType="begin">
          <w:fldData xml:space="preserve">PEVuZE5vdGU+PENpdGU+PEF1dGhvcj5GYXJoYXQ8L0F1dGhvcj48WWVhcj4yMDEyPC9ZZWFyPjxS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==
</w:fldData>
        </w:fldChar>
      </w:r>
      <w:r w:rsidR="009C64DC">
        <w:instrText xml:space="preserve"> ADDIN EN.CITE.DATA </w:instrText>
      </w:r>
      <w:r w:rsidR="009C64DC">
        <w:fldChar w:fldCharType="end"/>
      </w:r>
      <w:r w:rsidR="007550E6">
        <w:fldChar w:fldCharType="separate"/>
      </w:r>
      <w:r w:rsidR="00542AAD">
        <w:rPr>
          <w:noProof/>
        </w:rPr>
        <w:t>[</w:t>
      </w:r>
      <w:hyperlink w:anchor="_ENREF_15" w:tooltip="Saylors, 2001 #17" w:history="1">
        <w:r w:rsidR="00CB53F8">
          <w:rPr>
            <w:noProof/>
          </w:rPr>
          <w:t>15</w:t>
        </w:r>
      </w:hyperlink>
      <w:r w:rsidR="00542AAD">
        <w:rPr>
          <w:noProof/>
        </w:rPr>
        <w:t xml:space="preserve">, </w:t>
      </w:r>
      <w:hyperlink w:anchor="_ENREF_26" w:tooltip="Farhat, 2012 #19" w:history="1">
        <w:r w:rsidR="00CB53F8">
          <w:rPr>
            <w:noProof/>
          </w:rPr>
          <w:t>26</w:t>
        </w:r>
      </w:hyperlink>
      <w:r w:rsidR="00542AAD">
        <w:rPr>
          <w:noProof/>
        </w:rPr>
        <w:t xml:space="preserve">, </w:t>
      </w:r>
      <w:hyperlink w:anchor="_ENREF_31" w:tooltip="Saylors, 1998 #16" w:history="1">
        <w:r w:rsidR="00CB53F8">
          <w:rPr>
            <w:noProof/>
          </w:rPr>
          <w:t>31</w:t>
        </w:r>
      </w:hyperlink>
      <w:r w:rsidR="00542AAD">
        <w:rPr>
          <w:noProof/>
        </w:rPr>
        <w:t>]</w:t>
      </w:r>
      <w:r w:rsidR="007550E6">
        <w:fldChar w:fldCharType="end"/>
      </w:r>
      <w:r w:rsidR="00F942E3">
        <w:t xml:space="preserve">.  </w:t>
      </w:r>
    </w:p>
    <w:p w14:paraId="50B8A12D" w14:textId="5EECB905" w:rsidR="008A7367" w:rsidRDefault="008A7367" w:rsidP="0004393F">
      <w:pPr>
        <w:jc w:val="both"/>
      </w:pPr>
      <w:r>
        <w:t xml:space="preserve">Two toxic deaths were reported, both from the GPOH cohort: one from fungal pneumonia, the other from pulmonary failure following a pneumonectomy for parenchymal lung metastases </w:t>
      </w:r>
      <w:r w:rsidR="007550E6">
        <w:fldChar w:fldCharType="begin">
          <w:fldData xml:space="preserve">PEVuZE5vdGU+PENpdGU+PEF1dGhvcj5IdW5vbGQ8L0F1dGhvcj48WWVhcj4yMDA2PC9ZZWFyPjxS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</w:fldData>
        </w:fldChar>
      </w:r>
      <w:r w:rsidR="009C64DC">
        <w:instrText xml:space="preserve"> ADDIN EN.CITE </w:instrText>
      </w:r>
      <w:r w:rsidR="009C64DC">
        <w:fldChar w:fldCharType="begin">
          <w:fldData xml:space="preserve">PEVuZE5vdGU+PENpdGU+PEF1dGhvcj5IdW5vbGQ8L0F1dGhvcj48WWVhcj4yMDA2PC9ZZWFyPjxS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</w:fldData>
        </w:fldChar>
      </w:r>
      <w:r w:rsidR="009C64DC">
        <w:instrText xml:space="preserve"> ADDIN EN.CITE.DATA </w:instrText>
      </w:r>
      <w:r w:rsidR="009C64DC">
        <w:fldChar w:fldCharType="end"/>
      </w:r>
      <w:r w:rsidR="007550E6">
        <w:fldChar w:fldCharType="separate"/>
      </w:r>
      <w:r w:rsidR="00542AAD">
        <w:rPr>
          <w:noProof/>
        </w:rPr>
        <w:t>[</w:t>
      </w:r>
      <w:hyperlink w:anchor="_ENREF_27" w:tooltip="Hunold, 2006 #18" w:history="1">
        <w:r w:rsidR="00CB53F8">
          <w:rPr>
            <w:noProof/>
          </w:rPr>
          <w:t>27</w:t>
        </w:r>
      </w:hyperlink>
      <w:r w:rsidR="00542AAD">
        <w:rPr>
          <w:noProof/>
        </w:rPr>
        <w:t>]</w:t>
      </w:r>
      <w:r w:rsidR="007550E6">
        <w:fldChar w:fldCharType="end"/>
      </w:r>
      <w:r>
        <w:t xml:space="preserve">.  </w:t>
      </w:r>
    </w:p>
    <w:p w14:paraId="560C2D16" w14:textId="77777777" w:rsidR="007E092E" w:rsidRDefault="007E092E" w:rsidP="00C00965">
      <w:pPr>
        <w:pStyle w:val="NumberedHeading40"/>
        <w:numPr>
          <w:ilvl w:val="3"/>
          <w:numId w:val="50"/>
        </w:numPr>
      </w:pPr>
      <w:r>
        <w:t>Irinotecan and temozolomide</w:t>
      </w:r>
    </w:p>
    <w:p w14:paraId="2C2A9ADB" w14:textId="0C117C55" w:rsidR="00740103" w:rsidRPr="00A13704" w:rsidRDefault="00054BF2" w:rsidP="0004393F">
      <w:pPr>
        <w:jc w:val="both"/>
        <w:rPr>
          <w:color w:val="A6A6A6" w:themeColor="background1" w:themeShade="A6"/>
        </w:rPr>
      </w:pPr>
      <w:r w:rsidRPr="00A13704">
        <w:rPr>
          <w:color w:val="A6A6A6" w:themeColor="background1" w:themeShade="A6"/>
        </w:rPr>
        <w:t>Several groups have investigated</w:t>
      </w:r>
      <w:r w:rsidR="001F0E3A" w:rsidRPr="00A13704">
        <w:rPr>
          <w:color w:val="A6A6A6" w:themeColor="background1" w:themeShade="A6"/>
        </w:rPr>
        <w:t xml:space="preserve"> the topoisomerase I inhibitor</w:t>
      </w:r>
      <w:r w:rsidRPr="00A13704">
        <w:rPr>
          <w:color w:val="A6A6A6" w:themeColor="background1" w:themeShade="A6"/>
        </w:rPr>
        <w:t xml:space="preserve"> irinotecan and </w:t>
      </w:r>
      <w:r w:rsidR="001F0E3A" w:rsidRPr="00A13704">
        <w:rPr>
          <w:color w:val="A6A6A6" w:themeColor="background1" w:themeShade="A6"/>
        </w:rPr>
        <w:t xml:space="preserve">the alkylating agent </w:t>
      </w:r>
      <w:r w:rsidRPr="00A13704">
        <w:rPr>
          <w:color w:val="A6A6A6" w:themeColor="background1" w:themeShade="A6"/>
        </w:rPr>
        <w:t>temozo</w:t>
      </w:r>
      <w:r w:rsidR="007806C3" w:rsidRPr="00A13704">
        <w:rPr>
          <w:color w:val="A6A6A6" w:themeColor="background1" w:themeShade="A6"/>
        </w:rPr>
        <w:t xml:space="preserve">lomide </w:t>
      </w:r>
      <w:r w:rsidR="00762178" w:rsidRPr="00A13704">
        <w:rPr>
          <w:color w:val="A6A6A6" w:themeColor="background1" w:themeShade="A6"/>
        </w:rPr>
        <w:t xml:space="preserve">(TMZ) </w:t>
      </w:r>
      <w:r w:rsidR="007806C3" w:rsidRPr="00A13704">
        <w:rPr>
          <w:color w:val="A6A6A6" w:themeColor="background1" w:themeShade="A6"/>
        </w:rPr>
        <w:t>alone and in combination</w:t>
      </w:r>
      <w:r w:rsidRPr="00A13704">
        <w:rPr>
          <w:color w:val="A6A6A6" w:themeColor="background1" w:themeShade="A6"/>
        </w:rPr>
        <w:t xml:space="preserve"> using </w:t>
      </w:r>
      <w:r w:rsidR="00B0029E" w:rsidRPr="00A13704">
        <w:rPr>
          <w:color w:val="A6A6A6" w:themeColor="background1" w:themeShade="A6"/>
        </w:rPr>
        <w:t>different</w:t>
      </w:r>
      <w:r w:rsidRPr="00A13704">
        <w:rPr>
          <w:color w:val="A6A6A6" w:themeColor="background1" w:themeShade="A6"/>
        </w:rPr>
        <w:t xml:space="preserve"> dosing schedules, and with additional cytotoxics or targeted agents. </w:t>
      </w:r>
      <w:r w:rsidR="000834A4" w:rsidRPr="00A13704">
        <w:rPr>
          <w:color w:val="A6A6A6" w:themeColor="background1" w:themeShade="A6"/>
        </w:rPr>
        <w:t>T</w:t>
      </w:r>
      <w:r w:rsidR="00B26562" w:rsidRPr="00A13704">
        <w:rPr>
          <w:color w:val="A6A6A6" w:themeColor="background1" w:themeShade="A6"/>
        </w:rPr>
        <w:t>here is little e</w:t>
      </w:r>
      <w:r w:rsidR="005A6A53" w:rsidRPr="00A13704">
        <w:rPr>
          <w:color w:val="A6A6A6" w:themeColor="background1" w:themeShade="A6"/>
        </w:rPr>
        <w:t xml:space="preserve">vidence </w:t>
      </w:r>
      <w:r w:rsidR="00B26562" w:rsidRPr="00A13704">
        <w:rPr>
          <w:color w:val="A6A6A6" w:themeColor="background1" w:themeShade="A6"/>
        </w:rPr>
        <w:t>that</w:t>
      </w:r>
      <w:r w:rsidR="005A6A53" w:rsidRPr="00A13704">
        <w:rPr>
          <w:color w:val="A6A6A6" w:themeColor="background1" w:themeShade="A6"/>
        </w:rPr>
        <w:t xml:space="preserve"> either drug</w:t>
      </w:r>
      <w:r w:rsidR="000834A4" w:rsidRPr="00A13704">
        <w:rPr>
          <w:color w:val="A6A6A6" w:themeColor="background1" w:themeShade="A6"/>
        </w:rPr>
        <w:t xml:space="preserve"> given alone</w:t>
      </w:r>
      <w:r w:rsidR="005A6A53" w:rsidRPr="00A13704">
        <w:rPr>
          <w:color w:val="A6A6A6" w:themeColor="background1" w:themeShade="A6"/>
        </w:rPr>
        <w:t xml:space="preserve"> </w:t>
      </w:r>
      <w:r w:rsidR="00B26562" w:rsidRPr="00A13704">
        <w:rPr>
          <w:color w:val="A6A6A6" w:themeColor="background1" w:themeShade="A6"/>
        </w:rPr>
        <w:t xml:space="preserve">is effective </w:t>
      </w:r>
      <w:r w:rsidR="005A6A53" w:rsidRPr="00A13704">
        <w:rPr>
          <w:color w:val="A6A6A6" w:themeColor="background1" w:themeShade="A6"/>
        </w:rPr>
        <w:t>at recurrence</w:t>
      </w:r>
      <w:r w:rsidR="0026580D" w:rsidRPr="00A13704">
        <w:rPr>
          <w:color w:val="A6A6A6" w:themeColor="background1" w:themeShade="A6"/>
        </w:rPr>
        <w:t xml:space="preserve"> </w:t>
      </w:r>
      <w:r w:rsidR="00FA0EDC" w:rsidRPr="00A13704">
        <w:rPr>
          <w:color w:val="A6A6A6" w:themeColor="background1" w:themeShade="A6"/>
        </w:rPr>
        <w:t xml:space="preserve">in </w:t>
      </w:r>
      <w:r w:rsidR="0026580D" w:rsidRPr="00A13704">
        <w:rPr>
          <w:color w:val="A6A6A6" w:themeColor="background1" w:themeShade="A6"/>
        </w:rPr>
        <w:t>ES</w:t>
      </w:r>
      <w:r w:rsidR="00740103" w:rsidRPr="00A13704">
        <w:rPr>
          <w:color w:val="A6A6A6" w:themeColor="background1" w:themeShade="A6"/>
        </w:rPr>
        <w:t xml:space="preserve">.  Experience with </w:t>
      </w:r>
      <w:r w:rsidR="00D33162" w:rsidRPr="00A13704">
        <w:rPr>
          <w:color w:val="A6A6A6" w:themeColor="background1" w:themeShade="A6"/>
        </w:rPr>
        <w:t>temozolomide</w:t>
      </w:r>
      <w:r w:rsidR="00740103" w:rsidRPr="00A13704">
        <w:rPr>
          <w:color w:val="A6A6A6" w:themeColor="background1" w:themeShade="A6"/>
        </w:rPr>
        <w:t xml:space="preserve">s a single agent in recurrent ES is limited to a single report: </w:t>
      </w:r>
      <w:r w:rsidR="008C6296" w:rsidRPr="00A13704">
        <w:rPr>
          <w:color w:val="A6A6A6" w:themeColor="background1" w:themeShade="A6"/>
        </w:rPr>
        <w:t xml:space="preserve">One hundred and eighty </w:t>
      </w:r>
      <w:r w:rsidR="00E24116" w:rsidRPr="00A13704">
        <w:rPr>
          <w:color w:val="A6A6A6" w:themeColor="background1" w:themeShade="A6"/>
        </w:rPr>
        <w:t>or 215 mg/m</w:t>
      </w:r>
      <w:r w:rsidR="00E24116" w:rsidRPr="00A13704">
        <w:rPr>
          <w:color w:val="A6A6A6" w:themeColor="background1" w:themeShade="A6"/>
          <w:vertAlign w:val="superscript"/>
        </w:rPr>
        <w:t>2</w:t>
      </w:r>
      <w:r w:rsidR="00E24116" w:rsidRPr="00A13704">
        <w:rPr>
          <w:color w:val="A6A6A6" w:themeColor="background1" w:themeShade="A6"/>
        </w:rPr>
        <w:t xml:space="preserve">/day </w:t>
      </w:r>
      <w:r w:rsidR="00740103" w:rsidRPr="00A13704">
        <w:rPr>
          <w:color w:val="A6A6A6" w:themeColor="background1" w:themeShade="A6"/>
        </w:rPr>
        <w:t>given orally for</w:t>
      </w:r>
      <w:r w:rsidR="00E24116" w:rsidRPr="00A13704">
        <w:rPr>
          <w:color w:val="A6A6A6" w:themeColor="background1" w:themeShade="A6"/>
        </w:rPr>
        <w:t xml:space="preserve"> 5 days to 7 children with recurrent ES in a compassionate use study</w:t>
      </w:r>
      <w:r w:rsidR="00086A98" w:rsidRPr="00A13704">
        <w:rPr>
          <w:color w:val="A6A6A6" w:themeColor="background1" w:themeShade="A6"/>
        </w:rPr>
        <w:t xml:space="preserve"> resulted in disease progression after 1 or 2 cycles</w:t>
      </w:r>
      <w:r w:rsidR="00E24116"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PEVuZE5vdGU+PENpdGU+PEF1dGhvcj5EZSBTaW88L0F1dGhvcj48WWVhcj4yMDA2PC9ZZWFyPjxS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==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PEVuZE5vdGU+PENpdGU+PEF1dGhvcj5EZSBTaW88L0F1dGhvcj48WWVhcj4yMDA2PC9ZZWFyPjxS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==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14" w:tooltip="De Sio, 2006 #112" w:history="1">
        <w:r w:rsidR="00CB53F8" w:rsidRPr="00A13704">
          <w:rPr>
            <w:noProof/>
            <w:color w:val="A6A6A6" w:themeColor="background1" w:themeShade="A6"/>
          </w:rPr>
          <w:t>14</w:t>
        </w:r>
      </w:hyperlink>
      <w:r w:rsidR="00542AAD" w:rsidRPr="00A13704">
        <w:rPr>
          <w:noProof/>
          <w:color w:val="A6A6A6" w:themeColor="background1" w:themeShade="A6"/>
        </w:rPr>
        <w:t>]</w:t>
      </w:r>
      <w:r w:rsidR="007550E6" w:rsidRPr="00A13704">
        <w:rPr>
          <w:color w:val="A6A6A6" w:themeColor="background1" w:themeShade="A6"/>
        </w:rPr>
        <w:fldChar w:fldCharType="end"/>
      </w:r>
      <w:r w:rsidR="00ED14F5" w:rsidRPr="00A13704">
        <w:rPr>
          <w:color w:val="A6A6A6" w:themeColor="background1" w:themeShade="A6"/>
        </w:rPr>
        <w:t>.</w:t>
      </w:r>
      <w:r w:rsidR="007806C3" w:rsidRPr="00A13704">
        <w:rPr>
          <w:color w:val="A6A6A6" w:themeColor="background1" w:themeShade="A6"/>
        </w:rPr>
        <w:t xml:space="preserve"> </w:t>
      </w:r>
      <w:r w:rsidR="00086A98" w:rsidRPr="00A13704">
        <w:rPr>
          <w:color w:val="A6A6A6" w:themeColor="background1" w:themeShade="A6"/>
        </w:rPr>
        <w:t xml:space="preserve"> </w:t>
      </w:r>
      <w:r w:rsidR="00C94C7F" w:rsidRPr="00A13704">
        <w:rPr>
          <w:color w:val="A6A6A6" w:themeColor="background1" w:themeShade="A6"/>
        </w:rPr>
        <w:t>S</w:t>
      </w:r>
      <w:r w:rsidR="00EA5748" w:rsidRPr="00A13704">
        <w:rPr>
          <w:color w:val="A6A6A6" w:themeColor="background1" w:themeShade="A6"/>
        </w:rPr>
        <w:t xml:space="preserve">ingle agent </w:t>
      </w:r>
      <w:r w:rsidR="00C94C7F" w:rsidRPr="00A13704">
        <w:rPr>
          <w:color w:val="A6A6A6" w:themeColor="background1" w:themeShade="A6"/>
        </w:rPr>
        <w:t>studies</w:t>
      </w:r>
      <w:r w:rsidR="00EA5748" w:rsidRPr="00A13704">
        <w:rPr>
          <w:color w:val="A6A6A6" w:themeColor="background1" w:themeShade="A6"/>
        </w:rPr>
        <w:t xml:space="preserve"> of irinotecan </w:t>
      </w:r>
      <w:r w:rsidR="00C94C7F" w:rsidRPr="00A13704">
        <w:rPr>
          <w:color w:val="A6A6A6" w:themeColor="background1" w:themeShade="A6"/>
        </w:rPr>
        <w:t xml:space="preserve">are </w:t>
      </w:r>
      <w:r w:rsidR="00EA5748" w:rsidRPr="00A13704">
        <w:rPr>
          <w:color w:val="A6A6A6" w:themeColor="background1" w:themeShade="A6"/>
        </w:rPr>
        <w:t>almost exclusively based on protracted, low-dose schedules</w:t>
      </w:r>
      <w:r w:rsidR="006422A5" w:rsidRPr="00A13704">
        <w:rPr>
          <w:color w:val="A6A6A6" w:themeColor="background1" w:themeShade="A6"/>
        </w:rPr>
        <w:t xml:space="preserve">, reported to be as effective but less toxic than higher dose, short-course schedules in pre-clinical studies </w:t>
      </w:r>
      <w:r w:rsidR="007550E6" w:rsidRPr="00A13704">
        <w:rPr>
          <w:color w:val="A6A6A6" w:themeColor="background1" w:themeShade="A6"/>
        </w:rPr>
        <w:fldChar w:fldCharType="begin">
          <w:fldData xml:space="preserve">PEVuZE5vdGU+PENpdGU+PEF1dGhvcj5Ib3VnaHRvbjwvQXV0aG9yPjxZZWFyPjE5OTU8L1llYXI+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=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PEVuZE5vdGU+PENpdGU+PEF1dGhvcj5Ib3VnaHRvbjwvQXV0aG9yPjxZZWFyPjE5OTU8L1llYXI+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=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2" w:tooltip="Houghton, 1995 #138" w:history="1">
        <w:r w:rsidR="00CB53F8" w:rsidRPr="00A13704">
          <w:rPr>
            <w:noProof/>
            <w:color w:val="A6A6A6" w:themeColor="background1" w:themeShade="A6"/>
          </w:rPr>
          <w:t>32</w:t>
        </w:r>
      </w:hyperlink>
      <w:r w:rsidR="00542AAD" w:rsidRPr="00A13704">
        <w:rPr>
          <w:noProof/>
          <w:color w:val="A6A6A6" w:themeColor="background1" w:themeShade="A6"/>
        </w:rPr>
        <w:t>]</w:t>
      </w:r>
      <w:r w:rsidR="007550E6" w:rsidRPr="00A13704">
        <w:rPr>
          <w:color w:val="A6A6A6" w:themeColor="background1" w:themeShade="A6"/>
        </w:rPr>
        <w:fldChar w:fldCharType="end"/>
      </w:r>
      <w:r w:rsidR="00EA5748" w:rsidRPr="00A13704">
        <w:rPr>
          <w:color w:val="A6A6A6" w:themeColor="background1" w:themeShade="A6"/>
        </w:rPr>
        <w:t xml:space="preserve">. </w:t>
      </w:r>
      <w:r w:rsidR="006422A5" w:rsidRPr="00A13704">
        <w:rPr>
          <w:color w:val="A6A6A6" w:themeColor="background1" w:themeShade="A6"/>
        </w:rPr>
        <w:t xml:space="preserve"> </w:t>
      </w:r>
      <w:r w:rsidR="007806C3" w:rsidRPr="00A13704">
        <w:rPr>
          <w:color w:val="A6A6A6" w:themeColor="background1" w:themeShade="A6"/>
        </w:rPr>
        <w:t xml:space="preserve">Memorial Sloan Kettering reported 3 </w:t>
      </w:r>
      <w:r w:rsidR="00E419AC" w:rsidRPr="00A13704">
        <w:rPr>
          <w:color w:val="A6A6A6" w:themeColor="background1" w:themeShade="A6"/>
        </w:rPr>
        <w:t>ES</w:t>
      </w:r>
      <w:r w:rsidR="007806C3" w:rsidRPr="00A13704">
        <w:rPr>
          <w:color w:val="A6A6A6" w:themeColor="background1" w:themeShade="A6"/>
        </w:rPr>
        <w:t xml:space="preserve"> patients</w:t>
      </w:r>
      <w:r w:rsidR="00E419AC" w:rsidRPr="00A13704">
        <w:rPr>
          <w:color w:val="A6A6A6" w:themeColor="background1" w:themeShade="A6"/>
        </w:rPr>
        <w:t xml:space="preserve"> given 20</w:t>
      </w:r>
      <w:r w:rsidR="007806C3" w:rsidRPr="00A13704">
        <w:rPr>
          <w:color w:val="A6A6A6" w:themeColor="background1" w:themeShade="A6"/>
        </w:rPr>
        <w:t xml:space="preserve"> </w:t>
      </w:r>
      <w:r w:rsidR="00E419AC" w:rsidRPr="00A13704">
        <w:rPr>
          <w:color w:val="A6A6A6" w:themeColor="background1" w:themeShade="A6"/>
        </w:rPr>
        <w:t>mg/m</w:t>
      </w:r>
      <w:r w:rsidR="00E419AC" w:rsidRPr="00A13704">
        <w:rPr>
          <w:color w:val="A6A6A6" w:themeColor="background1" w:themeShade="A6"/>
          <w:vertAlign w:val="superscript"/>
        </w:rPr>
        <w:t>2</w:t>
      </w:r>
      <w:r w:rsidR="00E419AC" w:rsidRPr="00A13704">
        <w:rPr>
          <w:color w:val="A6A6A6" w:themeColor="background1" w:themeShade="A6"/>
        </w:rPr>
        <w:t xml:space="preserve"> for 5 days on 2 consecutive weeks (20 mg/m</w:t>
      </w:r>
      <w:r w:rsidR="00E419AC" w:rsidRPr="00A13704">
        <w:rPr>
          <w:color w:val="A6A6A6" w:themeColor="background1" w:themeShade="A6"/>
          <w:vertAlign w:val="superscript"/>
        </w:rPr>
        <w:t>2</w:t>
      </w:r>
      <w:r w:rsidR="00E419AC" w:rsidRPr="00A13704">
        <w:rPr>
          <w:color w:val="A6A6A6" w:themeColor="background1" w:themeShade="A6"/>
        </w:rPr>
        <w:t xml:space="preserve"> x 5 x 2)</w:t>
      </w:r>
      <w:r w:rsidR="00A402FA" w:rsidRPr="00A13704">
        <w:rPr>
          <w:color w:val="A6A6A6" w:themeColor="background1" w:themeShade="A6"/>
        </w:rPr>
        <w:t xml:space="preserve"> of a 3-weekly cycle</w:t>
      </w:r>
      <w:r w:rsidR="00E419AC"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PEVuZE5vdGU+PENpdGU+PEF1dGhvcj5Db3NldHRpPC9BdXRob3I+PFllYXI+MjAwMjwvWWVhcj48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PEVuZE5vdGU+PENpdGU+PEF1dGhvcj5Db3NldHRpPC9BdXRob3I+PFllYXI+MjAwMjwvWWVhcj48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16" w:tooltip="Cosetti, 2002 #130" w:history="1">
        <w:r w:rsidR="00CB53F8" w:rsidRPr="00A13704">
          <w:rPr>
            <w:noProof/>
            <w:color w:val="A6A6A6" w:themeColor="background1" w:themeShade="A6"/>
          </w:rPr>
          <w:t>16</w:t>
        </w:r>
      </w:hyperlink>
      <w:r w:rsidR="00542AAD" w:rsidRPr="00A13704">
        <w:rPr>
          <w:noProof/>
          <w:color w:val="A6A6A6" w:themeColor="background1" w:themeShade="A6"/>
        </w:rPr>
        <w:t>]</w:t>
      </w:r>
      <w:r w:rsidR="007550E6" w:rsidRPr="00A13704">
        <w:rPr>
          <w:color w:val="A6A6A6" w:themeColor="background1" w:themeShade="A6"/>
        </w:rPr>
        <w:fldChar w:fldCharType="end"/>
      </w:r>
      <w:r w:rsidR="00A402FA" w:rsidRPr="00A13704">
        <w:rPr>
          <w:color w:val="A6A6A6" w:themeColor="background1" w:themeShade="A6"/>
        </w:rPr>
        <w:t xml:space="preserve">.  All </w:t>
      </w:r>
      <w:r w:rsidR="00B26562" w:rsidRPr="00A13704">
        <w:rPr>
          <w:color w:val="A6A6A6" w:themeColor="background1" w:themeShade="A6"/>
        </w:rPr>
        <w:t>had progressive disease</w:t>
      </w:r>
      <w:r w:rsidR="00CB4D7D" w:rsidRPr="00A13704">
        <w:rPr>
          <w:color w:val="A6A6A6" w:themeColor="background1" w:themeShade="A6"/>
        </w:rPr>
        <w:t>; the timing</w:t>
      </w:r>
      <w:r w:rsidR="00A402FA" w:rsidRPr="00A13704">
        <w:rPr>
          <w:color w:val="A6A6A6" w:themeColor="background1" w:themeShade="A6"/>
        </w:rPr>
        <w:t xml:space="preserve"> of response assessment</w:t>
      </w:r>
      <w:r w:rsidR="00B26562" w:rsidRPr="00A13704">
        <w:rPr>
          <w:color w:val="A6A6A6" w:themeColor="background1" w:themeShade="A6"/>
        </w:rPr>
        <w:t>s</w:t>
      </w:r>
      <w:r w:rsidR="00A402FA" w:rsidRPr="00A13704">
        <w:rPr>
          <w:color w:val="A6A6A6" w:themeColor="background1" w:themeShade="A6"/>
        </w:rPr>
        <w:t xml:space="preserve"> </w:t>
      </w:r>
      <w:r w:rsidR="00CB4D7D" w:rsidRPr="00A13704">
        <w:rPr>
          <w:color w:val="A6A6A6" w:themeColor="background1" w:themeShade="A6"/>
        </w:rPr>
        <w:t>was</w:t>
      </w:r>
      <w:r w:rsidR="00A402FA" w:rsidRPr="00A13704">
        <w:rPr>
          <w:color w:val="A6A6A6" w:themeColor="background1" w:themeShade="A6"/>
        </w:rPr>
        <w:t xml:space="preserve"> not given.  St Jude’s reported a phase I dose escalation study of up to 45 mg/m</w:t>
      </w:r>
      <w:r w:rsidR="00A402FA" w:rsidRPr="00A13704">
        <w:rPr>
          <w:color w:val="A6A6A6" w:themeColor="background1" w:themeShade="A6"/>
          <w:vertAlign w:val="superscript"/>
        </w:rPr>
        <w:t>2</w:t>
      </w:r>
      <w:r w:rsidR="00A402FA" w:rsidRPr="00A13704">
        <w:rPr>
          <w:color w:val="A6A6A6" w:themeColor="background1" w:themeShade="A6"/>
        </w:rPr>
        <w:t xml:space="preserve"> x 5 x 2 that included 2 ES patients</w:t>
      </w:r>
      <w:r w:rsidR="007550E6" w:rsidRPr="00A13704">
        <w:rPr>
          <w:color w:val="A6A6A6" w:themeColor="background1" w:themeShade="A6"/>
        </w:rPr>
        <w:fldChar w:fldCharType="begin">
          <w:fldData xml:space="preserve">PEVuZE5vdGU+PENpdGU+PEF1dGhvcj5NY0dyZWdvcjwvQXV0aG9yPjxZZWFyPjIwMTI8L1llYXI+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PEVuZE5vdGU+PENpdGU+PEF1dGhvcj5NY0dyZWdvcjwvQXV0aG9yPjxZZWFyPjIwMTI8L1llYXI+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3" w:tooltip="McGregor, 2012 #126" w:history="1">
        <w:r w:rsidR="00CB53F8" w:rsidRPr="00A13704">
          <w:rPr>
            <w:noProof/>
            <w:color w:val="A6A6A6" w:themeColor="background1" w:themeShade="A6"/>
          </w:rPr>
          <w:t>33</w:t>
        </w:r>
      </w:hyperlink>
      <w:r w:rsidR="00542AAD" w:rsidRPr="00A13704">
        <w:rPr>
          <w:noProof/>
          <w:color w:val="A6A6A6" w:themeColor="background1" w:themeShade="A6"/>
        </w:rPr>
        <w:t>]</w:t>
      </w:r>
      <w:r w:rsidR="007550E6" w:rsidRPr="00A13704">
        <w:rPr>
          <w:color w:val="A6A6A6" w:themeColor="background1" w:themeShade="A6"/>
        </w:rPr>
        <w:fldChar w:fldCharType="end"/>
      </w:r>
      <w:r w:rsidR="00A402FA" w:rsidRPr="00A13704">
        <w:rPr>
          <w:color w:val="A6A6A6" w:themeColor="background1" w:themeShade="A6"/>
        </w:rPr>
        <w:t xml:space="preserve">.  One had a partial response maintained to 6 cycles.  </w:t>
      </w:r>
      <w:r w:rsidR="00740103" w:rsidRPr="00A13704">
        <w:rPr>
          <w:color w:val="A6A6A6" w:themeColor="background1" w:themeShade="A6"/>
        </w:rPr>
        <w:t>Another</w:t>
      </w:r>
      <w:r w:rsidR="00A402FA" w:rsidRPr="00A13704">
        <w:rPr>
          <w:color w:val="A6A6A6" w:themeColor="background1" w:themeShade="A6"/>
        </w:rPr>
        <w:t xml:space="preserve"> St Jude’s </w:t>
      </w:r>
      <w:r w:rsidR="00740103" w:rsidRPr="00A13704">
        <w:rPr>
          <w:color w:val="A6A6A6" w:themeColor="background1" w:themeShade="A6"/>
        </w:rPr>
        <w:t xml:space="preserve">study </w:t>
      </w:r>
      <w:r w:rsidR="00A402FA" w:rsidRPr="00A13704">
        <w:rPr>
          <w:color w:val="A6A6A6" w:themeColor="background1" w:themeShade="A6"/>
        </w:rPr>
        <w:t xml:space="preserve">of </w:t>
      </w:r>
      <w:r w:rsidR="00740103" w:rsidRPr="00A13704">
        <w:rPr>
          <w:color w:val="A6A6A6" w:themeColor="background1" w:themeShade="A6"/>
        </w:rPr>
        <w:t>irinotecan 15-20 mg/m</w:t>
      </w:r>
      <w:r w:rsidR="00740103" w:rsidRPr="00A13704">
        <w:rPr>
          <w:color w:val="A6A6A6" w:themeColor="background1" w:themeShade="A6"/>
          <w:vertAlign w:val="superscript"/>
        </w:rPr>
        <w:t>2</w:t>
      </w:r>
      <w:r w:rsidR="00740103" w:rsidRPr="00A13704">
        <w:rPr>
          <w:color w:val="A6A6A6" w:themeColor="background1" w:themeShade="A6"/>
        </w:rPr>
        <w:t xml:space="preserve"> x 5 x 2 with oral Gefitinib reported 3</w:t>
      </w:r>
      <w:r w:rsidR="00A402FA" w:rsidRPr="00A13704">
        <w:rPr>
          <w:color w:val="A6A6A6" w:themeColor="background1" w:themeShade="A6"/>
        </w:rPr>
        <w:t xml:space="preserve"> </w:t>
      </w:r>
      <w:r w:rsidR="00740103" w:rsidRPr="00A13704">
        <w:rPr>
          <w:color w:val="A6A6A6" w:themeColor="background1" w:themeShade="A6"/>
        </w:rPr>
        <w:t xml:space="preserve">patients </w:t>
      </w:r>
      <w:r w:rsidR="00A402FA" w:rsidRPr="00A13704">
        <w:rPr>
          <w:color w:val="A6A6A6" w:themeColor="background1" w:themeShade="A6"/>
        </w:rPr>
        <w:t>with recurrent ES</w:t>
      </w:r>
      <w:r w:rsidR="00740103" w:rsidRPr="00A13704">
        <w:rPr>
          <w:color w:val="A6A6A6" w:themeColor="background1" w:themeShade="A6"/>
        </w:rPr>
        <w:t>, of whom one patient</w:t>
      </w:r>
      <w:r w:rsidR="00A402FA" w:rsidRPr="00A13704">
        <w:rPr>
          <w:color w:val="A6A6A6" w:themeColor="background1" w:themeShade="A6"/>
        </w:rPr>
        <w:t xml:space="preserve"> had a partial response maintained for 4 cycles </w:t>
      </w:r>
      <w:r w:rsidR="007550E6" w:rsidRPr="00A13704">
        <w:rPr>
          <w:color w:val="A6A6A6" w:themeColor="background1" w:themeShade="A6"/>
        </w:rPr>
        <w:fldChar w:fldCharType="begin">
          <w:fldData xml:space="preserve">PEVuZE5vdGU+PENpdGU+PEF1dGhvcj5GdXJtYW48L0F1dGhvcj48WWVhcj4yMDA5PC9ZZWFyPjxS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LTE+PC9hbHQtcGVyaW9kaWNhbD48cGFnZXM+NDU5OS02MDQ8L3BhZ2VzPjx2b2x1bWU+Mjc8L3Zv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PEVuZE5vdGU+PENpdGU+PEF1dGhvcj5GdXJtYW48L0F1dGhvcj48WWVhcj4yMDA5PC9ZZWFyPjxS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LTE+PC9hbHQtcGVyaW9kaWNhbD48cGFnZXM+NDU5OS02MDQ8L3BhZ2VzPjx2b2x1bWU+Mjc8L3Zv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4" w:tooltip="Furman, 2009 #132" w:history="1">
        <w:r w:rsidR="00CB53F8" w:rsidRPr="00A13704">
          <w:rPr>
            <w:noProof/>
            <w:color w:val="A6A6A6" w:themeColor="background1" w:themeShade="A6"/>
          </w:rPr>
          <w:t>34</w:t>
        </w:r>
      </w:hyperlink>
      <w:r w:rsidR="00542AAD" w:rsidRPr="00A13704">
        <w:rPr>
          <w:noProof/>
          <w:color w:val="A6A6A6" w:themeColor="background1" w:themeShade="A6"/>
        </w:rPr>
        <w:t>]</w:t>
      </w:r>
      <w:r w:rsidR="007550E6" w:rsidRPr="00A13704">
        <w:rPr>
          <w:color w:val="A6A6A6" w:themeColor="background1" w:themeShade="A6"/>
        </w:rPr>
        <w:fldChar w:fldCharType="end"/>
      </w:r>
      <w:r w:rsidR="0014438C" w:rsidRPr="00A13704">
        <w:rPr>
          <w:color w:val="A6A6A6" w:themeColor="background1" w:themeShade="A6"/>
        </w:rPr>
        <w:t xml:space="preserve">.  </w:t>
      </w:r>
    </w:p>
    <w:p w14:paraId="798392AE" w14:textId="7A152FAA" w:rsidR="00054BF2" w:rsidRPr="00A13704" w:rsidRDefault="00FA0EDC" w:rsidP="0004393F">
      <w:pPr>
        <w:jc w:val="both"/>
        <w:rPr>
          <w:color w:val="A6A6A6" w:themeColor="background1" w:themeShade="A6"/>
        </w:rPr>
      </w:pPr>
      <w:r w:rsidRPr="00A13704">
        <w:rPr>
          <w:color w:val="A6A6A6" w:themeColor="background1" w:themeShade="A6"/>
        </w:rPr>
        <w:t>S</w:t>
      </w:r>
      <w:r w:rsidR="00762178" w:rsidRPr="00A13704">
        <w:rPr>
          <w:color w:val="A6A6A6" w:themeColor="background1" w:themeShade="A6"/>
        </w:rPr>
        <w:t xml:space="preserve">ingle agent </w:t>
      </w:r>
      <w:r w:rsidR="00740103" w:rsidRPr="00A13704">
        <w:rPr>
          <w:color w:val="A6A6A6" w:themeColor="background1" w:themeShade="A6"/>
        </w:rPr>
        <w:t xml:space="preserve">efficacy </w:t>
      </w:r>
      <w:r w:rsidRPr="00A13704">
        <w:rPr>
          <w:color w:val="A6A6A6" w:themeColor="background1" w:themeShade="A6"/>
        </w:rPr>
        <w:t>of</w:t>
      </w:r>
      <w:r w:rsidR="00762178" w:rsidRPr="00A13704">
        <w:rPr>
          <w:color w:val="A6A6A6" w:themeColor="background1" w:themeShade="A6"/>
        </w:rPr>
        <w:t xml:space="preserve"> irinotecan </w:t>
      </w:r>
      <w:r w:rsidRPr="00A13704">
        <w:rPr>
          <w:color w:val="A6A6A6" w:themeColor="background1" w:themeShade="A6"/>
        </w:rPr>
        <w:t>is more convincingly shown by</w:t>
      </w:r>
      <w:r w:rsidR="00740103" w:rsidRPr="00A13704">
        <w:rPr>
          <w:color w:val="A6A6A6" w:themeColor="background1" w:themeShade="A6"/>
        </w:rPr>
        <w:t xml:space="preserve"> a phase II</w:t>
      </w:r>
      <w:r w:rsidR="0014438C" w:rsidRPr="00A13704">
        <w:rPr>
          <w:color w:val="A6A6A6" w:themeColor="background1" w:themeShade="A6"/>
        </w:rPr>
        <w:t xml:space="preserve"> window study in </w:t>
      </w:r>
      <w:r w:rsidR="00762178" w:rsidRPr="00A13704">
        <w:rPr>
          <w:color w:val="A6A6A6" w:themeColor="background1" w:themeShade="A6"/>
        </w:rPr>
        <w:t xml:space="preserve">previously untreated </w:t>
      </w:r>
      <w:r w:rsidRPr="00A13704">
        <w:rPr>
          <w:color w:val="A6A6A6" w:themeColor="background1" w:themeShade="A6"/>
        </w:rPr>
        <w:t>primary metastatic ES</w:t>
      </w:r>
      <w:r w:rsidR="00740103" w:rsidRPr="00A13704">
        <w:rPr>
          <w:color w:val="A6A6A6" w:themeColor="background1" w:themeShade="A6"/>
        </w:rPr>
        <w:t xml:space="preserve"> </w:t>
      </w:r>
      <w:r w:rsidR="0014438C" w:rsidRPr="00A13704">
        <w:rPr>
          <w:color w:val="A6A6A6" w:themeColor="background1" w:themeShade="A6"/>
        </w:rPr>
        <w:t xml:space="preserve">recruited to the EuroEWING99 study </w:t>
      </w:r>
      <w:r w:rsidR="00740103" w:rsidRPr="00A13704">
        <w:rPr>
          <w:color w:val="A6A6A6" w:themeColor="background1" w:themeShade="A6"/>
        </w:rPr>
        <w:t>who</w:t>
      </w:r>
      <w:r w:rsidR="00EA5748" w:rsidRPr="00A13704">
        <w:rPr>
          <w:color w:val="A6A6A6" w:themeColor="background1" w:themeShade="A6"/>
        </w:rPr>
        <w:t xml:space="preserve"> were given up to 2 cycles of a short-course </w:t>
      </w:r>
      <w:r w:rsidR="00740103" w:rsidRPr="00A13704">
        <w:rPr>
          <w:color w:val="A6A6A6" w:themeColor="background1" w:themeShade="A6"/>
        </w:rPr>
        <w:t>regimen: 600</w:t>
      </w:r>
      <w:r w:rsidR="0014438C" w:rsidRPr="00A13704">
        <w:rPr>
          <w:color w:val="A6A6A6" w:themeColor="background1" w:themeShade="A6"/>
        </w:rPr>
        <w:t xml:space="preserve"> </w:t>
      </w:r>
      <w:r w:rsidR="00740103" w:rsidRPr="00A13704">
        <w:rPr>
          <w:color w:val="A6A6A6" w:themeColor="background1" w:themeShade="A6"/>
        </w:rPr>
        <w:t>mg/m</w:t>
      </w:r>
      <w:r w:rsidR="00740103" w:rsidRPr="00A13704">
        <w:rPr>
          <w:color w:val="A6A6A6" w:themeColor="background1" w:themeShade="A6"/>
          <w:vertAlign w:val="superscript"/>
        </w:rPr>
        <w:t>2</w:t>
      </w:r>
      <w:r w:rsidR="00740103" w:rsidRPr="00A13704">
        <w:rPr>
          <w:color w:val="A6A6A6" w:themeColor="background1" w:themeShade="A6"/>
        </w:rPr>
        <w:t xml:space="preserve"> as a single infusion 3-weekly </w:t>
      </w:r>
      <w:r w:rsidR="007550E6" w:rsidRPr="00A13704">
        <w:rPr>
          <w:color w:val="A6A6A6" w:themeColor="background1" w:themeShade="A6"/>
        </w:rPr>
        <w:fldChar w:fldCharType="begin"/>
      </w:r>
      <w:r w:rsidR="009C64DC">
        <w:rPr>
          <w:color w:val="A6A6A6" w:themeColor="background1" w:themeShade="A6"/>
        </w:rPr>
        <w:instrText xml:space="preserve"> ADDIN EN.CITE &lt;EndNote&gt;&lt;Cite&gt;&lt;Author&gt;Morland&lt;/Author&gt;&lt;Year&gt;2013&lt;/Year&gt;&lt;RecNum&gt;124&lt;/RecNum&gt;&lt;DisplayText&gt;[35]&lt;/DisplayText&gt;&lt;record&gt;&lt;rec-number&gt;124&lt;/rec-number&gt;&lt;foreign-keys&gt;&lt;key app="EN" db-id="tsxdwdrv45v2x4e5seyve5d9r0vrrsrvpd29" timestamp="1382436473"&gt;124&lt;/key&gt;&lt;/foreign-keys&gt;&lt;ref-type name="Journal Article"&gt;17&lt;/ref-type&gt;&lt;contributors&gt;&lt;authors&gt;&lt;author&gt;Morland, B.&lt;/author&gt;&lt;author&gt;Platt, K.&lt;/author&gt;&lt;author&gt;Whelan, J. S.&lt;/author&gt;&lt;/authors&gt;&lt;/contributors&gt;&lt;auth-address&gt;Department of Oncology, Birmingham Children&amp;apos;s Hospital, Birmingham, UK.&lt;/auth-address&gt;&lt;titles&gt;&lt;title&gt;A phase II window study of irinotecan (CPT-11) in high risk ewing sarcoma: A Euro-E.W.I.N.G. study&lt;/title&gt;&lt;secondary-title&gt;Pediatr Blood Cancer&lt;/secondary-title&gt;&lt;alt-title&gt;Pediatric blood &amp;amp; cancer&lt;/alt-title&gt;&lt;/titles&gt;&lt;periodical&gt;&lt;full-title&gt;Pediatr Blood Cancer&lt;/full-title&gt;&lt;abbr-1&gt;Pediatric blood &amp;amp; cancer&lt;/abbr-1&gt;&lt;/periodical&gt;&lt;alt-periodical&gt;&lt;full-title&gt;Pediatr Blood Cancer&lt;/full-title&gt;&lt;abbr-1&gt;Pediatric blood &amp;amp; cancer&lt;/abbr-1&gt;&lt;/alt-periodical&gt;&lt;dates&gt;&lt;year&gt;2013&lt;/year&gt;&lt;pub-dates&gt;&lt;date&gt;Sep 9&lt;/date&gt;&lt;/pub-dates&gt;&lt;/dates&gt;&lt;isbn&gt;1545-5017 (Electronic)&amp;#xD;1545-5009 (Linking)&lt;/isbn&gt;&lt;accession-num&gt;24019263&lt;/accession-num&gt;&lt;urls&gt;&lt;related-urls&gt;&lt;url&gt;http://www.ncbi.nlm.nih.gov/pubmed/24019263&lt;/url&gt;&lt;/related-urls&gt;&lt;/urls&gt;&lt;electronic-resource-num&gt;10.1002/pbc.24767&lt;/electronic-resource-num&gt;&lt;/record&gt;&lt;/Cite&gt;&lt;/EndNote&gt;</w:instrText>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5" w:tooltip="Morland, 2013 #124" w:history="1">
        <w:r w:rsidR="00CB53F8" w:rsidRPr="00A13704">
          <w:rPr>
            <w:noProof/>
            <w:color w:val="A6A6A6" w:themeColor="background1" w:themeShade="A6"/>
          </w:rPr>
          <w:t>35</w:t>
        </w:r>
      </w:hyperlink>
      <w:r w:rsidR="00542AAD" w:rsidRPr="00A13704">
        <w:rPr>
          <w:noProof/>
          <w:color w:val="A6A6A6" w:themeColor="background1" w:themeShade="A6"/>
        </w:rPr>
        <w:t>]</w:t>
      </w:r>
      <w:r w:rsidR="007550E6" w:rsidRPr="00A13704">
        <w:rPr>
          <w:color w:val="A6A6A6" w:themeColor="background1" w:themeShade="A6"/>
        </w:rPr>
        <w:fldChar w:fldCharType="end"/>
      </w:r>
      <w:r w:rsidR="00740103" w:rsidRPr="00A13704">
        <w:rPr>
          <w:color w:val="A6A6A6" w:themeColor="background1" w:themeShade="A6"/>
        </w:rPr>
        <w:t xml:space="preserve">.  </w:t>
      </w:r>
      <w:r w:rsidR="00EA5748" w:rsidRPr="00A13704">
        <w:rPr>
          <w:color w:val="A6A6A6" w:themeColor="background1" w:themeShade="A6"/>
        </w:rPr>
        <w:t>From</w:t>
      </w:r>
      <w:r w:rsidR="00740103" w:rsidRPr="00A13704">
        <w:rPr>
          <w:color w:val="A6A6A6" w:themeColor="background1" w:themeShade="A6"/>
        </w:rPr>
        <w:t xml:space="preserve"> 22 patients there were </w:t>
      </w:r>
      <w:r w:rsidR="00C616ED" w:rsidRPr="00A13704">
        <w:rPr>
          <w:color w:val="A6A6A6" w:themeColor="background1" w:themeShade="A6"/>
        </w:rPr>
        <w:t>5</w:t>
      </w:r>
      <w:r w:rsidR="00740103" w:rsidRPr="00A13704">
        <w:rPr>
          <w:color w:val="A6A6A6" w:themeColor="background1" w:themeShade="A6"/>
        </w:rPr>
        <w:t xml:space="preserve"> PRs</w:t>
      </w:r>
      <w:r w:rsidR="00C616ED" w:rsidRPr="00A13704">
        <w:rPr>
          <w:color w:val="A6A6A6" w:themeColor="background1" w:themeShade="A6"/>
        </w:rPr>
        <w:t xml:space="preserve">, 1 </w:t>
      </w:r>
      <w:r w:rsidR="00931A88" w:rsidRPr="00A13704">
        <w:rPr>
          <w:color w:val="A6A6A6" w:themeColor="background1" w:themeShade="A6"/>
        </w:rPr>
        <w:t xml:space="preserve">minimal response </w:t>
      </w:r>
      <w:r w:rsidR="00740103" w:rsidRPr="00A13704">
        <w:rPr>
          <w:color w:val="A6A6A6" w:themeColor="background1" w:themeShade="A6"/>
        </w:rPr>
        <w:t xml:space="preserve">and 9 with SD.  </w:t>
      </w:r>
    </w:p>
    <w:p w14:paraId="479F1638" w14:textId="099BD201" w:rsidR="00762178" w:rsidRPr="00A13704" w:rsidRDefault="001F0E3A" w:rsidP="0004393F">
      <w:pPr>
        <w:jc w:val="both"/>
        <w:rPr>
          <w:color w:val="A6A6A6" w:themeColor="background1" w:themeShade="A6"/>
        </w:rPr>
      </w:pPr>
      <w:r w:rsidRPr="00A13704">
        <w:rPr>
          <w:color w:val="A6A6A6" w:themeColor="background1" w:themeShade="A6"/>
        </w:rPr>
        <w:t xml:space="preserve">Combination studies have been based on pre-clinical data of increased cytotoxicity of irinotecan when given after the administration of temozolomide, the magnitude of effect being schedule-dependent </w:t>
      </w:r>
      <w:r w:rsidR="007550E6" w:rsidRPr="00A13704">
        <w:rPr>
          <w:color w:val="A6A6A6" w:themeColor="background1" w:themeShade="A6"/>
        </w:rPr>
        <w:fldChar w:fldCharType="begin">
          <w:fldData xml:space="preserve">PEVuZE5vdGU+PENpdGU+PEF1dGhvcj5QYXRlbDwvQXV0aG9yPjxZZWFyPjIwMDA8L1llYXI+PFJl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PEVuZE5vdGU+PENpdGU+PEF1dGhvcj5QYXRlbDwvQXV0aG9yPjxZZWFyPjIwMDA8L1llYXI+PFJl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6" w:tooltip="Patel, 2000 #135" w:history="1">
        <w:r w:rsidR="00CB53F8" w:rsidRPr="00A13704">
          <w:rPr>
            <w:noProof/>
            <w:color w:val="A6A6A6" w:themeColor="background1" w:themeShade="A6"/>
          </w:rPr>
          <w:t>36</w:t>
        </w:r>
      </w:hyperlink>
      <w:r w:rsidR="00542AAD" w:rsidRPr="00A13704">
        <w:rPr>
          <w:noProof/>
          <w:color w:val="A6A6A6" w:themeColor="background1" w:themeShade="A6"/>
        </w:rPr>
        <w:t>]</w:t>
      </w:r>
      <w:r w:rsidR="007550E6" w:rsidRPr="00A13704">
        <w:rPr>
          <w:color w:val="A6A6A6" w:themeColor="background1" w:themeShade="A6"/>
        </w:rPr>
        <w:fldChar w:fldCharType="end"/>
      </w:r>
      <w:r w:rsidRPr="00A13704">
        <w:rPr>
          <w:color w:val="A6A6A6" w:themeColor="background1" w:themeShade="A6"/>
        </w:rPr>
        <w:t>.  Four c</w:t>
      </w:r>
      <w:r w:rsidR="00FA0EDC" w:rsidRPr="00A13704">
        <w:rPr>
          <w:color w:val="A6A6A6" w:themeColor="background1" w:themeShade="A6"/>
        </w:rPr>
        <w:t xml:space="preserve">ombination studies of irinotecan and temozolomide in </w:t>
      </w:r>
      <w:r w:rsidRPr="00A13704">
        <w:rPr>
          <w:color w:val="A6A6A6" w:themeColor="background1" w:themeShade="A6"/>
        </w:rPr>
        <w:t xml:space="preserve">recurrent </w:t>
      </w:r>
      <w:r w:rsidR="00FA0EDC" w:rsidRPr="00A13704">
        <w:rPr>
          <w:color w:val="A6A6A6" w:themeColor="background1" w:themeShade="A6"/>
        </w:rPr>
        <w:t xml:space="preserve">ES </w:t>
      </w:r>
      <w:r w:rsidRPr="00A13704">
        <w:rPr>
          <w:color w:val="A6A6A6" w:themeColor="background1" w:themeShade="A6"/>
        </w:rPr>
        <w:t>have been published, summarised in Table 1.  A</w:t>
      </w:r>
      <w:r w:rsidR="006422A5" w:rsidRPr="00A13704">
        <w:rPr>
          <w:color w:val="A6A6A6" w:themeColor="background1" w:themeShade="A6"/>
        </w:rPr>
        <w:t>ll</w:t>
      </w:r>
      <w:r w:rsidR="00FA0EDC" w:rsidRPr="00A13704">
        <w:rPr>
          <w:color w:val="A6A6A6" w:themeColor="background1" w:themeShade="A6"/>
        </w:rPr>
        <w:t xml:space="preserve"> </w:t>
      </w:r>
      <w:r w:rsidRPr="00A13704">
        <w:rPr>
          <w:color w:val="A6A6A6" w:themeColor="background1" w:themeShade="A6"/>
        </w:rPr>
        <w:t xml:space="preserve">have </w:t>
      </w:r>
      <w:r w:rsidR="00FA0EDC" w:rsidRPr="00A13704">
        <w:rPr>
          <w:color w:val="A6A6A6" w:themeColor="background1" w:themeShade="A6"/>
        </w:rPr>
        <w:t>used protracted,</w:t>
      </w:r>
      <w:r w:rsidR="009A6856" w:rsidRPr="00A13704">
        <w:rPr>
          <w:color w:val="A6A6A6" w:themeColor="background1" w:themeShade="A6"/>
        </w:rPr>
        <w:t xml:space="preserve"> </w:t>
      </w:r>
      <w:r w:rsidRPr="00A13704">
        <w:rPr>
          <w:color w:val="A6A6A6" w:themeColor="background1" w:themeShade="A6"/>
        </w:rPr>
        <w:t xml:space="preserve">low-dose </w:t>
      </w:r>
      <w:r w:rsidR="009A6856" w:rsidRPr="00A13704">
        <w:rPr>
          <w:color w:val="A6A6A6" w:themeColor="background1" w:themeShade="A6"/>
        </w:rPr>
        <w:t>s</w:t>
      </w:r>
      <w:r w:rsidR="00FA0EDC" w:rsidRPr="00A13704">
        <w:rPr>
          <w:color w:val="A6A6A6" w:themeColor="background1" w:themeShade="A6"/>
        </w:rPr>
        <w:t>che</w:t>
      </w:r>
      <w:r w:rsidR="009A6856" w:rsidRPr="00A13704">
        <w:rPr>
          <w:color w:val="A6A6A6" w:themeColor="background1" w:themeShade="A6"/>
        </w:rPr>
        <w:t>dules of irinotecan</w:t>
      </w:r>
      <w:r w:rsidRPr="00A13704">
        <w:rPr>
          <w:color w:val="A6A6A6" w:themeColor="background1" w:themeShade="A6"/>
        </w:rPr>
        <w:t>, with up to a four-fold difference in total irinotecan dose per cycle, and include 6</w:t>
      </w:r>
      <w:r w:rsidR="007F45EF" w:rsidRPr="00A13704">
        <w:rPr>
          <w:color w:val="A6A6A6" w:themeColor="background1" w:themeShade="A6"/>
        </w:rPr>
        <w:t>5 evaluable</w:t>
      </w:r>
      <w:r w:rsidRPr="00A13704">
        <w:rPr>
          <w:color w:val="A6A6A6" w:themeColor="background1" w:themeShade="A6"/>
        </w:rPr>
        <w:t xml:space="preserve"> </w:t>
      </w:r>
      <w:r w:rsidR="00086A98" w:rsidRPr="00A13704">
        <w:rPr>
          <w:color w:val="A6A6A6" w:themeColor="background1" w:themeShade="A6"/>
        </w:rPr>
        <w:t xml:space="preserve">ES </w:t>
      </w:r>
      <w:r w:rsidRPr="00A13704">
        <w:rPr>
          <w:color w:val="A6A6A6" w:themeColor="background1" w:themeShade="A6"/>
        </w:rPr>
        <w:t>patients</w:t>
      </w:r>
      <w:r w:rsidR="00086A98" w:rsidRPr="00A13704">
        <w:rPr>
          <w:color w:val="A6A6A6" w:themeColor="background1" w:themeShade="A6"/>
        </w:rPr>
        <w:t xml:space="preserve"> in total</w:t>
      </w:r>
      <w:r w:rsidR="009A6856" w:rsidRPr="00A13704">
        <w:rPr>
          <w:color w:val="A6A6A6" w:themeColor="background1" w:themeShade="A6"/>
        </w:rPr>
        <w:t xml:space="preserve">. </w:t>
      </w:r>
      <w:r w:rsidRPr="00A13704">
        <w:rPr>
          <w:color w:val="A6A6A6" w:themeColor="background1" w:themeShade="A6"/>
        </w:rPr>
        <w:t xml:space="preserve"> </w:t>
      </w:r>
      <w:r w:rsidR="008A05B9" w:rsidRPr="00A13704">
        <w:rPr>
          <w:color w:val="A6A6A6" w:themeColor="background1" w:themeShade="A6"/>
        </w:rPr>
        <w:t>The</w:t>
      </w:r>
      <w:r w:rsidR="00762178" w:rsidRPr="00A13704">
        <w:rPr>
          <w:color w:val="A6A6A6" w:themeColor="background1" w:themeShade="A6"/>
        </w:rPr>
        <w:t xml:space="preserve"> combination was first reported from a mixed report </w:t>
      </w:r>
      <w:r w:rsidR="006F2DE8" w:rsidRPr="00A13704">
        <w:rPr>
          <w:color w:val="A6A6A6" w:themeColor="background1" w:themeShade="A6"/>
        </w:rPr>
        <w:t>of phase I and non-trial patients with</w:t>
      </w:r>
      <w:r w:rsidR="00762178" w:rsidRPr="00A13704">
        <w:rPr>
          <w:color w:val="A6A6A6" w:themeColor="background1" w:themeShade="A6"/>
        </w:rPr>
        <w:t xml:space="preserve"> advanced ES</w:t>
      </w:r>
      <w:r w:rsidR="006F2DE8"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PEVuZE5vdGU+PENpdGU+PEF1dGhvcj5XYWduZXI8L0F1dGhvcj48WWVhcj4yMDA3PC9ZZWFyPjxS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PEVuZE5vdGU+PENpdGU+PEF1dGhvcj5XYWduZXI8L0F1dGhvcj48WWVhcj4yMDA3PC9ZZWFyPjxS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7" w:tooltip="Wagner, 2007 #27" w:history="1">
        <w:r w:rsidR="00CB53F8" w:rsidRPr="00A13704">
          <w:rPr>
            <w:noProof/>
            <w:color w:val="A6A6A6" w:themeColor="background1" w:themeShade="A6"/>
          </w:rPr>
          <w:t>37</w:t>
        </w:r>
      </w:hyperlink>
      <w:r w:rsidR="00542AAD" w:rsidRPr="00A13704">
        <w:rPr>
          <w:noProof/>
          <w:color w:val="A6A6A6" w:themeColor="background1" w:themeShade="A6"/>
        </w:rPr>
        <w:t>]</w:t>
      </w:r>
      <w:r w:rsidR="007550E6" w:rsidRPr="00A13704">
        <w:rPr>
          <w:color w:val="A6A6A6" w:themeColor="background1" w:themeShade="A6"/>
        </w:rPr>
        <w:fldChar w:fldCharType="end"/>
      </w:r>
      <w:r w:rsidR="00762178" w:rsidRPr="00A13704">
        <w:rPr>
          <w:color w:val="A6A6A6" w:themeColor="background1" w:themeShade="A6"/>
        </w:rPr>
        <w:t xml:space="preserve">.  </w:t>
      </w:r>
      <w:r w:rsidR="00F4086B" w:rsidRPr="00A13704">
        <w:rPr>
          <w:color w:val="A6A6A6" w:themeColor="background1" w:themeShade="A6"/>
        </w:rPr>
        <w:t>Best responses in 14</w:t>
      </w:r>
      <w:r w:rsidR="00762178" w:rsidRPr="00A13704">
        <w:rPr>
          <w:color w:val="A6A6A6" w:themeColor="background1" w:themeShade="A6"/>
        </w:rPr>
        <w:t xml:space="preserve"> evaluable patients </w:t>
      </w:r>
      <w:r w:rsidR="007A2B02" w:rsidRPr="00A13704">
        <w:rPr>
          <w:color w:val="A6A6A6" w:themeColor="background1" w:themeShade="A6"/>
        </w:rPr>
        <w:t>were</w:t>
      </w:r>
      <w:r w:rsidR="008772EB" w:rsidRPr="00A13704">
        <w:rPr>
          <w:color w:val="A6A6A6" w:themeColor="background1" w:themeShade="A6"/>
        </w:rPr>
        <w:t xml:space="preserve"> 1 CR, 3 PR and 4 SD.  MD Anderson reported </w:t>
      </w:r>
      <w:r w:rsidR="00384B4E" w:rsidRPr="00A13704">
        <w:rPr>
          <w:color w:val="A6A6A6" w:themeColor="background1" w:themeShade="A6"/>
        </w:rPr>
        <w:t xml:space="preserve">a retrospective analysis </w:t>
      </w:r>
      <w:r w:rsidR="00F4086B" w:rsidRPr="00A13704">
        <w:rPr>
          <w:color w:val="A6A6A6" w:themeColor="background1" w:themeShade="A6"/>
        </w:rPr>
        <w:t xml:space="preserve">of 25 evaluable patients </w:t>
      </w:r>
      <w:r w:rsidR="007550E6" w:rsidRPr="00A13704">
        <w:rPr>
          <w:color w:val="A6A6A6" w:themeColor="background1" w:themeShade="A6"/>
        </w:rPr>
        <w:fldChar w:fldCharType="begin">
          <w:fldData xml:space="preserve">PEVuZE5vdGU+PENpdGU+PEF1dGhvcj5BbmRlcnNvbjwvQXV0aG9yPjxZZWFyPjIwMDg8L1llYXI+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PEVuZE5vdGU+PENpdGU+PEF1dGhvcj5BbmRlcnNvbjwvQXV0aG9yPjxZZWFyPjIwMDg8L1llYXI+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8" w:tooltip="Anderson, 2008 #29" w:history="1">
        <w:r w:rsidR="00CB53F8" w:rsidRPr="00A13704">
          <w:rPr>
            <w:noProof/>
            <w:color w:val="A6A6A6" w:themeColor="background1" w:themeShade="A6"/>
          </w:rPr>
          <w:t>38</w:t>
        </w:r>
      </w:hyperlink>
      <w:r w:rsidR="00542AAD" w:rsidRPr="00A13704">
        <w:rPr>
          <w:noProof/>
          <w:color w:val="A6A6A6" w:themeColor="background1" w:themeShade="A6"/>
        </w:rPr>
        <w:t>]</w:t>
      </w:r>
      <w:r w:rsidR="007550E6" w:rsidRPr="00A13704">
        <w:rPr>
          <w:color w:val="A6A6A6" w:themeColor="background1" w:themeShade="A6"/>
        </w:rPr>
        <w:fldChar w:fldCharType="end"/>
      </w:r>
      <w:r w:rsidR="008772EB" w:rsidRPr="00A13704">
        <w:rPr>
          <w:color w:val="A6A6A6" w:themeColor="background1" w:themeShade="A6"/>
        </w:rPr>
        <w:t xml:space="preserve">.  </w:t>
      </w:r>
      <w:r w:rsidR="00F4086B" w:rsidRPr="00A13704">
        <w:rPr>
          <w:color w:val="A6A6A6" w:themeColor="background1" w:themeShade="A6"/>
        </w:rPr>
        <w:t>T</w:t>
      </w:r>
      <w:r w:rsidR="007A2B02" w:rsidRPr="00A13704">
        <w:rPr>
          <w:color w:val="A6A6A6" w:themeColor="background1" w:themeShade="A6"/>
        </w:rPr>
        <w:t>he best responses</w:t>
      </w:r>
      <w:r w:rsidR="008772EB" w:rsidRPr="00A13704">
        <w:rPr>
          <w:color w:val="A6A6A6" w:themeColor="background1" w:themeShade="A6"/>
        </w:rPr>
        <w:t xml:space="preserve"> were 7 CR, 9 PR and 6 </w:t>
      </w:r>
      <w:r w:rsidR="00FA1FD0" w:rsidRPr="00A13704">
        <w:rPr>
          <w:color w:val="A6A6A6" w:themeColor="background1" w:themeShade="A6"/>
        </w:rPr>
        <w:t>stable disease (</w:t>
      </w:r>
      <w:r w:rsidR="008772EB" w:rsidRPr="00A13704">
        <w:rPr>
          <w:color w:val="A6A6A6" w:themeColor="background1" w:themeShade="A6"/>
        </w:rPr>
        <w:t>SD</w:t>
      </w:r>
      <w:r w:rsidR="00FA1FD0" w:rsidRPr="00A13704">
        <w:rPr>
          <w:color w:val="A6A6A6" w:themeColor="background1" w:themeShade="A6"/>
        </w:rPr>
        <w:t>)</w:t>
      </w:r>
      <w:r w:rsidR="008772EB" w:rsidRPr="00A13704">
        <w:rPr>
          <w:color w:val="A6A6A6" w:themeColor="background1" w:themeShade="A6"/>
        </w:rPr>
        <w:t xml:space="preserve">.  </w:t>
      </w:r>
      <w:r w:rsidR="008A05B9" w:rsidRPr="00A13704">
        <w:rPr>
          <w:color w:val="A6A6A6" w:themeColor="background1" w:themeShade="A6"/>
        </w:rPr>
        <w:t xml:space="preserve">Memorial Sloan Kettering </w:t>
      </w:r>
      <w:r w:rsidR="00F4086B" w:rsidRPr="00A13704">
        <w:rPr>
          <w:color w:val="A6A6A6" w:themeColor="background1" w:themeShade="A6"/>
        </w:rPr>
        <w:t>reported 19 evaluable pati</w:t>
      </w:r>
      <w:r w:rsidR="00086A98" w:rsidRPr="00A13704">
        <w:rPr>
          <w:color w:val="A6A6A6" w:themeColor="background1" w:themeShade="A6"/>
        </w:rPr>
        <w:t>ents with best responses of 5 CR</w:t>
      </w:r>
      <w:r w:rsidR="00F4086B" w:rsidRPr="00A13704">
        <w:rPr>
          <w:color w:val="A6A6A6" w:themeColor="background1" w:themeShade="A6"/>
        </w:rPr>
        <w:t xml:space="preserve"> and 7 PR </w:t>
      </w:r>
      <w:r w:rsidR="007550E6" w:rsidRPr="00A13704">
        <w:rPr>
          <w:color w:val="A6A6A6" w:themeColor="background1" w:themeShade="A6"/>
        </w:rPr>
        <w:fldChar w:fldCharType="begin">
          <w:fldData xml:space="preserve">PEVuZE5vdGU+PENpdGU+PEF1dGhvcj5DYXNleTwvQXV0aG9yPjxZZWFyPjIwMDk8L1llYXI+PFJl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=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PEVuZE5vdGU+PENpdGU+PEF1dGhvcj5DYXNleTwvQXV0aG9yPjxZZWFyPjIwMDk8L1llYXI+PFJl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=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9" w:tooltip="Casey, 2009 #28" w:history="1">
        <w:r w:rsidR="00CB53F8" w:rsidRPr="00A13704">
          <w:rPr>
            <w:noProof/>
            <w:color w:val="A6A6A6" w:themeColor="background1" w:themeShade="A6"/>
          </w:rPr>
          <w:t>39</w:t>
        </w:r>
      </w:hyperlink>
      <w:r w:rsidR="00542AAD" w:rsidRPr="00A13704">
        <w:rPr>
          <w:noProof/>
          <w:color w:val="A6A6A6" w:themeColor="background1" w:themeShade="A6"/>
        </w:rPr>
        <w:t>]</w:t>
      </w:r>
      <w:r w:rsidR="007550E6" w:rsidRPr="00A13704">
        <w:rPr>
          <w:color w:val="A6A6A6" w:themeColor="background1" w:themeShade="A6"/>
        </w:rPr>
        <w:fldChar w:fldCharType="end"/>
      </w:r>
      <w:r w:rsidR="00384B4E" w:rsidRPr="00A13704">
        <w:rPr>
          <w:color w:val="A6A6A6" w:themeColor="background1" w:themeShade="A6"/>
        </w:rPr>
        <w:t xml:space="preserve">.  The </w:t>
      </w:r>
      <w:r w:rsidR="00384B4E" w:rsidRPr="00A13704">
        <w:rPr>
          <w:color w:val="A6A6A6" w:themeColor="background1" w:themeShade="A6"/>
          <w:lang w:val="en-US"/>
        </w:rPr>
        <w:t>Hospital Infantil Universitario Nino Jesús, Madrid</w:t>
      </w:r>
      <w:r w:rsidR="00384B4E" w:rsidRPr="00A13704">
        <w:rPr>
          <w:color w:val="A6A6A6" w:themeColor="background1" w:themeShade="A6"/>
        </w:rPr>
        <w:t xml:space="preserve"> </w:t>
      </w:r>
      <w:r w:rsidR="00086A98" w:rsidRPr="00A13704">
        <w:rPr>
          <w:color w:val="A6A6A6" w:themeColor="background1" w:themeShade="A6"/>
        </w:rPr>
        <w:t xml:space="preserve">reported 7 patients, with best responses of 3 PR and 2 SD </w:t>
      </w:r>
      <w:r w:rsidR="007550E6" w:rsidRPr="00A13704">
        <w:rPr>
          <w:color w:val="A6A6A6" w:themeColor="background1" w:themeShade="A6"/>
        </w:rPr>
        <w:fldChar w:fldCharType="begin"/>
      </w:r>
      <w:r w:rsidR="009C64DC">
        <w:rPr>
          <w:color w:val="A6A6A6" w:themeColor="background1" w:themeShade="A6"/>
        </w:rPr>
        <w:instrText xml:space="preserve"> ADDIN EN.CITE &lt;EndNote&gt;&lt;Cite&gt;&lt;Author&gt;Hernández-Marqués&lt;/Author&gt;&lt;Year&gt;2013&lt;/Year&gt;&lt;RecNum&gt;146&lt;/RecNum&gt;&lt;DisplayText&gt;[40]&lt;/DisplayText&gt;&lt;record&gt;&lt;rec-number&gt;146&lt;/rec-number&gt;&lt;foreign-keys&gt;&lt;key app="EN" db-id="tsxdwdrv45v2x4e5seyve5d9r0vrrsrvpd29" timestamp="1382634094"&gt;146&lt;/key&gt;&lt;/foreign-keys&gt;&lt;ref-type name="Journal Article"&gt;17&lt;/ref-type&gt;&lt;contributors&gt;&lt;authors&gt;&lt;author&gt;Hernández-Marqués, C.&lt;/author&gt;&lt;author&gt;Lassaletta-Atienzaa, A.&lt;/author&gt;&lt;author&gt;Ruiz Hernándeza, A.&lt;/author&gt;&lt;author&gt;Blumenfeld Olivaresa, J.A.&lt;/author&gt;&lt;author&gt;Arce Abaituab, B. &lt;/author&gt;&lt;author&gt;Cormenzana Carpioa, M. &lt;/author&gt;&lt;author&gt;Madero Lopeza, L.&lt;/author&gt;&lt;/authors&gt;&lt;/contributors&gt;&lt;titles&gt;&lt;title&gt;Irinotecán y temozolomida en tumores sólidos pediátricos&amp;#xD;en recaída o refractarios&lt;/title&gt;&lt;secondary-title&gt;An Pediatr (Barc)&lt;/secondary-title&gt;&lt;/titles&gt;&lt;periodical&gt;&lt;full-title&gt;An Pediatr (Barc)&lt;/full-title&gt;&lt;/periodical&gt;&lt;pages&gt;68-74&lt;/pages&gt;&lt;volume&gt;79&lt;/volume&gt;&lt;number&gt;2&lt;/number&gt;&lt;dates&gt;&lt;year&gt;2013&lt;/year&gt;&lt;/dates&gt;&lt;urls&gt;&lt;/urls&gt;&lt;/record&gt;&lt;/Cite&gt;&lt;/EndNote&gt;</w:instrText>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0" w:tooltip="Hernández-Marqués, 2013 #146" w:history="1">
        <w:r w:rsidR="00CB53F8" w:rsidRPr="00A13704">
          <w:rPr>
            <w:noProof/>
            <w:color w:val="A6A6A6" w:themeColor="background1" w:themeShade="A6"/>
          </w:rPr>
          <w:t>40</w:t>
        </w:r>
      </w:hyperlink>
      <w:r w:rsidR="00542AAD" w:rsidRPr="00A13704">
        <w:rPr>
          <w:noProof/>
          <w:color w:val="A6A6A6" w:themeColor="background1" w:themeShade="A6"/>
        </w:rPr>
        <w:t>]</w:t>
      </w:r>
      <w:r w:rsidR="007550E6" w:rsidRPr="00A13704">
        <w:rPr>
          <w:color w:val="A6A6A6" w:themeColor="background1" w:themeShade="A6"/>
        </w:rPr>
        <w:fldChar w:fldCharType="end"/>
      </w:r>
      <w:r w:rsidR="00384B4E" w:rsidRPr="00A13704">
        <w:rPr>
          <w:color w:val="A6A6A6" w:themeColor="background1" w:themeShade="A6"/>
        </w:rPr>
        <w:t xml:space="preserve">. </w:t>
      </w:r>
      <w:r w:rsidR="00086A98" w:rsidRPr="00A13704">
        <w:rPr>
          <w:color w:val="A6A6A6" w:themeColor="background1" w:themeShade="A6"/>
        </w:rPr>
        <w:t xml:space="preserve"> </w:t>
      </w:r>
      <w:r w:rsidR="008A05B9" w:rsidRPr="00A13704">
        <w:rPr>
          <w:color w:val="A6A6A6" w:themeColor="background1" w:themeShade="A6"/>
        </w:rPr>
        <w:t xml:space="preserve">Combining all </w:t>
      </w:r>
      <w:r w:rsidR="00384B4E" w:rsidRPr="00A13704">
        <w:rPr>
          <w:color w:val="A6A6A6" w:themeColor="background1" w:themeShade="A6"/>
        </w:rPr>
        <w:t>four</w:t>
      </w:r>
      <w:r w:rsidR="008A05B9" w:rsidRPr="00A13704">
        <w:rPr>
          <w:color w:val="A6A6A6" w:themeColor="background1" w:themeShade="A6"/>
        </w:rPr>
        <w:t xml:space="preserve"> </w:t>
      </w:r>
      <w:r w:rsidR="00384B4E" w:rsidRPr="00A13704">
        <w:rPr>
          <w:color w:val="A6A6A6" w:themeColor="background1" w:themeShade="A6"/>
        </w:rPr>
        <w:t>reports</w:t>
      </w:r>
      <w:r w:rsidR="008A05B9" w:rsidRPr="00A13704">
        <w:rPr>
          <w:color w:val="A6A6A6" w:themeColor="background1" w:themeShade="A6"/>
        </w:rPr>
        <w:t xml:space="preserve">, </w:t>
      </w:r>
      <w:r w:rsidR="000F31E6" w:rsidRPr="00A13704">
        <w:rPr>
          <w:color w:val="A6A6A6" w:themeColor="background1" w:themeShade="A6"/>
        </w:rPr>
        <w:t xml:space="preserve">the </w:t>
      </w:r>
      <w:r w:rsidR="00EB633C" w:rsidRPr="00A13704">
        <w:rPr>
          <w:color w:val="A6A6A6" w:themeColor="background1" w:themeShade="A6"/>
        </w:rPr>
        <w:t>6</w:t>
      </w:r>
      <w:r w:rsidR="007F45EF" w:rsidRPr="00A13704">
        <w:rPr>
          <w:color w:val="A6A6A6" w:themeColor="background1" w:themeShade="A6"/>
        </w:rPr>
        <w:t>5</w:t>
      </w:r>
      <w:r w:rsidR="000F31E6" w:rsidRPr="00A13704">
        <w:rPr>
          <w:color w:val="A6A6A6" w:themeColor="background1" w:themeShade="A6"/>
        </w:rPr>
        <w:t xml:space="preserve"> patients had an OR of</w:t>
      </w:r>
      <w:r w:rsidR="00EB633C" w:rsidRPr="00A13704">
        <w:rPr>
          <w:color w:val="A6A6A6" w:themeColor="background1" w:themeShade="A6"/>
        </w:rPr>
        <w:t xml:space="preserve"> 5</w:t>
      </w:r>
      <w:r w:rsidR="007F45EF" w:rsidRPr="00A13704">
        <w:rPr>
          <w:color w:val="A6A6A6" w:themeColor="background1" w:themeShade="A6"/>
        </w:rPr>
        <w:t>4</w:t>
      </w:r>
      <w:r w:rsidR="008A05B9" w:rsidRPr="00A13704">
        <w:rPr>
          <w:color w:val="A6A6A6" w:themeColor="background1" w:themeShade="A6"/>
        </w:rPr>
        <w:t xml:space="preserve">% and median </w:t>
      </w:r>
      <w:r w:rsidR="00FA1FD0" w:rsidRPr="00A13704">
        <w:rPr>
          <w:color w:val="A6A6A6" w:themeColor="background1" w:themeShade="A6"/>
        </w:rPr>
        <w:t>time to progression (</w:t>
      </w:r>
      <w:r w:rsidR="008A05B9" w:rsidRPr="00A13704">
        <w:rPr>
          <w:color w:val="A6A6A6" w:themeColor="background1" w:themeShade="A6"/>
        </w:rPr>
        <w:t>TTP</w:t>
      </w:r>
      <w:r w:rsidR="00FA1FD0" w:rsidRPr="00A13704">
        <w:rPr>
          <w:color w:val="A6A6A6" w:themeColor="background1" w:themeShade="A6"/>
        </w:rPr>
        <w:t>)</w:t>
      </w:r>
      <w:r w:rsidR="008A05B9" w:rsidRPr="00A13704">
        <w:rPr>
          <w:color w:val="A6A6A6" w:themeColor="background1" w:themeShade="A6"/>
        </w:rPr>
        <w:t xml:space="preserve"> </w:t>
      </w:r>
      <w:r w:rsidR="00F4162D" w:rsidRPr="00A13704">
        <w:rPr>
          <w:color w:val="A6A6A6" w:themeColor="background1" w:themeShade="A6"/>
        </w:rPr>
        <w:t>was</w:t>
      </w:r>
      <w:r w:rsidR="008A05B9" w:rsidRPr="00A13704">
        <w:rPr>
          <w:color w:val="A6A6A6" w:themeColor="background1" w:themeShade="A6"/>
        </w:rPr>
        <w:t xml:space="preserve"> 4.6 to 8.3 months.  PFS and OS </w:t>
      </w:r>
      <w:r w:rsidR="00B26562" w:rsidRPr="00A13704">
        <w:rPr>
          <w:color w:val="A6A6A6" w:themeColor="background1" w:themeShade="A6"/>
        </w:rPr>
        <w:t>were not</w:t>
      </w:r>
      <w:r w:rsidR="008A05B9" w:rsidRPr="00A13704">
        <w:rPr>
          <w:color w:val="A6A6A6" w:themeColor="background1" w:themeShade="A6"/>
        </w:rPr>
        <w:t xml:space="preserve"> reported.  </w:t>
      </w:r>
      <w:r w:rsidR="001025D9" w:rsidRPr="00A13704">
        <w:rPr>
          <w:color w:val="A6A6A6" w:themeColor="background1" w:themeShade="A6"/>
        </w:rPr>
        <w:t>The nature of the reports prevented more detailed analysis of the outcomes of specific dosing schedules.</w:t>
      </w:r>
    </w:p>
    <w:p w14:paraId="3D2449AC" w14:textId="2AED4286" w:rsidR="004C31BA" w:rsidRPr="00A13704" w:rsidRDefault="008A05B9" w:rsidP="0004393F">
      <w:pPr>
        <w:jc w:val="both"/>
        <w:rPr>
          <w:color w:val="A6A6A6" w:themeColor="background1" w:themeShade="A6"/>
        </w:rPr>
      </w:pPr>
      <w:r w:rsidRPr="00A13704">
        <w:rPr>
          <w:color w:val="A6A6A6" w:themeColor="background1" w:themeShade="A6"/>
        </w:rPr>
        <w:t xml:space="preserve">Three groups have reported </w:t>
      </w:r>
      <w:r w:rsidR="007A2B02" w:rsidRPr="00A13704">
        <w:rPr>
          <w:color w:val="A6A6A6" w:themeColor="background1" w:themeShade="A6"/>
        </w:rPr>
        <w:t xml:space="preserve">a total of 31 patients who had </w:t>
      </w:r>
      <w:r w:rsidR="00B26562" w:rsidRPr="00A13704">
        <w:rPr>
          <w:color w:val="A6A6A6" w:themeColor="background1" w:themeShade="A6"/>
        </w:rPr>
        <w:t xml:space="preserve">vincristine in addition to TMZ and irinotecan </w:t>
      </w:r>
      <w:r w:rsidRPr="00A13704">
        <w:rPr>
          <w:color w:val="A6A6A6" w:themeColor="background1" w:themeShade="A6"/>
        </w:rPr>
        <w:t xml:space="preserve">according to four different schedules, including </w:t>
      </w:r>
      <w:r w:rsidR="007A2B02" w:rsidRPr="00A13704">
        <w:rPr>
          <w:color w:val="A6A6A6" w:themeColor="background1" w:themeShade="A6"/>
        </w:rPr>
        <w:t>7 patients who had</w:t>
      </w:r>
      <w:r w:rsidRPr="00A13704">
        <w:rPr>
          <w:color w:val="A6A6A6" w:themeColor="background1" w:themeShade="A6"/>
        </w:rPr>
        <w:t xml:space="preserve"> oral irinotecan</w:t>
      </w:r>
      <w:r w:rsidR="00036E02" w:rsidRPr="00A13704">
        <w:rPr>
          <w:color w:val="A6A6A6" w:themeColor="background1" w:themeShade="A6"/>
        </w:rPr>
        <w:t xml:space="preserve"> (summarised in Table 1)</w:t>
      </w:r>
      <w:r w:rsidRPr="00A13704">
        <w:rPr>
          <w:color w:val="A6A6A6" w:themeColor="background1" w:themeShade="A6"/>
        </w:rPr>
        <w:t xml:space="preserve">.  </w:t>
      </w:r>
      <w:r w:rsidR="0019271D" w:rsidRPr="00A13704">
        <w:rPr>
          <w:color w:val="A6A6A6" w:themeColor="background1" w:themeShade="A6"/>
        </w:rPr>
        <w:t xml:space="preserve">The largest </w:t>
      </w:r>
      <w:r w:rsidR="009A6856" w:rsidRPr="00A13704">
        <w:rPr>
          <w:color w:val="A6A6A6" w:themeColor="background1" w:themeShade="A6"/>
        </w:rPr>
        <w:t>was</w:t>
      </w:r>
      <w:r w:rsidR="0019271D" w:rsidRPr="00A13704">
        <w:rPr>
          <w:color w:val="A6A6A6" w:themeColor="background1" w:themeShade="A6"/>
        </w:rPr>
        <w:t xml:space="preserve"> a retrospective review of 22 Polish patients </w:t>
      </w:r>
      <w:r w:rsidR="007550E6" w:rsidRPr="00A13704">
        <w:rPr>
          <w:color w:val="A6A6A6" w:themeColor="background1" w:themeShade="A6"/>
        </w:rPr>
        <w:fldChar w:fldCharType="begin"/>
      </w:r>
      <w:r w:rsidR="009C64DC">
        <w:rPr>
          <w:color w:val="A6A6A6" w:themeColor="background1" w:themeShade="A6"/>
        </w:rPr>
        <w:instrText xml:space="preserve"> ADDIN EN.CITE &lt;EndNote&gt;&lt;Cite&gt;&lt;Author&gt;Raciborska&lt;/Author&gt;&lt;Year&gt;2013&lt;/Year&gt;&lt;RecNum&gt;123&lt;/RecNum&gt;&lt;DisplayText&gt;[41]&lt;/DisplayText&gt;&lt;record&gt;&lt;rec-number&gt;123&lt;/rec-number&gt;&lt;foreign-keys&gt;&lt;key app="EN" db-id="tsxdwdrv45v2x4e5seyve5d9r0vrrsrvpd29" timestamp="1382436463"&gt;123&lt;/key&gt;&lt;/foreign-keys&gt;&lt;ref-type name="Journal Article"&gt;17&lt;/ref-type&gt;&lt;contributors&gt;&lt;authors&gt;&lt;author&gt;Raciborska, A.&lt;/author&gt;&lt;author&gt;Bilska, K.&lt;/author&gt;&lt;author&gt;Drabko, K.&lt;/author&gt;&lt;author&gt;Chaber, R.&lt;/author&gt;&lt;author&gt;Pogorzala, M.&lt;/author&gt;&lt;author&gt;Wyrobek, E.&lt;/author&gt;&lt;author&gt;Polczynska, K.&lt;/author&gt;&lt;author&gt;Rogowska, E.&lt;/author&gt;&lt;author&gt;Rodriguez-Galindo, C.&lt;/author&gt;&lt;author&gt;Wozniak, W.&lt;/author&gt;&lt;/authors&gt;&lt;/contributors&gt;&lt;auth-address&gt;Department of Surgical Oncology for Children and Youth, Institute of Mother and Child, Warsaw, Poland. anna.raciborska@hoga.pl&lt;/auth-address&gt;&lt;titles&gt;&lt;title&gt;Vincristine, irinotecan, and temozolomide in patients with relapsed and refractory Ewing sarcoma&lt;/title&gt;&lt;secondary-title&gt;Pediatr Blood Cancer&lt;/secondary-title&gt;&lt;alt-title&gt;Pediatric blood &amp;amp; cancer&lt;/alt-title&gt;&lt;/titles&gt;&lt;periodical&gt;&lt;full-title&gt;Pediatr Blood Cancer&lt;/full-title&gt;&lt;abbr-1&gt;Pediatric blood &amp;amp; cancer&lt;/abbr-1&gt;&lt;/periodical&gt;&lt;alt-periodical&gt;&lt;full-title&gt;Pediatr Blood Cancer&lt;/full-title&gt;&lt;abbr-1&gt;Pediatric blood &amp;amp; cancer&lt;/abbr-1&gt;&lt;/alt-periodical&gt;&lt;pages&gt;1621-5&lt;/pages&gt;&lt;volume&gt;60&lt;/volume&gt;&lt;number&gt;10&lt;/number&gt;&lt;dates&gt;&lt;year&gt;2013&lt;/year&gt;&lt;pub-dates&gt;&lt;date&gt;Oct&lt;/date&gt;&lt;/pub-dates&gt;&lt;/dates&gt;&lt;isbn&gt;1545-5017 (Electronic)&amp;#xD;1545-5009 (Linking)&lt;/isbn&gt;&lt;accession-num&gt;23776128&lt;/accession-num&gt;&lt;urls&gt;&lt;related-urls&gt;&lt;url&gt;http://www.ncbi.nlm.nih.gov/pubmed/23776128&lt;/url&gt;&lt;/related-urls&gt;&lt;/urls&gt;&lt;electronic-resource-num&gt;10.1002/pbc.24621&lt;/electronic-resource-num&gt;&lt;/record&gt;&lt;/Cite&gt;&lt;/EndNote&gt;</w:instrText>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1" w:tooltip="Raciborska, 2013 #123" w:history="1">
        <w:r w:rsidR="00CB53F8" w:rsidRPr="00A13704">
          <w:rPr>
            <w:noProof/>
            <w:color w:val="A6A6A6" w:themeColor="background1" w:themeShade="A6"/>
          </w:rPr>
          <w:t>41</w:t>
        </w:r>
      </w:hyperlink>
      <w:r w:rsidR="00542AAD" w:rsidRPr="00A13704">
        <w:rPr>
          <w:noProof/>
          <w:color w:val="A6A6A6" w:themeColor="background1" w:themeShade="A6"/>
        </w:rPr>
        <w:t>]</w:t>
      </w:r>
      <w:r w:rsidR="007550E6" w:rsidRPr="00A13704">
        <w:rPr>
          <w:color w:val="A6A6A6" w:themeColor="background1" w:themeShade="A6"/>
        </w:rPr>
        <w:fldChar w:fldCharType="end"/>
      </w:r>
      <w:r w:rsidR="0019271D" w:rsidRPr="00A13704">
        <w:rPr>
          <w:color w:val="A6A6A6" w:themeColor="background1" w:themeShade="A6"/>
        </w:rPr>
        <w:t>.</w:t>
      </w:r>
      <w:r w:rsidR="007449AF" w:rsidRPr="00A13704">
        <w:rPr>
          <w:color w:val="A6A6A6" w:themeColor="background1" w:themeShade="A6"/>
        </w:rPr>
        <w:t xml:space="preserve">  </w:t>
      </w:r>
      <w:r w:rsidR="005865A5" w:rsidRPr="00A13704">
        <w:rPr>
          <w:color w:val="A6A6A6" w:themeColor="background1" w:themeShade="A6"/>
        </w:rPr>
        <w:t xml:space="preserve">At reassessment following 1 to 3 cycles there were 5 CRs, 7 </w:t>
      </w:r>
      <w:r w:rsidR="00FA1FD0" w:rsidRPr="00A13704">
        <w:rPr>
          <w:color w:val="A6A6A6" w:themeColor="background1" w:themeShade="A6"/>
        </w:rPr>
        <w:t xml:space="preserve">PRs </w:t>
      </w:r>
      <w:r w:rsidR="005865A5" w:rsidRPr="00A13704">
        <w:rPr>
          <w:color w:val="A6A6A6" w:themeColor="background1" w:themeShade="A6"/>
        </w:rPr>
        <w:t>and 3 SDs (OR 55%).</w:t>
      </w:r>
      <w:r w:rsidR="006D3413" w:rsidRPr="00A13704">
        <w:rPr>
          <w:color w:val="A6A6A6" w:themeColor="background1" w:themeShade="A6"/>
        </w:rPr>
        <w:t xml:space="preserve">  One additional patient </w:t>
      </w:r>
      <w:r w:rsidR="007A2B02" w:rsidRPr="00A13704">
        <w:rPr>
          <w:color w:val="A6A6A6" w:themeColor="background1" w:themeShade="A6"/>
        </w:rPr>
        <w:t xml:space="preserve">from a phase I study </w:t>
      </w:r>
      <w:r w:rsidR="007550E6" w:rsidRPr="00A13704">
        <w:rPr>
          <w:color w:val="A6A6A6" w:themeColor="background1" w:themeShade="A6"/>
        </w:rPr>
        <w:fldChar w:fldCharType="begin">
          <w:fldData xml:space="preserve">PEVuZE5vdGU+PENpdGU+PEF1dGhvcj5NY05hbGwtS25hcHA8L0F1dGhvcj48WWVhcj4yMDEwPC9Z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PEVuZE5vdGU+PENpdGU+PEF1dGhvcj5NY05hbGwtS25hcHA8L0F1dGhvcj48WWVhcj4yMDEwPC9Z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2" w:tooltip="McNall-Knapp, 2010 #122" w:history="1">
        <w:r w:rsidR="00CB53F8" w:rsidRPr="00A13704">
          <w:rPr>
            <w:noProof/>
            <w:color w:val="A6A6A6" w:themeColor="background1" w:themeShade="A6"/>
          </w:rPr>
          <w:t>42</w:t>
        </w:r>
      </w:hyperlink>
      <w:r w:rsidR="00542AAD" w:rsidRPr="00A13704">
        <w:rPr>
          <w:noProof/>
          <w:color w:val="A6A6A6" w:themeColor="background1" w:themeShade="A6"/>
        </w:rPr>
        <w:t>]</w:t>
      </w:r>
      <w:r w:rsidR="007550E6" w:rsidRPr="00A13704">
        <w:rPr>
          <w:color w:val="A6A6A6" w:themeColor="background1" w:themeShade="A6"/>
        </w:rPr>
        <w:fldChar w:fldCharType="end"/>
      </w:r>
      <w:r w:rsidR="007A2B02" w:rsidRPr="00A13704">
        <w:rPr>
          <w:color w:val="A6A6A6" w:themeColor="background1" w:themeShade="A6"/>
        </w:rPr>
        <w:t xml:space="preserve"> </w:t>
      </w:r>
      <w:r w:rsidR="00F4162D" w:rsidRPr="00A13704">
        <w:rPr>
          <w:color w:val="A6A6A6" w:themeColor="background1" w:themeShade="A6"/>
        </w:rPr>
        <w:t>had</w:t>
      </w:r>
      <w:r w:rsidR="006D3413" w:rsidRPr="00A13704">
        <w:rPr>
          <w:color w:val="A6A6A6" w:themeColor="background1" w:themeShade="A6"/>
        </w:rPr>
        <w:t xml:space="preserve"> a PR after 4 cycles.</w:t>
      </w:r>
      <w:r w:rsidR="009A097A" w:rsidRPr="00A13704">
        <w:rPr>
          <w:color w:val="A6A6A6" w:themeColor="background1" w:themeShade="A6"/>
        </w:rPr>
        <w:t xml:space="preserve">  </w:t>
      </w:r>
      <w:r w:rsidR="007A2B02" w:rsidRPr="00A13704">
        <w:rPr>
          <w:color w:val="A6A6A6" w:themeColor="background1" w:themeShade="A6"/>
        </w:rPr>
        <w:t>C</w:t>
      </w:r>
      <w:r w:rsidR="009A097A" w:rsidRPr="00A13704">
        <w:rPr>
          <w:color w:val="A6A6A6" w:themeColor="background1" w:themeShade="A6"/>
        </w:rPr>
        <w:t>ombination regimen</w:t>
      </w:r>
      <w:r w:rsidR="007A2B02" w:rsidRPr="00A13704">
        <w:rPr>
          <w:color w:val="A6A6A6" w:themeColor="background1" w:themeShade="A6"/>
        </w:rPr>
        <w:t>s</w:t>
      </w:r>
      <w:r w:rsidR="009A097A" w:rsidRPr="00A13704">
        <w:rPr>
          <w:color w:val="A6A6A6" w:themeColor="background1" w:themeShade="A6"/>
        </w:rPr>
        <w:t xml:space="preserve"> </w:t>
      </w:r>
      <w:r w:rsidR="007A2B02" w:rsidRPr="00A13704">
        <w:rPr>
          <w:color w:val="A6A6A6" w:themeColor="background1" w:themeShade="A6"/>
        </w:rPr>
        <w:t>using</w:t>
      </w:r>
      <w:r w:rsidR="009A097A" w:rsidRPr="00A13704">
        <w:rPr>
          <w:color w:val="A6A6A6" w:themeColor="background1" w:themeShade="A6"/>
        </w:rPr>
        <w:t xml:space="preserve"> oral irinotecan </w:t>
      </w:r>
      <w:r w:rsidR="007A2B02" w:rsidRPr="00A13704">
        <w:rPr>
          <w:color w:val="A6A6A6" w:themeColor="background1" w:themeShade="A6"/>
        </w:rPr>
        <w:t>have</w:t>
      </w:r>
      <w:r w:rsidR="009A097A" w:rsidRPr="00A13704">
        <w:rPr>
          <w:color w:val="A6A6A6" w:themeColor="background1" w:themeShade="A6"/>
        </w:rPr>
        <w:t xml:space="preserve"> been reported by Cincinnati Children’s Hospital.  In the first report</w:t>
      </w:r>
      <w:r w:rsidR="00F4162D" w:rsidRPr="00A13704">
        <w:rPr>
          <w:color w:val="A6A6A6" w:themeColor="background1" w:themeShade="A6"/>
        </w:rPr>
        <w:t>, of</w:t>
      </w:r>
      <w:r w:rsidR="009A097A" w:rsidRPr="00A13704">
        <w:rPr>
          <w:color w:val="A6A6A6" w:themeColor="background1" w:themeShade="A6"/>
        </w:rPr>
        <w:t xml:space="preserve"> 5 ES patients recruited to a phase I study</w:t>
      </w:r>
      <w:r w:rsidR="00F4162D" w:rsidRPr="00A13704">
        <w:rPr>
          <w:color w:val="A6A6A6" w:themeColor="background1" w:themeShade="A6"/>
        </w:rPr>
        <w:t xml:space="preserve"> there were</w:t>
      </w:r>
      <w:r w:rsidR="00F77C9A" w:rsidRPr="00A13704">
        <w:rPr>
          <w:color w:val="A6A6A6" w:themeColor="background1" w:themeShade="A6"/>
        </w:rPr>
        <w:t xml:space="preserve"> 1 unconfirmed CR, 1 PR and 1 SD </w:t>
      </w:r>
      <w:r w:rsidR="007550E6" w:rsidRPr="00A13704">
        <w:rPr>
          <w:color w:val="A6A6A6" w:themeColor="background1" w:themeShade="A6"/>
        </w:rPr>
        <w:fldChar w:fldCharType="begin">
          <w:fldData xml:space="preserve">PEVuZE5vdGU+PENpdGU+PEF1dGhvcj5XYWduZXI8L0F1dGhvcj48WWVhcj4yMDEwPC9ZZWFyPjxS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PEVuZE5vdGU+PENpdGU+PEF1dGhvcj5XYWduZXI8L0F1dGhvcj48WWVhcj4yMDEwPC9ZZWFyPjxS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3" w:tooltip="Wagner, 2010 #116" w:history="1">
        <w:r w:rsidR="00CB53F8" w:rsidRPr="00A13704">
          <w:rPr>
            <w:noProof/>
            <w:color w:val="A6A6A6" w:themeColor="background1" w:themeShade="A6"/>
          </w:rPr>
          <w:t>43</w:t>
        </w:r>
      </w:hyperlink>
      <w:r w:rsidR="00542AAD" w:rsidRPr="00A13704">
        <w:rPr>
          <w:noProof/>
          <w:color w:val="A6A6A6" w:themeColor="background1" w:themeShade="A6"/>
        </w:rPr>
        <w:t>]</w:t>
      </w:r>
      <w:r w:rsidR="007550E6" w:rsidRPr="00A13704">
        <w:rPr>
          <w:color w:val="A6A6A6" w:themeColor="background1" w:themeShade="A6"/>
        </w:rPr>
        <w:fldChar w:fldCharType="end"/>
      </w:r>
      <w:r w:rsidR="00F77C9A" w:rsidRPr="00A13704">
        <w:rPr>
          <w:color w:val="A6A6A6" w:themeColor="background1" w:themeShade="A6"/>
        </w:rPr>
        <w:t>.  A second report with the addition of bevacizumab 15 mg/kg on day 1</w:t>
      </w:r>
      <w:r w:rsidR="00F4162D" w:rsidRPr="00A13704">
        <w:rPr>
          <w:color w:val="A6A6A6" w:themeColor="background1" w:themeShade="A6"/>
        </w:rPr>
        <w:t xml:space="preserve"> included 2 ES patients</w:t>
      </w:r>
      <w:r w:rsidR="00F77C9A"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PEVuZE5vdGU+PENpdGU+PEF1dGhvcj5XYWduZXI8L0F1dGhvcj48WWVhcj4yMDEzPC9ZZWFyPjxS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PEVuZE5vdGU+PENpdGU+PEF1dGhvcj5XYWduZXI8L0F1dGhvcj48WWVhcj4yMDEzPC9ZZWFyPjxS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4" w:tooltip="Wagner, 2013 #119" w:history="1">
        <w:r w:rsidR="00CB53F8" w:rsidRPr="00A13704">
          <w:rPr>
            <w:noProof/>
            <w:color w:val="A6A6A6" w:themeColor="background1" w:themeShade="A6"/>
          </w:rPr>
          <w:t>44</w:t>
        </w:r>
      </w:hyperlink>
      <w:r w:rsidR="00542AAD" w:rsidRPr="00A13704">
        <w:rPr>
          <w:noProof/>
          <w:color w:val="A6A6A6" w:themeColor="background1" w:themeShade="A6"/>
        </w:rPr>
        <w:t>]</w:t>
      </w:r>
      <w:r w:rsidR="007550E6" w:rsidRPr="00A13704">
        <w:rPr>
          <w:color w:val="A6A6A6" w:themeColor="background1" w:themeShade="A6"/>
        </w:rPr>
        <w:fldChar w:fldCharType="end"/>
      </w:r>
      <w:r w:rsidR="00F77C9A" w:rsidRPr="00A13704">
        <w:rPr>
          <w:color w:val="A6A6A6" w:themeColor="background1" w:themeShade="A6"/>
        </w:rPr>
        <w:t xml:space="preserve">.  There was 1 CR after 6 cycles and 1 PR after 3 cycles. </w:t>
      </w:r>
    </w:p>
    <w:p w14:paraId="342B1178" w14:textId="77777777" w:rsidR="009D2BF1" w:rsidRPr="00A13704" w:rsidRDefault="009D2BF1" w:rsidP="00054BF2">
      <w:pPr>
        <w:rPr>
          <w:color w:val="A6A6A6" w:themeColor="background1" w:themeShade="A6"/>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68"/>
        <w:gridCol w:w="567"/>
        <w:gridCol w:w="1560"/>
        <w:gridCol w:w="1984"/>
        <w:gridCol w:w="1701"/>
        <w:gridCol w:w="566"/>
        <w:gridCol w:w="1276"/>
      </w:tblGrid>
      <w:tr w:rsidR="00A13704" w:rsidRPr="00A13704" w14:paraId="79FD3C91" w14:textId="77777777">
        <w:trPr>
          <w:trHeight w:val="397"/>
        </w:trPr>
        <w:tc>
          <w:tcPr>
            <w:tcW w:w="1668" w:type="dxa"/>
            <w:shd w:val="clear" w:color="auto" w:fill="1F497D" w:themeFill="text2"/>
            <w:vAlign w:val="center"/>
          </w:tcPr>
          <w:p w14:paraId="7349F518" w14:textId="77777777" w:rsidR="00F4086B" w:rsidRPr="00A13704" w:rsidRDefault="00F4086B" w:rsidP="00CC1455">
            <w:pPr>
              <w:tabs>
                <w:tab w:val="left" w:pos="4012"/>
              </w:tabs>
              <w:spacing w:after="0"/>
              <w:rPr>
                <w:b/>
                <w:color w:val="A6A6A6" w:themeColor="background1" w:themeShade="A6"/>
              </w:rPr>
            </w:pPr>
            <w:r w:rsidRPr="00A13704">
              <w:rPr>
                <w:b/>
                <w:color w:val="A6A6A6" w:themeColor="background1" w:themeShade="A6"/>
              </w:rPr>
              <w:t>Author</w:t>
            </w:r>
          </w:p>
        </w:tc>
        <w:tc>
          <w:tcPr>
            <w:tcW w:w="567" w:type="dxa"/>
            <w:shd w:val="clear" w:color="auto" w:fill="1F497D" w:themeFill="text2"/>
            <w:vAlign w:val="center"/>
          </w:tcPr>
          <w:p w14:paraId="774C8503" w14:textId="77777777" w:rsidR="00F4086B" w:rsidRPr="00A13704" w:rsidRDefault="00F4086B" w:rsidP="00CC1455">
            <w:pPr>
              <w:tabs>
                <w:tab w:val="left" w:pos="4012"/>
              </w:tabs>
              <w:spacing w:after="0"/>
              <w:rPr>
                <w:b/>
                <w:color w:val="A6A6A6" w:themeColor="background1" w:themeShade="A6"/>
              </w:rPr>
            </w:pPr>
            <w:r w:rsidRPr="00A13704">
              <w:rPr>
                <w:b/>
                <w:color w:val="A6A6A6" w:themeColor="background1" w:themeShade="A6"/>
              </w:rPr>
              <w:t>Ref</w:t>
            </w:r>
          </w:p>
        </w:tc>
        <w:tc>
          <w:tcPr>
            <w:tcW w:w="1560" w:type="dxa"/>
            <w:shd w:val="clear" w:color="auto" w:fill="1F497D" w:themeFill="text2"/>
            <w:vAlign w:val="center"/>
          </w:tcPr>
          <w:p w14:paraId="4D97C87D" w14:textId="77777777" w:rsidR="00F4086B" w:rsidRPr="00A13704" w:rsidRDefault="00F4086B" w:rsidP="00CC1455">
            <w:pPr>
              <w:tabs>
                <w:tab w:val="left" w:pos="4012"/>
              </w:tabs>
              <w:spacing w:after="0"/>
              <w:rPr>
                <w:b/>
                <w:color w:val="A6A6A6" w:themeColor="background1" w:themeShade="A6"/>
              </w:rPr>
            </w:pPr>
            <w:r w:rsidRPr="00A13704">
              <w:rPr>
                <w:b/>
                <w:color w:val="A6A6A6" w:themeColor="background1" w:themeShade="A6"/>
              </w:rPr>
              <w:t xml:space="preserve">TMZ </w:t>
            </w:r>
            <w:r w:rsidR="00FA1FD0" w:rsidRPr="00A13704">
              <w:rPr>
                <w:b/>
                <w:color w:val="A6A6A6" w:themeColor="background1" w:themeShade="A6"/>
              </w:rPr>
              <w:br/>
            </w:r>
            <w:r w:rsidRPr="00A13704">
              <w:rPr>
                <w:b/>
                <w:color w:val="A6A6A6" w:themeColor="background1" w:themeShade="A6"/>
              </w:rPr>
              <w:t>(mg/m</w:t>
            </w:r>
            <w:r w:rsidRPr="00A13704">
              <w:rPr>
                <w:b/>
                <w:color w:val="A6A6A6" w:themeColor="background1" w:themeShade="A6"/>
                <w:vertAlign w:val="superscript"/>
              </w:rPr>
              <w:t>2</w:t>
            </w:r>
            <w:r w:rsidRPr="00A13704">
              <w:rPr>
                <w:b/>
                <w:color w:val="A6A6A6" w:themeColor="background1" w:themeShade="A6"/>
              </w:rPr>
              <w:t>)</w:t>
            </w:r>
          </w:p>
        </w:tc>
        <w:tc>
          <w:tcPr>
            <w:tcW w:w="1984" w:type="dxa"/>
            <w:shd w:val="clear" w:color="auto" w:fill="1F497D" w:themeFill="text2"/>
            <w:vAlign w:val="center"/>
          </w:tcPr>
          <w:p w14:paraId="52F33BC0" w14:textId="77777777" w:rsidR="00F4086B" w:rsidRPr="00A13704" w:rsidRDefault="00F4086B" w:rsidP="00CC1455">
            <w:pPr>
              <w:tabs>
                <w:tab w:val="left" w:pos="4012"/>
              </w:tabs>
              <w:spacing w:after="0"/>
              <w:rPr>
                <w:b/>
                <w:color w:val="A6A6A6" w:themeColor="background1" w:themeShade="A6"/>
              </w:rPr>
            </w:pPr>
            <w:r w:rsidRPr="00A13704">
              <w:rPr>
                <w:b/>
                <w:color w:val="A6A6A6" w:themeColor="background1" w:themeShade="A6"/>
              </w:rPr>
              <w:t xml:space="preserve">Irinotecan </w:t>
            </w:r>
            <w:r w:rsidR="00FA1FD0" w:rsidRPr="00A13704">
              <w:rPr>
                <w:b/>
                <w:color w:val="A6A6A6" w:themeColor="background1" w:themeShade="A6"/>
              </w:rPr>
              <w:br/>
            </w:r>
            <w:r w:rsidRPr="00A13704">
              <w:rPr>
                <w:b/>
                <w:color w:val="A6A6A6" w:themeColor="background1" w:themeShade="A6"/>
              </w:rPr>
              <w:t>(mg/m</w:t>
            </w:r>
            <w:r w:rsidRPr="00A13704">
              <w:rPr>
                <w:b/>
                <w:color w:val="A6A6A6" w:themeColor="background1" w:themeShade="A6"/>
                <w:vertAlign w:val="superscript"/>
              </w:rPr>
              <w:t>2</w:t>
            </w:r>
            <w:r w:rsidRPr="00A13704">
              <w:rPr>
                <w:b/>
                <w:color w:val="A6A6A6" w:themeColor="background1" w:themeShade="A6"/>
              </w:rPr>
              <w:t>)</w:t>
            </w:r>
          </w:p>
        </w:tc>
        <w:tc>
          <w:tcPr>
            <w:tcW w:w="1701" w:type="dxa"/>
            <w:shd w:val="clear" w:color="auto" w:fill="1F497D" w:themeFill="text2"/>
            <w:vAlign w:val="center"/>
          </w:tcPr>
          <w:p w14:paraId="58481482" w14:textId="77777777" w:rsidR="00F4086B" w:rsidRPr="00A13704" w:rsidRDefault="00F4086B" w:rsidP="00CC1455">
            <w:pPr>
              <w:tabs>
                <w:tab w:val="left" w:pos="4012"/>
              </w:tabs>
              <w:spacing w:after="0"/>
              <w:rPr>
                <w:b/>
                <w:color w:val="A6A6A6" w:themeColor="background1" w:themeShade="A6"/>
              </w:rPr>
            </w:pPr>
            <w:r w:rsidRPr="00A13704">
              <w:rPr>
                <w:b/>
                <w:color w:val="A6A6A6" w:themeColor="background1" w:themeShade="A6"/>
              </w:rPr>
              <w:t>Other agents</w:t>
            </w:r>
          </w:p>
        </w:tc>
        <w:tc>
          <w:tcPr>
            <w:tcW w:w="566" w:type="dxa"/>
            <w:shd w:val="clear" w:color="auto" w:fill="1F497D" w:themeFill="text2"/>
            <w:vAlign w:val="center"/>
          </w:tcPr>
          <w:p w14:paraId="60479E4F" w14:textId="77777777" w:rsidR="00F4086B" w:rsidRPr="00A13704" w:rsidRDefault="00F4086B" w:rsidP="00CC1455">
            <w:pPr>
              <w:tabs>
                <w:tab w:val="left" w:pos="4012"/>
              </w:tabs>
              <w:spacing w:after="0"/>
              <w:rPr>
                <w:b/>
                <w:color w:val="A6A6A6" w:themeColor="background1" w:themeShade="A6"/>
              </w:rPr>
            </w:pPr>
            <w:r w:rsidRPr="00A13704">
              <w:rPr>
                <w:b/>
                <w:color w:val="A6A6A6" w:themeColor="background1" w:themeShade="A6"/>
              </w:rPr>
              <w:t>N</w:t>
            </w:r>
          </w:p>
        </w:tc>
        <w:tc>
          <w:tcPr>
            <w:tcW w:w="1276" w:type="dxa"/>
            <w:shd w:val="clear" w:color="auto" w:fill="1F497D" w:themeFill="text2"/>
            <w:vAlign w:val="center"/>
          </w:tcPr>
          <w:p w14:paraId="369129CC" w14:textId="77777777" w:rsidR="00F4086B" w:rsidRPr="00A13704" w:rsidRDefault="00F4086B" w:rsidP="00CC1455">
            <w:pPr>
              <w:tabs>
                <w:tab w:val="left" w:pos="4012"/>
              </w:tabs>
              <w:spacing w:after="0"/>
              <w:rPr>
                <w:b/>
                <w:color w:val="A6A6A6" w:themeColor="background1" w:themeShade="A6"/>
              </w:rPr>
            </w:pPr>
            <w:r w:rsidRPr="00A13704">
              <w:rPr>
                <w:b/>
                <w:color w:val="A6A6A6" w:themeColor="background1" w:themeShade="A6"/>
              </w:rPr>
              <w:t>Objective responses</w:t>
            </w:r>
          </w:p>
        </w:tc>
      </w:tr>
      <w:tr w:rsidR="00A13704" w:rsidRPr="00A13704" w14:paraId="7A7A52D4" w14:textId="77777777">
        <w:trPr>
          <w:trHeight w:val="397"/>
        </w:trPr>
        <w:tc>
          <w:tcPr>
            <w:tcW w:w="1668" w:type="dxa"/>
            <w:vAlign w:val="center"/>
          </w:tcPr>
          <w:p w14:paraId="03096F21" w14:textId="77777777" w:rsidR="00F4086B" w:rsidRPr="00A13704" w:rsidRDefault="00F4086B" w:rsidP="00933A2B">
            <w:pPr>
              <w:spacing w:before="0" w:after="0"/>
              <w:rPr>
                <w:color w:val="A6A6A6" w:themeColor="background1" w:themeShade="A6"/>
                <w:sz w:val="18"/>
              </w:rPr>
            </w:pPr>
            <w:r w:rsidRPr="00A13704">
              <w:rPr>
                <w:color w:val="A6A6A6" w:themeColor="background1" w:themeShade="A6"/>
                <w:sz w:val="18"/>
              </w:rPr>
              <w:t>Wagner</w:t>
            </w:r>
          </w:p>
        </w:tc>
        <w:tc>
          <w:tcPr>
            <w:tcW w:w="567" w:type="dxa"/>
            <w:vAlign w:val="center"/>
          </w:tcPr>
          <w:p w14:paraId="1BF9008F" w14:textId="54291AB4" w:rsidR="00F4086B" w:rsidRPr="00A13704" w:rsidRDefault="007550E6" w:rsidP="00CB53F8">
            <w:pPr>
              <w:spacing w:before="0" w:after="0"/>
              <w:jc w:val="center"/>
              <w:rPr>
                <w:color w:val="A6A6A6" w:themeColor="background1" w:themeShade="A6"/>
                <w:sz w:val="18"/>
              </w:rPr>
            </w:pPr>
            <w:r w:rsidRPr="00A13704">
              <w:rPr>
                <w:color w:val="A6A6A6" w:themeColor="background1" w:themeShade="A6"/>
              </w:rPr>
              <w:fldChar w:fldCharType="begin">
                <w:fldData xml:space="preserve">PEVuZE5vdGU+PENpdGU+PEF1dGhvcj5XYWduZXI8L0F1dGhvcj48WWVhcj4yMDA3PC9ZZWFyPjxS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PEVuZE5vdGU+PENpdGU+PEF1dGhvcj5XYWduZXI8L0F1dGhvcj48WWVhcj4yMDA3PC9ZZWFyPjxS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37" w:tooltip="Wagner, 2007 #27" w:history="1">
              <w:r w:rsidR="00CB53F8" w:rsidRPr="00A13704">
                <w:rPr>
                  <w:noProof/>
                  <w:color w:val="A6A6A6" w:themeColor="background1" w:themeShade="A6"/>
                </w:rPr>
                <w:t>37</w:t>
              </w:r>
            </w:hyperlink>
            <w:r w:rsidR="00542AAD" w:rsidRPr="00A13704">
              <w:rPr>
                <w:noProof/>
                <w:color w:val="A6A6A6" w:themeColor="background1" w:themeShade="A6"/>
              </w:rPr>
              <w:t>]</w:t>
            </w:r>
            <w:r w:rsidRPr="00A13704">
              <w:rPr>
                <w:color w:val="A6A6A6" w:themeColor="background1" w:themeShade="A6"/>
              </w:rPr>
              <w:fldChar w:fldCharType="end"/>
            </w:r>
          </w:p>
        </w:tc>
        <w:tc>
          <w:tcPr>
            <w:tcW w:w="1560" w:type="dxa"/>
            <w:vAlign w:val="center"/>
          </w:tcPr>
          <w:p w14:paraId="3A9730F0"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100 x 5</w:t>
            </w:r>
          </w:p>
        </w:tc>
        <w:tc>
          <w:tcPr>
            <w:tcW w:w="1984" w:type="dxa"/>
            <w:vAlign w:val="center"/>
          </w:tcPr>
          <w:p w14:paraId="553D4080"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IV 10-20 x 5 x 2</w:t>
            </w:r>
          </w:p>
        </w:tc>
        <w:tc>
          <w:tcPr>
            <w:tcW w:w="1701" w:type="dxa"/>
            <w:vAlign w:val="center"/>
          </w:tcPr>
          <w:p w14:paraId="29E05C1F" w14:textId="77777777" w:rsidR="00F4086B" w:rsidRPr="00A13704" w:rsidRDefault="00F4086B" w:rsidP="00933A2B">
            <w:pPr>
              <w:spacing w:before="0" w:after="0"/>
              <w:ind w:left="62"/>
              <w:jc w:val="center"/>
              <w:rPr>
                <w:color w:val="A6A6A6" w:themeColor="background1" w:themeShade="A6"/>
                <w:sz w:val="18"/>
              </w:rPr>
            </w:pPr>
          </w:p>
        </w:tc>
        <w:tc>
          <w:tcPr>
            <w:tcW w:w="566" w:type="dxa"/>
            <w:vAlign w:val="center"/>
          </w:tcPr>
          <w:p w14:paraId="1F3AE123"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14</w:t>
            </w:r>
          </w:p>
        </w:tc>
        <w:tc>
          <w:tcPr>
            <w:tcW w:w="1276" w:type="dxa"/>
            <w:vAlign w:val="center"/>
          </w:tcPr>
          <w:p w14:paraId="30DBC752"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4</w:t>
            </w:r>
          </w:p>
        </w:tc>
      </w:tr>
      <w:tr w:rsidR="00A13704" w:rsidRPr="00A13704" w14:paraId="13C749D7" w14:textId="77777777">
        <w:trPr>
          <w:trHeight w:val="523"/>
        </w:trPr>
        <w:tc>
          <w:tcPr>
            <w:tcW w:w="1668" w:type="dxa"/>
            <w:shd w:val="clear" w:color="auto" w:fill="DAEEF3"/>
            <w:vAlign w:val="center"/>
          </w:tcPr>
          <w:p w14:paraId="41C87824" w14:textId="77777777" w:rsidR="00F4086B" w:rsidRPr="00A13704" w:rsidRDefault="00F4086B" w:rsidP="00933A2B">
            <w:pPr>
              <w:spacing w:before="0" w:after="0"/>
              <w:rPr>
                <w:color w:val="A6A6A6" w:themeColor="background1" w:themeShade="A6"/>
                <w:sz w:val="18"/>
              </w:rPr>
            </w:pPr>
            <w:r w:rsidRPr="00A13704">
              <w:rPr>
                <w:color w:val="A6A6A6" w:themeColor="background1" w:themeShade="A6"/>
                <w:sz w:val="18"/>
              </w:rPr>
              <w:t>Anderson</w:t>
            </w:r>
          </w:p>
        </w:tc>
        <w:tc>
          <w:tcPr>
            <w:tcW w:w="567" w:type="dxa"/>
            <w:shd w:val="clear" w:color="auto" w:fill="DAEEF3"/>
            <w:vAlign w:val="center"/>
          </w:tcPr>
          <w:p w14:paraId="42B5D0EC" w14:textId="54698C3F" w:rsidR="00F4086B" w:rsidRPr="00A13704" w:rsidRDefault="007550E6" w:rsidP="00CB53F8">
            <w:pPr>
              <w:spacing w:before="0" w:after="0"/>
              <w:jc w:val="center"/>
              <w:rPr>
                <w:color w:val="A6A6A6" w:themeColor="background1" w:themeShade="A6"/>
                <w:sz w:val="18"/>
              </w:rPr>
            </w:pPr>
            <w:r w:rsidRPr="00A13704">
              <w:rPr>
                <w:color w:val="A6A6A6" w:themeColor="background1" w:themeShade="A6"/>
              </w:rPr>
              <w:fldChar w:fldCharType="begin">
                <w:fldData xml:space="preserve">PEVuZE5vdGU+PENpdGU+PEF1dGhvcj5BbmRlcnNvbjwvQXV0aG9yPjxZZWFyPjIwMDg8L1llYXI+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PEVuZE5vdGU+PENpdGU+PEF1dGhvcj5BbmRlcnNvbjwvQXV0aG9yPjxZZWFyPjIwMDg8L1llYXI+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38" w:tooltip="Anderson, 2008 #29" w:history="1">
              <w:r w:rsidR="00CB53F8" w:rsidRPr="00A13704">
                <w:rPr>
                  <w:noProof/>
                  <w:color w:val="A6A6A6" w:themeColor="background1" w:themeShade="A6"/>
                </w:rPr>
                <w:t>38</w:t>
              </w:r>
            </w:hyperlink>
            <w:r w:rsidR="00542AAD" w:rsidRPr="00A13704">
              <w:rPr>
                <w:noProof/>
                <w:color w:val="A6A6A6" w:themeColor="background1" w:themeShade="A6"/>
              </w:rPr>
              <w:t>]</w:t>
            </w:r>
            <w:r w:rsidRPr="00A13704">
              <w:rPr>
                <w:color w:val="A6A6A6" w:themeColor="background1" w:themeShade="A6"/>
              </w:rPr>
              <w:fldChar w:fldCharType="end"/>
            </w:r>
          </w:p>
        </w:tc>
        <w:tc>
          <w:tcPr>
            <w:tcW w:w="1560" w:type="dxa"/>
            <w:shd w:val="clear" w:color="auto" w:fill="DAEEF3"/>
            <w:vAlign w:val="center"/>
          </w:tcPr>
          <w:p w14:paraId="541CD163"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100 x 5</w:t>
            </w:r>
          </w:p>
        </w:tc>
        <w:tc>
          <w:tcPr>
            <w:tcW w:w="1984" w:type="dxa"/>
            <w:shd w:val="clear" w:color="auto" w:fill="DAEEF3"/>
            <w:vAlign w:val="center"/>
          </w:tcPr>
          <w:p w14:paraId="7099B321"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IV 10 x 5</w:t>
            </w:r>
          </w:p>
          <w:p w14:paraId="5379F5F8"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IV 10 x 5 x 2</w:t>
            </w:r>
          </w:p>
        </w:tc>
        <w:tc>
          <w:tcPr>
            <w:tcW w:w="1701" w:type="dxa"/>
            <w:shd w:val="clear" w:color="auto" w:fill="DAEEF3"/>
            <w:vAlign w:val="center"/>
          </w:tcPr>
          <w:p w14:paraId="08DE040A" w14:textId="77777777" w:rsidR="00F4086B" w:rsidRPr="00A13704" w:rsidRDefault="00F4086B" w:rsidP="00933A2B">
            <w:pPr>
              <w:spacing w:before="0" w:after="0"/>
              <w:ind w:left="62"/>
              <w:jc w:val="center"/>
              <w:rPr>
                <w:color w:val="A6A6A6" w:themeColor="background1" w:themeShade="A6"/>
                <w:sz w:val="18"/>
              </w:rPr>
            </w:pPr>
          </w:p>
        </w:tc>
        <w:tc>
          <w:tcPr>
            <w:tcW w:w="566" w:type="dxa"/>
            <w:shd w:val="clear" w:color="auto" w:fill="DAEEF3"/>
            <w:vAlign w:val="center"/>
          </w:tcPr>
          <w:p w14:paraId="484D980C"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25</w:t>
            </w:r>
          </w:p>
        </w:tc>
        <w:tc>
          <w:tcPr>
            <w:tcW w:w="1276" w:type="dxa"/>
            <w:shd w:val="clear" w:color="auto" w:fill="DAEEF3"/>
            <w:vAlign w:val="center"/>
          </w:tcPr>
          <w:p w14:paraId="63CEE8D6"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16</w:t>
            </w:r>
          </w:p>
        </w:tc>
      </w:tr>
      <w:tr w:rsidR="00A13704" w:rsidRPr="00A13704" w14:paraId="2F6B8716" w14:textId="77777777">
        <w:trPr>
          <w:trHeight w:val="397"/>
        </w:trPr>
        <w:tc>
          <w:tcPr>
            <w:tcW w:w="1668" w:type="dxa"/>
            <w:vAlign w:val="center"/>
          </w:tcPr>
          <w:p w14:paraId="5F686664" w14:textId="77777777" w:rsidR="00F4086B" w:rsidRPr="00A13704" w:rsidRDefault="00F4086B" w:rsidP="00933A2B">
            <w:pPr>
              <w:spacing w:before="0" w:after="0"/>
              <w:rPr>
                <w:color w:val="A6A6A6" w:themeColor="background1" w:themeShade="A6"/>
                <w:sz w:val="18"/>
              </w:rPr>
            </w:pPr>
            <w:r w:rsidRPr="00A13704">
              <w:rPr>
                <w:color w:val="A6A6A6" w:themeColor="background1" w:themeShade="A6"/>
                <w:sz w:val="18"/>
              </w:rPr>
              <w:t>Casey</w:t>
            </w:r>
          </w:p>
        </w:tc>
        <w:tc>
          <w:tcPr>
            <w:tcW w:w="567" w:type="dxa"/>
            <w:vAlign w:val="center"/>
          </w:tcPr>
          <w:p w14:paraId="432CE764" w14:textId="2B56A9D4" w:rsidR="00F4086B" w:rsidRPr="00A13704" w:rsidRDefault="007550E6" w:rsidP="00CB53F8">
            <w:pPr>
              <w:spacing w:before="0" w:after="0"/>
              <w:jc w:val="center"/>
              <w:rPr>
                <w:color w:val="A6A6A6" w:themeColor="background1" w:themeShade="A6"/>
                <w:sz w:val="18"/>
              </w:rPr>
            </w:pPr>
            <w:r w:rsidRPr="00A13704">
              <w:rPr>
                <w:color w:val="A6A6A6" w:themeColor="background1" w:themeShade="A6"/>
              </w:rPr>
              <w:fldChar w:fldCharType="begin">
                <w:fldData xml:space="preserve">PEVuZE5vdGU+PENpdGU+PEF1dGhvcj5DYXNleTwvQXV0aG9yPjxZZWFyPjIwMDk8L1llYXI+PFJl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=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PEVuZE5vdGU+PENpdGU+PEF1dGhvcj5DYXNleTwvQXV0aG9yPjxZZWFyPjIwMDk8L1llYXI+PFJl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=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39" w:tooltip="Casey, 2009 #28" w:history="1">
              <w:r w:rsidR="00CB53F8" w:rsidRPr="00A13704">
                <w:rPr>
                  <w:noProof/>
                  <w:color w:val="A6A6A6" w:themeColor="background1" w:themeShade="A6"/>
                </w:rPr>
                <w:t>39</w:t>
              </w:r>
            </w:hyperlink>
            <w:r w:rsidR="00542AAD" w:rsidRPr="00A13704">
              <w:rPr>
                <w:noProof/>
                <w:color w:val="A6A6A6" w:themeColor="background1" w:themeShade="A6"/>
              </w:rPr>
              <w:t>]</w:t>
            </w:r>
            <w:r w:rsidRPr="00A13704">
              <w:rPr>
                <w:color w:val="A6A6A6" w:themeColor="background1" w:themeShade="A6"/>
              </w:rPr>
              <w:fldChar w:fldCharType="end"/>
            </w:r>
          </w:p>
        </w:tc>
        <w:tc>
          <w:tcPr>
            <w:tcW w:w="1560" w:type="dxa"/>
            <w:vAlign w:val="center"/>
          </w:tcPr>
          <w:p w14:paraId="2CB5B1BC"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100 x 5</w:t>
            </w:r>
          </w:p>
        </w:tc>
        <w:tc>
          <w:tcPr>
            <w:tcW w:w="1984" w:type="dxa"/>
            <w:vAlign w:val="center"/>
          </w:tcPr>
          <w:p w14:paraId="51703AEF"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IV 20 x 5 x 2</w:t>
            </w:r>
          </w:p>
        </w:tc>
        <w:tc>
          <w:tcPr>
            <w:tcW w:w="1701" w:type="dxa"/>
            <w:vAlign w:val="center"/>
          </w:tcPr>
          <w:p w14:paraId="5991C128" w14:textId="77777777" w:rsidR="00F4086B" w:rsidRPr="00A13704" w:rsidRDefault="00F4086B" w:rsidP="00933A2B">
            <w:pPr>
              <w:spacing w:before="0" w:after="0"/>
              <w:ind w:left="62"/>
              <w:jc w:val="center"/>
              <w:rPr>
                <w:color w:val="A6A6A6" w:themeColor="background1" w:themeShade="A6"/>
                <w:sz w:val="18"/>
              </w:rPr>
            </w:pPr>
          </w:p>
        </w:tc>
        <w:tc>
          <w:tcPr>
            <w:tcW w:w="566" w:type="dxa"/>
            <w:vAlign w:val="center"/>
          </w:tcPr>
          <w:p w14:paraId="47AC0FAC"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19</w:t>
            </w:r>
          </w:p>
        </w:tc>
        <w:tc>
          <w:tcPr>
            <w:tcW w:w="1276" w:type="dxa"/>
            <w:vAlign w:val="center"/>
          </w:tcPr>
          <w:p w14:paraId="2EE201CB"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12</w:t>
            </w:r>
          </w:p>
        </w:tc>
      </w:tr>
      <w:tr w:rsidR="00A13704" w:rsidRPr="00A13704" w14:paraId="54E324F5" w14:textId="77777777">
        <w:trPr>
          <w:trHeight w:val="397"/>
        </w:trPr>
        <w:tc>
          <w:tcPr>
            <w:tcW w:w="1668" w:type="dxa"/>
            <w:shd w:val="clear" w:color="auto" w:fill="DAEEF3"/>
            <w:vAlign w:val="center"/>
          </w:tcPr>
          <w:p w14:paraId="4B2A35A0" w14:textId="77777777" w:rsidR="00F4086B" w:rsidRPr="00A13704" w:rsidRDefault="00F4086B" w:rsidP="00933A2B">
            <w:pPr>
              <w:spacing w:before="0" w:after="0"/>
              <w:rPr>
                <w:color w:val="A6A6A6" w:themeColor="background1" w:themeShade="A6"/>
                <w:sz w:val="18"/>
              </w:rPr>
            </w:pPr>
            <w:r w:rsidRPr="00A13704">
              <w:rPr>
                <w:color w:val="A6A6A6" w:themeColor="background1" w:themeShade="A6"/>
                <w:sz w:val="18"/>
              </w:rPr>
              <w:t>Hernandez-Marques</w:t>
            </w:r>
          </w:p>
        </w:tc>
        <w:tc>
          <w:tcPr>
            <w:tcW w:w="567" w:type="dxa"/>
            <w:shd w:val="clear" w:color="auto" w:fill="DAEEF3"/>
            <w:vAlign w:val="center"/>
          </w:tcPr>
          <w:p w14:paraId="2D5824C6" w14:textId="4429D55B" w:rsidR="00F4086B" w:rsidRPr="00A13704" w:rsidRDefault="007550E6" w:rsidP="00CB53F8">
            <w:pPr>
              <w:spacing w:before="0" w:after="0"/>
              <w:jc w:val="center"/>
              <w:rPr>
                <w:color w:val="A6A6A6" w:themeColor="background1" w:themeShade="A6"/>
                <w:sz w:val="18"/>
              </w:rPr>
            </w:pPr>
            <w:r w:rsidRPr="00A13704">
              <w:rPr>
                <w:color w:val="A6A6A6" w:themeColor="background1" w:themeShade="A6"/>
              </w:rPr>
              <w:fldChar w:fldCharType="begin"/>
            </w:r>
            <w:r w:rsidR="009C64DC">
              <w:rPr>
                <w:color w:val="A6A6A6" w:themeColor="background1" w:themeShade="A6"/>
              </w:rPr>
              <w:instrText xml:space="preserve"> ADDIN EN.CITE &lt;EndNote&gt;&lt;Cite&gt;&lt;Author&gt;Hernández-Marqués&lt;/Author&gt;&lt;Year&gt;2013&lt;/Year&gt;&lt;RecNum&gt;146&lt;/RecNum&gt;&lt;DisplayText&gt;[40]&lt;/DisplayText&gt;&lt;record&gt;&lt;rec-number&gt;146&lt;/rec-number&gt;&lt;foreign-keys&gt;&lt;key app="EN" db-id="tsxdwdrv45v2x4e5seyve5d9r0vrrsrvpd29" timestamp="1382634094"&gt;146&lt;/key&gt;&lt;/foreign-keys&gt;&lt;ref-type name="Journal Article"&gt;17&lt;/ref-type&gt;&lt;contributors&gt;&lt;authors&gt;&lt;author&gt;Hernández-Marqués, C.&lt;/author&gt;&lt;author&gt;Lassaletta-Atienzaa, A.&lt;/author&gt;&lt;author&gt;Ruiz Hernándeza, A.&lt;/author&gt;&lt;author&gt;Blumenfeld Olivaresa, J.A.&lt;/author&gt;&lt;author&gt;Arce Abaituab, B. &lt;/author&gt;&lt;author&gt;Cormenzana Carpioa, M. &lt;/author&gt;&lt;author&gt;Madero Lopeza, L.&lt;/author&gt;&lt;/authors&gt;&lt;/contributors&gt;&lt;titles&gt;&lt;title&gt;Irinotecán y temozolomida en tumores sólidos pediátricos&amp;#xD;en recaída o refractarios&lt;/title&gt;&lt;secondary-title&gt;An Pediatr (Barc)&lt;/secondary-title&gt;&lt;/titles&gt;&lt;periodical&gt;&lt;full-title&gt;An Pediatr (Barc)&lt;/full-title&gt;&lt;/periodical&gt;&lt;pages&gt;68-74&lt;/pages&gt;&lt;volume&gt;79&lt;/volume&gt;&lt;number&gt;2&lt;/number&gt;&lt;dates&gt;&lt;year&gt;2013&lt;/year&gt;&lt;/dates&gt;&lt;urls&gt;&lt;/urls&gt;&lt;/record&gt;&lt;/Cite&gt;&lt;/EndNote&gt;</w:instrText>
            </w:r>
            <w:r w:rsidRPr="00A13704">
              <w:rPr>
                <w:color w:val="A6A6A6" w:themeColor="background1" w:themeShade="A6"/>
              </w:rPr>
              <w:fldChar w:fldCharType="separate"/>
            </w:r>
            <w:r w:rsidR="00542AAD" w:rsidRPr="00A13704">
              <w:rPr>
                <w:noProof/>
                <w:color w:val="A6A6A6" w:themeColor="background1" w:themeShade="A6"/>
              </w:rPr>
              <w:t>[</w:t>
            </w:r>
            <w:hyperlink w:anchor="_ENREF_40" w:tooltip="Hernández-Marqués, 2013 #146" w:history="1">
              <w:r w:rsidR="00CB53F8" w:rsidRPr="00A13704">
                <w:rPr>
                  <w:noProof/>
                  <w:color w:val="A6A6A6" w:themeColor="background1" w:themeShade="A6"/>
                </w:rPr>
                <w:t>40</w:t>
              </w:r>
            </w:hyperlink>
            <w:r w:rsidR="00542AAD" w:rsidRPr="00A13704">
              <w:rPr>
                <w:noProof/>
                <w:color w:val="A6A6A6" w:themeColor="background1" w:themeShade="A6"/>
              </w:rPr>
              <w:t>]</w:t>
            </w:r>
            <w:r w:rsidRPr="00A13704">
              <w:rPr>
                <w:color w:val="A6A6A6" w:themeColor="background1" w:themeShade="A6"/>
              </w:rPr>
              <w:fldChar w:fldCharType="end"/>
            </w:r>
          </w:p>
        </w:tc>
        <w:tc>
          <w:tcPr>
            <w:tcW w:w="1560" w:type="dxa"/>
            <w:shd w:val="clear" w:color="auto" w:fill="DAEEF3"/>
            <w:vAlign w:val="center"/>
          </w:tcPr>
          <w:p w14:paraId="29879E1E"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80-100 x 5</w:t>
            </w:r>
          </w:p>
        </w:tc>
        <w:tc>
          <w:tcPr>
            <w:tcW w:w="1984" w:type="dxa"/>
            <w:shd w:val="clear" w:color="auto" w:fill="DAEEF3"/>
            <w:vAlign w:val="center"/>
          </w:tcPr>
          <w:p w14:paraId="52C9A4BD"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IV 10-20 x 5 x 2</w:t>
            </w:r>
          </w:p>
        </w:tc>
        <w:tc>
          <w:tcPr>
            <w:tcW w:w="1701" w:type="dxa"/>
            <w:shd w:val="clear" w:color="auto" w:fill="DAEEF3"/>
            <w:vAlign w:val="center"/>
          </w:tcPr>
          <w:p w14:paraId="1CC1B736" w14:textId="77777777" w:rsidR="00F4086B" w:rsidRPr="00A13704" w:rsidRDefault="00F4086B" w:rsidP="00933A2B">
            <w:pPr>
              <w:spacing w:before="0" w:after="0"/>
              <w:ind w:left="62"/>
              <w:jc w:val="center"/>
              <w:rPr>
                <w:color w:val="A6A6A6" w:themeColor="background1" w:themeShade="A6"/>
                <w:sz w:val="18"/>
              </w:rPr>
            </w:pPr>
          </w:p>
        </w:tc>
        <w:tc>
          <w:tcPr>
            <w:tcW w:w="566" w:type="dxa"/>
            <w:shd w:val="clear" w:color="auto" w:fill="DAEEF3"/>
            <w:vAlign w:val="center"/>
          </w:tcPr>
          <w:p w14:paraId="4E9E5035"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7</w:t>
            </w:r>
          </w:p>
        </w:tc>
        <w:tc>
          <w:tcPr>
            <w:tcW w:w="1276" w:type="dxa"/>
            <w:shd w:val="clear" w:color="auto" w:fill="DAEEF3"/>
            <w:vAlign w:val="center"/>
          </w:tcPr>
          <w:p w14:paraId="2A77E6EF" w14:textId="77777777" w:rsidR="00F4086B" w:rsidRPr="00A13704" w:rsidRDefault="00F4086B" w:rsidP="00DE6BD2">
            <w:pPr>
              <w:spacing w:before="0" w:after="0"/>
              <w:ind w:left="62"/>
              <w:jc w:val="center"/>
              <w:rPr>
                <w:color w:val="A6A6A6" w:themeColor="background1" w:themeShade="A6"/>
                <w:sz w:val="18"/>
              </w:rPr>
            </w:pPr>
            <w:r w:rsidRPr="00A13704">
              <w:rPr>
                <w:color w:val="A6A6A6" w:themeColor="background1" w:themeShade="A6"/>
                <w:sz w:val="18"/>
              </w:rPr>
              <w:t>3</w:t>
            </w:r>
          </w:p>
        </w:tc>
      </w:tr>
      <w:tr w:rsidR="00A13704" w:rsidRPr="00A13704" w14:paraId="4A6AC282" w14:textId="77777777">
        <w:trPr>
          <w:trHeight w:val="397"/>
        </w:trPr>
        <w:tc>
          <w:tcPr>
            <w:tcW w:w="1668" w:type="dxa"/>
            <w:vAlign w:val="center"/>
          </w:tcPr>
          <w:p w14:paraId="290DA572" w14:textId="77777777" w:rsidR="00F4086B" w:rsidRPr="00A13704" w:rsidRDefault="00F4086B" w:rsidP="00933A2B">
            <w:pPr>
              <w:spacing w:before="0" w:after="0"/>
              <w:rPr>
                <w:color w:val="A6A6A6" w:themeColor="background1" w:themeShade="A6"/>
                <w:sz w:val="18"/>
              </w:rPr>
            </w:pPr>
            <w:r w:rsidRPr="00A13704">
              <w:rPr>
                <w:color w:val="A6A6A6" w:themeColor="background1" w:themeShade="A6"/>
                <w:sz w:val="18"/>
              </w:rPr>
              <w:t>Raciborska</w:t>
            </w:r>
          </w:p>
        </w:tc>
        <w:tc>
          <w:tcPr>
            <w:tcW w:w="567" w:type="dxa"/>
            <w:vAlign w:val="center"/>
          </w:tcPr>
          <w:p w14:paraId="0B90C31C" w14:textId="24C41307" w:rsidR="00F4086B" w:rsidRPr="00A13704" w:rsidRDefault="007550E6" w:rsidP="00CB53F8">
            <w:pPr>
              <w:spacing w:before="0" w:after="0"/>
              <w:jc w:val="center"/>
              <w:rPr>
                <w:color w:val="A6A6A6" w:themeColor="background1" w:themeShade="A6"/>
                <w:sz w:val="18"/>
              </w:rPr>
            </w:pPr>
            <w:r w:rsidRPr="00A13704">
              <w:rPr>
                <w:color w:val="A6A6A6" w:themeColor="background1" w:themeShade="A6"/>
              </w:rPr>
              <w:fldChar w:fldCharType="begin"/>
            </w:r>
            <w:r w:rsidR="009C64DC">
              <w:rPr>
                <w:color w:val="A6A6A6" w:themeColor="background1" w:themeShade="A6"/>
              </w:rPr>
              <w:instrText xml:space="preserve"> ADDIN EN.CITE &lt;EndNote&gt;&lt;Cite&gt;&lt;Author&gt;Raciborska&lt;/Author&gt;&lt;Year&gt;2013&lt;/Year&gt;&lt;RecNum&gt;123&lt;/RecNum&gt;&lt;DisplayText&gt;[41]&lt;/DisplayText&gt;&lt;record&gt;&lt;rec-number&gt;123&lt;/rec-number&gt;&lt;foreign-keys&gt;&lt;key app="EN" db-id="tsxdwdrv45v2x4e5seyve5d9r0vrrsrvpd29" timestamp="1382436463"&gt;123&lt;/key&gt;&lt;/foreign-keys&gt;&lt;ref-type name="Journal Article"&gt;17&lt;/ref-type&gt;&lt;contributors&gt;&lt;authors&gt;&lt;author&gt;Raciborska, A.&lt;/author&gt;&lt;author&gt;Bilska, K.&lt;/author&gt;&lt;author&gt;Drabko, K.&lt;/author&gt;&lt;author&gt;Chaber, R.&lt;/author&gt;&lt;author&gt;Pogorzala, M.&lt;/author&gt;&lt;author&gt;Wyrobek, E.&lt;/author&gt;&lt;author&gt;Polczynska, K.&lt;/author&gt;&lt;author&gt;Rogowska, E.&lt;/author&gt;&lt;author&gt;Rodriguez-Galindo, C.&lt;/author&gt;&lt;author&gt;Wozniak, W.&lt;/author&gt;&lt;/authors&gt;&lt;/contributors&gt;&lt;auth-address&gt;Department of Surgical Oncology for Children and Youth, Institute of Mother and Child, Warsaw, Poland. anna.raciborska@hoga.pl&lt;/auth-address&gt;&lt;titles&gt;&lt;title&gt;Vincristine, irinotecan, and temozolomide in patients with relapsed and refractory Ewing sarcoma&lt;/title&gt;&lt;secondary-title&gt;Pediatr Blood Cancer&lt;/secondary-title&gt;&lt;alt-title&gt;Pediatric blood &amp;amp; cancer&lt;/alt-title&gt;&lt;/titles&gt;&lt;periodical&gt;&lt;full-title&gt;Pediatr Blood Cancer&lt;/full-title&gt;&lt;abbr-1&gt;Pediatric blood &amp;amp; cancer&lt;/abbr-1&gt;&lt;/periodical&gt;&lt;alt-periodical&gt;&lt;full-title&gt;Pediatr Blood Cancer&lt;/full-title&gt;&lt;abbr-1&gt;Pediatric blood &amp;amp; cancer&lt;/abbr-1&gt;&lt;/alt-periodical&gt;&lt;pages&gt;1621-5&lt;/pages&gt;&lt;volume&gt;60&lt;/volume&gt;&lt;number&gt;10&lt;/number&gt;&lt;dates&gt;&lt;year&gt;2013&lt;/year&gt;&lt;pub-dates&gt;&lt;date&gt;Oct&lt;/date&gt;&lt;/pub-dates&gt;&lt;/dates&gt;&lt;isbn&gt;1545-5017 (Electronic)&amp;#xD;1545-5009 (Linking)&lt;/isbn&gt;&lt;accession-num&gt;23776128&lt;/accession-num&gt;&lt;urls&gt;&lt;related-urls&gt;&lt;url&gt;http://www.ncbi.nlm.nih.gov/pubmed/23776128&lt;/url&gt;&lt;/related-urls&gt;&lt;/urls&gt;&lt;electronic-resource-num&gt;10.1002/pbc.24621&lt;/electronic-resource-num&gt;&lt;/record&gt;&lt;/Cite&gt;&lt;/EndNote&gt;</w:instrText>
            </w:r>
            <w:r w:rsidRPr="00A13704">
              <w:rPr>
                <w:color w:val="A6A6A6" w:themeColor="background1" w:themeShade="A6"/>
              </w:rPr>
              <w:fldChar w:fldCharType="separate"/>
            </w:r>
            <w:r w:rsidR="00542AAD" w:rsidRPr="00A13704">
              <w:rPr>
                <w:noProof/>
                <w:color w:val="A6A6A6" w:themeColor="background1" w:themeShade="A6"/>
              </w:rPr>
              <w:t>[</w:t>
            </w:r>
            <w:hyperlink w:anchor="_ENREF_41" w:tooltip="Raciborska, 2013 #123" w:history="1">
              <w:r w:rsidR="00CB53F8" w:rsidRPr="00A13704">
                <w:rPr>
                  <w:noProof/>
                  <w:color w:val="A6A6A6" w:themeColor="background1" w:themeShade="A6"/>
                </w:rPr>
                <w:t>41</w:t>
              </w:r>
            </w:hyperlink>
            <w:r w:rsidR="00542AAD" w:rsidRPr="00A13704">
              <w:rPr>
                <w:noProof/>
                <w:color w:val="A6A6A6" w:themeColor="background1" w:themeShade="A6"/>
              </w:rPr>
              <w:t>]</w:t>
            </w:r>
            <w:r w:rsidRPr="00A13704">
              <w:rPr>
                <w:color w:val="A6A6A6" w:themeColor="background1" w:themeShade="A6"/>
              </w:rPr>
              <w:fldChar w:fldCharType="end"/>
            </w:r>
          </w:p>
        </w:tc>
        <w:tc>
          <w:tcPr>
            <w:tcW w:w="1560" w:type="dxa"/>
            <w:vAlign w:val="center"/>
          </w:tcPr>
          <w:p w14:paraId="4B99C198"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125 x 5</w:t>
            </w:r>
          </w:p>
        </w:tc>
        <w:tc>
          <w:tcPr>
            <w:tcW w:w="1984" w:type="dxa"/>
            <w:vAlign w:val="center"/>
          </w:tcPr>
          <w:p w14:paraId="64A4B570"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IV 50 x 5</w:t>
            </w:r>
          </w:p>
        </w:tc>
        <w:tc>
          <w:tcPr>
            <w:tcW w:w="1701" w:type="dxa"/>
            <w:vAlign w:val="center"/>
          </w:tcPr>
          <w:p w14:paraId="1DD185FF" w14:textId="77777777" w:rsidR="00F4086B" w:rsidRPr="00A13704" w:rsidRDefault="00F4086B" w:rsidP="00F4086B">
            <w:pPr>
              <w:spacing w:before="0" w:after="0"/>
              <w:ind w:left="62"/>
              <w:jc w:val="center"/>
              <w:rPr>
                <w:color w:val="A6A6A6" w:themeColor="background1" w:themeShade="A6"/>
                <w:sz w:val="18"/>
              </w:rPr>
            </w:pPr>
            <w:r w:rsidRPr="00A13704">
              <w:rPr>
                <w:color w:val="A6A6A6" w:themeColor="background1" w:themeShade="A6"/>
                <w:sz w:val="18"/>
              </w:rPr>
              <w:t>Vincristine x 1</w:t>
            </w:r>
          </w:p>
        </w:tc>
        <w:tc>
          <w:tcPr>
            <w:tcW w:w="566" w:type="dxa"/>
            <w:vAlign w:val="center"/>
          </w:tcPr>
          <w:p w14:paraId="0A0E483B"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22</w:t>
            </w:r>
          </w:p>
        </w:tc>
        <w:tc>
          <w:tcPr>
            <w:tcW w:w="1276" w:type="dxa"/>
            <w:vAlign w:val="center"/>
          </w:tcPr>
          <w:p w14:paraId="60F5A293" w14:textId="77777777" w:rsidR="00F4086B" w:rsidRPr="00A13704" w:rsidRDefault="00F4086B" w:rsidP="00DE6BD2">
            <w:pPr>
              <w:spacing w:before="0" w:after="0"/>
              <w:ind w:left="62"/>
              <w:jc w:val="center"/>
              <w:rPr>
                <w:color w:val="A6A6A6" w:themeColor="background1" w:themeShade="A6"/>
                <w:sz w:val="18"/>
              </w:rPr>
            </w:pPr>
            <w:r w:rsidRPr="00A13704">
              <w:rPr>
                <w:color w:val="A6A6A6" w:themeColor="background1" w:themeShade="A6"/>
                <w:sz w:val="18"/>
              </w:rPr>
              <w:t>12</w:t>
            </w:r>
          </w:p>
        </w:tc>
      </w:tr>
      <w:tr w:rsidR="00A13704" w:rsidRPr="00A13704" w14:paraId="2FB46E9F" w14:textId="77777777">
        <w:trPr>
          <w:trHeight w:val="397"/>
        </w:trPr>
        <w:tc>
          <w:tcPr>
            <w:tcW w:w="1668" w:type="dxa"/>
            <w:shd w:val="clear" w:color="auto" w:fill="DAEEF3"/>
            <w:vAlign w:val="center"/>
          </w:tcPr>
          <w:p w14:paraId="7CB4DEA6" w14:textId="77777777" w:rsidR="00F4086B" w:rsidRPr="00A13704" w:rsidRDefault="00F4086B" w:rsidP="00933A2B">
            <w:pPr>
              <w:spacing w:before="0" w:after="0"/>
              <w:rPr>
                <w:color w:val="A6A6A6" w:themeColor="background1" w:themeShade="A6"/>
                <w:sz w:val="18"/>
              </w:rPr>
            </w:pPr>
            <w:r w:rsidRPr="00A13704">
              <w:rPr>
                <w:color w:val="A6A6A6" w:themeColor="background1" w:themeShade="A6"/>
                <w:sz w:val="18"/>
              </w:rPr>
              <w:t>McKnall-Knapp</w:t>
            </w:r>
          </w:p>
        </w:tc>
        <w:tc>
          <w:tcPr>
            <w:tcW w:w="567" w:type="dxa"/>
            <w:shd w:val="clear" w:color="auto" w:fill="DAEEF3"/>
            <w:vAlign w:val="center"/>
          </w:tcPr>
          <w:p w14:paraId="41CE75F3" w14:textId="75D9EE24" w:rsidR="00F4086B" w:rsidRPr="00A13704" w:rsidRDefault="007550E6" w:rsidP="00CB53F8">
            <w:pPr>
              <w:spacing w:before="0" w:after="0"/>
              <w:jc w:val="center"/>
              <w:rPr>
                <w:color w:val="A6A6A6" w:themeColor="background1" w:themeShade="A6"/>
                <w:sz w:val="18"/>
              </w:rPr>
            </w:pPr>
            <w:r w:rsidRPr="00A13704">
              <w:rPr>
                <w:color w:val="A6A6A6" w:themeColor="background1" w:themeShade="A6"/>
              </w:rPr>
              <w:fldChar w:fldCharType="begin">
                <w:fldData xml:space="preserve">PEVuZE5vdGU+PENpdGU+PEF1dGhvcj5NY05hbGwtS25hcHA8L0F1dGhvcj48WWVhcj4yMDEwPC9Z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PEVuZE5vdGU+PENpdGU+PEF1dGhvcj5NY05hbGwtS25hcHA8L0F1dGhvcj48WWVhcj4yMDEwPC9Z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42" w:tooltip="McNall-Knapp, 2010 #122" w:history="1">
              <w:r w:rsidR="00CB53F8" w:rsidRPr="00A13704">
                <w:rPr>
                  <w:noProof/>
                  <w:color w:val="A6A6A6" w:themeColor="background1" w:themeShade="A6"/>
                </w:rPr>
                <w:t>42</w:t>
              </w:r>
            </w:hyperlink>
            <w:r w:rsidR="00542AAD" w:rsidRPr="00A13704">
              <w:rPr>
                <w:noProof/>
                <w:color w:val="A6A6A6" w:themeColor="background1" w:themeShade="A6"/>
              </w:rPr>
              <w:t>]</w:t>
            </w:r>
            <w:r w:rsidRPr="00A13704">
              <w:rPr>
                <w:color w:val="A6A6A6" w:themeColor="background1" w:themeShade="A6"/>
              </w:rPr>
              <w:fldChar w:fldCharType="end"/>
            </w:r>
          </w:p>
        </w:tc>
        <w:tc>
          <w:tcPr>
            <w:tcW w:w="1560" w:type="dxa"/>
            <w:shd w:val="clear" w:color="auto" w:fill="DAEEF3"/>
            <w:vAlign w:val="center"/>
          </w:tcPr>
          <w:p w14:paraId="288FB7A2"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100 x 5</w:t>
            </w:r>
          </w:p>
        </w:tc>
        <w:tc>
          <w:tcPr>
            <w:tcW w:w="1984" w:type="dxa"/>
            <w:shd w:val="clear" w:color="auto" w:fill="DAEEF3"/>
            <w:vAlign w:val="center"/>
          </w:tcPr>
          <w:p w14:paraId="2C8478DA"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IV 20 x 5 x 2</w:t>
            </w:r>
          </w:p>
        </w:tc>
        <w:tc>
          <w:tcPr>
            <w:tcW w:w="1701" w:type="dxa"/>
            <w:shd w:val="clear" w:color="auto" w:fill="DAEEF3"/>
            <w:vAlign w:val="center"/>
          </w:tcPr>
          <w:p w14:paraId="711D031B" w14:textId="77777777" w:rsidR="00F4086B" w:rsidRPr="00A13704" w:rsidRDefault="00F4086B" w:rsidP="00F4086B">
            <w:pPr>
              <w:spacing w:before="0" w:after="0"/>
              <w:ind w:left="62"/>
              <w:jc w:val="center"/>
              <w:rPr>
                <w:color w:val="A6A6A6" w:themeColor="background1" w:themeShade="A6"/>
                <w:sz w:val="18"/>
              </w:rPr>
            </w:pPr>
            <w:r w:rsidRPr="00A13704">
              <w:rPr>
                <w:color w:val="A6A6A6" w:themeColor="background1" w:themeShade="A6"/>
                <w:sz w:val="18"/>
              </w:rPr>
              <w:t>Vincristine x 1</w:t>
            </w:r>
          </w:p>
        </w:tc>
        <w:tc>
          <w:tcPr>
            <w:tcW w:w="566" w:type="dxa"/>
            <w:shd w:val="clear" w:color="auto" w:fill="DAEEF3"/>
            <w:vAlign w:val="center"/>
          </w:tcPr>
          <w:p w14:paraId="010D20B1"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1</w:t>
            </w:r>
          </w:p>
        </w:tc>
        <w:tc>
          <w:tcPr>
            <w:tcW w:w="1276" w:type="dxa"/>
            <w:shd w:val="clear" w:color="auto" w:fill="DAEEF3"/>
            <w:vAlign w:val="center"/>
          </w:tcPr>
          <w:p w14:paraId="6FABDFC5" w14:textId="77777777" w:rsidR="00F4086B" w:rsidRPr="00A13704" w:rsidRDefault="00F4086B" w:rsidP="00DE6BD2">
            <w:pPr>
              <w:spacing w:before="0" w:after="0"/>
              <w:ind w:left="62"/>
              <w:jc w:val="center"/>
              <w:rPr>
                <w:color w:val="A6A6A6" w:themeColor="background1" w:themeShade="A6"/>
                <w:sz w:val="18"/>
              </w:rPr>
            </w:pPr>
            <w:r w:rsidRPr="00A13704">
              <w:rPr>
                <w:color w:val="A6A6A6" w:themeColor="background1" w:themeShade="A6"/>
                <w:sz w:val="18"/>
              </w:rPr>
              <w:t>1</w:t>
            </w:r>
          </w:p>
        </w:tc>
      </w:tr>
      <w:tr w:rsidR="00A13704" w:rsidRPr="00A13704" w14:paraId="40ED8FD1" w14:textId="77777777">
        <w:trPr>
          <w:trHeight w:val="577"/>
        </w:trPr>
        <w:tc>
          <w:tcPr>
            <w:tcW w:w="1668" w:type="dxa"/>
            <w:vAlign w:val="center"/>
          </w:tcPr>
          <w:p w14:paraId="380497EA" w14:textId="77777777" w:rsidR="00F4086B" w:rsidRPr="00A13704" w:rsidRDefault="00F4086B" w:rsidP="00933A2B">
            <w:pPr>
              <w:spacing w:before="0" w:after="0"/>
              <w:rPr>
                <w:color w:val="A6A6A6" w:themeColor="background1" w:themeShade="A6"/>
                <w:sz w:val="18"/>
              </w:rPr>
            </w:pPr>
            <w:r w:rsidRPr="00A13704">
              <w:rPr>
                <w:color w:val="A6A6A6" w:themeColor="background1" w:themeShade="A6"/>
                <w:sz w:val="18"/>
              </w:rPr>
              <w:t>Wagner</w:t>
            </w:r>
          </w:p>
        </w:tc>
        <w:tc>
          <w:tcPr>
            <w:tcW w:w="567" w:type="dxa"/>
            <w:vAlign w:val="center"/>
          </w:tcPr>
          <w:p w14:paraId="2344B0CB" w14:textId="3513A875" w:rsidR="00F4086B" w:rsidRPr="00A13704" w:rsidRDefault="007550E6" w:rsidP="00CB53F8">
            <w:pPr>
              <w:spacing w:before="0" w:after="0"/>
              <w:jc w:val="center"/>
              <w:rPr>
                <w:color w:val="A6A6A6" w:themeColor="background1" w:themeShade="A6"/>
                <w:sz w:val="18"/>
              </w:rPr>
            </w:pPr>
            <w:r w:rsidRPr="00A13704">
              <w:rPr>
                <w:color w:val="A6A6A6" w:themeColor="background1" w:themeShade="A6"/>
              </w:rPr>
              <w:fldChar w:fldCharType="begin">
                <w:fldData xml:space="preserve">PEVuZE5vdGU+PENpdGU+PEF1dGhvcj5XYWduZXI8L0F1dGhvcj48WWVhcj4yMDEwPC9ZZWFyPjxS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PEVuZE5vdGU+PENpdGU+PEF1dGhvcj5XYWduZXI8L0F1dGhvcj48WWVhcj4yMDEwPC9ZZWFyPjxS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43" w:tooltip="Wagner, 2010 #116" w:history="1">
              <w:r w:rsidR="00CB53F8" w:rsidRPr="00A13704">
                <w:rPr>
                  <w:noProof/>
                  <w:color w:val="A6A6A6" w:themeColor="background1" w:themeShade="A6"/>
                </w:rPr>
                <w:t>43</w:t>
              </w:r>
            </w:hyperlink>
            <w:r w:rsidR="00542AAD" w:rsidRPr="00A13704">
              <w:rPr>
                <w:noProof/>
                <w:color w:val="A6A6A6" w:themeColor="background1" w:themeShade="A6"/>
              </w:rPr>
              <w:t>]</w:t>
            </w:r>
            <w:r w:rsidRPr="00A13704">
              <w:rPr>
                <w:color w:val="A6A6A6" w:themeColor="background1" w:themeShade="A6"/>
              </w:rPr>
              <w:fldChar w:fldCharType="end"/>
            </w:r>
          </w:p>
        </w:tc>
        <w:tc>
          <w:tcPr>
            <w:tcW w:w="1560" w:type="dxa"/>
            <w:vAlign w:val="center"/>
          </w:tcPr>
          <w:p w14:paraId="1D3F2BD9"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100-150 x 5</w:t>
            </w:r>
          </w:p>
        </w:tc>
        <w:tc>
          <w:tcPr>
            <w:tcW w:w="1984" w:type="dxa"/>
            <w:vAlign w:val="center"/>
          </w:tcPr>
          <w:p w14:paraId="1B81DDFB"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Oral 35-90 x 5</w:t>
            </w:r>
          </w:p>
          <w:p w14:paraId="602D97DC"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Oral 35-90 x 5 x 2</w:t>
            </w:r>
          </w:p>
        </w:tc>
        <w:tc>
          <w:tcPr>
            <w:tcW w:w="1701" w:type="dxa"/>
            <w:vAlign w:val="center"/>
          </w:tcPr>
          <w:p w14:paraId="5027BD2B" w14:textId="77777777" w:rsidR="00F4086B" w:rsidRPr="00A13704" w:rsidRDefault="00F4086B" w:rsidP="00F4086B">
            <w:pPr>
              <w:spacing w:before="0" w:after="0"/>
              <w:ind w:left="62"/>
              <w:jc w:val="center"/>
              <w:rPr>
                <w:color w:val="A6A6A6" w:themeColor="background1" w:themeShade="A6"/>
                <w:sz w:val="18"/>
              </w:rPr>
            </w:pPr>
            <w:r w:rsidRPr="00A13704">
              <w:rPr>
                <w:color w:val="A6A6A6" w:themeColor="background1" w:themeShade="A6"/>
                <w:sz w:val="18"/>
              </w:rPr>
              <w:t xml:space="preserve">Vincristine x 1 </w:t>
            </w:r>
            <w:r w:rsidR="0013359E" w:rsidRPr="00A13704">
              <w:rPr>
                <w:color w:val="A6A6A6" w:themeColor="background1" w:themeShade="A6"/>
                <w:sz w:val="18"/>
              </w:rPr>
              <w:t xml:space="preserve">Vincristine </w:t>
            </w:r>
            <w:r w:rsidRPr="00A13704">
              <w:rPr>
                <w:color w:val="A6A6A6" w:themeColor="background1" w:themeShade="A6"/>
                <w:sz w:val="18"/>
              </w:rPr>
              <w:t>x 2</w:t>
            </w:r>
          </w:p>
        </w:tc>
        <w:tc>
          <w:tcPr>
            <w:tcW w:w="566" w:type="dxa"/>
            <w:vAlign w:val="center"/>
          </w:tcPr>
          <w:p w14:paraId="1F910A31"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5</w:t>
            </w:r>
          </w:p>
        </w:tc>
        <w:tc>
          <w:tcPr>
            <w:tcW w:w="1276" w:type="dxa"/>
            <w:vAlign w:val="center"/>
          </w:tcPr>
          <w:p w14:paraId="1A40BF0A" w14:textId="77777777" w:rsidR="00F4086B" w:rsidRPr="00A13704" w:rsidRDefault="00F4086B" w:rsidP="00DE6BD2">
            <w:pPr>
              <w:spacing w:before="0" w:after="0"/>
              <w:ind w:left="62"/>
              <w:jc w:val="center"/>
              <w:rPr>
                <w:color w:val="A6A6A6" w:themeColor="background1" w:themeShade="A6"/>
                <w:sz w:val="18"/>
              </w:rPr>
            </w:pPr>
            <w:r w:rsidRPr="00A13704">
              <w:rPr>
                <w:color w:val="A6A6A6" w:themeColor="background1" w:themeShade="A6"/>
                <w:sz w:val="18"/>
              </w:rPr>
              <w:t>2</w:t>
            </w:r>
          </w:p>
        </w:tc>
      </w:tr>
      <w:tr w:rsidR="00A13704" w:rsidRPr="00A13704" w14:paraId="71BCF896" w14:textId="77777777">
        <w:trPr>
          <w:trHeight w:val="397"/>
        </w:trPr>
        <w:tc>
          <w:tcPr>
            <w:tcW w:w="1668" w:type="dxa"/>
            <w:tcBorders>
              <w:bottom w:val="single" w:sz="6" w:space="0" w:color="auto"/>
            </w:tcBorders>
            <w:shd w:val="clear" w:color="auto" w:fill="DAEEF3"/>
            <w:vAlign w:val="center"/>
          </w:tcPr>
          <w:p w14:paraId="74B30CB4" w14:textId="77777777" w:rsidR="00F4086B" w:rsidRPr="00A13704" w:rsidRDefault="00F4086B" w:rsidP="00933A2B">
            <w:pPr>
              <w:spacing w:before="0" w:after="0"/>
              <w:rPr>
                <w:color w:val="A6A6A6" w:themeColor="background1" w:themeShade="A6"/>
                <w:sz w:val="18"/>
              </w:rPr>
            </w:pPr>
            <w:r w:rsidRPr="00A13704">
              <w:rPr>
                <w:color w:val="A6A6A6" w:themeColor="background1" w:themeShade="A6"/>
                <w:sz w:val="18"/>
              </w:rPr>
              <w:t>Wagner</w:t>
            </w:r>
          </w:p>
        </w:tc>
        <w:tc>
          <w:tcPr>
            <w:tcW w:w="567" w:type="dxa"/>
            <w:tcBorders>
              <w:bottom w:val="single" w:sz="6" w:space="0" w:color="auto"/>
            </w:tcBorders>
            <w:shd w:val="clear" w:color="auto" w:fill="DAEEF3"/>
            <w:vAlign w:val="center"/>
          </w:tcPr>
          <w:p w14:paraId="13FB560C" w14:textId="494C0D44" w:rsidR="00F4086B" w:rsidRPr="00A13704" w:rsidRDefault="007550E6" w:rsidP="00CB53F8">
            <w:pPr>
              <w:spacing w:before="0" w:after="0"/>
              <w:jc w:val="center"/>
              <w:rPr>
                <w:color w:val="A6A6A6" w:themeColor="background1" w:themeShade="A6"/>
                <w:sz w:val="18"/>
              </w:rPr>
            </w:pPr>
            <w:r w:rsidRPr="00A13704">
              <w:rPr>
                <w:color w:val="A6A6A6" w:themeColor="background1" w:themeShade="A6"/>
              </w:rPr>
              <w:fldChar w:fldCharType="begin">
                <w:fldData xml:space="preserve">PEVuZE5vdGU+PENpdGU+PEF1dGhvcj5XYWduZXI8L0F1dGhvcj48WWVhcj4yMDEzPC9ZZWFyPjxS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PEVuZE5vdGU+PENpdGU+PEF1dGhvcj5XYWduZXI8L0F1dGhvcj48WWVhcj4yMDEzPC9ZZWFyPjxS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44" w:tooltip="Wagner, 2013 #119" w:history="1">
              <w:r w:rsidR="00CB53F8" w:rsidRPr="00A13704">
                <w:rPr>
                  <w:noProof/>
                  <w:color w:val="A6A6A6" w:themeColor="background1" w:themeShade="A6"/>
                </w:rPr>
                <w:t>44</w:t>
              </w:r>
            </w:hyperlink>
            <w:r w:rsidR="00542AAD" w:rsidRPr="00A13704">
              <w:rPr>
                <w:noProof/>
                <w:color w:val="A6A6A6" w:themeColor="background1" w:themeShade="A6"/>
              </w:rPr>
              <w:t>]</w:t>
            </w:r>
            <w:r w:rsidRPr="00A13704">
              <w:rPr>
                <w:color w:val="A6A6A6" w:themeColor="background1" w:themeShade="A6"/>
              </w:rPr>
              <w:fldChar w:fldCharType="end"/>
            </w:r>
          </w:p>
        </w:tc>
        <w:tc>
          <w:tcPr>
            <w:tcW w:w="1560" w:type="dxa"/>
            <w:tcBorders>
              <w:bottom w:val="single" w:sz="6" w:space="0" w:color="auto"/>
            </w:tcBorders>
            <w:shd w:val="clear" w:color="auto" w:fill="DAEEF3"/>
            <w:vAlign w:val="center"/>
          </w:tcPr>
          <w:p w14:paraId="2C20B931"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150 x 5</w:t>
            </w:r>
          </w:p>
        </w:tc>
        <w:tc>
          <w:tcPr>
            <w:tcW w:w="1984" w:type="dxa"/>
            <w:tcBorders>
              <w:bottom w:val="single" w:sz="6" w:space="0" w:color="auto"/>
            </w:tcBorders>
            <w:shd w:val="clear" w:color="auto" w:fill="DAEEF3"/>
            <w:vAlign w:val="center"/>
          </w:tcPr>
          <w:p w14:paraId="7E6D546E" w14:textId="77777777" w:rsidR="00F4086B" w:rsidRPr="00A13704" w:rsidRDefault="00F4086B" w:rsidP="00933A2B">
            <w:pPr>
              <w:spacing w:before="0" w:after="0"/>
              <w:ind w:left="62"/>
              <w:rPr>
                <w:color w:val="A6A6A6" w:themeColor="background1" w:themeShade="A6"/>
                <w:sz w:val="18"/>
              </w:rPr>
            </w:pPr>
            <w:r w:rsidRPr="00A13704">
              <w:rPr>
                <w:color w:val="A6A6A6" w:themeColor="background1" w:themeShade="A6"/>
                <w:sz w:val="18"/>
              </w:rPr>
              <w:t>Oral 90 x 5</w:t>
            </w:r>
          </w:p>
        </w:tc>
        <w:tc>
          <w:tcPr>
            <w:tcW w:w="1701" w:type="dxa"/>
            <w:tcBorders>
              <w:bottom w:val="single" w:sz="6" w:space="0" w:color="auto"/>
            </w:tcBorders>
            <w:shd w:val="clear" w:color="auto" w:fill="DAEEF3"/>
            <w:vAlign w:val="center"/>
          </w:tcPr>
          <w:p w14:paraId="434CF2AD" w14:textId="77777777" w:rsidR="00F4086B" w:rsidRPr="00A13704" w:rsidRDefault="00F4086B" w:rsidP="00F4086B">
            <w:pPr>
              <w:spacing w:before="0" w:after="0"/>
              <w:ind w:left="62"/>
              <w:jc w:val="center"/>
              <w:rPr>
                <w:color w:val="A6A6A6" w:themeColor="background1" w:themeShade="A6"/>
                <w:sz w:val="18"/>
              </w:rPr>
            </w:pPr>
            <w:r w:rsidRPr="00A13704">
              <w:rPr>
                <w:color w:val="A6A6A6" w:themeColor="background1" w:themeShade="A6"/>
                <w:sz w:val="18"/>
              </w:rPr>
              <w:t>Vincristine x 1</w:t>
            </w:r>
          </w:p>
          <w:p w14:paraId="7A06B448" w14:textId="77777777" w:rsidR="00F4086B" w:rsidRPr="00A13704" w:rsidRDefault="00F4086B" w:rsidP="0013359E">
            <w:pPr>
              <w:spacing w:before="0" w:after="0"/>
              <w:ind w:left="62"/>
              <w:jc w:val="center"/>
              <w:rPr>
                <w:color w:val="A6A6A6" w:themeColor="background1" w:themeShade="A6"/>
                <w:sz w:val="18"/>
              </w:rPr>
            </w:pPr>
            <w:r w:rsidRPr="00A13704">
              <w:rPr>
                <w:color w:val="A6A6A6" w:themeColor="background1" w:themeShade="A6"/>
                <w:sz w:val="18"/>
              </w:rPr>
              <w:t xml:space="preserve">Bevacizumab </w:t>
            </w:r>
          </w:p>
        </w:tc>
        <w:tc>
          <w:tcPr>
            <w:tcW w:w="566" w:type="dxa"/>
            <w:tcBorders>
              <w:bottom w:val="single" w:sz="6" w:space="0" w:color="auto"/>
            </w:tcBorders>
            <w:shd w:val="clear" w:color="auto" w:fill="DAEEF3"/>
            <w:vAlign w:val="center"/>
          </w:tcPr>
          <w:p w14:paraId="6E3F1B66" w14:textId="77777777" w:rsidR="00F4086B" w:rsidRPr="00A13704" w:rsidRDefault="00F4086B" w:rsidP="003F0EA0">
            <w:pPr>
              <w:spacing w:before="0" w:after="0"/>
              <w:ind w:left="62"/>
              <w:jc w:val="center"/>
              <w:rPr>
                <w:color w:val="A6A6A6" w:themeColor="background1" w:themeShade="A6"/>
                <w:sz w:val="18"/>
              </w:rPr>
            </w:pPr>
            <w:r w:rsidRPr="00A13704">
              <w:rPr>
                <w:color w:val="A6A6A6" w:themeColor="background1" w:themeShade="A6"/>
                <w:sz w:val="18"/>
              </w:rPr>
              <w:t>2</w:t>
            </w:r>
          </w:p>
        </w:tc>
        <w:tc>
          <w:tcPr>
            <w:tcW w:w="1276" w:type="dxa"/>
            <w:tcBorders>
              <w:bottom w:val="single" w:sz="6" w:space="0" w:color="auto"/>
            </w:tcBorders>
            <w:shd w:val="clear" w:color="auto" w:fill="DAEEF3"/>
            <w:tcMar>
              <w:left w:w="0" w:type="dxa"/>
              <w:right w:w="0" w:type="dxa"/>
            </w:tcMar>
            <w:vAlign w:val="center"/>
          </w:tcPr>
          <w:p w14:paraId="060B11F8" w14:textId="77777777" w:rsidR="00F4086B" w:rsidRPr="00A13704" w:rsidRDefault="00F4086B" w:rsidP="00DE6BD2">
            <w:pPr>
              <w:spacing w:before="0" w:after="0"/>
              <w:ind w:left="62"/>
              <w:jc w:val="center"/>
              <w:rPr>
                <w:color w:val="A6A6A6" w:themeColor="background1" w:themeShade="A6"/>
                <w:sz w:val="18"/>
              </w:rPr>
            </w:pPr>
            <w:r w:rsidRPr="00A13704">
              <w:rPr>
                <w:color w:val="A6A6A6" w:themeColor="background1" w:themeShade="A6"/>
                <w:sz w:val="18"/>
              </w:rPr>
              <w:t>2</w:t>
            </w:r>
          </w:p>
        </w:tc>
      </w:tr>
      <w:tr w:rsidR="00A13704" w:rsidRPr="00A13704" w14:paraId="0EFA5DE7" w14:textId="77777777">
        <w:trPr>
          <w:trHeight w:val="397"/>
        </w:trPr>
        <w:tc>
          <w:tcPr>
            <w:tcW w:w="9322" w:type="dxa"/>
            <w:gridSpan w:val="7"/>
            <w:tcBorders>
              <w:left w:val="nil"/>
              <w:bottom w:val="nil"/>
              <w:right w:val="nil"/>
            </w:tcBorders>
            <w:shd w:val="clear" w:color="auto" w:fill="1F497D" w:themeFill="text2"/>
            <w:vAlign w:val="center"/>
          </w:tcPr>
          <w:p w14:paraId="799973BF" w14:textId="77777777" w:rsidR="0013359E" w:rsidRPr="00A13704" w:rsidRDefault="0013359E" w:rsidP="000B56D7">
            <w:pPr>
              <w:spacing w:before="0" w:after="0"/>
              <w:ind w:left="62"/>
              <w:rPr>
                <w:b/>
                <w:color w:val="A6A6A6" w:themeColor="background1" w:themeShade="A6"/>
                <w:sz w:val="18"/>
              </w:rPr>
            </w:pPr>
            <w:r w:rsidRPr="00A13704">
              <w:rPr>
                <w:b/>
                <w:color w:val="A6A6A6" w:themeColor="background1" w:themeShade="A6"/>
                <w:sz w:val="18"/>
              </w:rPr>
              <w:t>Table 1: Summary of published irinotecan and temozolomide regimens</w:t>
            </w:r>
          </w:p>
        </w:tc>
      </w:tr>
    </w:tbl>
    <w:p w14:paraId="35F10F9B" w14:textId="4DB498CB" w:rsidR="00916661" w:rsidRPr="00A13704" w:rsidRDefault="000B56D7" w:rsidP="0004393F">
      <w:pPr>
        <w:jc w:val="both"/>
        <w:rPr>
          <w:color w:val="A6A6A6" w:themeColor="background1" w:themeShade="A6"/>
        </w:rPr>
      </w:pPr>
      <w:r w:rsidRPr="00A13704">
        <w:rPr>
          <w:color w:val="A6A6A6" w:themeColor="background1" w:themeShade="A6"/>
        </w:rPr>
        <w:t xml:space="preserve">The toxicities associated with irinotecan and </w:t>
      </w:r>
      <w:r w:rsidR="00D33162" w:rsidRPr="00A13704">
        <w:rPr>
          <w:color w:val="A6A6A6" w:themeColor="background1" w:themeShade="A6"/>
        </w:rPr>
        <w:t>temozolomide</w:t>
      </w:r>
      <w:r w:rsidR="00E57B00" w:rsidRPr="00A13704">
        <w:rPr>
          <w:color w:val="A6A6A6" w:themeColor="background1" w:themeShade="A6"/>
        </w:rPr>
        <w:t xml:space="preserve"> </w:t>
      </w:r>
      <w:r w:rsidR="008D5F9C" w:rsidRPr="00A13704">
        <w:rPr>
          <w:color w:val="A6A6A6" w:themeColor="background1" w:themeShade="A6"/>
        </w:rPr>
        <w:t>were</w:t>
      </w:r>
      <w:r w:rsidRPr="00A13704">
        <w:rPr>
          <w:color w:val="A6A6A6" w:themeColor="background1" w:themeShade="A6"/>
        </w:rPr>
        <w:t xml:space="preserve"> largely limited to myelosuppression and </w:t>
      </w:r>
      <w:r w:rsidR="003C6420" w:rsidRPr="00A13704">
        <w:rPr>
          <w:color w:val="A6A6A6" w:themeColor="background1" w:themeShade="A6"/>
        </w:rPr>
        <w:t xml:space="preserve">gastrointestinal side </w:t>
      </w:r>
      <w:r w:rsidR="009F48CA" w:rsidRPr="00A13704">
        <w:rPr>
          <w:color w:val="A6A6A6" w:themeColor="background1" w:themeShade="A6"/>
        </w:rPr>
        <w:t>effects</w:t>
      </w:r>
      <w:r w:rsidRPr="00A13704">
        <w:rPr>
          <w:color w:val="A6A6A6" w:themeColor="background1" w:themeShade="A6"/>
        </w:rPr>
        <w:t>.</w:t>
      </w:r>
      <w:r w:rsidR="004E3621" w:rsidRPr="00A13704">
        <w:rPr>
          <w:color w:val="A6A6A6" w:themeColor="background1" w:themeShade="A6"/>
        </w:rPr>
        <w:t xml:space="preserve">  </w:t>
      </w:r>
      <w:r w:rsidR="003C6420" w:rsidRPr="00A13704">
        <w:rPr>
          <w:color w:val="A6A6A6" w:themeColor="background1" w:themeShade="A6"/>
        </w:rPr>
        <w:t xml:space="preserve">Despite </w:t>
      </w:r>
      <w:r w:rsidR="00916661" w:rsidRPr="00A13704">
        <w:rPr>
          <w:color w:val="A6A6A6" w:themeColor="background1" w:themeShade="A6"/>
        </w:rPr>
        <w:t>a heavily pre-treated population</w:t>
      </w:r>
      <w:r w:rsidR="003C6420" w:rsidRPr="00A13704">
        <w:rPr>
          <w:color w:val="A6A6A6" w:themeColor="background1" w:themeShade="A6"/>
        </w:rPr>
        <w:t xml:space="preserve">, grade 3 and 4 neutropenia and thrombocytopenia </w:t>
      </w:r>
      <w:r w:rsidR="00916661" w:rsidRPr="00A13704">
        <w:rPr>
          <w:color w:val="A6A6A6" w:themeColor="background1" w:themeShade="A6"/>
        </w:rPr>
        <w:t>have been</w:t>
      </w:r>
      <w:r w:rsidR="003C6420" w:rsidRPr="00A13704">
        <w:rPr>
          <w:color w:val="A6A6A6" w:themeColor="background1" w:themeShade="A6"/>
        </w:rPr>
        <w:t xml:space="preserve"> uncommon in ES patients, reported after up to 12% of cycles </w:t>
      </w:r>
      <w:r w:rsidR="007550E6" w:rsidRPr="00A13704">
        <w:rPr>
          <w:color w:val="A6A6A6" w:themeColor="background1" w:themeShade="A6"/>
        </w:rPr>
        <w:fldChar w:fldCharType="begin">
          <w:fldData xml:space="preserve">PEVuZE5vdGU+PENpdGU+PEF1dGhvcj5DYXNleTwvQXV0aG9yPjxZZWFyPjIwMDk8L1llYXI+PFJl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PEVuZE5vdGU+PENpdGU+PEF1dGhvcj5DYXNleTwvQXV0aG9yPjxZZWFyPjIwMDk8L1llYXI+PFJl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7" w:tooltip="Wagner, 2007 #27" w:history="1">
        <w:r w:rsidR="00CB53F8" w:rsidRPr="00A13704">
          <w:rPr>
            <w:noProof/>
            <w:color w:val="A6A6A6" w:themeColor="background1" w:themeShade="A6"/>
          </w:rPr>
          <w:t>37</w:t>
        </w:r>
      </w:hyperlink>
      <w:r w:rsidR="00542AAD" w:rsidRPr="00A13704">
        <w:rPr>
          <w:noProof/>
          <w:color w:val="A6A6A6" w:themeColor="background1" w:themeShade="A6"/>
        </w:rPr>
        <w:t xml:space="preserve">, </w:t>
      </w:r>
      <w:hyperlink w:anchor="_ENREF_39" w:tooltip="Casey, 2009 #28" w:history="1">
        <w:r w:rsidR="00CB53F8" w:rsidRPr="00A13704">
          <w:rPr>
            <w:noProof/>
            <w:color w:val="A6A6A6" w:themeColor="background1" w:themeShade="A6"/>
          </w:rPr>
          <w:t>39</w:t>
        </w:r>
      </w:hyperlink>
      <w:r w:rsidR="00542AAD" w:rsidRPr="00A13704">
        <w:rPr>
          <w:noProof/>
          <w:color w:val="A6A6A6" w:themeColor="background1" w:themeShade="A6"/>
        </w:rPr>
        <w:t xml:space="preserve">, </w:t>
      </w:r>
      <w:hyperlink w:anchor="_ENREF_40" w:tooltip="Hernández-Marqués, 2013 #146" w:history="1">
        <w:r w:rsidR="00CB53F8" w:rsidRPr="00A13704">
          <w:rPr>
            <w:noProof/>
            <w:color w:val="A6A6A6" w:themeColor="background1" w:themeShade="A6"/>
          </w:rPr>
          <w:t>40</w:t>
        </w:r>
      </w:hyperlink>
      <w:r w:rsidR="00542AAD" w:rsidRPr="00A13704">
        <w:rPr>
          <w:noProof/>
          <w:color w:val="A6A6A6" w:themeColor="background1" w:themeShade="A6"/>
        </w:rPr>
        <w:t>]</w:t>
      </w:r>
      <w:r w:rsidR="007550E6" w:rsidRPr="00A13704">
        <w:rPr>
          <w:color w:val="A6A6A6" w:themeColor="background1" w:themeShade="A6"/>
        </w:rPr>
        <w:fldChar w:fldCharType="end"/>
      </w:r>
      <w:r w:rsidR="00916661" w:rsidRPr="00A13704">
        <w:rPr>
          <w:color w:val="A6A6A6" w:themeColor="background1" w:themeShade="A6"/>
        </w:rPr>
        <w:t xml:space="preserve">.  Myelosuppression may be more frequent when vincristine is added to the combination, although there </w:t>
      </w:r>
      <w:r w:rsidR="008D5F9C" w:rsidRPr="00A13704">
        <w:rPr>
          <w:color w:val="A6A6A6" w:themeColor="background1" w:themeShade="A6"/>
        </w:rPr>
        <w:t>was</w:t>
      </w:r>
      <w:r w:rsidR="00916661" w:rsidRPr="00A13704">
        <w:rPr>
          <w:color w:val="A6A6A6" w:themeColor="background1" w:themeShade="A6"/>
        </w:rPr>
        <w:t xml:space="preserve"> </w:t>
      </w:r>
      <w:r w:rsidR="008D5F9C" w:rsidRPr="00A13704">
        <w:rPr>
          <w:color w:val="A6A6A6" w:themeColor="background1" w:themeShade="A6"/>
        </w:rPr>
        <w:t xml:space="preserve">wide </w:t>
      </w:r>
      <w:r w:rsidR="00916661" w:rsidRPr="00A13704">
        <w:rPr>
          <w:color w:val="A6A6A6" w:themeColor="background1" w:themeShade="A6"/>
        </w:rPr>
        <w:t>variation between reports</w:t>
      </w:r>
      <w:r w:rsidR="008D5F9C" w:rsidRPr="00A13704">
        <w:rPr>
          <w:color w:val="A6A6A6" w:themeColor="background1" w:themeShade="A6"/>
        </w:rPr>
        <w:t xml:space="preserve">, grade 3-4 neutropenia </w:t>
      </w:r>
      <w:r w:rsidR="00AA6E44" w:rsidRPr="00A13704">
        <w:rPr>
          <w:color w:val="A6A6A6" w:themeColor="background1" w:themeShade="A6"/>
        </w:rPr>
        <w:t>occurring</w:t>
      </w:r>
      <w:r w:rsidR="008D5F9C" w:rsidRPr="00A13704">
        <w:rPr>
          <w:color w:val="A6A6A6" w:themeColor="background1" w:themeShade="A6"/>
        </w:rPr>
        <w:t xml:space="preserve"> after 0-45% of cycles</w:t>
      </w:r>
      <w:r w:rsidR="00916661"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PEVuZE5vdGU+PENpdGU+PEF1dGhvcj5NY05hbGwtS25hcHA8L0F1dGhvcj48WWVhcj4yMDEwPC9Z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PEVuZE5vdGU+PENpdGU+PEF1dGhvcj5NY05hbGwtS25hcHA8L0F1dGhvcj48WWVhcj4yMDEwPC9Z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1" w:tooltip="Raciborska, 2013 #123" w:history="1">
        <w:r w:rsidR="00CB53F8" w:rsidRPr="00A13704">
          <w:rPr>
            <w:noProof/>
            <w:color w:val="A6A6A6" w:themeColor="background1" w:themeShade="A6"/>
          </w:rPr>
          <w:t>41</w:t>
        </w:r>
      </w:hyperlink>
      <w:r w:rsidR="00542AAD" w:rsidRPr="00A13704">
        <w:rPr>
          <w:noProof/>
          <w:color w:val="A6A6A6" w:themeColor="background1" w:themeShade="A6"/>
        </w:rPr>
        <w:t xml:space="preserve">, </w:t>
      </w:r>
      <w:hyperlink w:anchor="_ENREF_42" w:tooltip="McNall-Knapp, 2010 #122" w:history="1">
        <w:r w:rsidR="00CB53F8" w:rsidRPr="00A13704">
          <w:rPr>
            <w:noProof/>
            <w:color w:val="A6A6A6" w:themeColor="background1" w:themeShade="A6"/>
          </w:rPr>
          <w:t>42</w:t>
        </w:r>
      </w:hyperlink>
      <w:r w:rsidR="00542AAD" w:rsidRPr="00A13704">
        <w:rPr>
          <w:noProof/>
          <w:color w:val="A6A6A6" w:themeColor="background1" w:themeShade="A6"/>
        </w:rPr>
        <w:t xml:space="preserve">, </w:t>
      </w:r>
      <w:hyperlink w:anchor="_ENREF_45" w:tooltip="Mixon, 2013 #148" w:history="1">
        <w:r w:rsidR="00CB53F8" w:rsidRPr="00A13704">
          <w:rPr>
            <w:noProof/>
            <w:color w:val="A6A6A6" w:themeColor="background1" w:themeShade="A6"/>
          </w:rPr>
          <w:t>45</w:t>
        </w:r>
      </w:hyperlink>
      <w:r w:rsidR="00542AAD" w:rsidRPr="00A13704">
        <w:rPr>
          <w:noProof/>
          <w:color w:val="A6A6A6" w:themeColor="background1" w:themeShade="A6"/>
        </w:rPr>
        <w:t>]</w:t>
      </w:r>
      <w:r w:rsidR="007550E6" w:rsidRPr="00A13704">
        <w:rPr>
          <w:color w:val="A6A6A6" w:themeColor="background1" w:themeShade="A6"/>
        </w:rPr>
        <w:fldChar w:fldCharType="end"/>
      </w:r>
      <w:r w:rsidR="00916661" w:rsidRPr="00A13704">
        <w:rPr>
          <w:color w:val="A6A6A6" w:themeColor="background1" w:themeShade="A6"/>
        </w:rPr>
        <w:t xml:space="preserve">.  Despite profound myelosuppression in some series, neutropenic infections </w:t>
      </w:r>
      <w:r w:rsidR="008D5F9C" w:rsidRPr="00A13704">
        <w:rPr>
          <w:color w:val="A6A6A6" w:themeColor="background1" w:themeShade="A6"/>
        </w:rPr>
        <w:t>were uncommon and there were</w:t>
      </w:r>
      <w:r w:rsidR="00916661" w:rsidRPr="00A13704">
        <w:rPr>
          <w:color w:val="A6A6A6" w:themeColor="background1" w:themeShade="A6"/>
        </w:rPr>
        <w:t xml:space="preserve"> no toxic deaths.  </w:t>
      </w:r>
    </w:p>
    <w:p w14:paraId="7BF078FC" w14:textId="2F9BCD8C" w:rsidR="00FF4B02" w:rsidRPr="00A13704" w:rsidRDefault="00916661" w:rsidP="0004393F">
      <w:pPr>
        <w:jc w:val="both"/>
        <w:rPr>
          <w:color w:val="A6A6A6" w:themeColor="background1" w:themeShade="A6"/>
        </w:rPr>
      </w:pPr>
      <w:r w:rsidRPr="00A13704">
        <w:rPr>
          <w:color w:val="A6A6A6" w:themeColor="background1" w:themeShade="A6"/>
        </w:rPr>
        <w:t xml:space="preserve">Although grade 1 </w:t>
      </w:r>
      <w:r w:rsidR="00762391" w:rsidRPr="00A13704">
        <w:rPr>
          <w:color w:val="A6A6A6" w:themeColor="background1" w:themeShade="A6"/>
        </w:rPr>
        <w:t>and</w:t>
      </w:r>
      <w:r w:rsidRPr="00A13704">
        <w:rPr>
          <w:color w:val="A6A6A6" w:themeColor="background1" w:themeShade="A6"/>
        </w:rPr>
        <w:t xml:space="preserve"> 2 diarrhoea </w:t>
      </w:r>
      <w:r w:rsidR="00762391" w:rsidRPr="00A13704">
        <w:rPr>
          <w:color w:val="A6A6A6" w:themeColor="background1" w:themeShade="A6"/>
        </w:rPr>
        <w:t>is</w:t>
      </w:r>
      <w:r w:rsidRPr="00A13704">
        <w:rPr>
          <w:color w:val="A6A6A6" w:themeColor="background1" w:themeShade="A6"/>
        </w:rPr>
        <w:t xml:space="preserve"> common, </w:t>
      </w:r>
      <w:r w:rsidR="00762391" w:rsidRPr="00A13704">
        <w:rPr>
          <w:color w:val="A6A6A6" w:themeColor="background1" w:themeShade="A6"/>
        </w:rPr>
        <w:t>occurring after</w:t>
      </w:r>
      <w:r w:rsidRPr="00A13704">
        <w:rPr>
          <w:color w:val="A6A6A6" w:themeColor="background1" w:themeShade="A6"/>
        </w:rPr>
        <w:t xml:space="preserve"> up to 50% of cycles </w:t>
      </w:r>
      <w:r w:rsidR="007550E6" w:rsidRPr="00A13704">
        <w:rPr>
          <w:color w:val="A6A6A6" w:themeColor="background1" w:themeShade="A6"/>
        </w:rPr>
        <w:fldChar w:fldCharType="begin">
          <w:fldData xml:space="preserve">PEVuZE5vdGU+PENpdGU+PEF1dGhvcj5IZXJuw6FuZGV6LU1hcnF1w6lzPC9BdXRob3I+PFllYXI+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PEVuZE5vdGU+PENpdGU+PEF1dGhvcj5IZXJuw6FuZGV6LU1hcnF1w6lzPC9BdXRob3I+PFllYXI+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0" w:tooltip="Hernández-Marqués, 2013 #146" w:history="1">
        <w:r w:rsidR="00CB53F8" w:rsidRPr="00A13704">
          <w:rPr>
            <w:noProof/>
            <w:color w:val="A6A6A6" w:themeColor="background1" w:themeShade="A6"/>
          </w:rPr>
          <w:t>40</w:t>
        </w:r>
      </w:hyperlink>
      <w:r w:rsidR="00542AAD" w:rsidRPr="00A13704">
        <w:rPr>
          <w:noProof/>
          <w:color w:val="A6A6A6" w:themeColor="background1" w:themeShade="A6"/>
        </w:rPr>
        <w:t xml:space="preserve">, </w:t>
      </w:r>
      <w:hyperlink w:anchor="_ENREF_46" w:tooltip="Wagner, 2004 #153" w:history="1">
        <w:r w:rsidR="00CB53F8" w:rsidRPr="00A13704">
          <w:rPr>
            <w:noProof/>
            <w:color w:val="A6A6A6" w:themeColor="background1" w:themeShade="A6"/>
          </w:rPr>
          <w:t>46</w:t>
        </w:r>
      </w:hyperlink>
      <w:r w:rsidR="00542AAD" w:rsidRPr="00A13704">
        <w:rPr>
          <w:noProof/>
          <w:color w:val="A6A6A6" w:themeColor="background1" w:themeShade="A6"/>
        </w:rPr>
        <w:t>]</w:t>
      </w:r>
      <w:r w:rsidR="007550E6" w:rsidRPr="00A13704">
        <w:rPr>
          <w:color w:val="A6A6A6" w:themeColor="background1" w:themeShade="A6"/>
        </w:rPr>
        <w:fldChar w:fldCharType="end"/>
      </w:r>
      <w:r w:rsidR="00762391" w:rsidRPr="00A13704">
        <w:rPr>
          <w:color w:val="A6A6A6" w:themeColor="background1" w:themeShade="A6"/>
        </w:rPr>
        <w:t xml:space="preserve">, most series </w:t>
      </w:r>
      <w:r w:rsidR="008D5F9C" w:rsidRPr="00A13704">
        <w:rPr>
          <w:color w:val="A6A6A6" w:themeColor="background1" w:themeShade="A6"/>
        </w:rPr>
        <w:t xml:space="preserve">report grade 3 or 4 </w:t>
      </w:r>
      <w:r w:rsidR="00762391" w:rsidRPr="00A13704">
        <w:rPr>
          <w:color w:val="A6A6A6" w:themeColor="background1" w:themeShade="A6"/>
        </w:rPr>
        <w:t>diarrhoea after up to 10% of cycles and it has rarely led to cessation of treatment.</w:t>
      </w:r>
      <w:r w:rsidR="00997B41" w:rsidRPr="00A13704">
        <w:rPr>
          <w:color w:val="A6A6A6" w:themeColor="background1" w:themeShade="A6"/>
        </w:rPr>
        <w:t xml:space="preserve">  There is a suggestion from the Cincinnati series that grade ≥3 diarrhoea was more common when irinotecan doses &gt;10 mg/m</w:t>
      </w:r>
      <w:r w:rsidR="00997B41" w:rsidRPr="00A13704">
        <w:rPr>
          <w:color w:val="A6A6A6" w:themeColor="background1" w:themeShade="A6"/>
          <w:vertAlign w:val="superscript"/>
        </w:rPr>
        <w:t>2</w:t>
      </w:r>
      <w:r w:rsidR="00997B41" w:rsidRPr="00A13704">
        <w:rPr>
          <w:color w:val="A6A6A6" w:themeColor="background1" w:themeShade="A6"/>
        </w:rPr>
        <w:t xml:space="preserve">/day </w:t>
      </w:r>
      <w:r w:rsidR="008D5F9C" w:rsidRPr="00A13704">
        <w:rPr>
          <w:color w:val="A6A6A6" w:themeColor="background1" w:themeShade="A6"/>
        </w:rPr>
        <w:t>were</w:t>
      </w:r>
      <w:r w:rsidR="00997B41" w:rsidRPr="00A13704">
        <w:rPr>
          <w:color w:val="A6A6A6" w:themeColor="background1" w:themeShade="A6"/>
        </w:rPr>
        <w:t xml:space="preserve"> used </w:t>
      </w:r>
      <w:r w:rsidR="00FA1E6C"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PEVuZE5vdGU+PENpdGU+PEF1dGhvcj5XYWduZXI8L0F1dGhvcj48WWVhcj4yMDA3PC9ZZWFyPjxS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PEVuZE5vdGU+PENpdGU+PEF1dGhvcj5XYWduZXI8L0F1dGhvcj48WWVhcj4yMDA3PC9ZZWFyPjxS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7" w:tooltip="Wagner, 2007 #27" w:history="1">
        <w:r w:rsidR="00CB53F8" w:rsidRPr="00A13704">
          <w:rPr>
            <w:noProof/>
            <w:color w:val="A6A6A6" w:themeColor="background1" w:themeShade="A6"/>
          </w:rPr>
          <w:t>37</w:t>
        </w:r>
      </w:hyperlink>
      <w:r w:rsidR="00542AAD" w:rsidRPr="00A13704">
        <w:rPr>
          <w:noProof/>
          <w:color w:val="A6A6A6" w:themeColor="background1" w:themeShade="A6"/>
        </w:rPr>
        <w:t>]</w:t>
      </w:r>
      <w:r w:rsidR="007550E6" w:rsidRPr="00A13704">
        <w:rPr>
          <w:color w:val="A6A6A6" w:themeColor="background1" w:themeShade="A6"/>
        </w:rPr>
        <w:fldChar w:fldCharType="end"/>
      </w:r>
      <w:r w:rsidR="00997B41" w:rsidRPr="00A13704">
        <w:rPr>
          <w:color w:val="A6A6A6" w:themeColor="background1" w:themeShade="A6"/>
        </w:rPr>
        <w:t xml:space="preserve">, although that is not borne out by all series.  Of note, reports have been inconsistent in the use of prophylactic cephalosporins.  Clinically significant </w:t>
      </w:r>
      <w:r w:rsidR="008D5F9C" w:rsidRPr="00A13704">
        <w:rPr>
          <w:color w:val="A6A6A6" w:themeColor="background1" w:themeShade="A6"/>
        </w:rPr>
        <w:t>dehydration</w:t>
      </w:r>
      <w:r w:rsidR="00997B41" w:rsidRPr="00A13704">
        <w:rPr>
          <w:color w:val="A6A6A6" w:themeColor="background1" w:themeShade="A6"/>
        </w:rPr>
        <w:t xml:space="preserve"> and hypokal</w:t>
      </w:r>
      <w:r w:rsidR="00FC5F1B" w:rsidRPr="00A13704">
        <w:rPr>
          <w:color w:val="A6A6A6" w:themeColor="background1" w:themeShade="A6"/>
        </w:rPr>
        <w:t>aemia have been reported rarely.</w:t>
      </w:r>
    </w:p>
    <w:p w14:paraId="535E46EB" w14:textId="76ABC51A" w:rsidR="00997B41" w:rsidRPr="00A13704" w:rsidRDefault="00997B41" w:rsidP="0004393F">
      <w:pPr>
        <w:jc w:val="both"/>
        <w:rPr>
          <w:color w:val="A6A6A6" w:themeColor="background1" w:themeShade="A6"/>
        </w:rPr>
      </w:pPr>
      <w:r w:rsidRPr="00A13704">
        <w:rPr>
          <w:color w:val="A6A6A6" w:themeColor="background1" w:themeShade="A6"/>
        </w:rPr>
        <w:t xml:space="preserve">Additional toxicities reported with the irinotecan and temozolomide combination in ES and other malignancies are nausea and vomiting in up to 15% and rare cases of pneumonitis (1 case after whole lung irradiation </w:t>
      </w:r>
      <w:r w:rsidR="007550E6" w:rsidRPr="00A13704">
        <w:rPr>
          <w:color w:val="A6A6A6" w:themeColor="background1" w:themeShade="A6"/>
        </w:rPr>
        <w:fldChar w:fldCharType="begin">
          <w:fldData xml:space="preserve">PEVuZE5vdGU+PENpdGU+PEF1dGhvcj5DYXNleTwvQXV0aG9yPjxZZWFyPjIwMDk8L1llYXI+PFJl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=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PEVuZE5vdGU+PENpdGU+PEF1dGhvcj5DYXNleTwvQXV0aG9yPjxZZWFyPjIwMDk8L1llYXI+PFJl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=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39" w:tooltip="Casey, 2009 #28" w:history="1">
        <w:r w:rsidR="00CB53F8" w:rsidRPr="00A13704">
          <w:rPr>
            <w:noProof/>
            <w:color w:val="A6A6A6" w:themeColor="background1" w:themeShade="A6"/>
          </w:rPr>
          <w:t>39</w:t>
        </w:r>
      </w:hyperlink>
      <w:r w:rsidR="00542AAD" w:rsidRPr="00A13704">
        <w:rPr>
          <w:noProof/>
          <w:color w:val="A6A6A6" w:themeColor="background1" w:themeShade="A6"/>
        </w:rPr>
        <w:t>]</w:t>
      </w:r>
      <w:r w:rsidR="007550E6" w:rsidRPr="00A13704">
        <w:rPr>
          <w:color w:val="A6A6A6" w:themeColor="background1" w:themeShade="A6"/>
        </w:rPr>
        <w:fldChar w:fldCharType="end"/>
      </w:r>
      <w:r w:rsidRPr="00A13704">
        <w:rPr>
          <w:color w:val="A6A6A6" w:themeColor="background1" w:themeShade="A6"/>
        </w:rPr>
        <w:t xml:space="preserve">), grade 3-4 liver toxicity in 2 cases </w:t>
      </w:r>
      <w:r w:rsidR="007550E6" w:rsidRPr="00A13704">
        <w:rPr>
          <w:color w:val="A6A6A6" w:themeColor="background1" w:themeShade="A6"/>
        </w:rPr>
        <w:fldChar w:fldCharType="begin"/>
      </w:r>
      <w:r w:rsidR="009C64DC">
        <w:rPr>
          <w:color w:val="A6A6A6" w:themeColor="background1" w:themeShade="A6"/>
        </w:rPr>
        <w:instrText xml:space="preserve"> ADDIN EN.CITE &lt;EndNote&gt;&lt;Cite&gt;&lt;Author&gt;Hernández-Marqués&lt;/Author&gt;&lt;Year&gt;2013&lt;/Year&gt;&lt;RecNum&gt;146&lt;/RecNum&gt;&lt;DisplayText&gt;[40]&lt;/DisplayText&gt;&lt;record&gt;&lt;rec-number&gt;146&lt;/rec-number&gt;&lt;foreign-keys&gt;&lt;key app="EN" db-id="tsxdwdrv45v2x4e5seyve5d9r0vrrsrvpd29" timestamp="1382634094"&gt;146&lt;/key&gt;&lt;/foreign-keys&gt;&lt;ref-type name="Journal Article"&gt;17&lt;/ref-type&gt;&lt;contributors&gt;&lt;authors&gt;&lt;author&gt;Hernández-Marqués, C.&lt;/author&gt;&lt;author&gt;Lassaletta-Atienzaa, A.&lt;/author&gt;&lt;author&gt;Ruiz Hernándeza, A.&lt;/author&gt;&lt;author&gt;Blumenfeld Olivaresa, J.A.&lt;/author&gt;&lt;author&gt;Arce Abaituab, B. &lt;/author&gt;&lt;author&gt;Cormenzana Carpioa, M. &lt;/author&gt;&lt;author&gt;Madero Lopeza, L.&lt;/author&gt;&lt;/authors&gt;&lt;/contributors&gt;&lt;titles&gt;&lt;title&gt;Irinotecán y temozolomida en tumores sólidos pediátricos&amp;#xD;en recaída o refractarios&lt;/title&gt;&lt;secondary-title&gt;An Pediatr (Barc)&lt;/secondary-title&gt;&lt;/titles&gt;&lt;periodical&gt;&lt;full-title&gt;An Pediatr (Barc)&lt;/full-title&gt;&lt;/periodical&gt;&lt;pages&gt;68-74&lt;/pages&gt;&lt;volume&gt;79&lt;/volume&gt;&lt;number&gt;2&lt;/number&gt;&lt;dates&gt;&lt;year&gt;2013&lt;/year&gt;&lt;/dates&gt;&lt;urls&gt;&lt;/urls&gt;&lt;/record&gt;&lt;/Cite&gt;&lt;/EndNote&gt;</w:instrText>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0" w:tooltip="Hernández-Marqués, 2013 #146" w:history="1">
        <w:r w:rsidR="00CB53F8" w:rsidRPr="00A13704">
          <w:rPr>
            <w:noProof/>
            <w:color w:val="A6A6A6" w:themeColor="background1" w:themeShade="A6"/>
          </w:rPr>
          <w:t>40</w:t>
        </w:r>
      </w:hyperlink>
      <w:r w:rsidR="00542AAD" w:rsidRPr="00A13704">
        <w:rPr>
          <w:noProof/>
          <w:color w:val="A6A6A6" w:themeColor="background1" w:themeShade="A6"/>
        </w:rPr>
        <w:t>]</w:t>
      </w:r>
      <w:r w:rsidR="007550E6" w:rsidRPr="00A13704">
        <w:rPr>
          <w:color w:val="A6A6A6" w:themeColor="background1" w:themeShade="A6"/>
        </w:rPr>
        <w:fldChar w:fldCharType="end"/>
      </w:r>
      <w:r w:rsidRPr="00A13704">
        <w:rPr>
          <w:color w:val="A6A6A6" w:themeColor="background1" w:themeShade="A6"/>
        </w:rPr>
        <w:t xml:space="preserve"> and recurrent pancreatitis in a patient who had previously developed pancreatitis following oxaliplatin </w:t>
      </w:r>
      <w:r w:rsidR="007550E6" w:rsidRPr="00A13704">
        <w:rPr>
          <w:color w:val="A6A6A6" w:themeColor="background1" w:themeShade="A6"/>
        </w:rPr>
        <w:fldChar w:fldCharType="begin">
          <w:fldData xml:space="preserve">PEVuZE5vdGU+PENpdGU+PEF1dGhvcj5NY05hbGwtS25hcHA8L0F1dGhvcj48WWVhcj4yMDEwPC9Z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PEVuZE5vdGU+PENpdGU+PEF1dGhvcj5NY05hbGwtS25hcHA8L0F1dGhvcj48WWVhcj4yMDEwPC9Z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2" w:tooltip="McNall-Knapp, 2010 #122" w:history="1">
        <w:r w:rsidR="00CB53F8" w:rsidRPr="00A13704">
          <w:rPr>
            <w:noProof/>
            <w:color w:val="A6A6A6" w:themeColor="background1" w:themeShade="A6"/>
          </w:rPr>
          <w:t>42</w:t>
        </w:r>
      </w:hyperlink>
      <w:r w:rsidR="00542AAD" w:rsidRPr="00A13704">
        <w:rPr>
          <w:noProof/>
          <w:color w:val="A6A6A6" w:themeColor="background1" w:themeShade="A6"/>
        </w:rPr>
        <w:t>]</w:t>
      </w:r>
      <w:r w:rsidR="007550E6" w:rsidRPr="00A13704">
        <w:rPr>
          <w:color w:val="A6A6A6" w:themeColor="background1" w:themeShade="A6"/>
        </w:rPr>
        <w:fldChar w:fldCharType="end"/>
      </w:r>
      <w:r w:rsidRPr="00A13704">
        <w:rPr>
          <w:color w:val="A6A6A6" w:themeColor="background1" w:themeShade="A6"/>
        </w:rPr>
        <w:t>.</w:t>
      </w:r>
    </w:p>
    <w:p w14:paraId="62D38A73" w14:textId="28952A2C" w:rsidR="00A22538" w:rsidRDefault="0073232A" w:rsidP="0004393F">
      <w:pPr>
        <w:jc w:val="both"/>
        <w:rPr>
          <w:color w:val="A6A6A6" w:themeColor="background1" w:themeShade="A6"/>
        </w:rPr>
      </w:pPr>
      <w:r w:rsidRPr="00A13704">
        <w:rPr>
          <w:color w:val="A6A6A6" w:themeColor="background1" w:themeShade="A6"/>
        </w:rPr>
        <w:t xml:space="preserve">With such variation in reported dosing schedules, a single, preferred regimen in recurrent ES is not immediately obvious.  </w:t>
      </w:r>
      <w:r w:rsidR="001E096B" w:rsidRPr="00A13704">
        <w:rPr>
          <w:color w:val="A6A6A6" w:themeColor="background1" w:themeShade="A6"/>
        </w:rPr>
        <w:t xml:space="preserve">Although the regimens reported in ES have </w:t>
      </w:r>
      <w:r w:rsidR="00C608D2" w:rsidRPr="00A13704">
        <w:rPr>
          <w:color w:val="A6A6A6" w:themeColor="background1" w:themeShade="A6"/>
        </w:rPr>
        <w:t xml:space="preserve">incorporated </w:t>
      </w:r>
      <w:r w:rsidR="001E096B" w:rsidRPr="00A13704">
        <w:rPr>
          <w:color w:val="A6A6A6" w:themeColor="background1" w:themeShade="A6"/>
        </w:rPr>
        <w:t>10, 15 or 20 mg/m</w:t>
      </w:r>
      <w:r w:rsidR="001E096B" w:rsidRPr="00A13704">
        <w:rPr>
          <w:color w:val="A6A6A6" w:themeColor="background1" w:themeShade="A6"/>
          <w:vertAlign w:val="superscript"/>
        </w:rPr>
        <w:t>2</w:t>
      </w:r>
      <w:r w:rsidR="001E096B" w:rsidRPr="00A13704">
        <w:rPr>
          <w:color w:val="A6A6A6" w:themeColor="background1" w:themeShade="A6"/>
        </w:rPr>
        <w:t xml:space="preserve">/day </w:t>
      </w:r>
      <w:r w:rsidR="00C608D2" w:rsidRPr="00A13704">
        <w:rPr>
          <w:color w:val="A6A6A6" w:themeColor="background1" w:themeShade="A6"/>
        </w:rPr>
        <w:t>irinotecan</w:t>
      </w:r>
      <w:r w:rsidR="001E096B" w:rsidRPr="00A13704">
        <w:rPr>
          <w:color w:val="A6A6A6" w:themeColor="background1" w:themeShade="A6"/>
        </w:rPr>
        <w:t xml:space="preserve">, there is evidence from rhabdomyosarcoma and ES that </w:t>
      </w:r>
      <w:r w:rsidR="003C0E89" w:rsidRPr="00A13704">
        <w:rPr>
          <w:color w:val="A6A6A6" w:themeColor="background1" w:themeShade="A6"/>
        </w:rPr>
        <w:t>higher dose, five-</w:t>
      </w:r>
      <w:r w:rsidR="001E096B" w:rsidRPr="00A13704">
        <w:rPr>
          <w:color w:val="A6A6A6" w:themeColor="background1" w:themeShade="A6"/>
        </w:rPr>
        <w:t xml:space="preserve">day regimens are as </w:t>
      </w:r>
      <w:r w:rsidR="003C0E89" w:rsidRPr="00A13704">
        <w:rPr>
          <w:color w:val="A6A6A6" w:themeColor="background1" w:themeShade="A6"/>
        </w:rPr>
        <w:t xml:space="preserve">active, as </w:t>
      </w:r>
      <w:r w:rsidR="001E096B" w:rsidRPr="00A13704">
        <w:rPr>
          <w:color w:val="A6A6A6" w:themeColor="background1" w:themeShade="A6"/>
        </w:rPr>
        <w:t xml:space="preserve">well tolerated, and </w:t>
      </w:r>
      <w:r w:rsidRPr="00A13704">
        <w:rPr>
          <w:color w:val="A6A6A6" w:themeColor="background1" w:themeShade="A6"/>
        </w:rPr>
        <w:t>incur</w:t>
      </w:r>
      <w:r w:rsidR="001E096B" w:rsidRPr="00A13704">
        <w:rPr>
          <w:color w:val="A6A6A6" w:themeColor="background1" w:themeShade="A6"/>
        </w:rPr>
        <w:t xml:space="preserve"> less time </w:t>
      </w:r>
      <w:r w:rsidR="003C0E89" w:rsidRPr="00A13704">
        <w:rPr>
          <w:color w:val="A6A6A6" w:themeColor="background1" w:themeShade="A6"/>
        </w:rPr>
        <w:t xml:space="preserve">spent </w:t>
      </w:r>
      <w:r w:rsidR="001E096B" w:rsidRPr="00A13704">
        <w:rPr>
          <w:color w:val="A6A6A6" w:themeColor="background1" w:themeShade="A6"/>
        </w:rPr>
        <w:t>in hospital</w:t>
      </w:r>
      <w:r w:rsidR="003C0E89" w:rsidRPr="00A13704">
        <w:rPr>
          <w:color w:val="A6A6A6" w:themeColor="background1" w:themeShade="A6"/>
        </w:rPr>
        <w:t xml:space="preserve"> than low-dose, two-week regimens </w:t>
      </w:r>
      <w:r w:rsidR="007550E6" w:rsidRPr="00A13704">
        <w:rPr>
          <w:color w:val="A6A6A6" w:themeColor="background1" w:themeShade="A6"/>
        </w:rPr>
        <w:fldChar w:fldCharType="begin">
          <w:fldData xml:space="preserve">PEVuZE5vdGU+PENpdGU+PEF1dGhvcj5NaXhvbjwvQXV0aG9yPjxZZWFyPjIwMTM8L1llYXI+PFJl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=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PEVuZE5vdGU+PENpdGU+PEF1dGhvcj5NaXhvbjwvQXV0aG9yPjxZZWFyPjIwMTM8L1llYXI+PFJl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=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1" w:tooltip="Raciborska, 2013 #123" w:history="1">
        <w:r w:rsidR="00CB53F8" w:rsidRPr="00A13704">
          <w:rPr>
            <w:noProof/>
            <w:color w:val="A6A6A6" w:themeColor="background1" w:themeShade="A6"/>
          </w:rPr>
          <w:t>41</w:t>
        </w:r>
      </w:hyperlink>
      <w:r w:rsidR="00542AAD" w:rsidRPr="00A13704">
        <w:rPr>
          <w:noProof/>
          <w:color w:val="A6A6A6" w:themeColor="background1" w:themeShade="A6"/>
        </w:rPr>
        <w:t xml:space="preserve">, </w:t>
      </w:r>
      <w:hyperlink w:anchor="_ENREF_45" w:tooltip="Mixon, 2013 #148" w:history="1">
        <w:r w:rsidR="00CB53F8" w:rsidRPr="00A13704">
          <w:rPr>
            <w:noProof/>
            <w:color w:val="A6A6A6" w:themeColor="background1" w:themeShade="A6"/>
          </w:rPr>
          <w:t>45</w:t>
        </w:r>
      </w:hyperlink>
      <w:r w:rsidR="00542AAD" w:rsidRPr="00A13704">
        <w:rPr>
          <w:noProof/>
          <w:color w:val="A6A6A6" w:themeColor="background1" w:themeShade="A6"/>
        </w:rPr>
        <w:t>]</w:t>
      </w:r>
      <w:r w:rsidR="007550E6" w:rsidRPr="00A13704">
        <w:rPr>
          <w:color w:val="A6A6A6" w:themeColor="background1" w:themeShade="A6"/>
        </w:rPr>
        <w:fldChar w:fldCharType="end"/>
      </w:r>
      <w:r w:rsidR="001E096B" w:rsidRPr="00A13704">
        <w:rPr>
          <w:color w:val="A6A6A6" w:themeColor="background1" w:themeShade="A6"/>
        </w:rPr>
        <w:t xml:space="preserve">.  </w:t>
      </w:r>
      <w:r w:rsidRPr="00A13704">
        <w:rPr>
          <w:color w:val="A6A6A6" w:themeColor="background1" w:themeShade="A6"/>
        </w:rPr>
        <w:t xml:space="preserve">Moreover, a survey (unpublished) of European clinicians has revealed wide variation in the schedules in current use in the setting of </w:t>
      </w:r>
      <w:r w:rsidR="005F0FFE" w:rsidRPr="00A13704">
        <w:rPr>
          <w:color w:val="A6A6A6" w:themeColor="background1" w:themeShade="A6"/>
        </w:rPr>
        <w:t>recurrent</w:t>
      </w:r>
      <w:r w:rsidRPr="00A13704">
        <w:rPr>
          <w:color w:val="A6A6A6" w:themeColor="background1" w:themeShade="A6"/>
        </w:rPr>
        <w:t xml:space="preserve"> ES, including several regimens incorporating </w:t>
      </w:r>
      <w:r w:rsidR="00AA6E44" w:rsidRPr="00A13704">
        <w:rPr>
          <w:color w:val="A6A6A6" w:themeColor="background1" w:themeShade="A6"/>
        </w:rPr>
        <w:t>irinotecan</w:t>
      </w:r>
      <w:r w:rsidRPr="00A13704">
        <w:rPr>
          <w:color w:val="A6A6A6" w:themeColor="background1" w:themeShade="A6"/>
        </w:rPr>
        <w:t xml:space="preserve"> doses of 40-50 mg/m</w:t>
      </w:r>
      <w:r w:rsidRPr="00A13704">
        <w:rPr>
          <w:color w:val="A6A6A6" w:themeColor="background1" w:themeShade="A6"/>
          <w:vertAlign w:val="superscript"/>
        </w:rPr>
        <w:t>2</w:t>
      </w:r>
      <w:r w:rsidRPr="00A13704">
        <w:rPr>
          <w:color w:val="A6A6A6" w:themeColor="background1" w:themeShade="A6"/>
        </w:rPr>
        <w:t>/day</w:t>
      </w:r>
      <w:r w:rsidR="003C0E89" w:rsidRPr="00A13704">
        <w:rPr>
          <w:color w:val="A6A6A6" w:themeColor="background1" w:themeShade="A6"/>
        </w:rPr>
        <w:t>.  Irinotecan 50 mg/m</w:t>
      </w:r>
      <w:r w:rsidR="003C0E89" w:rsidRPr="00A13704">
        <w:rPr>
          <w:color w:val="A6A6A6" w:themeColor="background1" w:themeShade="A6"/>
          <w:vertAlign w:val="superscript"/>
        </w:rPr>
        <w:t>2</w:t>
      </w:r>
      <w:r w:rsidR="003C0E89" w:rsidRPr="00A13704">
        <w:rPr>
          <w:color w:val="A6A6A6" w:themeColor="background1" w:themeShade="A6"/>
        </w:rPr>
        <w:t>/day x 5 is also the preferred regimen</w:t>
      </w:r>
      <w:r w:rsidR="001E096B" w:rsidRPr="00A13704">
        <w:rPr>
          <w:color w:val="A6A6A6" w:themeColor="background1" w:themeShade="A6"/>
        </w:rPr>
        <w:t xml:space="preserve"> in two ongoing </w:t>
      </w:r>
      <w:r w:rsidR="003C0E89" w:rsidRPr="00A13704">
        <w:rPr>
          <w:color w:val="A6A6A6" w:themeColor="background1" w:themeShade="A6"/>
        </w:rPr>
        <w:t xml:space="preserve">phase II combination studies with temozolomide </w:t>
      </w:r>
      <w:r w:rsidR="001E096B" w:rsidRPr="00A13704">
        <w:rPr>
          <w:color w:val="A6A6A6" w:themeColor="background1" w:themeShade="A6"/>
        </w:rPr>
        <w:t xml:space="preserve">in </w:t>
      </w:r>
      <w:r w:rsidR="003C0E89" w:rsidRPr="00A13704">
        <w:rPr>
          <w:color w:val="A6A6A6" w:themeColor="background1" w:themeShade="A6"/>
        </w:rPr>
        <w:t xml:space="preserve">recurrent </w:t>
      </w:r>
      <w:r w:rsidR="001E096B" w:rsidRPr="00A13704">
        <w:rPr>
          <w:color w:val="A6A6A6" w:themeColor="background1" w:themeShade="A6"/>
        </w:rPr>
        <w:t>rhabdomyosarcoma (</w:t>
      </w:r>
      <w:r w:rsidR="003C0E89" w:rsidRPr="00A13704">
        <w:rPr>
          <w:color w:val="A6A6A6" w:themeColor="background1" w:themeShade="A6"/>
        </w:rPr>
        <w:t xml:space="preserve">VIT-0910, </w:t>
      </w:r>
      <w:r w:rsidR="00DC5FB8" w:rsidRPr="00A13704">
        <w:rPr>
          <w:color w:val="A6A6A6" w:themeColor="background1" w:themeShade="A6"/>
        </w:rPr>
        <w:t>http://www.controlled-trials.com/ISRCTN66172474</w:t>
      </w:r>
      <w:r w:rsidR="003C0E89" w:rsidRPr="00A13704">
        <w:rPr>
          <w:color w:val="A6A6A6" w:themeColor="background1" w:themeShade="A6"/>
          <w:lang w:val="en-US"/>
        </w:rPr>
        <w:t>)</w:t>
      </w:r>
      <w:r w:rsidR="003C0E89" w:rsidRPr="00A13704">
        <w:rPr>
          <w:color w:val="A6A6A6" w:themeColor="background1" w:themeShade="A6"/>
        </w:rPr>
        <w:t xml:space="preserve"> </w:t>
      </w:r>
      <w:r w:rsidR="001E096B" w:rsidRPr="00A13704">
        <w:rPr>
          <w:color w:val="A6A6A6" w:themeColor="background1" w:themeShade="A6"/>
        </w:rPr>
        <w:t xml:space="preserve">and neuroblastoma </w:t>
      </w:r>
      <w:r w:rsidR="003C0E89" w:rsidRPr="00A13704">
        <w:rPr>
          <w:color w:val="A6A6A6" w:themeColor="background1" w:themeShade="A6"/>
        </w:rPr>
        <w:t xml:space="preserve">(BEACON, </w:t>
      </w:r>
      <w:r w:rsidR="00DC5FB8" w:rsidRPr="00A13704">
        <w:rPr>
          <w:color w:val="A6A6A6" w:themeColor="background1" w:themeShade="A6"/>
        </w:rPr>
        <w:t>http://www.controlled-trials.com/ISRCTN40708286</w:t>
      </w:r>
      <w:r w:rsidR="003C0E89" w:rsidRPr="00A13704">
        <w:rPr>
          <w:color w:val="A6A6A6" w:themeColor="background1" w:themeShade="A6"/>
          <w:lang w:val="en-US"/>
        </w:rPr>
        <w:t>).</w:t>
      </w:r>
      <w:r w:rsidR="003C0E89" w:rsidRPr="00A13704">
        <w:rPr>
          <w:color w:val="A6A6A6" w:themeColor="background1" w:themeShade="A6"/>
        </w:rPr>
        <w:t xml:space="preserve">  </w:t>
      </w:r>
      <w:r w:rsidR="001E096B" w:rsidRPr="00A13704">
        <w:rPr>
          <w:color w:val="A6A6A6" w:themeColor="background1" w:themeShade="A6"/>
        </w:rPr>
        <w:t xml:space="preserve">For this trial, </w:t>
      </w:r>
      <w:r w:rsidR="003C0E89" w:rsidRPr="00A13704">
        <w:rPr>
          <w:color w:val="A6A6A6" w:themeColor="background1" w:themeShade="A6"/>
        </w:rPr>
        <w:t xml:space="preserve">a pragmatic choice has been made to use a 5-day </w:t>
      </w:r>
      <w:r w:rsidR="002846B4" w:rsidRPr="00A13704">
        <w:rPr>
          <w:color w:val="A6A6A6" w:themeColor="background1" w:themeShade="A6"/>
        </w:rPr>
        <w:t>50 mg/m</w:t>
      </w:r>
      <w:r w:rsidR="002846B4" w:rsidRPr="00A13704">
        <w:rPr>
          <w:color w:val="A6A6A6" w:themeColor="background1" w:themeShade="A6"/>
          <w:vertAlign w:val="superscript"/>
        </w:rPr>
        <w:t>2</w:t>
      </w:r>
      <w:r w:rsidR="002846B4" w:rsidRPr="00A13704">
        <w:rPr>
          <w:color w:val="A6A6A6" w:themeColor="background1" w:themeShade="A6"/>
        </w:rPr>
        <w:t xml:space="preserve">/day irinotecan </w:t>
      </w:r>
      <w:r w:rsidR="003C0E89" w:rsidRPr="00A13704">
        <w:rPr>
          <w:color w:val="A6A6A6" w:themeColor="background1" w:themeShade="A6"/>
        </w:rPr>
        <w:t>regimen</w:t>
      </w:r>
      <w:r w:rsidR="00C608D2" w:rsidRPr="00A13704">
        <w:rPr>
          <w:color w:val="A6A6A6" w:themeColor="background1" w:themeShade="A6"/>
        </w:rPr>
        <w:t xml:space="preserve"> since t</w:t>
      </w:r>
      <w:r w:rsidRPr="00A13704">
        <w:rPr>
          <w:color w:val="A6A6A6" w:themeColor="background1" w:themeShade="A6"/>
        </w:rPr>
        <w:t>his reg</w:t>
      </w:r>
      <w:r w:rsidR="00C608D2" w:rsidRPr="00A13704">
        <w:rPr>
          <w:color w:val="A6A6A6" w:themeColor="background1" w:themeShade="A6"/>
        </w:rPr>
        <w:t>imen, in addition to reflecting some current</w:t>
      </w:r>
      <w:r w:rsidRPr="00A13704">
        <w:rPr>
          <w:color w:val="A6A6A6" w:themeColor="background1" w:themeShade="A6"/>
        </w:rPr>
        <w:t xml:space="preserve"> practice</w:t>
      </w:r>
      <w:r w:rsidR="002846B4" w:rsidRPr="00A13704">
        <w:rPr>
          <w:color w:val="A6A6A6" w:themeColor="background1" w:themeShade="A6"/>
        </w:rPr>
        <w:t xml:space="preserve">, will be </w:t>
      </w:r>
      <w:r w:rsidRPr="00A13704">
        <w:rPr>
          <w:color w:val="A6A6A6" w:themeColor="background1" w:themeShade="A6"/>
        </w:rPr>
        <w:t xml:space="preserve">more </w:t>
      </w:r>
      <w:r w:rsidR="002846B4" w:rsidRPr="00A13704">
        <w:rPr>
          <w:color w:val="A6A6A6" w:themeColor="background1" w:themeShade="A6"/>
        </w:rPr>
        <w:t xml:space="preserve">comparable </w:t>
      </w:r>
      <w:r w:rsidR="00C608D2" w:rsidRPr="00A13704">
        <w:rPr>
          <w:color w:val="A6A6A6" w:themeColor="background1" w:themeShade="A6"/>
        </w:rPr>
        <w:t>to</w:t>
      </w:r>
      <w:r w:rsidR="002846B4" w:rsidRPr="00A13704">
        <w:rPr>
          <w:color w:val="A6A6A6" w:themeColor="background1" w:themeShade="A6"/>
        </w:rPr>
        <w:t xml:space="preserve"> the other regimens under study than a protracted 10-day regimen.</w:t>
      </w:r>
    </w:p>
    <w:p w14:paraId="25917C21" w14:textId="7357DB81" w:rsidR="00A13704" w:rsidRDefault="00A13704" w:rsidP="0004393F">
      <w:pPr>
        <w:jc w:val="both"/>
      </w:pPr>
      <w:r>
        <w:t xml:space="preserve">Following the second planned interim analysis; the IT randomisation closed to recruitment on </w:t>
      </w:r>
      <w:r w:rsidR="009A37A2">
        <w:t>18 March 2020</w:t>
      </w:r>
      <w:r>
        <w:t xml:space="preserve">. </w:t>
      </w:r>
      <w:r w:rsidR="00FC5E56">
        <w:t xml:space="preserve"> The results are presented below and will be published when data from patients recruited to the IT arm are more mature.  </w:t>
      </w:r>
    </w:p>
    <w:p w14:paraId="687338E3" w14:textId="77777777" w:rsidR="007E092E" w:rsidRDefault="007E092E" w:rsidP="00C00965">
      <w:pPr>
        <w:pStyle w:val="NumberedHeading40"/>
        <w:numPr>
          <w:ilvl w:val="3"/>
          <w:numId w:val="50"/>
        </w:numPr>
      </w:pPr>
      <w:r>
        <w:t>Gemcitabine and docetaxel</w:t>
      </w:r>
    </w:p>
    <w:p w14:paraId="4FE9E612" w14:textId="4B085D65" w:rsidR="00672B40" w:rsidRPr="00A13704" w:rsidRDefault="00A52505">
      <w:pPr>
        <w:spacing w:before="0" w:after="0"/>
        <w:rPr>
          <w:color w:val="A6A6A6" w:themeColor="background1" w:themeShade="A6"/>
        </w:rPr>
      </w:pPr>
      <w:r w:rsidRPr="00A13704">
        <w:rPr>
          <w:color w:val="A6A6A6" w:themeColor="background1" w:themeShade="A6"/>
        </w:rPr>
        <w:t xml:space="preserve">Gemcitabine is a difluorinated analogue of deoxycytidine with poor single agent activity in recurrent ES </w:t>
      </w:r>
      <w:r w:rsidR="00F724A2" w:rsidRPr="00A13704">
        <w:rPr>
          <w:color w:val="A6A6A6" w:themeColor="background1" w:themeShade="A6"/>
        </w:rPr>
        <w:t>(n=5 patients</w:t>
      </w:r>
      <w:r w:rsidR="00BB5869" w:rsidRPr="00A13704">
        <w:rPr>
          <w:color w:val="A6A6A6" w:themeColor="background1" w:themeShade="A6"/>
        </w:rPr>
        <w:t>, no objective responses</w:t>
      </w:r>
      <w:r w:rsidR="00F724A2"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PEVuZE5vdGU+PENpdGU+PEF1dGhvcj5NZXJpbXNreTwvQXV0aG9yPjxZZWFyPjIwMDA8L1llYXI+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PEVuZE5vdGU+PENpdGU+PEF1dGhvcj5NZXJpbXNreTwvQXV0aG9yPjxZZWFyPjIwMDA8L1llYXI+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7" w:tooltip="Merimsky, 2000 #155" w:history="1">
        <w:r w:rsidR="00CB53F8" w:rsidRPr="00A13704">
          <w:rPr>
            <w:noProof/>
            <w:color w:val="A6A6A6" w:themeColor="background1" w:themeShade="A6"/>
          </w:rPr>
          <w:t>47</w:t>
        </w:r>
      </w:hyperlink>
      <w:r w:rsidR="00542AAD" w:rsidRPr="00A13704">
        <w:rPr>
          <w:noProof/>
          <w:color w:val="A6A6A6" w:themeColor="background1" w:themeShade="A6"/>
        </w:rPr>
        <w:t xml:space="preserve">, </w:t>
      </w:r>
      <w:hyperlink w:anchor="_ENREF_48" w:tooltip="Wagner-Bohn, 2006 #154" w:history="1">
        <w:r w:rsidR="00CB53F8" w:rsidRPr="00A13704">
          <w:rPr>
            <w:noProof/>
            <w:color w:val="A6A6A6" w:themeColor="background1" w:themeShade="A6"/>
          </w:rPr>
          <w:t>48</w:t>
        </w:r>
      </w:hyperlink>
      <w:r w:rsidR="00542AAD" w:rsidRPr="00A13704">
        <w:rPr>
          <w:noProof/>
          <w:color w:val="A6A6A6" w:themeColor="background1" w:themeShade="A6"/>
        </w:rPr>
        <w:t>]</w:t>
      </w:r>
      <w:r w:rsidR="007550E6" w:rsidRPr="00A13704">
        <w:rPr>
          <w:color w:val="A6A6A6" w:themeColor="background1" w:themeShade="A6"/>
        </w:rPr>
        <w:fldChar w:fldCharType="end"/>
      </w:r>
      <w:r w:rsidR="00F724A2" w:rsidRPr="00A13704">
        <w:rPr>
          <w:color w:val="A6A6A6" w:themeColor="background1" w:themeShade="A6"/>
        </w:rPr>
        <w:t xml:space="preserve">).  Docetaxel is a semi-synthetic taxane </w:t>
      </w:r>
      <w:r w:rsidR="001C4A47" w:rsidRPr="00A13704">
        <w:rPr>
          <w:color w:val="A6A6A6" w:themeColor="background1" w:themeShade="A6"/>
        </w:rPr>
        <w:t>with similarly poor activity in recurrent ES (n= 34</w:t>
      </w:r>
      <w:r w:rsidR="00500616" w:rsidRPr="00A13704">
        <w:rPr>
          <w:color w:val="A6A6A6" w:themeColor="background1" w:themeShade="A6"/>
        </w:rPr>
        <w:t>, 0 CR, 4 PR</w:t>
      </w:r>
      <w:r w:rsidR="001C4A47"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PEVuZE5vdGU+PENpdGU+PEF1dGhvcj5NZXllcjwvQXV0aG9yPjxZZWFyPjIwMDM8L1llYXI+PFJl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ZXI8L2FiYnItMT48L2FsdC1wZXJpb2RpY2FsPjxwYWdlcz4xODIxLTg8L3BhZ2VzPjx2b2x1bWU+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PEVuZE5vdGU+PENpdGU+PEF1dGhvcj5NZXllcjwvQXV0aG9yPjxZZWFyPjIwMDM8L1llYXI+PFJl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ZXI8L2FiYnItMT48L2FsdC1wZXJpb2RpY2FsPjxwYWdlcz4xODIxLTg8L3BhZ2VzPjx2b2x1bWU+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49" w:tooltip="Meyer, 2003 #157" w:history="1">
        <w:r w:rsidR="00CB53F8" w:rsidRPr="00A13704">
          <w:rPr>
            <w:noProof/>
            <w:color w:val="A6A6A6" w:themeColor="background1" w:themeShade="A6"/>
          </w:rPr>
          <w:t>49</w:t>
        </w:r>
      </w:hyperlink>
      <w:r w:rsidR="00542AAD" w:rsidRPr="00A13704">
        <w:rPr>
          <w:noProof/>
          <w:color w:val="A6A6A6" w:themeColor="background1" w:themeShade="A6"/>
        </w:rPr>
        <w:t xml:space="preserve">, </w:t>
      </w:r>
      <w:hyperlink w:anchor="_ENREF_50" w:tooltip="Zwerdling, 2006 #156" w:history="1">
        <w:r w:rsidR="00CB53F8" w:rsidRPr="00A13704">
          <w:rPr>
            <w:noProof/>
            <w:color w:val="A6A6A6" w:themeColor="background1" w:themeShade="A6"/>
          </w:rPr>
          <w:t>50</w:t>
        </w:r>
      </w:hyperlink>
      <w:r w:rsidR="00542AAD" w:rsidRPr="00A13704">
        <w:rPr>
          <w:noProof/>
          <w:color w:val="A6A6A6" w:themeColor="background1" w:themeShade="A6"/>
        </w:rPr>
        <w:t>]</w:t>
      </w:r>
      <w:r w:rsidR="007550E6" w:rsidRPr="00A13704">
        <w:rPr>
          <w:color w:val="A6A6A6" w:themeColor="background1" w:themeShade="A6"/>
        </w:rPr>
        <w:fldChar w:fldCharType="end"/>
      </w:r>
      <w:r w:rsidR="001C4A47" w:rsidRPr="00A13704">
        <w:rPr>
          <w:color w:val="A6A6A6" w:themeColor="background1" w:themeShade="A6"/>
        </w:rPr>
        <w:t xml:space="preserve">). </w:t>
      </w:r>
      <w:r w:rsidR="00A7148C" w:rsidRPr="00A13704">
        <w:rPr>
          <w:color w:val="A6A6A6" w:themeColor="background1" w:themeShade="A6"/>
        </w:rPr>
        <w:t xml:space="preserve"> </w:t>
      </w:r>
      <w:r w:rsidR="0065688D" w:rsidRPr="00A13704">
        <w:rPr>
          <w:color w:val="A6A6A6" w:themeColor="background1" w:themeShade="A6"/>
        </w:rPr>
        <w:t xml:space="preserve">Hensley </w:t>
      </w:r>
      <w:r w:rsidR="0065688D" w:rsidRPr="00A13704">
        <w:rPr>
          <w:i/>
          <w:color w:val="A6A6A6" w:themeColor="background1" w:themeShade="A6"/>
        </w:rPr>
        <w:t>et al</w:t>
      </w:r>
      <w:r w:rsidR="00511330" w:rsidRPr="00A13704">
        <w:rPr>
          <w:i/>
          <w:color w:val="A6A6A6" w:themeColor="background1" w:themeShade="A6"/>
        </w:rPr>
        <w:t>.</w:t>
      </w:r>
      <w:r w:rsidR="0065688D" w:rsidRPr="00A13704">
        <w:rPr>
          <w:color w:val="A6A6A6" w:themeColor="background1" w:themeShade="A6"/>
        </w:rPr>
        <w:t xml:space="preserve"> reported the </w:t>
      </w:r>
      <w:r w:rsidR="008A541E" w:rsidRPr="00A13704">
        <w:rPr>
          <w:color w:val="A6A6A6" w:themeColor="background1" w:themeShade="A6"/>
        </w:rPr>
        <w:t xml:space="preserve">first </w:t>
      </w:r>
      <w:r w:rsidR="0065688D" w:rsidRPr="00A13704">
        <w:rPr>
          <w:color w:val="A6A6A6" w:themeColor="background1" w:themeShade="A6"/>
        </w:rPr>
        <w:t>series with</w:t>
      </w:r>
      <w:r w:rsidR="008A541E" w:rsidRPr="00A13704">
        <w:rPr>
          <w:color w:val="A6A6A6" w:themeColor="background1" w:themeShade="A6"/>
        </w:rPr>
        <w:t xml:space="preserve"> activity </w:t>
      </w:r>
      <w:r w:rsidR="00A7148C" w:rsidRPr="00A13704">
        <w:rPr>
          <w:color w:val="A6A6A6" w:themeColor="background1" w:themeShade="A6"/>
        </w:rPr>
        <w:t xml:space="preserve">of the combination </w:t>
      </w:r>
      <w:r w:rsidR="008A541E" w:rsidRPr="00A13704">
        <w:rPr>
          <w:color w:val="A6A6A6" w:themeColor="background1" w:themeShade="A6"/>
        </w:rPr>
        <w:t>in sarcoma</w:t>
      </w:r>
      <w:r w:rsidR="00A7148C" w:rsidRPr="00A13704">
        <w:rPr>
          <w:color w:val="A6A6A6" w:themeColor="background1" w:themeShade="A6"/>
        </w:rPr>
        <w:t>s</w:t>
      </w:r>
      <w:r w:rsidR="008A541E" w:rsidRPr="00A13704">
        <w:rPr>
          <w:color w:val="A6A6A6" w:themeColor="background1" w:themeShade="A6"/>
        </w:rPr>
        <w:t xml:space="preserve"> </w:t>
      </w:r>
      <w:r w:rsidR="00A7148C" w:rsidRPr="00A13704">
        <w:rPr>
          <w:color w:val="A6A6A6" w:themeColor="background1" w:themeShade="A6"/>
        </w:rPr>
        <w:t>from</w:t>
      </w:r>
      <w:r w:rsidR="0084785C" w:rsidRPr="00A13704">
        <w:rPr>
          <w:color w:val="A6A6A6" w:themeColor="background1" w:themeShade="A6"/>
        </w:rPr>
        <w:t xml:space="preserve"> </w:t>
      </w:r>
      <w:r w:rsidR="008A541E" w:rsidRPr="00A13704">
        <w:rPr>
          <w:color w:val="A6A6A6" w:themeColor="background1" w:themeShade="A6"/>
        </w:rPr>
        <w:t xml:space="preserve">a series of adult leiomyosarcomas </w:t>
      </w:r>
      <w:r w:rsidR="0084785C" w:rsidRPr="00A13704">
        <w:rPr>
          <w:color w:val="A6A6A6" w:themeColor="background1" w:themeShade="A6"/>
        </w:rPr>
        <w:t>treated with</w:t>
      </w:r>
      <w:r w:rsidR="008A541E" w:rsidRPr="00A13704">
        <w:rPr>
          <w:color w:val="A6A6A6" w:themeColor="background1" w:themeShade="A6"/>
        </w:rPr>
        <w:t xml:space="preserve"> gemcitabine </w:t>
      </w:r>
      <w:r w:rsidR="009C6608" w:rsidRPr="00A13704">
        <w:rPr>
          <w:color w:val="A6A6A6" w:themeColor="background1" w:themeShade="A6"/>
        </w:rPr>
        <w:t>900 mg/m</w:t>
      </w:r>
      <w:r w:rsidR="009C6608" w:rsidRPr="00A13704">
        <w:rPr>
          <w:color w:val="A6A6A6" w:themeColor="background1" w:themeShade="A6"/>
          <w:vertAlign w:val="superscript"/>
        </w:rPr>
        <w:t>2</w:t>
      </w:r>
      <w:r w:rsidR="009C6608" w:rsidRPr="00A13704">
        <w:rPr>
          <w:color w:val="A6A6A6" w:themeColor="background1" w:themeShade="A6"/>
        </w:rPr>
        <w:t xml:space="preserve"> </w:t>
      </w:r>
      <w:r w:rsidR="0084785C" w:rsidRPr="00A13704">
        <w:rPr>
          <w:color w:val="A6A6A6" w:themeColor="background1" w:themeShade="A6"/>
        </w:rPr>
        <w:t xml:space="preserve">by 30- or 90-minute intravenous </w:t>
      </w:r>
      <w:r w:rsidR="00F23ABE" w:rsidRPr="00A13704">
        <w:rPr>
          <w:color w:val="A6A6A6" w:themeColor="background1" w:themeShade="A6"/>
        </w:rPr>
        <w:t xml:space="preserve">(IV) </w:t>
      </w:r>
      <w:r w:rsidR="0084785C" w:rsidRPr="00A13704">
        <w:rPr>
          <w:color w:val="A6A6A6" w:themeColor="background1" w:themeShade="A6"/>
        </w:rPr>
        <w:t>infusion on days 1 and 8, and docetaxel 100 mg/m</w:t>
      </w:r>
      <w:r w:rsidR="0084785C" w:rsidRPr="00A13704">
        <w:rPr>
          <w:color w:val="A6A6A6" w:themeColor="background1" w:themeShade="A6"/>
          <w:vertAlign w:val="superscript"/>
        </w:rPr>
        <w:t>2</w:t>
      </w:r>
      <w:r w:rsidR="0084785C" w:rsidRPr="00A13704">
        <w:rPr>
          <w:color w:val="A6A6A6" w:themeColor="background1" w:themeShade="A6"/>
        </w:rPr>
        <w:t xml:space="preserve"> on day 8 </w:t>
      </w:r>
      <w:r w:rsidR="007550E6" w:rsidRPr="00A13704">
        <w:rPr>
          <w:color w:val="A6A6A6" w:themeColor="background1" w:themeShade="A6"/>
        </w:rPr>
        <w:fldChar w:fldCharType="begin">
          <w:fldData xml:space="preserve">PEVuZE5vdGU+PENpdGU+PEF1dGhvcj5IZW5zbGV5PC9BdXRob3I+PFllYXI+MjAwMjwvWWVhcj48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bHQtcGVyaW9kaWNhbD48cGFnZXM+MjgyNC0zMTwvcGFnZXM+PHZvbHVtZT4yMDwvdm9sdW1lPjxu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PEVuZE5vdGU+PENpdGU+PEF1dGhvcj5IZW5zbGV5PC9BdXRob3I+PFllYXI+MjAwMjwvWWVhcj48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bHQtcGVyaW9kaWNhbD48cGFnZXM+MjgyNC0zMTwvcGFnZXM+PHZvbHVtZT4yMDwvdm9sdW1lPjxu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1" w:tooltip="Hensley, 2002 #161" w:history="1">
        <w:r w:rsidR="00CB53F8" w:rsidRPr="00A13704">
          <w:rPr>
            <w:noProof/>
            <w:color w:val="A6A6A6" w:themeColor="background1" w:themeShade="A6"/>
          </w:rPr>
          <w:t>51</w:t>
        </w:r>
      </w:hyperlink>
      <w:r w:rsidR="00542AAD" w:rsidRPr="00A13704">
        <w:rPr>
          <w:noProof/>
          <w:color w:val="A6A6A6" w:themeColor="background1" w:themeShade="A6"/>
        </w:rPr>
        <w:t>]</w:t>
      </w:r>
      <w:r w:rsidR="007550E6" w:rsidRPr="00A13704">
        <w:rPr>
          <w:color w:val="A6A6A6" w:themeColor="background1" w:themeShade="A6"/>
        </w:rPr>
        <w:fldChar w:fldCharType="end"/>
      </w:r>
      <w:r w:rsidR="0084785C" w:rsidRPr="00A13704">
        <w:rPr>
          <w:color w:val="A6A6A6" w:themeColor="background1" w:themeShade="A6"/>
        </w:rPr>
        <w:t xml:space="preserve">.  </w:t>
      </w:r>
      <w:r w:rsidR="00A7148C" w:rsidRPr="00A13704">
        <w:rPr>
          <w:color w:val="A6A6A6" w:themeColor="background1" w:themeShade="A6"/>
        </w:rPr>
        <w:t>The 90-minute infusion resulted in a 50% increase in the time during which the plasma gemcitabine concentration was above the threshold value deemed to be cytotoxic from pre-clinical studies.  Following publication of that series, several combination schedules have been reported in 31 ES patients</w:t>
      </w:r>
      <w:r w:rsidR="0065688D" w:rsidRPr="00A13704">
        <w:rPr>
          <w:color w:val="A6A6A6" w:themeColor="background1" w:themeShade="A6"/>
        </w:rPr>
        <w:t>, summarised in Table 2</w:t>
      </w:r>
      <w:r w:rsidR="00A7148C" w:rsidRPr="00A13704">
        <w:rPr>
          <w:color w:val="A6A6A6" w:themeColor="background1" w:themeShade="A6"/>
        </w:rPr>
        <w:t xml:space="preserve">.  </w:t>
      </w:r>
      <w:r w:rsidR="00500616" w:rsidRPr="00A13704">
        <w:rPr>
          <w:color w:val="A6A6A6" w:themeColor="background1" w:themeShade="A6"/>
        </w:rPr>
        <w:t xml:space="preserve">The first two </w:t>
      </w:r>
      <w:r w:rsidR="00705288" w:rsidRPr="00A13704">
        <w:rPr>
          <w:color w:val="A6A6A6" w:themeColor="background1" w:themeShade="A6"/>
        </w:rPr>
        <w:t xml:space="preserve">retrospective </w:t>
      </w:r>
      <w:r w:rsidR="00500616" w:rsidRPr="00A13704">
        <w:rPr>
          <w:color w:val="A6A6A6" w:themeColor="background1" w:themeShade="A6"/>
        </w:rPr>
        <w:t>series reported</w:t>
      </w:r>
      <w:r w:rsidR="0065688D" w:rsidRPr="00A13704">
        <w:rPr>
          <w:color w:val="A6A6A6" w:themeColor="background1" w:themeShade="A6"/>
        </w:rPr>
        <w:t xml:space="preserve"> a</w:t>
      </w:r>
      <w:r w:rsidR="00500616" w:rsidRPr="00A13704">
        <w:rPr>
          <w:color w:val="A6A6A6" w:themeColor="background1" w:themeShade="A6"/>
        </w:rPr>
        <w:t xml:space="preserve"> </w:t>
      </w:r>
      <w:r w:rsidR="00A7148C" w:rsidRPr="00A13704">
        <w:rPr>
          <w:color w:val="A6A6A6" w:themeColor="background1" w:themeShade="A6"/>
        </w:rPr>
        <w:t xml:space="preserve">lower dose </w:t>
      </w:r>
      <w:r w:rsidR="0065688D" w:rsidRPr="00A13704">
        <w:rPr>
          <w:color w:val="A6A6A6" w:themeColor="background1" w:themeShade="A6"/>
        </w:rPr>
        <w:t xml:space="preserve">of </w:t>
      </w:r>
      <w:r w:rsidR="00500616" w:rsidRPr="00A13704">
        <w:rPr>
          <w:color w:val="A6A6A6" w:themeColor="background1" w:themeShade="A6"/>
        </w:rPr>
        <w:t xml:space="preserve">gemcitabine </w:t>
      </w:r>
      <w:r w:rsidR="0065688D" w:rsidRPr="00A13704">
        <w:rPr>
          <w:color w:val="A6A6A6" w:themeColor="background1" w:themeShade="A6"/>
        </w:rPr>
        <w:t xml:space="preserve">than either the initial Hensley report or the recommended phase II gemcitabine dose, </w:t>
      </w:r>
      <w:r w:rsidR="00A7148C" w:rsidRPr="00A13704">
        <w:rPr>
          <w:color w:val="A6A6A6" w:themeColor="background1" w:themeShade="A6"/>
        </w:rPr>
        <w:t xml:space="preserve">at </w:t>
      </w:r>
      <w:r w:rsidR="00500616" w:rsidRPr="00A13704">
        <w:rPr>
          <w:color w:val="A6A6A6" w:themeColor="background1" w:themeShade="A6"/>
        </w:rPr>
        <w:t>675 mg/m</w:t>
      </w:r>
      <w:r w:rsidR="00500616" w:rsidRPr="00A13704">
        <w:rPr>
          <w:color w:val="A6A6A6" w:themeColor="background1" w:themeShade="A6"/>
          <w:vertAlign w:val="superscript"/>
        </w:rPr>
        <w:t>2</w:t>
      </w:r>
      <w:r w:rsidR="0065688D" w:rsidRPr="00A13704">
        <w:rPr>
          <w:color w:val="A6A6A6" w:themeColor="background1" w:themeShade="A6"/>
        </w:rPr>
        <w:t>/dose</w:t>
      </w:r>
      <w:r w:rsidR="00500616"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PEVuZE5vdGU+PENpdGU+PEF1dGhvcj5MZXU8L0F1dGhvcj48WWVhcj4yMDA0PC9ZZWFyPjxSZWNO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aXRsZT48YWJici0xPkpvdXJuYWwgb2YgY2xpbmljYWwgb25jb2xvZ3kgOiBvZmZpY2lhbCBqb3Vy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ZXI8L2FiYnItMT48L2FsdC1wZXJpb2RpY2FsPjxwYWdlcz40MTktMjU8L3BhZ2VzPjx2b2x1bWU+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PEVuZE5vdGU+PENpdGU+PEF1dGhvcj5MZXU8L0F1dGhvcj48WWVhcj4yMDA0PC9ZZWFyPjxSZWNO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aXRsZT48YWJici0xPkpvdXJuYWwgb2YgY2xpbmljYWwgb25jb2xvZ3kgOiBvZmZpY2lhbCBqb3Vy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ZXI8L2FiYnItMT48L2FsdC1wZXJpb2RpY2FsPjxwYWdlcz40MTktMjU8L3BhZ2VzPjx2b2x1bWU+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2" w:tooltip="Leu, 2004 #46" w:history="1">
        <w:r w:rsidR="00CB53F8" w:rsidRPr="00A13704">
          <w:rPr>
            <w:noProof/>
            <w:color w:val="A6A6A6" w:themeColor="background1" w:themeShade="A6"/>
          </w:rPr>
          <w:t>52</w:t>
        </w:r>
      </w:hyperlink>
      <w:r w:rsidR="00542AAD" w:rsidRPr="00A13704">
        <w:rPr>
          <w:noProof/>
          <w:color w:val="A6A6A6" w:themeColor="background1" w:themeShade="A6"/>
        </w:rPr>
        <w:t xml:space="preserve">, </w:t>
      </w:r>
      <w:hyperlink w:anchor="_ENREF_53" w:tooltip="Navid, 2008 #43" w:history="1">
        <w:r w:rsidR="00CB53F8" w:rsidRPr="00A13704">
          <w:rPr>
            <w:noProof/>
            <w:color w:val="A6A6A6" w:themeColor="background1" w:themeShade="A6"/>
          </w:rPr>
          <w:t>53</w:t>
        </w:r>
      </w:hyperlink>
      <w:r w:rsidR="00542AAD" w:rsidRPr="00A13704">
        <w:rPr>
          <w:noProof/>
          <w:color w:val="A6A6A6" w:themeColor="background1" w:themeShade="A6"/>
        </w:rPr>
        <w:t>]</w:t>
      </w:r>
      <w:r w:rsidR="007550E6" w:rsidRPr="00A13704">
        <w:rPr>
          <w:color w:val="A6A6A6" w:themeColor="background1" w:themeShade="A6"/>
        </w:rPr>
        <w:fldChar w:fldCharType="end"/>
      </w:r>
      <w:r w:rsidR="00500616" w:rsidRPr="00A13704">
        <w:rPr>
          <w:color w:val="A6A6A6" w:themeColor="background1" w:themeShade="A6"/>
        </w:rPr>
        <w:t>.</w:t>
      </w:r>
      <w:r w:rsidR="00705288" w:rsidRPr="00A13704">
        <w:rPr>
          <w:color w:val="A6A6A6" w:themeColor="background1" w:themeShade="A6"/>
        </w:rPr>
        <w:t xml:space="preserve">  </w:t>
      </w:r>
      <w:r w:rsidR="0065688D" w:rsidRPr="00A13704">
        <w:rPr>
          <w:color w:val="A6A6A6" w:themeColor="background1" w:themeShade="A6"/>
        </w:rPr>
        <w:t>Of</w:t>
      </w:r>
      <w:r w:rsidR="00705288" w:rsidRPr="00A13704">
        <w:rPr>
          <w:color w:val="A6A6A6" w:themeColor="background1" w:themeShade="A6"/>
        </w:rPr>
        <w:t xml:space="preserve"> 4 evaluable patients there </w:t>
      </w:r>
      <w:r w:rsidR="00A7148C" w:rsidRPr="00A13704">
        <w:rPr>
          <w:color w:val="A6A6A6" w:themeColor="background1" w:themeShade="A6"/>
        </w:rPr>
        <w:t>were</w:t>
      </w:r>
      <w:r w:rsidR="00705288" w:rsidRPr="00A13704">
        <w:rPr>
          <w:color w:val="A6A6A6" w:themeColor="background1" w:themeShade="A6"/>
        </w:rPr>
        <w:t xml:space="preserve"> 1 PR and 2 SD.</w:t>
      </w:r>
      <w:r w:rsidR="008A541E" w:rsidRPr="00A13704">
        <w:rPr>
          <w:color w:val="A6A6A6" w:themeColor="background1" w:themeShade="A6"/>
        </w:rPr>
        <w:t xml:space="preserve">  </w:t>
      </w:r>
      <w:r w:rsidR="00A7148C" w:rsidRPr="00A13704">
        <w:rPr>
          <w:color w:val="A6A6A6" w:themeColor="background1" w:themeShade="A6"/>
        </w:rPr>
        <w:t xml:space="preserve">Since the recommended phase II dose for gemcitabine was </w:t>
      </w:r>
      <w:r w:rsidR="009C6608" w:rsidRPr="00A13704">
        <w:rPr>
          <w:color w:val="A6A6A6" w:themeColor="background1" w:themeShade="A6"/>
        </w:rPr>
        <w:t>1000 mg/m</w:t>
      </w:r>
      <w:r w:rsidR="009C6608" w:rsidRPr="00A13704">
        <w:rPr>
          <w:color w:val="A6A6A6" w:themeColor="background1" w:themeShade="A6"/>
          <w:vertAlign w:val="superscript"/>
        </w:rPr>
        <w:t>2</w:t>
      </w:r>
      <w:r w:rsidR="009C6608"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PEVuZE5vdGU+PENpdGU+PEF1dGhvcj5SZWlkPC9BdXRob3I+PFllYXI+MjAwNDwvWWVhcj48UmVj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YmJyLTE+PC9hbHQtcGVyaW9kaWNhbD48cGFnZXM+MjQ0NS01MTwvcGFnZXM+PHZvbHVtZT4yMjwv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PEVuZE5vdGU+PENpdGU+PEF1dGhvcj5SZWlkPC9BdXRob3I+PFllYXI+MjAwNDwvWWVhcj48UmVj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YmJyLTE+PC9hbHQtcGVyaW9kaWNhbD48cGFnZXM+MjQ0NS01MTwvcGFnZXM+PHZvbHVtZT4yMjwv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4" w:tooltip="Reid, 2004 #158" w:history="1">
        <w:r w:rsidR="00CB53F8" w:rsidRPr="00A13704">
          <w:rPr>
            <w:noProof/>
            <w:color w:val="A6A6A6" w:themeColor="background1" w:themeShade="A6"/>
          </w:rPr>
          <w:t>54</w:t>
        </w:r>
      </w:hyperlink>
      <w:r w:rsidR="00542AAD" w:rsidRPr="00A13704">
        <w:rPr>
          <w:noProof/>
          <w:color w:val="A6A6A6" w:themeColor="background1" w:themeShade="A6"/>
        </w:rPr>
        <w:t>]</w:t>
      </w:r>
      <w:r w:rsidR="007550E6" w:rsidRPr="00A13704">
        <w:rPr>
          <w:color w:val="A6A6A6" w:themeColor="background1" w:themeShade="A6"/>
        </w:rPr>
        <w:fldChar w:fldCharType="end"/>
      </w:r>
      <w:r w:rsidR="0065688D" w:rsidRPr="00A13704">
        <w:rPr>
          <w:color w:val="A6A6A6" w:themeColor="background1" w:themeShade="A6"/>
        </w:rPr>
        <w:t xml:space="preserve"> </w:t>
      </w:r>
      <w:r w:rsidR="009C6608" w:rsidRPr="00A13704">
        <w:rPr>
          <w:color w:val="A6A6A6" w:themeColor="background1" w:themeShade="A6"/>
        </w:rPr>
        <w:t xml:space="preserve">and a higher dose combination had previously been tolerated </w:t>
      </w:r>
      <w:r w:rsidR="007550E6" w:rsidRPr="00A13704">
        <w:rPr>
          <w:color w:val="A6A6A6" w:themeColor="background1" w:themeShade="A6"/>
        </w:rPr>
        <w:fldChar w:fldCharType="begin">
          <w:fldData xml:space="preserve">PEVuZE5vdGU+PENpdGU+PEF1dGhvcj5IZW5zbGV5PC9BdXRob3I+PFllYXI+MjAwMjwvWWVhcj48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bHQtcGVyaW9kaWNhbD48cGFnZXM+MjgyNC0zMTwvcGFnZXM+PHZvbHVtZT4yMDwvdm9sdW1lPjxu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PEVuZE5vdGU+PENpdGU+PEF1dGhvcj5IZW5zbGV5PC9BdXRob3I+PFllYXI+MjAwMjwvWWVhcj48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bHQtcGVyaW9kaWNhbD48cGFnZXM+MjgyNC0zMTwvcGFnZXM+PHZvbHVtZT4yMDwvdm9sdW1lPjxu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1" w:tooltip="Hensley, 2002 #161" w:history="1">
        <w:r w:rsidR="00CB53F8" w:rsidRPr="00A13704">
          <w:rPr>
            <w:noProof/>
            <w:color w:val="A6A6A6" w:themeColor="background1" w:themeShade="A6"/>
          </w:rPr>
          <w:t>51</w:t>
        </w:r>
      </w:hyperlink>
      <w:r w:rsidR="00542AAD" w:rsidRPr="00A13704">
        <w:rPr>
          <w:noProof/>
          <w:color w:val="A6A6A6" w:themeColor="background1" w:themeShade="A6"/>
        </w:rPr>
        <w:t>]</w:t>
      </w:r>
      <w:r w:rsidR="007550E6" w:rsidRPr="00A13704">
        <w:rPr>
          <w:color w:val="A6A6A6" w:themeColor="background1" w:themeShade="A6"/>
        </w:rPr>
        <w:fldChar w:fldCharType="end"/>
      </w:r>
      <w:r w:rsidR="009C6608" w:rsidRPr="00A13704">
        <w:rPr>
          <w:color w:val="A6A6A6" w:themeColor="background1" w:themeShade="A6"/>
        </w:rPr>
        <w:t xml:space="preserve"> t</w:t>
      </w:r>
      <w:r w:rsidR="008A541E" w:rsidRPr="00A13704">
        <w:rPr>
          <w:color w:val="A6A6A6" w:themeColor="background1" w:themeShade="A6"/>
        </w:rPr>
        <w:t>he Hos</w:t>
      </w:r>
      <w:r w:rsidR="00A7148C" w:rsidRPr="00A13704">
        <w:rPr>
          <w:color w:val="A6A6A6" w:themeColor="background1" w:themeShade="A6"/>
        </w:rPr>
        <w:t>pital Sant Joan de Deu,</w:t>
      </w:r>
      <w:r w:rsidR="008A541E" w:rsidRPr="00A13704">
        <w:rPr>
          <w:color w:val="A6A6A6" w:themeColor="background1" w:themeShade="A6"/>
        </w:rPr>
        <w:t xml:space="preserve"> Barcelona reported a series of children and adolescents </w:t>
      </w:r>
      <w:r w:rsidR="00A7148C" w:rsidRPr="00A13704">
        <w:rPr>
          <w:color w:val="A6A6A6" w:themeColor="background1" w:themeShade="A6"/>
        </w:rPr>
        <w:t xml:space="preserve">with recurrent bone sarcomas </w:t>
      </w:r>
      <w:r w:rsidR="008A541E" w:rsidRPr="00A13704">
        <w:rPr>
          <w:color w:val="A6A6A6" w:themeColor="background1" w:themeShade="A6"/>
        </w:rPr>
        <w:t xml:space="preserve">given gemcitabine </w:t>
      </w:r>
      <w:r w:rsidR="009C6608" w:rsidRPr="00A13704">
        <w:rPr>
          <w:color w:val="A6A6A6" w:themeColor="background1" w:themeShade="A6"/>
        </w:rPr>
        <w:t>at</w:t>
      </w:r>
      <w:r w:rsidR="008A541E" w:rsidRPr="00A13704">
        <w:rPr>
          <w:color w:val="A6A6A6" w:themeColor="background1" w:themeShade="A6"/>
        </w:rPr>
        <w:t xml:space="preserve"> 1000 mg/m</w:t>
      </w:r>
      <w:r w:rsidR="008A541E" w:rsidRPr="00A13704">
        <w:rPr>
          <w:color w:val="A6A6A6" w:themeColor="background1" w:themeShade="A6"/>
          <w:vertAlign w:val="superscript"/>
        </w:rPr>
        <w:t>2</w:t>
      </w:r>
      <w:r w:rsidR="0065688D" w:rsidRPr="00A13704">
        <w:rPr>
          <w:color w:val="A6A6A6" w:themeColor="background1" w:themeShade="A6"/>
        </w:rPr>
        <w:t>/dose</w:t>
      </w:r>
      <w:r w:rsidR="008A541E" w:rsidRPr="00A13704">
        <w:rPr>
          <w:color w:val="A6A6A6" w:themeColor="background1" w:themeShade="A6"/>
        </w:rPr>
        <w:t xml:space="preserve">. </w:t>
      </w:r>
      <w:r w:rsidR="009C6608" w:rsidRPr="00A13704">
        <w:rPr>
          <w:color w:val="A6A6A6" w:themeColor="background1" w:themeShade="A6"/>
        </w:rPr>
        <w:t xml:space="preserve"> </w:t>
      </w:r>
      <w:r w:rsidR="00A24E46" w:rsidRPr="00A13704">
        <w:rPr>
          <w:color w:val="A6A6A6" w:themeColor="background1" w:themeShade="A6"/>
        </w:rPr>
        <w:t>With this higher dose combination, albeit in only</w:t>
      </w:r>
      <w:r w:rsidR="008A541E" w:rsidRPr="00A13704">
        <w:rPr>
          <w:color w:val="A6A6A6" w:themeColor="background1" w:themeShade="A6"/>
        </w:rPr>
        <w:t xml:space="preserve"> 6 ES patients</w:t>
      </w:r>
      <w:r w:rsidR="00A24E46" w:rsidRPr="00A13704">
        <w:rPr>
          <w:color w:val="A6A6A6" w:themeColor="background1" w:themeShade="A6"/>
        </w:rPr>
        <w:t>,</w:t>
      </w:r>
      <w:r w:rsidR="008A541E" w:rsidRPr="00A13704">
        <w:rPr>
          <w:color w:val="A6A6A6" w:themeColor="background1" w:themeShade="A6"/>
        </w:rPr>
        <w:t xml:space="preserve"> there were 3 CR, 1 PR and 1 SD.</w:t>
      </w:r>
      <w:r w:rsidR="009C6608" w:rsidRPr="00A13704">
        <w:rPr>
          <w:color w:val="A6A6A6" w:themeColor="background1" w:themeShade="A6"/>
        </w:rPr>
        <w:t xml:space="preserve">  Concerns over the tolerability of 3-weekly docetaxel </w:t>
      </w:r>
      <w:r w:rsidR="00C608D2" w:rsidRPr="00A13704">
        <w:rPr>
          <w:color w:val="A6A6A6" w:themeColor="background1" w:themeShade="A6"/>
        </w:rPr>
        <w:t xml:space="preserve">in a predominantly older, carcinoma population, </w:t>
      </w:r>
      <w:r w:rsidR="009C6608" w:rsidRPr="00A13704">
        <w:rPr>
          <w:color w:val="A6A6A6" w:themeColor="background1" w:themeShade="A6"/>
        </w:rPr>
        <w:t xml:space="preserve">led to a subsequent phase II study in </w:t>
      </w:r>
      <w:r w:rsidR="005F0FFE" w:rsidRPr="00A13704">
        <w:rPr>
          <w:color w:val="A6A6A6" w:themeColor="background1" w:themeShade="A6"/>
        </w:rPr>
        <w:t>recurrent</w:t>
      </w:r>
      <w:r w:rsidR="009C6608" w:rsidRPr="00A13704">
        <w:rPr>
          <w:color w:val="A6A6A6" w:themeColor="background1" w:themeShade="A6"/>
        </w:rPr>
        <w:t xml:space="preserve"> bone sarcoma of gemcitabine with docetaxel </w:t>
      </w:r>
      <w:r w:rsidR="0065688D" w:rsidRPr="00A13704">
        <w:rPr>
          <w:color w:val="A6A6A6" w:themeColor="background1" w:themeShade="A6"/>
        </w:rPr>
        <w:t xml:space="preserve">given </w:t>
      </w:r>
      <w:r w:rsidR="009C6608" w:rsidRPr="00A13704">
        <w:rPr>
          <w:color w:val="A6A6A6" w:themeColor="background1" w:themeShade="A6"/>
        </w:rPr>
        <w:t xml:space="preserve">on days 1 and 8 </w:t>
      </w:r>
      <w:r w:rsidR="007550E6" w:rsidRPr="00A13704">
        <w:rPr>
          <w:color w:val="A6A6A6" w:themeColor="background1" w:themeShade="A6"/>
        </w:rPr>
        <w:fldChar w:fldCharType="begin">
          <w:fldData xml:space="preserve">PEVuZE5vdGU+PENpdGU+PEF1dGhvcj5MZWU8L0F1dGhvcj48WWVhcj4yMDEyPC9ZZWFyPjxSZWNO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PEVuZE5vdGU+PENpdGU+PEF1dGhvcj5MZWU8L0F1dGhvcj48WWVhcj4yMDEyPC9ZZWFyPjxSZWNO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5" w:tooltip="Lee, 2012 #51" w:history="1">
        <w:r w:rsidR="00CB53F8" w:rsidRPr="00A13704">
          <w:rPr>
            <w:noProof/>
            <w:color w:val="A6A6A6" w:themeColor="background1" w:themeShade="A6"/>
          </w:rPr>
          <w:t>55</w:t>
        </w:r>
      </w:hyperlink>
      <w:r w:rsidR="00542AAD" w:rsidRPr="00A13704">
        <w:rPr>
          <w:noProof/>
          <w:color w:val="A6A6A6" w:themeColor="background1" w:themeShade="A6"/>
        </w:rPr>
        <w:t>]</w:t>
      </w:r>
      <w:r w:rsidR="007550E6" w:rsidRPr="00A13704">
        <w:rPr>
          <w:color w:val="A6A6A6" w:themeColor="background1" w:themeShade="A6"/>
        </w:rPr>
        <w:fldChar w:fldCharType="end"/>
      </w:r>
      <w:r w:rsidR="009C6608" w:rsidRPr="00A13704">
        <w:rPr>
          <w:color w:val="A6A6A6" w:themeColor="background1" w:themeShade="A6"/>
        </w:rPr>
        <w:t>.  In 5 ES patients there was 1 PR and 2 SD.</w:t>
      </w:r>
      <w:r w:rsidR="00186F24" w:rsidRPr="00A13704">
        <w:rPr>
          <w:color w:val="A6A6A6" w:themeColor="background1" w:themeShade="A6"/>
        </w:rPr>
        <w:t xml:space="preserve">  The two most recent reports</w:t>
      </w:r>
      <w:r w:rsidR="00A24E46" w:rsidRPr="00A13704">
        <w:rPr>
          <w:color w:val="A6A6A6" w:themeColor="background1" w:themeShade="A6"/>
        </w:rPr>
        <w:t xml:space="preserve">, including a phase II study by the </w:t>
      </w:r>
      <w:r w:rsidR="00433B85" w:rsidRPr="00A13704">
        <w:rPr>
          <w:color w:val="A6A6A6" w:themeColor="background1" w:themeShade="A6"/>
        </w:rPr>
        <w:t>Sarcoma Alliance Through Research Collaboration (</w:t>
      </w:r>
      <w:r w:rsidR="00A24E46" w:rsidRPr="00A13704">
        <w:rPr>
          <w:color w:val="A6A6A6" w:themeColor="background1" w:themeShade="A6"/>
        </w:rPr>
        <w:t>SARC</w:t>
      </w:r>
      <w:r w:rsidR="00433B85" w:rsidRPr="00A13704">
        <w:rPr>
          <w:color w:val="A6A6A6" w:themeColor="background1" w:themeShade="A6"/>
        </w:rPr>
        <w:t>)</w:t>
      </w:r>
      <w:r w:rsidR="00A24E46" w:rsidRPr="00A13704">
        <w:rPr>
          <w:color w:val="A6A6A6" w:themeColor="background1" w:themeShade="A6"/>
        </w:rPr>
        <w:t xml:space="preserve"> alliance,</w:t>
      </w:r>
      <w:r w:rsidR="00186F24" w:rsidRPr="00A13704">
        <w:rPr>
          <w:color w:val="A6A6A6" w:themeColor="background1" w:themeShade="A6"/>
        </w:rPr>
        <w:t xml:space="preserve"> used lower doses of both </w:t>
      </w:r>
      <w:r w:rsidR="00A24E46" w:rsidRPr="00A13704">
        <w:rPr>
          <w:color w:val="A6A6A6" w:themeColor="background1" w:themeShade="A6"/>
        </w:rPr>
        <w:t>agents</w:t>
      </w:r>
      <w:r w:rsidR="0065688D"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PEVuZE5vdGU+PENpdGU+PEF1dGhvcj5Gb3g8L0F1dGhvcj48WWVhcj4yMDEyPC9ZZWFyPjxSZWNO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PEVuZE5vdGU+PENpdGU+PEF1dGhvcj5Gb3g8L0F1dGhvcj48WWVhcj4yMDEyPC9ZZWFyPjxSZWNO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6" w:tooltip="Fox, 2012 #82" w:history="1">
        <w:r w:rsidR="00CB53F8" w:rsidRPr="00A13704">
          <w:rPr>
            <w:noProof/>
            <w:color w:val="A6A6A6" w:themeColor="background1" w:themeShade="A6"/>
          </w:rPr>
          <w:t>56</w:t>
        </w:r>
      </w:hyperlink>
      <w:r w:rsidR="00542AAD" w:rsidRPr="00A13704">
        <w:rPr>
          <w:noProof/>
          <w:color w:val="A6A6A6" w:themeColor="background1" w:themeShade="A6"/>
        </w:rPr>
        <w:t xml:space="preserve">, </w:t>
      </w:r>
      <w:hyperlink w:anchor="_ENREF_57" w:tooltip="Rapkin, 2012 #83" w:history="1">
        <w:r w:rsidR="00CB53F8" w:rsidRPr="00A13704">
          <w:rPr>
            <w:noProof/>
            <w:color w:val="A6A6A6" w:themeColor="background1" w:themeShade="A6"/>
          </w:rPr>
          <w:t>57</w:t>
        </w:r>
      </w:hyperlink>
      <w:r w:rsidR="00542AAD" w:rsidRPr="00A13704">
        <w:rPr>
          <w:noProof/>
          <w:color w:val="A6A6A6" w:themeColor="background1" w:themeShade="A6"/>
        </w:rPr>
        <w:t>]</w:t>
      </w:r>
      <w:r w:rsidR="007550E6" w:rsidRPr="00A13704">
        <w:rPr>
          <w:color w:val="A6A6A6" w:themeColor="background1" w:themeShade="A6"/>
        </w:rPr>
        <w:fldChar w:fldCharType="end"/>
      </w:r>
      <w:r w:rsidR="00186F24" w:rsidRPr="00A13704">
        <w:rPr>
          <w:color w:val="A6A6A6" w:themeColor="background1" w:themeShade="A6"/>
        </w:rPr>
        <w:t>.  From 16 evaluable patients there were 2 PR and 6 SD.</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242"/>
        <w:gridCol w:w="993"/>
        <w:gridCol w:w="2391"/>
        <w:gridCol w:w="2286"/>
        <w:gridCol w:w="993"/>
        <w:gridCol w:w="1417"/>
      </w:tblGrid>
      <w:tr w:rsidR="00A13704" w:rsidRPr="00A13704" w14:paraId="414BC0C7" w14:textId="77777777">
        <w:trPr>
          <w:trHeight w:val="397"/>
        </w:trPr>
        <w:tc>
          <w:tcPr>
            <w:tcW w:w="1242" w:type="dxa"/>
            <w:shd w:val="clear" w:color="auto" w:fill="1F497D" w:themeFill="text2"/>
            <w:vAlign w:val="center"/>
          </w:tcPr>
          <w:p w14:paraId="5B2C1522" w14:textId="77777777" w:rsidR="0065688D" w:rsidRPr="00A13704" w:rsidRDefault="0065688D" w:rsidP="001C6E92">
            <w:pPr>
              <w:spacing w:before="0" w:after="0"/>
              <w:rPr>
                <w:b/>
                <w:color w:val="A6A6A6" w:themeColor="background1" w:themeShade="A6"/>
              </w:rPr>
            </w:pPr>
            <w:r w:rsidRPr="00A13704">
              <w:rPr>
                <w:b/>
                <w:color w:val="A6A6A6" w:themeColor="background1" w:themeShade="A6"/>
              </w:rPr>
              <w:t>Author</w:t>
            </w:r>
          </w:p>
        </w:tc>
        <w:tc>
          <w:tcPr>
            <w:tcW w:w="993" w:type="dxa"/>
            <w:shd w:val="clear" w:color="auto" w:fill="1F497D" w:themeFill="text2"/>
            <w:vAlign w:val="center"/>
          </w:tcPr>
          <w:p w14:paraId="453395F7" w14:textId="77777777" w:rsidR="0065688D" w:rsidRPr="00A13704" w:rsidRDefault="0065688D" w:rsidP="00A24E46">
            <w:pPr>
              <w:spacing w:before="0" w:after="0"/>
              <w:jc w:val="center"/>
              <w:rPr>
                <w:b/>
                <w:color w:val="A6A6A6" w:themeColor="background1" w:themeShade="A6"/>
              </w:rPr>
            </w:pPr>
            <w:r w:rsidRPr="00A13704">
              <w:rPr>
                <w:b/>
                <w:color w:val="A6A6A6" w:themeColor="background1" w:themeShade="A6"/>
              </w:rPr>
              <w:t>Ref</w:t>
            </w:r>
          </w:p>
        </w:tc>
        <w:tc>
          <w:tcPr>
            <w:tcW w:w="2391" w:type="dxa"/>
            <w:shd w:val="clear" w:color="auto" w:fill="1F497D" w:themeFill="text2"/>
            <w:vAlign w:val="center"/>
          </w:tcPr>
          <w:p w14:paraId="670CEBAF" w14:textId="77777777" w:rsidR="0065688D" w:rsidRPr="00A13704" w:rsidRDefault="0065688D" w:rsidP="003F0EA0">
            <w:pPr>
              <w:spacing w:before="0" w:after="0"/>
              <w:ind w:left="62"/>
              <w:rPr>
                <w:b/>
                <w:color w:val="A6A6A6" w:themeColor="background1" w:themeShade="A6"/>
              </w:rPr>
            </w:pPr>
            <w:r w:rsidRPr="00A13704">
              <w:rPr>
                <w:b/>
                <w:color w:val="A6A6A6" w:themeColor="background1" w:themeShade="A6"/>
              </w:rPr>
              <w:t>Gemcitabine</w:t>
            </w:r>
          </w:p>
        </w:tc>
        <w:tc>
          <w:tcPr>
            <w:tcW w:w="2286" w:type="dxa"/>
            <w:shd w:val="clear" w:color="auto" w:fill="1F497D" w:themeFill="text2"/>
            <w:vAlign w:val="center"/>
          </w:tcPr>
          <w:p w14:paraId="75BA994C" w14:textId="77777777" w:rsidR="0065688D" w:rsidRPr="00A13704" w:rsidRDefault="0065688D" w:rsidP="003F0EA0">
            <w:pPr>
              <w:spacing w:before="0" w:after="0"/>
              <w:ind w:left="62"/>
              <w:rPr>
                <w:b/>
                <w:color w:val="A6A6A6" w:themeColor="background1" w:themeShade="A6"/>
              </w:rPr>
            </w:pPr>
            <w:r w:rsidRPr="00A13704">
              <w:rPr>
                <w:b/>
                <w:color w:val="A6A6A6" w:themeColor="background1" w:themeShade="A6"/>
              </w:rPr>
              <w:t>Docetaxel</w:t>
            </w:r>
          </w:p>
        </w:tc>
        <w:tc>
          <w:tcPr>
            <w:tcW w:w="993" w:type="dxa"/>
            <w:shd w:val="clear" w:color="auto" w:fill="1F497D" w:themeFill="text2"/>
            <w:vAlign w:val="center"/>
          </w:tcPr>
          <w:p w14:paraId="1297FB10" w14:textId="77777777" w:rsidR="0065688D" w:rsidRPr="00A13704" w:rsidRDefault="0065688D" w:rsidP="001C6E92">
            <w:pPr>
              <w:spacing w:before="0" w:after="0"/>
              <w:ind w:left="62"/>
              <w:jc w:val="center"/>
              <w:rPr>
                <w:b/>
                <w:color w:val="A6A6A6" w:themeColor="background1" w:themeShade="A6"/>
              </w:rPr>
            </w:pPr>
            <w:r w:rsidRPr="00A13704">
              <w:rPr>
                <w:b/>
                <w:color w:val="A6A6A6" w:themeColor="background1" w:themeShade="A6"/>
              </w:rPr>
              <w:t>N</w:t>
            </w:r>
          </w:p>
        </w:tc>
        <w:tc>
          <w:tcPr>
            <w:tcW w:w="1417" w:type="dxa"/>
            <w:shd w:val="clear" w:color="auto" w:fill="1F497D" w:themeFill="text2"/>
            <w:vAlign w:val="center"/>
          </w:tcPr>
          <w:p w14:paraId="6B87516D" w14:textId="77777777" w:rsidR="0065688D" w:rsidRPr="00A13704" w:rsidRDefault="00DE6BD2" w:rsidP="001C6E92">
            <w:pPr>
              <w:spacing w:before="0" w:after="0"/>
              <w:ind w:left="62"/>
              <w:jc w:val="center"/>
              <w:rPr>
                <w:b/>
                <w:color w:val="A6A6A6" w:themeColor="background1" w:themeShade="A6"/>
              </w:rPr>
            </w:pPr>
            <w:r w:rsidRPr="00A13704">
              <w:rPr>
                <w:b/>
                <w:color w:val="A6A6A6" w:themeColor="background1" w:themeShade="A6"/>
              </w:rPr>
              <w:t>Objective respo</w:t>
            </w:r>
            <w:r w:rsidR="0065688D" w:rsidRPr="00A13704">
              <w:rPr>
                <w:b/>
                <w:color w:val="A6A6A6" w:themeColor="background1" w:themeShade="A6"/>
              </w:rPr>
              <w:t>nses</w:t>
            </w:r>
          </w:p>
        </w:tc>
      </w:tr>
      <w:tr w:rsidR="00A13704" w:rsidRPr="00A13704" w14:paraId="671D2E4C" w14:textId="77777777">
        <w:trPr>
          <w:trHeight w:val="397"/>
        </w:trPr>
        <w:tc>
          <w:tcPr>
            <w:tcW w:w="1242" w:type="dxa"/>
            <w:vAlign w:val="center"/>
          </w:tcPr>
          <w:p w14:paraId="122F67A4" w14:textId="77777777" w:rsidR="0065688D" w:rsidRPr="00A13704" w:rsidRDefault="0065688D" w:rsidP="001C6E92">
            <w:pPr>
              <w:spacing w:before="0" w:after="0"/>
              <w:rPr>
                <w:color w:val="A6A6A6" w:themeColor="background1" w:themeShade="A6"/>
              </w:rPr>
            </w:pPr>
            <w:r w:rsidRPr="00A13704">
              <w:rPr>
                <w:color w:val="A6A6A6" w:themeColor="background1" w:themeShade="A6"/>
              </w:rPr>
              <w:t>Leu</w:t>
            </w:r>
          </w:p>
        </w:tc>
        <w:tc>
          <w:tcPr>
            <w:tcW w:w="993" w:type="dxa"/>
            <w:vAlign w:val="center"/>
          </w:tcPr>
          <w:p w14:paraId="3FA7ADC9" w14:textId="645C527A" w:rsidR="0065688D" w:rsidRPr="00A13704" w:rsidRDefault="007550E6" w:rsidP="00CB53F8">
            <w:pPr>
              <w:spacing w:before="0" w:after="0"/>
              <w:jc w:val="center"/>
              <w:rPr>
                <w:color w:val="A6A6A6" w:themeColor="background1" w:themeShade="A6"/>
              </w:rPr>
            </w:pPr>
            <w:r w:rsidRPr="00A13704">
              <w:rPr>
                <w:color w:val="A6A6A6" w:themeColor="background1" w:themeShade="A6"/>
              </w:rPr>
              <w:fldChar w:fldCharType="begin">
                <w:fldData xml:space="preserve">PEVuZE5vdGU+PENpdGU+PEF1dGhvcj5MZXU8L0F1dGhvcj48WWVhcj4yMDA0PC9ZZWFyPjxSZWNO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PEVuZE5vdGU+PENpdGU+PEF1dGhvcj5MZXU8L0F1dGhvcj48WWVhcj4yMDA0PC9ZZWFyPjxSZWNO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52" w:tooltip="Leu, 2004 #46" w:history="1">
              <w:r w:rsidR="00CB53F8" w:rsidRPr="00A13704">
                <w:rPr>
                  <w:noProof/>
                  <w:color w:val="A6A6A6" w:themeColor="background1" w:themeShade="A6"/>
                </w:rPr>
                <w:t>52</w:t>
              </w:r>
            </w:hyperlink>
            <w:r w:rsidR="00542AAD" w:rsidRPr="00A13704">
              <w:rPr>
                <w:noProof/>
                <w:color w:val="A6A6A6" w:themeColor="background1" w:themeShade="A6"/>
              </w:rPr>
              <w:t>]</w:t>
            </w:r>
            <w:r w:rsidRPr="00A13704">
              <w:rPr>
                <w:color w:val="A6A6A6" w:themeColor="background1" w:themeShade="A6"/>
              </w:rPr>
              <w:fldChar w:fldCharType="end"/>
            </w:r>
          </w:p>
        </w:tc>
        <w:tc>
          <w:tcPr>
            <w:tcW w:w="2391" w:type="dxa"/>
            <w:vAlign w:val="center"/>
          </w:tcPr>
          <w:p w14:paraId="1EC2BC22"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675 mg/m</w:t>
            </w:r>
            <w:r w:rsidRPr="00A13704">
              <w:rPr>
                <w:color w:val="A6A6A6" w:themeColor="background1" w:themeShade="A6"/>
                <w:vertAlign w:val="superscript"/>
              </w:rPr>
              <w:t>2</w:t>
            </w:r>
            <w:r w:rsidRPr="00A13704">
              <w:rPr>
                <w:color w:val="A6A6A6" w:themeColor="background1" w:themeShade="A6"/>
              </w:rPr>
              <w:t xml:space="preserve"> days 1 &amp; 8</w:t>
            </w:r>
          </w:p>
        </w:tc>
        <w:tc>
          <w:tcPr>
            <w:tcW w:w="2286" w:type="dxa"/>
            <w:vAlign w:val="center"/>
          </w:tcPr>
          <w:p w14:paraId="2FB81C19"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100 mg/m</w:t>
            </w:r>
            <w:r w:rsidRPr="00A13704">
              <w:rPr>
                <w:color w:val="A6A6A6" w:themeColor="background1" w:themeShade="A6"/>
                <w:vertAlign w:val="superscript"/>
              </w:rPr>
              <w:t>2</w:t>
            </w:r>
            <w:r w:rsidRPr="00A13704">
              <w:rPr>
                <w:color w:val="A6A6A6" w:themeColor="background1" w:themeShade="A6"/>
              </w:rPr>
              <w:t xml:space="preserve"> day 8</w:t>
            </w:r>
          </w:p>
        </w:tc>
        <w:tc>
          <w:tcPr>
            <w:tcW w:w="993" w:type="dxa"/>
            <w:vAlign w:val="center"/>
          </w:tcPr>
          <w:p w14:paraId="451ACA51" w14:textId="77777777" w:rsidR="0065688D" w:rsidRPr="00A13704" w:rsidRDefault="0065688D" w:rsidP="001C6E92">
            <w:pPr>
              <w:spacing w:before="0" w:after="0"/>
              <w:ind w:left="62"/>
              <w:jc w:val="center"/>
              <w:rPr>
                <w:color w:val="A6A6A6" w:themeColor="background1" w:themeShade="A6"/>
              </w:rPr>
            </w:pPr>
            <w:r w:rsidRPr="00A13704">
              <w:rPr>
                <w:color w:val="A6A6A6" w:themeColor="background1" w:themeShade="A6"/>
              </w:rPr>
              <w:t>2</w:t>
            </w:r>
          </w:p>
        </w:tc>
        <w:tc>
          <w:tcPr>
            <w:tcW w:w="1417" w:type="dxa"/>
            <w:vAlign w:val="center"/>
          </w:tcPr>
          <w:p w14:paraId="2FD05A19" w14:textId="77777777" w:rsidR="0065688D" w:rsidRPr="00A13704" w:rsidRDefault="0065688D" w:rsidP="001C6E92">
            <w:pPr>
              <w:spacing w:before="0" w:after="0"/>
              <w:ind w:left="62"/>
              <w:jc w:val="center"/>
              <w:rPr>
                <w:color w:val="A6A6A6" w:themeColor="background1" w:themeShade="A6"/>
              </w:rPr>
            </w:pPr>
            <w:r w:rsidRPr="00A13704">
              <w:rPr>
                <w:color w:val="A6A6A6" w:themeColor="background1" w:themeShade="A6"/>
              </w:rPr>
              <w:t>1</w:t>
            </w:r>
          </w:p>
        </w:tc>
      </w:tr>
      <w:tr w:rsidR="00A13704" w:rsidRPr="00A13704" w14:paraId="1A121E24" w14:textId="77777777">
        <w:trPr>
          <w:trHeight w:val="523"/>
        </w:trPr>
        <w:tc>
          <w:tcPr>
            <w:tcW w:w="1242" w:type="dxa"/>
            <w:shd w:val="clear" w:color="auto" w:fill="DAEEF3"/>
            <w:vAlign w:val="center"/>
          </w:tcPr>
          <w:p w14:paraId="658602CF" w14:textId="77777777" w:rsidR="0065688D" w:rsidRPr="00A13704" w:rsidRDefault="0065688D" w:rsidP="001C6E92">
            <w:pPr>
              <w:spacing w:before="0" w:after="0"/>
              <w:rPr>
                <w:color w:val="A6A6A6" w:themeColor="background1" w:themeShade="A6"/>
              </w:rPr>
            </w:pPr>
            <w:r w:rsidRPr="00A13704">
              <w:rPr>
                <w:color w:val="A6A6A6" w:themeColor="background1" w:themeShade="A6"/>
              </w:rPr>
              <w:t>Navid</w:t>
            </w:r>
          </w:p>
        </w:tc>
        <w:tc>
          <w:tcPr>
            <w:tcW w:w="993" w:type="dxa"/>
            <w:shd w:val="clear" w:color="auto" w:fill="DAEEF3"/>
            <w:vAlign w:val="center"/>
          </w:tcPr>
          <w:p w14:paraId="612699F0" w14:textId="30415AD8" w:rsidR="0065688D" w:rsidRPr="00A13704" w:rsidRDefault="007550E6" w:rsidP="00CB53F8">
            <w:pPr>
              <w:spacing w:before="0" w:after="0"/>
              <w:jc w:val="center"/>
              <w:rPr>
                <w:color w:val="A6A6A6" w:themeColor="background1" w:themeShade="A6"/>
              </w:rPr>
            </w:pPr>
            <w:r w:rsidRPr="00A13704">
              <w:rPr>
                <w:color w:val="A6A6A6" w:themeColor="background1" w:themeShade="A6"/>
              </w:rPr>
              <w:fldChar w:fldCharType="begin">
                <w:fldData xml:space="preserve">PEVuZE5vdGU+PENpdGU+PEF1dGhvcj5OYXZpZDwvQXV0aG9yPjxZZWFyPjIwMDg8L1llYXI+PFJl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PEVuZE5vdGU+PENpdGU+PEF1dGhvcj5OYXZpZDwvQXV0aG9yPjxZZWFyPjIwMDg8L1llYXI+PFJl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53" w:tooltip="Navid, 2008 #43" w:history="1">
              <w:r w:rsidR="00CB53F8" w:rsidRPr="00A13704">
                <w:rPr>
                  <w:noProof/>
                  <w:color w:val="A6A6A6" w:themeColor="background1" w:themeShade="A6"/>
                </w:rPr>
                <w:t>53</w:t>
              </w:r>
            </w:hyperlink>
            <w:r w:rsidR="00542AAD" w:rsidRPr="00A13704">
              <w:rPr>
                <w:noProof/>
                <w:color w:val="A6A6A6" w:themeColor="background1" w:themeShade="A6"/>
              </w:rPr>
              <w:t>]</w:t>
            </w:r>
            <w:r w:rsidRPr="00A13704">
              <w:rPr>
                <w:color w:val="A6A6A6" w:themeColor="background1" w:themeShade="A6"/>
              </w:rPr>
              <w:fldChar w:fldCharType="end"/>
            </w:r>
          </w:p>
        </w:tc>
        <w:tc>
          <w:tcPr>
            <w:tcW w:w="2391" w:type="dxa"/>
            <w:shd w:val="clear" w:color="auto" w:fill="DAEEF3"/>
            <w:vAlign w:val="center"/>
          </w:tcPr>
          <w:p w14:paraId="20EC64C1"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675 mg/m</w:t>
            </w:r>
            <w:r w:rsidRPr="00A13704">
              <w:rPr>
                <w:color w:val="A6A6A6" w:themeColor="background1" w:themeShade="A6"/>
                <w:vertAlign w:val="superscript"/>
              </w:rPr>
              <w:t>2</w:t>
            </w:r>
            <w:r w:rsidRPr="00A13704">
              <w:rPr>
                <w:color w:val="A6A6A6" w:themeColor="background1" w:themeShade="A6"/>
              </w:rPr>
              <w:t xml:space="preserve"> days 1 &amp; 8</w:t>
            </w:r>
          </w:p>
        </w:tc>
        <w:tc>
          <w:tcPr>
            <w:tcW w:w="2286" w:type="dxa"/>
            <w:shd w:val="clear" w:color="auto" w:fill="DAEEF3"/>
            <w:vAlign w:val="center"/>
          </w:tcPr>
          <w:p w14:paraId="27E20E6A"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100 mg/m</w:t>
            </w:r>
            <w:r w:rsidRPr="00A13704">
              <w:rPr>
                <w:color w:val="A6A6A6" w:themeColor="background1" w:themeShade="A6"/>
                <w:vertAlign w:val="superscript"/>
              </w:rPr>
              <w:t>2</w:t>
            </w:r>
            <w:r w:rsidRPr="00A13704">
              <w:rPr>
                <w:color w:val="A6A6A6" w:themeColor="background1" w:themeShade="A6"/>
              </w:rPr>
              <w:t xml:space="preserve"> day 8</w:t>
            </w:r>
          </w:p>
        </w:tc>
        <w:tc>
          <w:tcPr>
            <w:tcW w:w="993" w:type="dxa"/>
            <w:shd w:val="clear" w:color="auto" w:fill="DAEEF3"/>
            <w:vAlign w:val="center"/>
          </w:tcPr>
          <w:p w14:paraId="264FCB3B" w14:textId="77777777" w:rsidR="0065688D" w:rsidRPr="00A13704" w:rsidRDefault="0065688D" w:rsidP="001C6E92">
            <w:pPr>
              <w:spacing w:before="0" w:after="0"/>
              <w:ind w:left="62"/>
              <w:jc w:val="center"/>
              <w:rPr>
                <w:color w:val="A6A6A6" w:themeColor="background1" w:themeShade="A6"/>
              </w:rPr>
            </w:pPr>
            <w:r w:rsidRPr="00A13704">
              <w:rPr>
                <w:color w:val="A6A6A6" w:themeColor="background1" w:themeShade="A6"/>
              </w:rPr>
              <w:t>2</w:t>
            </w:r>
          </w:p>
        </w:tc>
        <w:tc>
          <w:tcPr>
            <w:tcW w:w="1417" w:type="dxa"/>
            <w:shd w:val="clear" w:color="auto" w:fill="DAEEF3"/>
            <w:vAlign w:val="center"/>
          </w:tcPr>
          <w:p w14:paraId="5E345E4A" w14:textId="77777777" w:rsidR="0065688D" w:rsidRPr="00A13704" w:rsidRDefault="0065688D" w:rsidP="00DE6BD2">
            <w:pPr>
              <w:spacing w:before="0" w:after="0"/>
              <w:ind w:left="62"/>
              <w:jc w:val="center"/>
              <w:rPr>
                <w:color w:val="A6A6A6" w:themeColor="background1" w:themeShade="A6"/>
              </w:rPr>
            </w:pPr>
            <w:r w:rsidRPr="00A13704">
              <w:rPr>
                <w:color w:val="A6A6A6" w:themeColor="background1" w:themeShade="A6"/>
              </w:rPr>
              <w:t>0</w:t>
            </w:r>
          </w:p>
        </w:tc>
      </w:tr>
      <w:tr w:rsidR="00A13704" w:rsidRPr="00A13704" w14:paraId="16FF00F9" w14:textId="77777777">
        <w:trPr>
          <w:trHeight w:val="397"/>
        </w:trPr>
        <w:tc>
          <w:tcPr>
            <w:tcW w:w="1242" w:type="dxa"/>
            <w:vAlign w:val="center"/>
          </w:tcPr>
          <w:p w14:paraId="441B1C13" w14:textId="77777777" w:rsidR="0065688D" w:rsidRPr="00A13704" w:rsidRDefault="0065688D" w:rsidP="001C6E92">
            <w:pPr>
              <w:spacing w:before="0" w:after="0"/>
              <w:rPr>
                <w:color w:val="A6A6A6" w:themeColor="background1" w:themeShade="A6"/>
              </w:rPr>
            </w:pPr>
            <w:r w:rsidRPr="00A13704">
              <w:rPr>
                <w:color w:val="A6A6A6" w:themeColor="background1" w:themeShade="A6"/>
              </w:rPr>
              <w:t>More</w:t>
            </w:r>
          </w:p>
        </w:tc>
        <w:tc>
          <w:tcPr>
            <w:tcW w:w="993" w:type="dxa"/>
            <w:vAlign w:val="center"/>
          </w:tcPr>
          <w:p w14:paraId="5F10EC4D" w14:textId="2E33D8FC" w:rsidR="0065688D" w:rsidRPr="00A13704" w:rsidRDefault="007550E6" w:rsidP="00CB53F8">
            <w:pPr>
              <w:spacing w:before="0" w:after="0"/>
              <w:jc w:val="center"/>
              <w:rPr>
                <w:color w:val="A6A6A6" w:themeColor="background1" w:themeShade="A6"/>
              </w:rPr>
            </w:pPr>
            <w:r w:rsidRPr="00A13704">
              <w:rPr>
                <w:color w:val="A6A6A6" w:themeColor="background1" w:themeShade="A6"/>
              </w:rPr>
              <w:fldChar w:fldCharType="begin">
                <w:fldData xml:space="preserve">PEVuZE5vdGU+PENpdGU+PEF1dGhvcj5Nb3JhPC9BdXRob3I+PFllYXI+MjAwOTwvWWVhcj48UmVj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PEVuZE5vdGU+PENpdGU+PEF1dGhvcj5Nb3JhPC9BdXRob3I+PFllYXI+MjAwOTwvWWVhcj48UmVj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58" w:tooltip="Mora, 2009 #41" w:history="1">
              <w:r w:rsidR="00CB53F8" w:rsidRPr="00A13704">
                <w:rPr>
                  <w:noProof/>
                  <w:color w:val="A6A6A6" w:themeColor="background1" w:themeShade="A6"/>
                </w:rPr>
                <w:t>58</w:t>
              </w:r>
            </w:hyperlink>
            <w:r w:rsidR="00542AAD" w:rsidRPr="00A13704">
              <w:rPr>
                <w:noProof/>
                <w:color w:val="A6A6A6" w:themeColor="background1" w:themeShade="A6"/>
              </w:rPr>
              <w:t>]</w:t>
            </w:r>
            <w:r w:rsidRPr="00A13704">
              <w:rPr>
                <w:color w:val="A6A6A6" w:themeColor="background1" w:themeShade="A6"/>
              </w:rPr>
              <w:fldChar w:fldCharType="end"/>
            </w:r>
          </w:p>
        </w:tc>
        <w:tc>
          <w:tcPr>
            <w:tcW w:w="2391" w:type="dxa"/>
            <w:vAlign w:val="center"/>
          </w:tcPr>
          <w:p w14:paraId="2746394A"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1000 mg/m</w:t>
            </w:r>
            <w:r w:rsidRPr="00A13704">
              <w:rPr>
                <w:color w:val="A6A6A6" w:themeColor="background1" w:themeShade="A6"/>
                <w:vertAlign w:val="superscript"/>
              </w:rPr>
              <w:t>2</w:t>
            </w:r>
            <w:r w:rsidRPr="00A13704">
              <w:rPr>
                <w:color w:val="A6A6A6" w:themeColor="background1" w:themeShade="A6"/>
              </w:rPr>
              <w:t xml:space="preserve"> days 1 &amp; 8</w:t>
            </w:r>
          </w:p>
        </w:tc>
        <w:tc>
          <w:tcPr>
            <w:tcW w:w="2286" w:type="dxa"/>
            <w:vAlign w:val="center"/>
          </w:tcPr>
          <w:p w14:paraId="4C109443"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100 mg/m</w:t>
            </w:r>
            <w:r w:rsidRPr="00A13704">
              <w:rPr>
                <w:color w:val="A6A6A6" w:themeColor="background1" w:themeShade="A6"/>
                <w:vertAlign w:val="superscript"/>
              </w:rPr>
              <w:t>2</w:t>
            </w:r>
            <w:r w:rsidRPr="00A13704">
              <w:rPr>
                <w:color w:val="A6A6A6" w:themeColor="background1" w:themeShade="A6"/>
              </w:rPr>
              <w:t xml:space="preserve"> day 8</w:t>
            </w:r>
          </w:p>
        </w:tc>
        <w:tc>
          <w:tcPr>
            <w:tcW w:w="993" w:type="dxa"/>
            <w:vAlign w:val="center"/>
          </w:tcPr>
          <w:p w14:paraId="3314BA03" w14:textId="77777777" w:rsidR="0065688D" w:rsidRPr="00A13704" w:rsidRDefault="0065688D" w:rsidP="001C6E92">
            <w:pPr>
              <w:spacing w:before="0" w:after="0"/>
              <w:ind w:left="62"/>
              <w:jc w:val="center"/>
              <w:rPr>
                <w:color w:val="A6A6A6" w:themeColor="background1" w:themeShade="A6"/>
              </w:rPr>
            </w:pPr>
            <w:r w:rsidRPr="00A13704">
              <w:rPr>
                <w:color w:val="A6A6A6" w:themeColor="background1" w:themeShade="A6"/>
              </w:rPr>
              <w:t>6</w:t>
            </w:r>
          </w:p>
        </w:tc>
        <w:tc>
          <w:tcPr>
            <w:tcW w:w="1417" w:type="dxa"/>
            <w:vAlign w:val="center"/>
          </w:tcPr>
          <w:p w14:paraId="3D30DF9B" w14:textId="77777777" w:rsidR="00DE6BD2" w:rsidRPr="00A13704" w:rsidRDefault="0065688D" w:rsidP="00DE6BD2">
            <w:pPr>
              <w:spacing w:before="0" w:after="0"/>
              <w:ind w:left="62"/>
              <w:jc w:val="center"/>
              <w:rPr>
                <w:color w:val="A6A6A6" w:themeColor="background1" w:themeShade="A6"/>
              </w:rPr>
            </w:pPr>
            <w:r w:rsidRPr="00A13704">
              <w:rPr>
                <w:color w:val="A6A6A6" w:themeColor="background1" w:themeShade="A6"/>
              </w:rPr>
              <w:t>4</w:t>
            </w:r>
          </w:p>
        </w:tc>
      </w:tr>
      <w:tr w:rsidR="00A13704" w:rsidRPr="00A13704" w14:paraId="53E1DC49" w14:textId="77777777">
        <w:trPr>
          <w:trHeight w:val="397"/>
        </w:trPr>
        <w:tc>
          <w:tcPr>
            <w:tcW w:w="1242" w:type="dxa"/>
            <w:shd w:val="clear" w:color="auto" w:fill="DAEEF3"/>
            <w:vAlign w:val="center"/>
          </w:tcPr>
          <w:p w14:paraId="4FD504C2" w14:textId="77777777" w:rsidR="0065688D" w:rsidRPr="00A13704" w:rsidRDefault="0065688D" w:rsidP="001C6E92">
            <w:pPr>
              <w:spacing w:before="0" w:after="0"/>
              <w:rPr>
                <w:color w:val="A6A6A6" w:themeColor="background1" w:themeShade="A6"/>
              </w:rPr>
            </w:pPr>
            <w:r w:rsidRPr="00A13704">
              <w:rPr>
                <w:color w:val="A6A6A6" w:themeColor="background1" w:themeShade="A6"/>
              </w:rPr>
              <w:t>Lee</w:t>
            </w:r>
          </w:p>
        </w:tc>
        <w:tc>
          <w:tcPr>
            <w:tcW w:w="993" w:type="dxa"/>
            <w:shd w:val="clear" w:color="auto" w:fill="DAEEF3"/>
            <w:vAlign w:val="center"/>
          </w:tcPr>
          <w:p w14:paraId="3A245813" w14:textId="275F91E6" w:rsidR="0065688D" w:rsidRPr="00A13704" w:rsidRDefault="007550E6" w:rsidP="00CB53F8">
            <w:pPr>
              <w:spacing w:before="0" w:after="0"/>
              <w:jc w:val="center"/>
              <w:rPr>
                <w:color w:val="A6A6A6" w:themeColor="background1" w:themeShade="A6"/>
              </w:rPr>
            </w:pPr>
            <w:r w:rsidRPr="00A13704">
              <w:rPr>
                <w:color w:val="A6A6A6" w:themeColor="background1" w:themeShade="A6"/>
              </w:rPr>
              <w:fldChar w:fldCharType="begin">
                <w:fldData xml:space="preserve">PEVuZE5vdGU+PENpdGU+PEF1dGhvcj5MZWU8L0F1dGhvcj48WWVhcj4yMDEyPC9ZZWFyPjxSZWNO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PEVuZE5vdGU+PENpdGU+PEF1dGhvcj5MZWU8L0F1dGhvcj48WWVhcj4yMDEyPC9ZZWFyPjxSZWNO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55" w:tooltip="Lee, 2012 #51" w:history="1">
              <w:r w:rsidR="00CB53F8" w:rsidRPr="00A13704">
                <w:rPr>
                  <w:noProof/>
                  <w:color w:val="A6A6A6" w:themeColor="background1" w:themeShade="A6"/>
                </w:rPr>
                <w:t>55</w:t>
              </w:r>
            </w:hyperlink>
            <w:r w:rsidR="00542AAD" w:rsidRPr="00A13704">
              <w:rPr>
                <w:noProof/>
                <w:color w:val="A6A6A6" w:themeColor="background1" w:themeShade="A6"/>
              </w:rPr>
              <w:t>]</w:t>
            </w:r>
            <w:r w:rsidRPr="00A13704">
              <w:rPr>
                <w:color w:val="A6A6A6" w:themeColor="background1" w:themeShade="A6"/>
              </w:rPr>
              <w:fldChar w:fldCharType="end"/>
            </w:r>
          </w:p>
        </w:tc>
        <w:tc>
          <w:tcPr>
            <w:tcW w:w="2391" w:type="dxa"/>
            <w:shd w:val="clear" w:color="auto" w:fill="DAEEF3"/>
            <w:vAlign w:val="center"/>
          </w:tcPr>
          <w:p w14:paraId="1F53A353"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1000 mg/m</w:t>
            </w:r>
            <w:r w:rsidRPr="00A13704">
              <w:rPr>
                <w:color w:val="A6A6A6" w:themeColor="background1" w:themeShade="A6"/>
                <w:vertAlign w:val="superscript"/>
              </w:rPr>
              <w:t>2</w:t>
            </w:r>
            <w:r w:rsidRPr="00A13704">
              <w:rPr>
                <w:color w:val="A6A6A6" w:themeColor="background1" w:themeShade="A6"/>
              </w:rPr>
              <w:t xml:space="preserve"> days 1 &amp; 8</w:t>
            </w:r>
          </w:p>
        </w:tc>
        <w:tc>
          <w:tcPr>
            <w:tcW w:w="2286" w:type="dxa"/>
            <w:shd w:val="clear" w:color="auto" w:fill="DAEEF3"/>
            <w:vAlign w:val="center"/>
          </w:tcPr>
          <w:p w14:paraId="66AD797F"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35 mg/m</w:t>
            </w:r>
            <w:r w:rsidRPr="00A13704">
              <w:rPr>
                <w:color w:val="A6A6A6" w:themeColor="background1" w:themeShade="A6"/>
                <w:vertAlign w:val="superscript"/>
              </w:rPr>
              <w:t>2</w:t>
            </w:r>
            <w:r w:rsidRPr="00A13704">
              <w:rPr>
                <w:color w:val="A6A6A6" w:themeColor="background1" w:themeShade="A6"/>
              </w:rPr>
              <w:t xml:space="preserve"> days 1 &amp; 8</w:t>
            </w:r>
          </w:p>
        </w:tc>
        <w:tc>
          <w:tcPr>
            <w:tcW w:w="993" w:type="dxa"/>
            <w:shd w:val="clear" w:color="auto" w:fill="DAEEF3"/>
            <w:vAlign w:val="center"/>
          </w:tcPr>
          <w:p w14:paraId="281AEEE1" w14:textId="77777777" w:rsidR="0065688D" w:rsidRPr="00A13704" w:rsidRDefault="0065688D" w:rsidP="001C6E92">
            <w:pPr>
              <w:spacing w:before="0" w:after="0"/>
              <w:ind w:left="62"/>
              <w:jc w:val="center"/>
              <w:rPr>
                <w:color w:val="A6A6A6" w:themeColor="background1" w:themeShade="A6"/>
              </w:rPr>
            </w:pPr>
            <w:r w:rsidRPr="00A13704">
              <w:rPr>
                <w:color w:val="A6A6A6" w:themeColor="background1" w:themeShade="A6"/>
              </w:rPr>
              <w:t>5</w:t>
            </w:r>
          </w:p>
        </w:tc>
        <w:tc>
          <w:tcPr>
            <w:tcW w:w="1417" w:type="dxa"/>
            <w:shd w:val="clear" w:color="auto" w:fill="DAEEF3"/>
            <w:vAlign w:val="center"/>
          </w:tcPr>
          <w:p w14:paraId="2C4AFD3D" w14:textId="77777777" w:rsidR="0065688D" w:rsidRPr="00A13704" w:rsidRDefault="0065688D" w:rsidP="00DE6BD2">
            <w:pPr>
              <w:spacing w:before="0" w:after="0"/>
              <w:ind w:left="62"/>
              <w:jc w:val="center"/>
              <w:rPr>
                <w:color w:val="A6A6A6" w:themeColor="background1" w:themeShade="A6"/>
              </w:rPr>
            </w:pPr>
            <w:r w:rsidRPr="00A13704">
              <w:rPr>
                <w:color w:val="A6A6A6" w:themeColor="background1" w:themeShade="A6"/>
              </w:rPr>
              <w:t>1</w:t>
            </w:r>
          </w:p>
        </w:tc>
      </w:tr>
      <w:tr w:rsidR="00A13704" w:rsidRPr="00A13704" w14:paraId="03FF888E" w14:textId="77777777">
        <w:trPr>
          <w:trHeight w:val="397"/>
        </w:trPr>
        <w:tc>
          <w:tcPr>
            <w:tcW w:w="1242" w:type="dxa"/>
            <w:vAlign w:val="center"/>
          </w:tcPr>
          <w:p w14:paraId="1ACCAF2B" w14:textId="77777777" w:rsidR="0065688D" w:rsidRPr="00A13704" w:rsidRDefault="0065688D" w:rsidP="001C6E92">
            <w:pPr>
              <w:spacing w:before="0" w:after="0"/>
              <w:rPr>
                <w:color w:val="A6A6A6" w:themeColor="background1" w:themeShade="A6"/>
              </w:rPr>
            </w:pPr>
            <w:r w:rsidRPr="00A13704">
              <w:rPr>
                <w:color w:val="A6A6A6" w:themeColor="background1" w:themeShade="A6"/>
              </w:rPr>
              <w:t>Fox</w:t>
            </w:r>
          </w:p>
        </w:tc>
        <w:tc>
          <w:tcPr>
            <w:tcW w:w="993" w:type="dxa"/>
            <w:vAlign w:val="center"/>
          </w:tcPr>
          <w:p w14:paraId="3968C582" w14:textId="6C486120" w:rsidR="0065688D" w:rsidRPr="00A13704" w:rsidRDefault="007550E6" w:rsidP="00CB53F8">
            <w:pPr>
              <w:spacing w:before="0" w:after="0"/>
              <w:jc w:val="center"/>
              <w:rPr>
                <w:color w:val="A6A6A6" w:themeColor="background1" w:themeShade="A6"/>
              </w:rPr>
            </w:pPr>
            <w:r w:rsidRPr="00A13704">
              <w:rPr>
                <w:color w:val="A6A6A6" w:themeColor="background1" w:themeShade="A6"/>
              </w:rPr>
              <w:fldChar w:fldCharType="begin">
                <w:fldData xml:space="preserve">PEVuZE5vdGU+PENpdGU+PEF1dGhvcj5Gb3g8L0F1dGhvcj48WWVhcj4yMDEyPC9ZZWFyPjxSZWNO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PEVuZE5vdGU+PENpdGU+PEF1dGhvcj5Gb3g8L0F1dGhvcj48WWVhcj4yMDEyPC9ZZWFyPjxSZWNO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56" w:tooltip="Fox, 2012 #82" w:history="1">
              <w:r w:rsidR="00CB53F8" w:rsidRPr="00A13704">
                <w:rPr>
                  <w:noProof/>
                  <w:color w:val="A6A6A6" w:themeColor="background1" w:themeShade="A6"/>
                </w:rPr>
                <w:t>56</w:t>
              </w:r>
            </w:hyperlink>
            <w:r w:rsidR="00542AAD" w:rsidRPr="00A13704">
              <w:rPr>
                <w:noProof/>
                <w:color w:val="A6A6A6" w:themeColor="background1" w:themeShade="A6"/>
              </w:rPr>
              <w:t>]</w:t>
            </w:r>
            <w:r w:rsidRPr="00A13704">
              <w:rPr>
                <w:color w:val="A6A6A6" w:themeColor="background1" w:themeShade="A6"/>
              </w:rPr>
              <w:fldChar w:fldCharType="end"/>
            </w:r>
          </w:p>
        </w:tc>
        <w:tc>
          <w:tcPr>
            <w:tcW w:w="2391" w:type="dxa"/>
            <w:vAlign w:val="center"/>
          </w:tcPr>
          <w:p w14:paraId="036DF19C"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675 mg/m</w:t>
            </w:r>
            <w:r w:rsidRPr="00A13704">
              <w:rPr>
                <w:color w:val="A6A6A6" w:themeColor="background1" w:themeShade="A6"/>
                <w:vertAlign w:val="superscript"/>
              </w:rPr>
              <w:t>2</w:t>
            </w:r>
            <w:r w:rsidRPr="00A13704">
              <w:rPr>
                <w:color w:val="A6A6A6" w:themeColor="background1" w:themeShade="A6"/>
              </w:rPr>
              <w:t xml:space="preserve"> days 1 &amp; 8</w:t>
            </w:r>
          </w:p>
        </w:tc>
        <w:tc>
          <w:tcPr>
            <w:tcW w:w="2286" w:type="dxa"/>
            <w:vAlign w:val="center"/>
          </w:tcPr>
          <w:p w14:paraId="2BDA97EF"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75 mg/m</w:t>
            </w:r>
            <w:r w:rsidRPr="00A13704">
              <w:rPr>
                <w:color w:val="A6A6A6" w:themeColor="background1" w:themeShade="A6"/>
                <w:vertAlign w:val="superscript"/>
              </w:rPr>
              <w:t>2</w:t>
            </w:r>
            <w:r w:rsidRPr="00A13704">
              <w:rPr>
                <w:color w:val="A6A6A6" w:themeColor="background1" w:themeShade="A6"/>
              </w:rPr>
              <w:t xml:space="preserve"> day 8</w:t>
            </w:r>
          </w:p>
        </w:tc>
        <w:tc>
          <w:tcPr>
            <w:tcW w:w="993" w:type="dxa"/>
            <w:vAlign w:val="center"/>
          </w:tcPr>
          <w:p w14:paraId="7C037061" w14:textId="77777777" w:rsidR="0065688D" w:rsidRPr="00A13704" w:rsidRDefault="0065688D" w:rsidP="001C6E92">
            <w:pPr>
              <w:spacing w:before="0" w:after="0"/>
              <w:ind w:left="62"/>
              <w:jc w:val="center"/>
              <w:rPr>
                <w:color w:val="A6A6A6" w:themeColor="background1" w:themeShade="A6"/>
              </w:rPr>
            </w:pPr>
            <w:r w:rsidRPr="00A13704">
              <w:rPr>
                <w:color w:val="A6A6A6" w:themeColor="background1" w:themeShade="A6"/>
              </w:rPr>
              <w:t>14</w:t>
            </w:r>
          </w:p>
        </w:tc>
        <w:tc>
          <w:tcPr>
            <w:tcW w:w="1417" w:type="dxa"/>
            <w:vAlign w:val="center"/>
          </w:tcPr>
          <w:p w14:paraId="2AFB4129" w14:textId="77777777" w:rsidR="0065688D" w:rsidRPr="00A13704" w:rsidRDefault="0065688D" w:rsidP="00DE6BD2">
            <w:pPr>
              <w:spacing w:before="0" w:after="0"/>
              <w:ind w:left="62"/>
              <w:jc w:val="center"/>
              <w:rPr>
                <w:color w:val="A6A6A6" w:themeColor="background1" w:themeShade="A6"/>
              </w:rPr>
            </w:pPr>
            <w:r w:rsidRPr="00A13704">
              <w:rPr>
                <w:color w:val="A6A6A6" w:themeColor="background1" w:themeShade="A6"/>
              </w:rPr>
              <w:t>2</w:t>
            </w:r>
          </w:p>
        </w:tc>
      </w:tr>
      <w:tr w:rsidR="00A13704" w:rsidRPr="00A13704" w14:paraId="7FEAE2E1" w14:textId="77777777">
        <w:trPr>
          <w:trHeight w:val="397"/>
        </w:trPr>
        <w:tc>
          <w:tcPr>
            <w:tcW w:w="1242" w:type="dxa"/>
            <w:shd w:val="clear" w:color="auto" w:fill="DAEEF3"/>
            <w:vAlign w:val="center"/>
          </w:tcPr>
          <w:p w14:paraId="7D266E13" w14:textId="77777777" w:rsidR="0065688D" w:rsidRPr="00A13704" w:rsidRDefault="0065688D" w:rsidP="001C6E92">
            <w:pPr>
              <w:spacing w:before="0" w:after="0"/>
              <w:rPr>
                <w:color w:val="A6A6A6" w:themeColor="background1" w:themeShade="A6"/>
              </w:rPr>
            </w:pPr>
            <w:r w:rsidRPr="00A13704">
              <w:rPr>
                <w:color w:val="A6A6A6" w:themeColor="background1" w:themeShade="A6"/>
              </w:rPr>
              <w:t>Rapkin</w:t>
            </w:r>
          </w:p>
        </w:tc>
        <w:tc>
          <w:tcPr>
            <w:tcW w:w="993" w:type="dxa"/>
            <w:shd w:val="clear" w:color="auto" w:fill="DAEEF3"/>
            <w:vAlign w:val="center"/>
          </w:tcPr>
          <w:p w14:paraId="4659BB79" w14:textId="2317D236" w:rsidR="0065688D" w:rsidRPr="00A13704" w:rsidRDefault="007550E6" w:rsidP="00CB53F8">
            <w:pPr>
              <w:spacing w:before="0" w:after="0"/>
              <w:jc w:val="center"/>
              <w:rPr>
                <w:color w:val="A6A6A6" w:themeColor="background1" w:themeShade="A6"/>
              </w:rPr>
            </w:pPr>
            <w:r w:rsidRPr="00A13704">
              <w:rPr>
                <w:color w:val="A6A6A6" w:themeColor="background1" w:themeShade="A6"/>
              </w:rPr>
              <w:fldChar w:fldCharType="begin">
                <w:fldData xml:space="preserve">PEVuZE5vdGU+PENpdGU+PEF1dGhvcj5SYXBraW48L0F1dGhvcj48WWVhcj4yMDEyPC9ZZWFyPjxS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PEVuZE5vdGU+PENpdGU+PEF1dGhvcj5SYXBraW48L0F1dGhvcj48WWVhcj4yMDEyPC9ZZWFyPjxS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Pr="00A13704">
              <w:rPr>
                <w:color w:val="A6A6A6" w:themeColor="background1" w:themeShade="A6"/>
              </w:rPr>
            </w:r>
            <w:r w:rsidRPr="00A13704">
              <w:rPr>
                <w:color w:val="A6A6A6" w:themeColor="background1" w:themeShade="A6"/>
              </w:rPr>
              <w:fldChar w:fldCharType="separate"/>
            </w:r>
            <w:r w:rsidR="00542AAD" w:rsidRPr="00A13704">
              <w:rPr>
                <w:noProof/>
                <w:color w:val="A6A6A6" w:themeColor="background1" w:themeShade="A6"/>
              </w:rPr>
              <w:t>[</w:t>
            </w:r>
            <w:hyperlink w:anchor="_ENREF_57" w:tooltip="Rapkin, 2012 #83" w:history="1">
              <w:r w:rsidR="00CB53F8" w:rsidRPr="00A13704">
                <w:rPr>
                  <w:noProof/>
                  <w:color w:val="A6A6A6" w:themeColor="background1" w:themeShade="A6"/>
                </w:rPr>
                <w:t>57</w:t>
              </w:r>
            </w:hyperlink>
            <w:r w:rsidR="00542AAD" w:rsidRPr="00A13704">
              <w:rPr>
                <w:noProof/>
                <w:color w:val="A6A6A6" w:themeColor="background1" w:themeShade="A6"/>
              </w:rPr>
              <w:t>]</w:t>
            </w:r>
            <w:r w:rsidRPr="00A13704">
              <w:rPr>
                <w:color w:val="A6A6A6" w:themeColor="background1" w:themeShade="A6"/>
              </w:rPr>
              <w:fldChar w:fldCharType="end"/>
            </w:r>
          </w:p>
        </w:tc>
        <w:tc>
          <w:tcPr>
            <w:tcW w:w="2391" w:type="dxa"/>
            <w:shd w:val="clear" w:color="auto" w:fill="DAEEF3"/>
            <w:vAlign w:val="center"/>
          </w:tcPr>
          <w:p w14:paraId="7B79F26F"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675 mg/m</w:t>
            </w:r>
            <w:r w:rsidRPr="00A13704">
              <w:rPr>
                <w:color w:val="A6A6A6" w:themeColor="background1" w:themeShade="A6"/>
                <w:vertAlign w:val="superscript"/>
              </w:rPr>
              <w:t>2</w:t>
            </w:r>
            <w:r w:rsidRPr="00A13704">
              <w:rPr>
                <w:color w:val="A6A6A6" w:themeColor="background1" w:themeShade="A6"/>
              </w:rPr>
              <w:t xml:space="preserve"> days 1 &amp; 8</w:t>
            </w:r>
          </w:p>
        </w:tc>
        <w:tc>
          <w:tcPr>
            <w:tcW w:w="2286" w:type="dxa"/>
            <w:shd w:val="clear" w:color="auto" w:fill="DAEEF3"/>
            <w:vAlign w:val="center"/>
          </w:tcPr>
          <w:p w14:paraId="10569898" w14:textId="77777777" w:rsidR="0065688D" w:rsidRPr="00A13704" w:rsidRDefault="0065688D" w:rsidP="003F0EA0">
            <w:pPr>
              <w:spacing w:before="0" w:after="0"/>
              <w:ind w:left="62"/>
              <w:rPr>
                <w:color w:val="A6A6A6" w:themeColor="background1" w:themeShade="A6"/>
              </w:rPr>
            </w:pPr>
            <w:r w:rsidRPr="00A13704">
              <w:rPr>
                <w:color w:val="A6A6A6" w:themeColor="background1" w:themeShade="A6"/>
              </w:rPr>
              <w:t>75 mg/m</w:t>
            </w:r>
            <w:r w:rsidRPr="00A13704">
              <w:rPr>
                <w:color w:val="A6A6A6" w:themeColor="background1" w:themeShade="A6"/>
                <w:vertAlign w:val="superscript"/>
              </w:rPr>
              <w:t>2</w:t>
            </w:r>
            <w:r w:rsidRPr="00A13704">
              <w:rPr>
                <w:color w:val="A6A6A6" w:themeColor="background1" w:themeShade="A6"/>
              </w:rPr>
              <w:t xml:space="preserve"> day 8</w:t>
            </w:r>
          </w:p>
        </w:tc>
        <w:tc>
          <w:tcPr>
            <w:tcW w:w="993" w:type="dxa"/>
            <w:shd w:val="clear" w:color="auto" w:fill="DAEEF3"/>
            <w:vAlign w:val="center"/>
          </w:tcPr>
          <w:p w14:paraId="6528B3E4" w14:textId="77777777" w:rsidR="0065688D" w:rsidRPr="00A13704" w:rsidRDefault="0065688D" w:rsidP="001C6E92">
            <w:pPr>
              <w:spacing w:before="0" w:after="0"/>
              <w:ind w:left="62"/>
              <w:jc w:val="center"/>
              <w:rPr>
                <w:color w:val="A6A6A6" w:themeColor="background1" w:themeShade="A6"/>
              </w:rPr>
            </w:pPr>
            <w:r w:rsidRPr="00A13704">
              <w:rPr>
                <w:color w:val="A6A6A6" w:themeColor="background1" w:themeShade="A6"/>
              </w:rPr>
              <w:t>2</w:t>
            </w:r>
          </w:p>
        </w:tc>
        <w:tc>
          <w:tcPr>
            <w:tcW w:w="1417" w:type="dxa"/>
            <w:shd w:val="clear" w:color="auto" w:fill="DAEEF3"/>
            <w:vAlign w:val="center"/>
          </w:tcPr>
          <w:p w14:paraId="658A2644" w14:textId="77777777" w:rsidR="0065688D" w:rsidRPr="00A13704" w:rsidRDefault="0065688D" w:rsidP="00DE6BD2">
            <w:pPr>
              <w:spacing w:before="0" w:after="0"/>
              <w:ind w:left="62"/>
              <w:jc w:val="center"/>
              <w:rPr>
                <w:color w:val="A6A6A6" w:themeColor="background1" w:themeShade="A6"/>
              </w:rPr>
            </w:pPr>
            <w:r w:rsidRPr="00A13704">
              <w:rPr>
                <w:color w:val="A6A6A6" w:themeColor="background1" w:themeShade="A6"/>
              </w:rPr>
              <w:t>0</w:t>
            </w:r>
          </w:p>
        </w:tc>
      </w:tr>
      <w:tr w:rsidR="00A13704" w:rsidRPr="00A13704" w14:paraId="5FC145EC" w14:textId="77777777">
        <w:trPr>
          <w:trHeight w:val="397"/>
        </w:trPr>
        <w:tc>
          <w:tcPr>
            <w:tcW w:w="9322" w:type="dxa"/>
            <w:gridSpan w:val="6"/>
            <w:tcBorders>
              <w:left w:val="nil"/>
              <w:bottom w:val="nil"/>
              <w:right w:val="nil"/>
            </w:tcBorders>
            <w:shd w:val="clear" w:color="auto" w:fill="1F497D" w:themeFill="text2"/>
            <w:vAlign w:val="center"/>
          </w:tcPr>
          <w:p w14:paraId="710ECC51" w14:textId="77777777" w:rsidR="0065688D" w:rsidRPr="00A13704" w:rsidRDefault="0065688D" w:rsidP="0065688D">
            <w:pPr>
              <w:spacing w:before="0" w:after="0"/>
              <w:ind w:left="62"/>
              <w:rPr>
                <w:b/>
                <w:color w:val="A6A6A6" w:themeColor="background1" w:themeShade="A6"/>
              </w:rPr>
            </w:pPr>
            <w:r w:rsidRPr="00A13704">
              <w:rPr>
                <w:b/>
                <w:color w:val="A6A6A6" w:themeColor="background1" w:themeShade="A6"/>
              </w:rPr>
              <w:t>Table 2: Summary of published gemcitabine and docetaxel regimens</w:t>
            </w:r>
          </w:p>
        </w:tc>
      </w:tr>
    </w:tbl>
    <w:p w14:paraId="14A44A60" w14:textId="77777777" w:rsidR="00433B85" w:rsidRPr="00A13704" w:rsidRDefault="00433B85" w:rsidP="000C164F">
      <w:pPr>
        <w:rPr>
          <w:color w:val="A6A6A6" w:themeColor="background1" w:themeShade="A6"/>
        </w:rPr>
      </w:pPr>
    </w:p>
    <w:p w14:paraId="7DC5FDF8" w14:textId="77777777" w:rsidR="000C164F" w:rsidRPr="00A13704" w:rsidRDefault="000C164F" w:rsidP="0004393F">
      <w:pPr>
        <w:jc w:val="both"/>
        <w:rPr>
          <w:color w:val="A6A6A6" w:themeColor="background1" w:themeShade="A6"/>
        </w:rPr>
      </w:pPr>
      <w:r w:rsidRPr="00A13704">
        <w:rPr>
          <w:color w:val="A6A6A6" w:themeColor="background1" w:themeShade="A6"/>
        </w:rPr>
        <w:t xml:space="preserve">Although the published data are very limited, there is a suggestion that higher doses of gemcitabine and docetaxel, if tolerable, may be associated with improved </w:t>
      </w:r>
      <w:r w:rsidR="00433B85" w:rsidRPr="00A13704">
        <w:rPr>
          <w:color w:val="A6A6A6" w:themeColor="background1" w:themeShade="A6"/>
        </w:rPr>
        <w:t>objective</w:t>
      </w:r>
      <w:r w:rsidRPr="00A13704">
        <w:rPr>
          <w:color w:val="A6A6A6" w:themeColor="background1" w:themeShade="A6"/>
        </w:rPr>
        <w:t xml:space="preserve"> response rates, since there were 5 objective responses in 11 patients treated with gemcitabine 1000 mg/m</w:t>
      </w:r>
      <w:r w:rsidRPr="00A13704">
        <w:rPr>
          <w:color w:val="A6A6A6" w:themeColor="background1" w:themeShade="A6"/>
          <w:vertAlign w:val="superscript"/>
        </w:rPr>
        <w:t>2</w:t>
      </w:r>
      <w:r w:rsidRPr="00A13704">
        <w:rPr>
          <w:color w:val="A6A6A6" w:themeColor="background1" w:themeShade="A6"/>
        </w:rPr>
        <w:t>/dose, compared to 3 responses in 20 patients treated at the lower dose; and 5 responses in 10 patients treated with docetaxel 100 mg/m</w:t>
      </w:r>
      <w:r w:rsidRPr="00A13704">
        <w:rPr>
          <w:color w:val="A6A6A6" w:themeColor="background1" w:themeShade="A6"/>
          <w:vertAlign w:val="superscript"/>
        </w:rPr>
        <w:t>2</w:t>
      </w:r>
      <w:r w:rsidRPr="00A13704">
        <w:rPr>
          <w:color w:val="A6A6A6" w:themeColor="background1" w:themeShade="A6"/>
        </w:rPr>
        <w:t>/dose compared to 3 responses in 19 patients treated with lower doses.</w:t>
      </w:r>
    </w:p>
    <w:p w14:paraId="2FACFCAB" w14:textId="046AE0F5" w:rsidR="00815E43" w:rsidRPr="00A13704" w:rsidRDefault="00A34C29" w:rsidP="0004393F">
      <w:pPr>
        <w:jc w:val="both"/>
        <w:rPr>
          <w:color w:val="A6A6A6" w:themeColor="background1" w:themeShade="A6"/>
        </w:rPr>
      </w:pPr>
      <w:r w:rsidRPr="00A13704">
        <w:rPr>
          <w:color w:val="A6A6A6" w:themeColor="background1" w:themeShade="A6"/>
        </w:rPr>
        <w:t>M</w:t>
      </w:r>
      <w:r w:rsidR="00F31F1D" w:rsidRPr="00A13704">
        <w:rPr>
          <w:color w:val="A6A6A6" w:themeColor="background1" w:themeShade="A6"/>
        </w:rPr>
        <w:t>uch of the</w:t>
      </w:r>
      <w:r w:rsidR="00F52692" w:rsidRPr="00A13704">
        <w:rPr>
          <w:color w:val="A6A6A6" w:themeColor="background1" w:themeShade="A6"/>
        </w:rPr>
        <w:t xml:space="preserve"> published</w:t>
      </w:r>
      <w:r w:rsidR="00F31F1D" w:rsidRPr="00A13704">
        <w:rPr>
          <w:color w:val="A6A6A6" w:themeColor="background1" w:themeShade="A6"/>
        </w:rPr>
        <w:t xml:space="preserve"> evidence base for toxicity of the gemcitabine/docetaxel combination comes from a highly pre-morbid, older population of patients with advanced or poor prognosis carcinomas, particularly metastatic or advanced non-small-cell lung cancer, pancreatic cancer and breast cancer.  Toxicity data from </w:t>
      </w:r>
      <w:r w:rsidRPr="00A13704">
        <w:rPr>
          <w:color w:val="A6A6A6" w:themeColor="background1" w:themeShade="A6"/>
        </w:rPr>
        <w:t xml:space="preserve">adolescents and young adults, the population at highest risk of ES, are more limited and </w:t>
      </w:r>
      <w:r w:rsidR="00433B85" w:rsidRPr="00A13704">
        <w:rPr>
          <w:color w:val="A6A6A6" w:themeColor="background1" w:themeShade="A6"/>
        </w:rPr>
        <w:t>there</w:t>
      </w:r>
      <w:r w:rsidRPr="00A13704">
        <w:rPr>
          <w:color w:val="A6A6A6" w:themeColor="background1" w:themeShade="A6"/>
        </w:rPr>
        <w:t xml:space="preserve"> is no evidence of greater toxicity with higher dose regimens in this age group</w:t>
      </w:r>
      <w:r w:rsidR="008D1949" w:rsidRPr="00A13704">
        <w:rPr>
          <w:color w:val="A6A6A6" w:themeColor="background1" w:themeShade="A6"/>
        </w:rPr>
        <w:t xml:space="preserve"> either in ES or other sarcomas</w:t>
      </w:r>
      <w:r w:rsidRPr="00A13704">
        <w:rPr>
          <w:color w:val="A6A6A6" w:themeColor="background1" w:themeShade="A6"/>
        </w:rPr>
        <w:t xml:space="preserve">. </w:t>
      </w:r>
      <w:r w:rsidR="00C608D2" w:rsidRPr="00A13704">
        <w:rPr>
          <w:color w:val="A6A6A6" w:themeColor="background1" w:themeShade="A6"/>
        </w:rPr>
        <w:t xml:space="preserve"> On the contrary, low</w:t>
      </w:r>
      <w:r w:rsidR="008D1949" w:rsidRPr="00A13704">
        <w:rPr>
          <w:color w:val="A6A6A6" w:themeColor="background1" w:themeShade="A6"/>
        </w:rPr>
        <w:t xml:space="preserve"> dose regimens deliver up to 33% less gemcitabine an</w:t>
      </w:r>
      <w:r w:rsidR="00C608D2" w:rsidRPr="00A13704">
        <w:rPr>
          <w:color w:val="A6A6A6" w:themeColor="background1" w:themeShade="A6"/>
        </w:rPr>
        <w:t>d 25% less docetaxel than the doses recommended by paediatric phase I studies</w:t>
      </w:r>
      <w:r w:rsidR="008D1949" w:rsidRPr="00A13704">
        <w:rPr>
          <w:color w:val="A6A6A6" w:themeColor="background1" w:themeShade="A6"/>
        </w:rPr>
        <w:t>. With G-CSF support, grade 3-4</w:t>
      </w:r>
      <w:r w:rsidR="00815E43" w:rsidRPr="00A13704">
        <w:rPr>
          <w:color w:val="A6A6A6" w:themeColor="background1" w:themeShade="A6"/>
        </w:rPr>
        <w:t xml:space="preserve"> </w:t>
      </w:r>
      <w:r w:rsidR="008D1949" w:rsidRPr="00A13704">
        <w:rPr>
          <w:color w:val="A6A6A6" w:themeColor="background1" w:themeShade="A6"/>
        </w:rPr>
        <w:t>neutropenia</w:t>
      </w:r>
      <w:r w:rsidR="00815E43" w:rsidRPr="00A13704">
        <w:rPr>
          <w:color w:val="A6A6A6" w:themeColor="background1" w:themeShade="A6"/>
        </w:rPr>
        <w:t xml:space="preserve"> </w:t>
      </w:r>
      <w:r w:rsidR="00F31F1D" w:rsidRPr="00A13704">
        <w:rPr>
          <w:color w:val="A6A6A6" w:themeColor="background1" w:themeShade="A6"/>
        </w:rPr>
        <w:t>was</w:t>
      </w:r>
      <w:r w:rsidR="00815E43" w:rsidRPr="00A13704">
        <w:rPr>
          <w:color w:val="A6A6A6" w:themeColor="background1" w:themeShade="A6"/>
        </w:rPr>
        <w:t xml:space="preserve"> reported in </w:t>
      </w:r>
      <w:r w:rsidR="007C4132" w:rsidRPr="00A13704">
        <w:rPr>
          <w:color w:val="A6A6A6" w:themeColor="background1" w:themeShade="A6"/>
        </w:rPr>
        <w:t>0</w:t>
      </w:r>
      <w:r w:rsidR="00815E43" w:rsidRPr="00A13704">
        <w:rPr>
          <w:color w:val="A6A6A6" w:themeColor="background1" w:themeShade="A6"/>
        </w:rPr>
        <w:t xml:space="preserve">-47% </w:t>
      </w:r>
      <w:r w:rsidR="00F31F1D" w:rsidRPr="00A13704">
        <w:rPr>
          <w:color w:val="A6A6A6" w:themeColor="background1" w:themeShade="A6"/>
        </w:rPr>
        <w:t>given</w:t>
      </w:r>
      <w:r w:rsidR="00815E43" w:rsidRPr="00A13704">
        <w:rPr>
          <w:color w:val="A6A6A6" w:themeColor="background1" w:themeShade="A6"/>
        </w:rPr>
        <w:t xml:space="preserve"> lower dose gemcitabine regimens (675 mg/m</w:t>
      </w:r>
      <w:r w:rsidR="00815E43" w:rsidRPr="00A13704">
        <w:rPr>
          <w:color w:val="A6A6A6" w:themeColor="background1" w:themeShade="A6"/>
          <w:vertAlign w:val="superscript"/>
        </w:rPr>
        <w:t>2</w:t>
      </w:r>
      <w:r w:rsidR="00815E43" w:rsidRPr="00A13704">
        <w:rPr>
          <w:color w:val="A6A6A6" w:themeColor="background1" w:themeShade="A6"/>
        </w:rPr>
        <w:t xml:space="preserve">/dose) </w:t>
      </w:r>
      <w:r w:rsidR="007550E6" w:rsidRPr="00A13704">
        <w:rPr>
          <w:color w:val="A6A6A6" w:themeColor="background1" w:themeShade="A6"/>
        </w:rPr>
        <w:fldChar w:fldCharType="begin">
          <w:fldData xml:space="preserve">PEVuZE5vdGU+PENpdGU+PEF1dGhvcj5Gb3g8L0F1dGhvcj48WWVhcj4yMDEyPC9ZZWFyPjxSZWNO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ZiBDbGluaWNhbCBPbmNvbG9neTwvYWJici0xPjwvYWx0LXBlcmlvZGljYWw+PHBhZ2VzPjE3MDYt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cz40MTktMjU8L3BhZ2VzPjx2b2x1bWU+MTEzPC92b2x1bWU+PG51bWJlcj4yPC9udW1iZXI+PGtl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PEVuZE5vdGU+PENpdGU+PEF1dGhvcj5Gb3g8L0F1dGhvcj48WWVhcj4yMDEyPC9ZZWFyPjxSZWNO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ZiBDbGluaWNhbCBPbmNvbG9neTwvYWJici0xPjwvYWx0LXBlcmlvZGljYWw+PHBhZ2VzPjE3MDYt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cz40MTktMjU8L3BhZ2VzPjx2b2x1bWU+MTEzPC92b2x1bWU+PG51bWJlcj4yPC9udW1iZXI+PGtl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2" w:tooltip="Leu, 2004 #46" w:history="1">
        <w:r w:rsidR="00CB53F8" w:rsidRPr="00A13704">
          <w:rPr>
            <w:noProof/>
            <w:color w:val="A6A6A6" w:themeColor="background1" w:themeShade="A6"/>
          </w:rPr>
          <w:t>52</w:t>
        </w:r>
      </w:hyperlink>
      <w:r w:rsidR="00542AAD" w:rsidRPr="00A13704">
        <w:rPr>
          <w:noProof/>
          <w:color w:val="A6A6A6" w:themeColor="background1" w:themeShade="A6"/>
        </w:rPr>
        <w:t xml:space="preserve">, </w:t>
      </w:r>
      <w:hyperlink w:anchor="_ENREF_53" w:tooltip="Navid, 2008 #43" w:history="1">
        <w:r w:rsidR="00CB53F8" w:rsidRPr="00A13704">
          <w:rPr>
            <w:noProof/>
            <w:color w:val="A6A6A6" w:themeColor="background1" w:themeShade="A6"/>
          </w:rPr>
          <w:t>53</w:t>
        </w:r>
      </w:hyperlink>
      <w:r w:rsidR="00542AAD" w:rsidRPr="00A13704">
        <w:rPr>
          <w:noProof/>
          <w:color w:val="A6A6A6" w:themeColor="background1" w:themeShade="A6"/>
        </w:rPr>
        <w:t xml:space="preserve">, </w:t>
      </w:r>
      <w:hyperlink w:anchor="_ENREF_56" w:tooltip="Fox, 2012 #82" w:history="1">
        <w:r w:rsidR="00CB53F8" w:rsidRPr="00A13704">
          <w:rPr>
            <w:noProof/>
            <w:color w:val="A6A6A6" w:themeColor="background1" w:themeShade="A6"/>
          </w:rPr>
          <w:t>56</w:t>
        </w:r>
      </w:hyperlink>
      <w:r w:rsidR="00542AAD" w:rsidRPr="00A13704">
        <w:rPr>
          <w:noProof/>
          <w:color w:val="A6A6A6" w:themeColor="background1" w:themeShade="A6"/>
        </w:rPr>
        <w:t xml:space="preserve">, </w:t>
      </w:r>
      <w:hyperlink w:anchor="_ENREF_57" w:tooltip="Rapkin, 2012 #83" w:history="1">
        <w:r w:rsidR="00CB53F8" w:rsidRPr="00A13704">
          <w:rPr>
            <w:noProof/>
            <w:color w:val="A6A6A6" w:themeColor="background1" w:themeShade="A6"/>
          </w:rPr>
          <w:t>57</w:t>
        </w:r>
      </w:hyperlink>
      <w:r w:rsidR="00542AAD" w:rsidRPr="00A13704">
        <w:rPr>
          <w:noProof/>
          <w:color w:val="A6A6A6" w:themeColor="background1" w:themeShade="A6"/>
        </w:rPr>
        <w:t>]</w:t>
      </w:r>
      <w:r w:rsidR="007550E6" w:rsidRPr="00A13704">
        <w:rPr>
          <w:color w:val="A6A6A6" w:themeColor="background1" w:themeShade="A6"/>
        </w:rPr>
        <w:fldChar w:fldCharType="end"/>
      </w:r>
      <w:r w:rsidR="008D1949" w:rsidRPr="00A13704">
        <w:rPr>
          <w:color w:val="A6A6A6" w:themeColor="background1" w:themeShade="A6"/>
        </w:rPr>
        <w:t xml:space="preserve"> </w:t>
      </w:r>
      <w:r w:rsidR="00815E43" w:rsidRPr="00A13704">
        <w:rPr>
          <w:color w:val="A6A6A6" w:themeColor="background1" w:themeShade="A6"/>
        </w:rPr>
        <w:t xml:space="preserve">and in 0-21% </w:t>
      </w:r>
      <w:r w:rsidR="008D1949" w:rsidRPr="00A13704">
        <w:rPr>
          <w:color w:val="A6A6A6" w:themeColor="background1" w:themeShade="A6"/>
        </w:rPr>
        <w:t>given</w:t>
      </w:r>
      <w:r w:rsidR="00815E43" w:rsidRPr="00A13704">
        <w:rPr>
          <w:color w:val="A6A6A6" w:themeColor="background1" w:themeShade="A6"/>
        </w:rPr>
        <w:t xml:space="preserve"> higher dose regimens (900-1000 mg/m</w:t>
      </w:r>
      <w:r w:rsidR="00815E43" w:rsidRPr="00A13704">
        <w:rPr>
          <w:color w:val="A6A6A6" w:themeColor="background1" w:themeShade="A6"/>
          <w:vertAlign w:val="superscript"/>
        </w:rPr>
        <w:t>2</w:t>
      </w:r>
      <w:r w:rsidR="00815E43" w:rsidRPr="00A13704">
        <w:rPr>
          <w:color w:val="A6A6A6" w:themeColor="background1" w:themeShade="A6"/>
        </w:rPr>
        <w:t>/dose)</w:t>
      </w:r>
      <w:r w:rsidR="00F31F1D" w:rsidRPr="00A13704">
        <w:rPr>
          <w:color w:val="A6A6A6" w:themeColor="background1" w:themeShade="A6"/>
        </w:rPr>
        <w:t xml:space="preserve"> </w:t>
      </w:r>
      <w:r w:rsidR="007550E6" w:rsidRPr="00A13704">
        <w:rPr>
          <w:color w:val="A6A6A6" w:themeColor="background1" w:themeShade="A6"/>
        </w:rPr>
        <w:fldChar w:fldCharType="begin">
          <w:fldData xml:space="preserve">PEVuZE5vdGU+PENpdGU+PEF1dGhvcj5FaXNlbmhhdWVyPC9BdXRob3I+PFllYXI+MjAwOTwvWWVh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PEVuZE5vdGU+PENpdGU+PEF1dGhvcj5FaXNlbmhhdWVyPC9BdXRob3I+PFllYXI+MjAwOTwvWWVh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18" w:tooltip="Eisenhauer, 2009 #171" w:history="1">
        <w:r w:rsidR="00CB53F8" w:rsidRPr="00A13704">
          <w:rPr>
            <w:noProof/>
            <w:color w:val="A6A6A6" w:themeColor="background1" w:themeShade="A6"/>
          </w:rPr>
          <w:t>18</w:t>
        </w:r>
      </w:hyperlink>
      <w:r w:rsidR="00542AAD" w:rsidRPr="00A13704">
        <w:rPr>
          <w:noProof/>
          <w:color w:val="A6A6A6" w:themeColor="background1" w:themeShade="A6"/>
        </w:rPr>
        <w:t xml:space="preserve">, </w:t>
      </w:r>
      <w:hyperlink w:anchor="_ENREF_19" w:tooltip="Tsiatis, 1981 #168" w:history="1">
        <w:r w:rsidR="00CB53F8" w:rsidRPr="00A13704">
          <w:rPr>
            <w:noProof/>
            <w:color w:val="A6A6A6" w:themeColor="background1" w:themeShade="A6"/>
          </w:rPr>
          <w:t>19</w:t>
        </w:r>
      </w:hyperlink>
      <w:r w:rsidR="00542AAD" w:rsidRPr="00A13704">
        <w:rPr>
          <w:noProof/>
          <w:color w:val="A6A6A6" w:themeColor="background1" w:themeShade="A6"/>
        </w:rPr>
        <w:t xml:space="preserve">, </w:t>
      </w:r>
      <w:hyperlink w:anchor="_ENREF_55" w:tooltip="Lee, 2012 #51" w:history="1">
        <w:r w:rsidR="00CB53F8" w:rsidRPr="00A13704">
          <w:rPr>
            <w:noProof/>
            <w:color w:val="A6A6A6" w:themeColor="background1" w:themeShade="A6"/>
          </w:rPr>
          <w:t>55</w:t>
        </w:r>
      </w:hyperlink>
      <w:r w:rsidR="00542AAD" w:rsidRPr="00A13704">
        <w:rPr>
          <w:noProof/>
          <w:color w:val="A6A6A6" w:themeColor="background1" w:themeShade="A6"/>
        </w:rPr>
        <w:t xml:space="preserve">, </w:t>
      </w:r>
      <w:hyperlink w:anchor="_ENREF_58" w:tooltip="Mora, 2009 #41" w:history="1">
        <w:r w:rsidR="00CB53F8" w:rsidRPr="00A13704">
          <w:rPr>
            <w:noProof/>
            <w:color w:val="A6A6A6" w:themeColor="background1" w:themeShade="A6"/>
          </w:rPr>
          <w:t>58</w:t>
        </w:r>
      </w:hyperlink>
      <w:r w:rsidR="00542AAD" w:rsidRPr="00A13704">
        <w:rPr>
          <w:noProof/>
          <w:color w:val="A6A6A6" w:themeColor="background1" w:themeShade="A6"/>
        </w:rPr>
        <w:t>]</w:t>
      </w:r>
      <w:r w:rsidR="007550E6" w:rsidRPr="00A13704">
        <w:rPr>
          <w:color w:val="A6A6A6" w:themeColor="background1" w:themeShade="A6"/>
        </w:rPr>
        <w:fldChar w:fldCharType="end"/>
      </w:r>
      <w:r w:rsidR="007C4132" w:rsidRPr="00A13704">
        <w:rPr>
          <w:color w:val="A6A6A6" w:themeColor="background1" w:themeShade="A6"/>
        </w:rPr>
        <w:t>;</w:t>
      </w:r>
      <w:r w:rsidR="008D1949" w:rsidRPr="00A13704">
        <w:rPr>
          <w:color w:val="A6A6A6" w:themeColor="background1" w:themeShade="A6"/>
        </w:rPr>
        <w:t xml:space="preserve"> and in 0-60% given lower dose docetaxel </w:t>
      </w:r>
      <w:r w:rsidR="007550E6" w:rsidRPr="00A13704">
        <w:rPr>
          <w:color w:val="A6A6A6" w:themeColor="background1" w:themeShade="A6"/>
        </w:rPr>
        <w:fldChar w:fldCharType="begin">
          <w:fldData xml:space="preserve">PEVuZE5vdGU+PENpdGU+PEF1dGhvcj5Gb3g8L0F1dGhvcj48WWVhcj4yMDEyPC9ZZWFyPjxSZWNO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PEVuZE5vdGU+PENpdGU+PEF1dGhvcj5Gb3g8L0F1dGhvcj48WWVhcj4yMDEyPC9ZZWFyPjxSZWNO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5" w:tooltip="Lee, 2012 #51" w:history="1">
        <w:r w:rsidR="00CB53F8" w:rsidRPr="00A13704">
          <w:rPr>
            <w:noProof/>
            <w:color w:val="A6A6A6" w:themeColor="background1" w:themeShade="A6"/>
          </w:rPr>
          <w:t>55-57</w:t>
        </w:r>
      </w:hyperlink>
      <w:r w:rsidR="00542AAD" w:rsidRPr="00A13704">
        <w:rPr>
          <w:noProof/>
          <w:color w:val="A6A6A6" w:themeColor="background1" w:themeShade="A6"/>
        </w:rPr>
        <w:t>]</w:t>
      </w:r>
      <w:r w:rsidR="007550E6" w:rsidRPr="00A13704">
        <w:rPr>
          <w:color w:val="A6A6A6" w:themeColor="background1" w:themeShade="A6"/>
        </w:rPr>
        <w:fldChar w:fldCharType="end"/>
      </w:r>
      <w:r w:rsidR="008D1949" w:rsidRPr="00A13704">
        <w:rPr>
          <w:color w:val="A6A6A6" w:themeColor="background1" w:themeShade="A6"/>
        </w:rPr>
        <w:t xml:space="preserve"> versus 0-35% with higher dose docetaxel </w:t>
      </w:r>
      <w:r w:rsidR="007550E6" w:rsidRPr="00A13704">
        <w:rPr>
          <w:color w:val="A6A6A6" w:themeColor="background1" w:themeShade="A6"/>
        </w:rPr>
        <w:fldChar w:fldCharType="begin">
          <w:fldData xml:space="preserve">PEVuZE5vdGU+PENpdGU+PEF1dGhvcj5FaXNlbmhhdWVyPC9BdXRob3I+PFllYXI+MjAwOTwvWWVh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PC9hYmJyLTE+PC9hbHQtcGVyaW9kaWNhbD48cGFnZXM+MTcwNi0xMjwvcGFnZXM+PHZvbHVtZT4y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PEVuZE5vdGU+PENpdGU+PEF1dGhvcj5FaXNlbmhhdWVyPC9BdXRob3I+PFllYXI+MjAwOTwvWWVh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PC9hYmJyLTE+PC9hbHQtcGVyaW9kaWNhbD48cGFnZXM+MTcwNi0xMjwvcGFnZXM+PHZvbHVtZT4y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18" w:tooltip="Eisenhauer, 2009 #171" w:history="1">
        <w:r w:rsidR="00CB53F8" w:rsidRPr="00A13704">
          <w:rPr>
            <w:noProof/>
            <w:color w:val="A6A6A6" w:themeColor="background1" w:themeShade="A6"/>
          </w:rPr>
          <w:t>18</w:t>
        </w:r>
      </w:hyperlink>
      <w:r w:rsidR="00542AAD" w:rsidRPr="00A13704">
        <w:rPr>
          <w:noProof/>
          <w:color w:val="A6A6A6" w:themeColor="background1" w:themeShade="A6"/>
        </w:rPr>
        <w:t xml:space="preserve">, </w:t>
      </w:r>
      <w:hyperlink w:anchor="_ENREF_19" w:tooltip="Tsiatis, 1981 #168" w:history="1">
        <w:r w:rsidR="00CB53F8" w:rsidRPr="00A13704">
          <w:rPr>
            <w:noProof/>
            <w:color w:val="A6A6A6" w:themeColor="background1" w:themeShade="A6"/>
          </w:rPr>
          <w:t>19</w:t>
        </w:r>
      </w:hyperlink>
      <w:r w:rsidR="00542AAD" w:rsidRPr="00A13704">
        <w:rPr>
          <w:noProof/>
          <w:color w:val="A6A6A6" w:themeColor="background1" w:themeShade="A6"/>
        </w:rPr>
        <w:t xml:space="preserve">, </w:t>
      </w:r>
      <w:hyperlink w:anchor="_ENREF_51" w:tooltip="Hensley, 2002 #161" w:history="1">
        <w:r w:rsidR="00CB53F8" w:rsidRPr="00A13704">
          <w:rPr>
            <w:noProof/>
            <w:color w:val="A6A6A6" w:themeColor="background1" w:themeShade="A6"/>
          </w:rPr>
          <w:t>51-53</w:t>
        </w:r>
      </w:hyperlink>
      <w:r w:rsidR="00542AAD" w:rsidRPr="00A13704">
        <w:rPr>
          <w:noProof/>
          <w:color w:val="A6A6A6" w:themeColor="background1" w:themeShade="A6"/>
        </w:rPr>
        <w:t xml:space="preserve">, </w:t>
      </w:r>
      <w:hyperlink w:anchor="_ENREF_55" w:tooltip="Lee, 2012 #51" w:history="1">
        <w:r w:rsidR="00CB53F8" w:rsidRPr="00A13704">
          <w:rPr>
            <w:noProof/>
            <w:color w:val="A6A6A6" w:themeColor="background1" w:themeShade="A6"/>
          </w:rPr>
          <w:t>55</w:t>
        </w:r>
      </w:hyperlink>
      <w:r w:rsidR="00542AAD" w:rsidRPr="00A13704">
        <w:rPr>
          <w:noProof/>
          <w:color w:val="A6A6A6" w:themeColor="background1" w:themeShade="A6"/>
        </w:rPr>
        <w:t xml:space="preserve">, </w:t>
      </w:r>
      <w:hyperlink w:anchor="_ENREF_58" w:tooltip="Mora, 2009 #41" w:history="1">
        <w:r w:rsidR="00CB53F8" w:rsidRPr="00A13704">
          <w:rPr>
            <w:noProof/>
            <w:color w:val="A6A6A6" w:themeColor="background1" w:themeShade="A6"/>
          </w:rPr>
          <w:t>58</w:t>
        </w:r>
      </w:hyperlink>
      <w:r w:rsidR="00542AAD" w:rsidRPr="00A13704">
        <w:rPr>
          <w:noProof/>
          <w:color w:val="A6A6A6" w:themeColor="background1" w:themeShade="A6"/>
        </w:rPr>
        <w:t>]</w:t>
      </w:r>
      <w:r w:rsidR="007550E6" w:rsidRPr="00A13704">
        <w:rPr>
          <w:color w:val="A6A6A6" w:themeColor="background1" w:themeShade="A6"/>
        </w:rPr>
        <w:fldChar w:fldCharType="end"/>
      </w:r>
      <w:r w:rsidR="00815E43" w:rsidRPr="00A13704">
        <w:rPr>
          <w:color w:val="A6A6A6" w:themeColor="background1" w:themeShade="A6"/>
        </w:rPr>
        <w:t xml:space="preserve">. </w:t>
      </w:r>
      <w:r w:rsidR="007C4132" w:rsidRPr="00A13704">
        <w:rPr>
          <w:color w:val="A6A6A6" w:themeColor="background1" w:themeShade="A6"/>
        </w:rPr>
        <w:t xml:space="preserve"> Despite profound myelosuppression neutropenic infections were uncommon.  </w:t>
      </w:r>
      <w:r w:rsidR="00C608D2" w:rsidRPr="00A13704">
        <w:rPr>
          <w:color w:val="A6A6A6" w:themeColor="background1" w:themeShade="A6"/>
        </w:rPr>
        <w:t xml:space="preserve">The reported incidences of thrombocytopenia and anaemia were similar to those of neutropenia, with </w:t>
      </w:r>
      <w:r w:rsidR="007C4132" w:rsidRPr="00A13704">
        <w:rPr>
          <w:color w:val="A6A6A6" w:themeColor="background1" w:themeShade="A6"/>
        </w:rPr>
        <w:t>no evidence of more profound or long-lasting cytopenia</w:t>
      </w:r>
      <w:r w:rsidR="00C608D2" w:rsidRPr="00A13704">
        <w:rPr>
          <w:color w:val="A6A6A6" w:themeColor="background1" w:themeShade="A6"/>
        </w:rPr>
        <w:t>s</w:t>
      </w:r>
      <w:r w:rsidR="007C4132" w:rsidRPr="00A13704">
        <w:rPr>
          <w:color w:val="A6A6A6" w:themeColor="background1" w:themeShade="A6"/>
        </w:rPr>
        <w:t xml:space="preserve"> with higher doses of gemcitabine or docetaxel.</w:t>
      </w:r>
    </w:p>
    <w:p w14:paraId="1A66036A" w14:textId="724FF29B" w:rsidR="004E6135" w:rsidRPr="00A13704" w:rsidRDefault="007C4132" w:rsidP="0004393F">
      <w:pPr>
        <w:jc w:val="both"/>
        <w:rPr>
          <w:color w:val="A6A6A6" w:themeColor="background1" w:themeShade="A6"/>
        </w:rPr>
      </w:pPr>
      <w:r w:rsidRPr="00A13704">
        <w:rPr>
          <w:color w:val="A6A6A6" w:themeColor="background1" w:themeShade="A6"/>
        </w:rPr>
        <w:t>Although grade 3 to 4 dyspnoea was reported in 7 of 34 patients with leomyosarcomas in the Hens</w:t>
      </w:r>
      <w:r w:rsidR="004E6135" w:rsidRPr="00A13704">
        <w:rPr>
          <w:color w:val="A6A6A6" w:themeColor="background1" w:themeShade="A6"/>
        </w:rPr>
        <w:t xml:space="preserve">ley </w:t>
      </w:r>
      <w:r w:rsidR="007131B3" w:rsidRPr="00A13704">
        <w:rPr>
          <w:color w:val="A6A6A6" w:themeColor="background1" w:themeShade="A6"/>
        </w:rPr>
        <w:t xml:space="preserve">study </w:t>
      </w:r>
      <w:r w:rsidR="004E6135" w:rsidRPr="00A13704">
        <w:rPr>
          <w:color w:val="A6A6A6" w:themeColor="background1" w:themeShade="A6"/>
        </w:rPr>
        <w:t xml:space="preserve">(median age 54 years) </w:t>
      </w:r>
      <w:r w:rsidR="007550E6" w:rsidRPr="00A13704">
        <w:rPr>
          <w:color w:val="A6A6A6" w:themeColor="background1" w:themeShade="A6"/>
        </w:rPr>
        <w:fldChar w:fldCharType="begin">
          <w:fldData xml:space="preserve">PEVuZE5vdGU+PENpdGU+PEF1dGhvcj5IZW5zbGV5PC9BdXRob3I+PFllYXI+MjAwMjwvWWVhcj48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bHQtcGVyaW9kaWNhbD48cGFnZXM+MjgyNC0zMTwvcGFnZXM+PHZvbHVtZT4yMDwvdm9sdW1lPjxu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PEVuZE5vdGU+PENpdGU+PEF1dGhvcj5IZW5zbGV5PC9BdXRob3I+PFllYXI+MjAwMjwvWWVhcj48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bHQtcGVyaW9kaWNhbD48cGFnZXM+MjgyNC0zMTwvcGFnZXM+PHZvbHVtZT4yMDwvdm9sdW1lPjxu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1" w:tooltip="Hensley, 2002 #161" w:history="1">
        <w:r w:rsidR="00CB53F8" w:rsidRPr="00A13704">
          <w:rPr>
            <w:noProof/>
            <w:color w:val="A6A6A6" w:themeColor="background1" w:themeShade="A6"/>
          </w:rPr>
          <w:t>51</w:t>
        </w:r>
      </w:hyperlink>
      <w:r w:rsidR="00542AAD" w:rsidRPr="00A13704">
        <w:rPr>
          <w:noProof/>
          <w:color w:val="A6A6A6" w:themeColor="background1" w:themeShade="A6"/>
        </w:rPr>
        <w:t>]</w:t>
      </w:r>
      <w:r w:rsidR="007550E6" w:rsidRPr="00A13704">
        <w:rPr>
          <w:color w:val="A6A6A6" w:themeColor="background1" w:themeShade="A6"/>
        </w:rPr>
        <w:fldChar w:fldCharType="end"/>
      </w:r>
      <w:r w:rsidR="004E6135" w:rsidRPr="00A13704">
        <w:rPr>
          <w:color w:val="A6A6A6" w:themeColor="background1" w:themeShade="A6"/>
        </w:rPr>
        <w:t xml:space="preserve"> it </w:t>
      </w:r>
      <w:r w:rsidR="00641085" w:rsidRPr="00A13704">
        <w:rPr>
          <w:color w:val="A6A6A6" w:themeColor="background1" w:themeShade="A6"/>
        </w:rPr>
        <w:t>was</w:t>
      </w:r>
      <w:r w:rsidR="004E6135" w:rsidRPr="00A13704">
        <w:rPr>
          <w:color w:val="A6A6A6" w:themeColor="background1" w:themeShade="A6"/>
        </w:rPr>
        <w:t xml:space="preserve"> a rare </w:t>
      </w:r>
      <w:r w:rsidR="00641085" w:rsidRPr="00A13704">
        <w:rPr>
          <w:color w:val="A6A6A6" w:themeColor="background1" w:themeShade="A6"/>
        </w:rPr>
        <w:t>event</w:t>
      </w:r>
      <w:r w:rsidR="004E6135" w:rsidRPr="00A13704">
        <w:rPr>
          <w:color w:val="A6A6A6" w:themeColor="background1" w:themeShade="A6"/>
        </w:rPr>
        <w:t xml:space="preserve"> in the population with ES and other bone sarcomas.  A single child in the Barcelona series developed recall radiation pneumonitis after gemcitabine 1000 mg/m</w:t>
      </w:r>
      <w:r w:rsidR="004E6135" w:rsidRPr="00A13704">
        <w:rPr>
          <w:color w:val="A6A6A6" w:themeColor="background1" w:themeShade="A6"/>
          <w:vertAlign w:val="superscript"/>
        </w:rPr>
        <w:t>2</w:t>
      </w:r>
      <w:r w:rsidR="004E6135" w:rsidRPr="00A13704">
        <w:rPr>
          <w:color w:val="A6A6A6" w:themeColor="background1" w:themeShade="A6"/>
        </w:rPr>
        <w:t>/dose and docetaxel 100 mg/m</w:t>
      </w:r>
      <w:r w:rsidR="004E6135" w:rsidRPr="00A13704">
        <w:rPr>
          <w:color w:val="A6A6A6" w:themeColor="background1" w:themeShade="A6"/>
          <w:vertAlign w:val="superscript"/>
        </w:rPr>
        <w:t>2</w:t>
      </w:r>
      <w:r w:rsidR="004E6135" w:rsidRPr="00A13704">
        <w:rPr>
          <w:color w:val="A6A6A6" w:themeColor="background1" w:themeShade="A6"/>
        </w:rPr>
        <w:t>/dose and two patients from the adult SARC series developed grade 3 pneumonitis following gemcitabine 675 mg/m</w:t>
      </w:r>
      <w:r w:rsidR="004E6135" w:rsidRPr="00A13704">
        <w:rPr>
          <w:color w:val="A6A6A6" w:themeColor="background1" w:themeShade="A6"/>
          <w:vertAlign w:val="superscript"/>
        </w:rPr>
        <w:t>2</w:t>
      </w:r>
      <w:r w:rsidR="004E6135" w:rsidRPr="00A13704">
        <w:rPr>
          <w:color w:val="A6A6A6" w:themeColor="background1" w:themeShade="A6"/>
        </w:rPr>
        <w:t>/dose and docetaxel 75 mg/m</w:t>
      </w:r>
      <w:r w:rsidR="004E6135" w:rsidRPr="00A13704">
        <w:rPr>
          <w:color w:val="A6A6A6" w:themeColor="background1" w:themeShade="A6"/>
          <w:vertAlign w:val="superscript"/>
        </w:rPr>
        <w:t>2</w:t>
      </w:r>
      <w:r w:rsidR="004E6135" w:rsidRPr="00A13704">
        <w:rPr>
          <w:color w:val="A6A6A6" w:themeColor="background1" w:themeShade="A6"/>
        </w:rPr>
        <w:t xml:space="preserve">/dose.  </w:t>
      </w:r>
      <w:r w:rsidR="00641085" w:rsidRPr="00A13704">
        <w:rPr>
          <w:color w:val="A6A6A6" w:themeColor="background1" w:themeShade="A6"/>
        </w:rPr>
        <w:t>S</w:t>
      </w:r>
      <w:r w:rsidR="004E6135" w:rsidRPr="00A13704">
        <w:rPr>
          <w:color w:val="A6A6A6" w:themeColor="background1" w:themeShade="A6"/>
        </w:rPr>
        <w:t xml:space="preserve">kin and nail changes, neuropathy and fluid retention </w:t>
      </w:r>
      <w:r w:rsidR="00641085" w:rsidRPr="00A13704">
        <w:rPr>
          <w:color w:val="A6A6A6" w:themeColor="background1" w:themeShade="A6"/>
        </w:rPr>
        <w:t>were relatively commonly reported but were</w:t>
      </w:r>
      <w:r w:rsidR="004E6135" w:rsidRPr="00A13704">
        <w:rPr>
          <w:color w:val="A6A6A6" w:themeColor="background1" w:themeShade="A6"/>
        </w:rPr>
        <w:t xml:space="preserve"> mild in the major</w:t>
      </w:r>
      <w:r w:rsidR="00641085" w:rsidRPr="00A13704">
        <w:rPr>
          <w:color w:val="A6A6A6" w:themeColor="background1" w:themeShade="A6"/>
        </w:rPr>
        <w:t>ity of cases</w:t>
      </w:r>
      <w:r w:rsidR="004E6135" w:rsidRPr="00A13704">
        <w:rPr>
          <w:color w:val="A6A6A6" w:themeColor="background1" w:themeShade="A6"/>
        </w:rPr>
        <w:t>.</w:t>
      </w:r>
    </w:p>
    <w:p w14:paraId="569DC46F" w14:textId="19BADC0D" w:rsidR="00641085" w:rsidRPr="00A13704" w:rsidRDefault="00641085" w:rsidP="0004393F">
      <w:pPr>
        <w:jc w:val="both"/>
        <w:rPr>
          <w:color w:val="A6A6A6" w:themeColor="background1" w:themeShade="A6"/>
        </w:rPr>
      </w:pPr>
      <w:r w:rsidRPr="00A13704">
        <w:rPr>
          <w:color w:val="A6A6A6" w:themeColor="background1" w:themeShade="A6"/>
        </w:rPr>
        <w:t xml:space="preserve">Two patients had presumed treatment-related deaths: one patient with chondrosarcoma had an unexplained death at home </w:t>
      </w:r>
      <w:r w:rsidR="007550E6" w:rsidRPr="00A13704">
        <w:rPr>
          <w:color w:val="A6A6A6" w:themeColor="background1" w:themeShade="A6"/>
        </w:rPr>
        <w:fldChar w:fldCharType="begin">
          <w:fldData xml:space="preserve">PEVuZE5vdGU+PENpdGU+PEF1dGhvcj5OYXZpZDwvQXV0aG9yPjxZZWFyPjIwMDg8L1llYXI+PFJl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PEVuZE5vdGU+PENpdGU+PEF1dGhvcj5OYXZpZDwvQXV0aG9yPjxZZWFyPjIwMDg8L1llYXI+PFJl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3" w:tooltip="Navid, 2008 #43" w:history="1">
        <w:r w:rsidR="00CB53F8" w:rsidRPr="00A13704">
          <w:rPr>
            <w:noProof/>
            <w:color w:val="A6A6A6" w:themeColor="background1" w:themeShade="A6"/>
          </w:rPr>
          <w:t>53</w:t>
        </w:r>
      </w:hyperlink>
      <w:r w:rsidR="00542AAD" w:rsidRPr="00A13704">
        <w:rPr>
          <w:noProof/>
          <w:color w:val="A6A6A6" w:themeColor="background1" w:themeShade="A6"/>
        </w:rPr>
        <w:t>]</w:t>
      </w:r>
      <w:r w:rsidR="007550E6" w:rsidRPr="00A13704">
        <w:rPr>
          <w:color w:val="A6A6A6" w:themeColor="background1" w:themeShade="A6"/>
        </w:rPr>
        <w:fldChar w:fldCharType="end"/>
      </w:r>
      <w:r w:rsidR="00C608D2" w:rsidRPr="00A13704">
        <w:rPr>
          <w:color w:val="A6A6A6" w:themeColor="background1" w:themeShade="A6"/>
        </w:rPr>
        <w:t>;</w:t>
      </w:r>
      <w:r w:rsidRPr="00A13704">
        <w:rPr>
          <w:color w:val="A6A6A6" w:themeColor="background1" w:themeShade="A6"/>
        </w:rPr>
        <w:t xml:space="preserve"> the other was thought to have non-neutropenic sepsis </w:t>
      </w:r>
      <w:r w:rsidR="007550E6" w:rsidRPr="00A13704">
        <w:rPr>
          <w:color w:val="A6A6A6" w:themeColor="background1" w:themeShade="A6"/>
        </w:rPr>
        <w:fldChar w:fldCharType="begin">
          <w:fldData xml:space="preserve">PEVuZE5vdGU+PENpdGU+PEF1dGhvcj5MZWU8L0F1dGhvcj48WWVhcj4yMDEyPC9ZZWFyPjxSZWNO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</w:fldData>
        </w:fldChar>
      </w:r>
      <w:r w:rsidR="009C64DC">
        <w:rPr>
          <w:color w:val="A6A6A6" w:themeColor="background1" w:themeShade="A6"/>
        </w:rPr>
        <w:instrText xml:space="preserve"> ADDIN EN.CITE </w:instrText>
      </w:r>
      <w:r w:rsidR="009C64DC">
        <w:rPr>
          <w:color w:val="A6A6A6" w:themeColor="background1" w:themeShade="A6"/>
        </w:rPr>
        <w:fldChar w:fldCharType="begin">
          <w:fldData xml:space="preserve">PEVuZE5vdGU+PENpdGU+PEF1dGhvcj5MZWU8L0F1dGhvcj48WWVhcj4yMDEyPC9ZZWFyPjxSZWNO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</w:fldData>
        </w:fldChar>
      </w:r>
      <w:r w:rsidR="009C64DC">
        <w:rPr>
          <w:color w:val="A6A6A6" w:themeColor="background1" w:themeShade="A6"/>
        </w:rPr>
        <w:instrText xml:space="preserve"> ADDIN EN.CITE.DATA </w:instrText>
      </w:r>
      <w:r w:rsidR="009C64DC">
        <w:rPr>
          <w:color w:val="A6A6A6" w:themeColor="background1" w:themeShade="A6"/>
        </w:rPr>
      </w:r>
      <w:r w:rsidR="009C64DC">
        <w:rPr>
          <w:color w:val="A6A6A6" w:themeColor="background1" w:themeShade="A6"/>
        </w:rPr>
        <w:fldChar w:fldCharType="end"/>
      </w:r>
      <w:r w:rsidR="007550E6" w:rsidRPr="00A13704">
        <w:rPr>
          <w:color w:val="A6A6A6" w:themeColor="background1" w:themeShade="A6"/>
        </w:rPr>
      </w:r>
      <w:r w:rsidR="007550E6" w:rsidRPr="00A13704">
        <w:rPr>
          <w:color w:val="A6A6A6" w:themeColor="background1" w:themeShade="A6"/>
        </w:rPr>
        <w:fldChar w:fldCharType="separate"/>
      </w:r>
      <w:r w:rsidR="00542AAD" w:rsidRPr="00A13704">
        <w:rPr>
          <w:noProof/>
          <w:color w:val="A6A6A6" w:themeColor="background1" w:themeShade="A6"/>
        </w:rPr>
        <w:t>[</w:t>
      </w:r>
      <w:hyperlink w:anchor="_ENREF_55" w:tooltip="Lee, 2012 #51" w:history="1">
        <w:r w:rsidR="00CB53F8" w:rsidRPr="00A13704">
          <w:rPr>
            <w:noProof/>
            <w:color w:val="A6A6A6" w:themeColor="background1" w:themeShade="A6"/>
          </w:rPr>
          <w:t>55</w:t>
        </w:r>
      </w:hyperlink>
      <w:r w:rsidR="00542AAD" w:rsidRPr="00A13704">
        <w:rPr>
          <w:noProof/>
          <w:color w:val="A6A6A6" w:themeColor="background1" w:themeShade="A6"/>
        </w:rPr>
        <w:t>]</w:t>
      </w:r>
      <w:r w:rsidR="007550E6" w:rsidRPr="00A13704">
        <w:rPr>
          <w:color w:val="A6A6A6" w:themeColor="background1" w:themeShade="A6"/>
        </w:rPr>
        <w:fldChar w:fldCharType="end"/>
      </w:r>
      <w:r w:rsidRPr="00A13704">
        <w:rPr>
          <w:color w:val="A6A6A6" w:themeColor="background1" w:themeShade="A6"/>
        </w:rPr>
        <w:t xml:space="preserve">.  Other significant reported toxicities were </w:t>
      </w:r>
      <w:r w:rsidR="00C00B98" w:rsidRPr="00A13704">
        <w:rPr>
          <w:color w:val="A6A6A6" w:themeColor="background1" w:themeShade="A6"/>
        </w:rPr>
        <w:t>grade 3 hypokalaemia (n=4</w:t>
      </w:r>
      <w:r w:rsidR="00C608D2" w:rsidRPr="00A13704">
        <w:rPr>
          <w:color w:val="A6A6A6" w:themeColor="background1" w:themeShade="A6"/>
        </w:rPr>
        <w:t xml:space="preserve">, gemcitabine 675 </w:t>
      </w:r>
      <w:r w:rsidR="00FF305C" w:rsidRPr="00A13704">
        <w:rPr>
          <w:color w:val="A6A6A6" w:themeColor="background1" w:themeShade="A6"/>
        </w:rPr>
        <w:t>mg/m</w:t>
      </w:r>
      <w:r w:rsidR="00FF305C" w:rsidRPr="00A13704">
        <w:rPr>
          <w:color w:val="A6A6A6" w:themeColor="background1" w:themeShade="A6"/>
          <w:vertAlign w:val="superscript"/>
        </w:rPr>
        <w:t>2</w:t>
      </w:r>
      <w:r w:rsidR="00FF305C" w:rsidRPr="00A13704">
        <w:rPr>
          <w:color w:val="A6A6A6" w:themeColor="background1" w:themeShade="A6"/>
        </w:rPr>
        <w:t>, docetaxel 100 mg/m</w:t>
      </w:r>
      <w:r w:rsidR="00FF305C" w:rsidRPr="00A13704">
        <w:rPr>
          <w:color w:val="A6A6A6" w:themeColor="background1" w:themeShade="A6"/>
          <w:vertAlign w:val="superscript"/>
        </w:rPr>
        <w:t>2</w:t>
      </w:r>
      <w:r w:rsidR="00C00B98" w:rsidRPr="00A13704">
        <w:rPr>
          <w:color w:val="A6A6A6" w:themeColor="background1" w:themeShade="A6"/>
        </w:rPr>
        <w:t>), raised creatinine (n=3</w:t>
      </w:r>
      <w:r w:rsidR="00FF305C" w:rsidRPr="00A13704">
        <w:rPr>
          <w:color w:val="A6A6A6" w:themeColor="background1" w:themeShade="A6"/>
        </w:rPr>
        <w:t>, gemcitabine 675 mg/m</w:t>
      </w:r>
      <w:r w:rsidR="00FF305C" w:rsidRPr="00A13704">
        <w:rPr>
          <w:color w:val="A6A6A6" w:themeColor="background1" w:themeShade="A6"/>
          <w:vertAlign w:val="superscript"/>
        </w:rPr>
        <w:t>2</w:t>
      </w:r>
      <w:r w:rsidR="00FF305C" w:rsidRPr="00A13704">
        <w:rPr>
          <w:color w:val="A6A6A6" w:themeColor="background1" w:themeShade="A6"/>
        </w:rPr>
        <w:t>, docetaxel 75 mg/m</w:t>
      </w:r>
      <w:r w:rsidR="00FF305C" w:rsidRPr="00A13704">
        <w:rPr>
          <w:color w:val="A6A6A6" w:themeColor="background1" w:themeShade="A6"/>
          <w:vertAlign w:val="superscript"/>
        </w:rPr>
        <w:t>2</w:t>
      </w:r>
      <w:r w:rsidR="00C00B98" w:rsidRPr="00A13704">
        <w:rPr>
          <w:color w:val="A6A6A6" w:themeColor="background1" w:themeShade="A6"/>
        </w:rPr>
        <w:t xml:space="preserve">), </w:t>
      </w:r>
      <w:r w:rsidR="00FF305C" w:rsidRPr="00A13704">
        <w:rPr>
          <w:color w:val="A6A6A6" w:themeColor="background1" w:themeShade="A6"/>
        </w:rPr>
        <w:t xml:space="preserve">allergic reaction (n=1), colitis (n=1), </w:t>
      </w:r>
      <w:r w:rsidRPr="00A13704">
        <w:rPr>
          <w:color w:val="A6A6A6" w:themeColor="background1" w:themeShade="A6"/>
        </w:rPr>
        <w:t>myositis and pericardial effusion</w:t>
      </w:r>
      <w:r w:rsidR="00C00B98" w:rsidRPr="00A13704">
        <w:rPr>
          <w:color w:val="A6A6A6" w:themeColor="background1" w:themeShade="A6"/>
        </w:rPr>
        <w:t xml:space="preserve"> (n=1)</w:t>
      </w:r>
      <w:r w:rsidRPr="00A13704">
        <w:rPr>
          <w:color w:val="A6A6A6" w:themeColor="background1" w:themeShade="A6"/>
        </w:rPr>
        <w:t>, cardiac dysfunction</w:t>
      </w:r>
      <w:r w:rsidR="00C00B98" w:rsidRPr="00A13704">
        <w:rPr>
          <w:color w:val="A6A6A6" w:themeColor="background1" w:themeShade="A6"/>
        </w:rPr>
        <w:t xml:space="preserve"> (n=1)</w:t>
      </w:r>
      <w:r w:rsidR="00FF305C" w:rsidRPr="00A13704">
        <w:rPr>
          <w:color w:val="A6A6A6" w:themeColor="background1" w:themeShade="A6"/>
        </w:rPr>
        <w:t xml:space="preserve"> and</w:t>
      </w:r>
      <w:r w:rsidRPr="00A13704">
        <w:rPr>
          <w:color w:val="A6A6A6" w:themeColor="background1" w:themeShade="A6"/>
        </w:rPr>
        <w:t xml:space="preserve"> hypercalcaemia</w:t>
      </w:r>
      <w:r w:rsidR="00C00B98" w:rsidRPr="00A13704">
        <w:rPr>
          <w:color w:val="A6A6A6" w:themeColor="background1" w:themeShade="A6"/>
        </w:rPr>
        <w:t xml:space="preserve"> (n=1).</w:t>
      </w:r>
      <w:r w:rsidR="00FF305C" w:rsidRPr="00A13704">
        <w:rPr>
          <w:color w:val="A6A6A6" w:themeColor="background1" w:themeShade="A6"/>
        </w:rPr>
        <w:t xml:space="preserve">  The latter three complications were all following low dose gemcitabine and docetaxel.</w:t>
      </w:r>
    </w:p>
    <w:p w14:paraId="14828C4F" w14:textId="1AF3CF93" w:rsidR="00470744" w:rsidRDefault="00F52692" w:rsidP="0004393F">
      <w:pPr>
        <w:jc w:val="both"/>
      </w:pPr>
      <w:r w:rsidRPr="00A13704">
        <w:rPr>
          <w:color w:val="A6A6A6" w:themeColor="background1" w:themeShade="A6"/>
        </w:rPr>
        <w:t>From published evidence alone t</w:t>
      </w:r>
      <w:r w:rsidR="00C00B98" w:rsidRPr="00A13704">
        <w:rPr>
          <w:color w:val="A6A6A6" w:themeColor="background1" w:themeShade="A6"/>
        </w:rPr>
        <w:t>here is no clear toxicity-based rationale for using low dose regimens in the relatively young population likely to be recruited to rEECur</w:t>
      </w:r>
      <w:r w:rsidRPr="00A13704">
        <w:rPr>
          <w:color w:val="A6A6A6" w:themeColor="background1" w:themeShade="A6"/>
        </w:rPr>
        <w:t xml:space="preserve">.  However, widespread clinical experience with this regimen in young patients suggests that the highest dosing schedule is not well tolerated either by children or adults with </w:t>
      </w:r>
      <w:r w:rsidR="005F0FFE" w:rsidRPr="00A13704">
        <w:rPr>
          <w:color w:val="A6A6A6" w:themeColor="background1" w:themeShade="A6"/>
        </w:rPr>
        <w:t>recurrent</w:t>
      </w:r>
      <w:r w:rsidRPr="00A13704">
        <w:rPr>
          <w:color w:val="A6A6A6" w:themeColor="background1" w:themeShade="A6"/>
        </w:rPr>
        <w:t xml:space="preserve"> ES or other diseases.  A pragmatic solution for rEECur, based on a combination of reported data and clinical experience in this population is to evaluate the activity of a schedule already in widespread use across Europe but not specifically reported in this patient population</w:t>
      </w:r>
      <w:r w:rsidR="00C00B98" w:rsidRPr="00A13704">
        <w:rPr>
          <w:color w:val="A6A6A6" w:themeColor="background1" w:themeShade="A6"/>
        </w:rPr>
        <w:t xml:space="preserve">: gemcitabine </w:t>
      </w:r>
      <w:r w:rsidRPr="00A13704">
        <w:rPr>
          <w:color w:val="A6A6A6" w:themeColor="background1" w:themeShade="A6"/>
        </w:rPr>
        <w:t xml:space="preserve">900 </w:t>
      </w:r>
      <w:r w:rsidR="00C00B98" w:rsidRPr="00A13704">
        <w:rPr>
          <w:color w:val="A6A6A6" w:themeColor="background1" w:themeShade="A6"/>
        </w:rPr>
        <w:t>mg/m</w:t>
      </w:r>
      <w:r w:rsidR="00C00B98" w:rsidRPr="00A13704">
        <w:rPr>
          <w:color w:val="A6A6A6" w:themeColor="background1" w:themeShade="A6"/>
          <w:vertAlign w:val="superscript"/>
        </w:rPr>
        <w:t>2</w:t>
      </w:r>
      <w:r w:rsidR="00C00B98" w:rsidRPr="00A13704">
        <w:rPr>
          <w:color w:val="A6A6A6" w:themeColor="background1" w:themeShade="A6"/>
        </w:rPr>
        <w:t xml:space="preserve">/dose and docetaxel </w:t>
      </w:r>
      <w:r w:rsidRPr="00A13704">
        <w:rPr>
          <w:color w:val="A6A6A6" w:themeColor="background1" w:themeShade="A6"/>
        </w:rPr>
        <w:t xml:space="preserve">80 </w:t>
      </w:r>
      <w:r w:rsidR="00C00B98" w:rsidRPr="00A13704">
        <w:rPr>
          <w:color w:val="A6A6A6" w:themeColor="background1" w:themeShade="A6"/>
        </w:rPr>
        <w:t>mg/m</w:t>
      </w:r>
      <w:r w:rsidR="00C00B98" w:rsidRPr="00A13704">
        <w:rPr>
          <w:color w:val="A6A6A6" w:themeColor="background1" w:themeShade="A6"/>
          <w:vertAlign w:val="superscript"/>
        </w:rPr>
        <w:t>2</w:t>
      </w:r>
      <w:r w:rsidR="00C00B98" w:rsidRPr="00A13704">
        <w:rPr>
          <w:color w:val="A6A6A6" w:themeColor="background1" w:themeShade="A6"/>
        </w:rPr>
        <w:t>/dose.</w:t>
      </w:r>
    </w:p>
    <w:p w14:paraId="0A08F11F" w14:textId="384C526E" w:rsidR="00470744" w:rsidRDefault="00470744" w:rsidP="0004393F">
      <w:pPr>
        <w:jc w:val="both"/>
      </w:pPr>
      <w:r>
        <w:t xml:space="preserve">Following the first planned interim analysis; the GD randomisation closed to recruitment on </w:t>
      </w:r>
      <w:r w:rsidR="00D4690A" w:rsidRPr="00A7200A">
        <w:t>16</w:t>
      </w:r>
      <w:r w:rsidR="00F6488F">
        <w:t xml:space="preserve"> </w:t>
      </w:r>
      <w:r w:rsidR="00D4690A" w:rsidRPr="00A7200A">
        <w:t>November</w:t>
      </w:r>
      <w:r w:rsidR="00D4690A">
        <w:t xml:space="preserve"> 2018</w:t>
      </w:r>
      <w:r w:rsidR="002C4432">
        <w:t xml:space="preserve">. </w:t>
      </w:r>
      <w:r w:rsidR="00FC5E56">
        <w:t>The results are described below and will be published when follow up data for all patie</w:t>
      </w:r>
      <w:r w:rsidR="00A7200A">
        <w:t>n</w:t>
      </w:r>
      <w:r w:rsidR="00FC5E56">
        <w:t>ts recruited to GD are more mature.</w:t>
      </w:r>
    </w:p>
    <w:p w14:paraId="1072E284" w14:textId="77777777" w:rsidR="007E092E" w:rsidRDefault="007E092E" w:rsidP="00C00965">
      <w:pPr>
        <w:pStyle w:val="NumberedHeading40"/>
        <w:numPr>
          <w:ilvl w:val="3"/>
          <w:numId w:val="50"/>
        </w:numPr>
      </w:pPr>
      <w:r>
        <w:t>Ifosfamide</w:t>
      </w:r>
    </w:p>
    <w:p w14:paraId="22688C24" w14:textId="7E973E12" w:rsidR="009017C6" w:rsidRDefault="00C00B98" w:rsidP="0004393F">
      <w:pPr>
        <w:jc w:val="both"/>
      </w:pPr>
      <w:r>
        <w:t xml:space="preserve">Ifosfamide </w:t>
      </w:r>
      <w:r w:rsidR="004A0B7D">
        <w:t xml:space="preserve">has been a standard of first line treatment since it was </w:t>
      </w:r>
      <w:r w:rsidR="00DA039A">
        <w:t xml:space="preserve">shown to have activity in ES 3 decades ago </w:t>
      </w:r>
      <w:r w:rsidR="007550E6">
        <w:fldChar w:fldCharType="begin"/>
      </w:r>
      <w:r w:rsidR="00542AAD">
        <w:instrText xml:space="preserve"> ADDIN EN.CITE &lt;EndNote&gt;&lt;Cite&gt;&lt;Author&gt;McTiernan&lt;/Author&gt;&lt;Year&gt;2006&lt;/Year&gt;&lt;RecNum&gt;82&lt;/RecNum&gt;&lt;DisplayText&gt;[11]&lt;/DisplayText&gt;&lt;record&gt;&lt;rec-number&gt;82&lt;/rec-number&gt;&lt;foreign-keys&gt;&lt;key app="EN" db-id="ww9z9xespr5tpveffx0v2frgssaw5farsvw2"&gt;82&lt;/key&gt;&lt;/foreign-keys&gt;&lt;ref-type name="Journal Article"&gt;17&lt;/ref-type&gt;&lt;contributors&gt;&lt;authors&gt;&lt;author&gt;McTiernan, A. M.&lt;/author&gt;&lt;author&gt;Cassoni, A. M.&lt;/author&gt;&lt;author&gt;Driver, D.&lt;/author&gt;&lt;author&gt;Michelagnoli, M. P.&lt;/author&gt;&lt;author&gt;Kilby, A. M.&lt;/author&gt;&lt;author&gt;Whelan, J. S.&lt;/author&gt;&lt;/authors&gt;&lt;/contributors&gt;&lt;auth-address&gt;Department of Oncology, University College Hospital, 250 Euston Road, London NW1 2PG, UK.&lt;/auth-address&gt;&lt;titles&gt;&lt;title&gt;Improving Outcomes After Relapse in Ewing&amp;apos;s Sarcoma: Analysis of 114 Patients From a Single Institution&lt;/title&gt;&lt;secondary-title&gt;Sarcoma&lt;/secondary-title&gt;&lt;alt-title&gt;Sarcoma&lt;/alt-title&gt;&lt;/titles&gt;&lt;periodical&gt;&lt;full-title&gt;Sarcoma&lt;/full-title&gt;&lt;abbr-1&gt;Sarcoma&lt;/abbr-1&gt;&lt;/periodical&gt;&lt;alt-periodical&gt;&lt;full-title&gt;Sarcoma&lt;/full-title&gt;&lt;abbr-1&gt;Sarcoma&lt;/abbr-1&gt;&lt;/alt-periodical&gt;&lt;pages&gt;83548&lt;/pages&gt;&lt;volume&gt;2006&lt;/volume&gt;&lt;dates&gt;&lt;year&gt;2006&lt;/year&gt;&lt;/dates&gt;&lt;isbn&gt;1357-714X (Print)&amp;#xD;1357-714X (Linking)&lt;/isbn&gt;&lt;accession-num&gt;17496997&lt;/accession-num&gt;&lt;urls&gt;&lt;related-urls&gt;&lt;url&gt;http://www.ncbi.nlm.nih.gov/pubmed/17496997&lt;/url&gt;&lt;/related-urls&gt;&lt;/urls&gt;&lt;custom2&gt;1698143&lt;/custom2&gt;&lt;electronic-resource-num&gt;10.1155/SRCM/2006/83548&lt;/electronic-resource-num&gt;&lt;/record&gt;&lt;/Cite&gt;&lt;/EndNote&gt;</w:instrText>
      </w:r>
      <w:r w:rsidR="007550E6">
        <w:fldChar w:fldCharType="separate"/>
      </w:r>
      <w:r w:rsidR="00542AAD">
        <w:rPr>
          <w:noProof/>
        </w:rPr>
        <w:t>[</w:t>
      </w:r>
      <w:hyperlink w:anchor="_ENREF_11" w:tooltip="McTiernan, 2006 #82" w:history="1">
        <w:r w:rsidR="00CB53F8">
          <w:rPr>
            <w:noProof/>
          </w:rPr>
          <w:t>11</w:t>
        </w:r>
      </w:hyperlink>
      <w:r w:rsidR="00542AAD">
        <w:rPr>
          <w:noProof/>
        </w:rPr>
        <w:t>]</w:t>
      </w:r>
      <w:r w:rsidR="007550E6">
        <w:fldChar w:fldCharType="end"/>
      </w:r>
      <w:r w:rsidR="004A0B7D">
        <w:t>.  More recently, single agent activity of ifosfamide has been reported at recurrence despite its use in first line treatment.  Two continuous infusion schedules have been reported: 15 g/m</w:t>
      </w:r>
      <w:r w:rsidR="004A0B7D" w:rsidRPr="00CC1455">
        <w:rPr>
          <w:vertAlign w:val="superscript"/>
        </w:rPr>
        <w:t>2</w:t>
      </w:r>
      <w:r w:rsidR="004A0B7D">
        <w:t xml:space="preserve"> over 5 days </w:t>
      </w:r>
      <w:r w:rsidR="007550E6">
        <w:fldChar w:fldCharType="begin">
          <w:fldData xml:space="preserve">PEVuZE5vdGU+PENpdGU+PEF1dGhvcj5GZXJyYXJpPC9BdXRob3I+PFllYXI+MjAwOTwvWWVhcj48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</w:fldData>
        </w:fldChar>
      </w:r>
      <w:r w:rsidR="009C64DC">
        <w:instrText xml:space="preserve"> ADDIN EN.CITE </w:instrText>
      </w:r>
      <w:r w:rsidR="009C64DC">
        <w:fldChar w:fldCharType="begin">
          <w:fldData xml:space="preserve">PEVuZE5vdGU+PENpdGU+PEF1dGhvcj5GZXJyYXJpPC9BdXRob3I+PFllYXI+MjAwOTwvWWVhcj48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</w:fldData>
        </w:fldChar>
      </w:r>
      <w:r w:rsidR="009C64DC">
        <w:instrText xml:space="preserve"> ADDIN EN.CITE.DATA </w:instrText>
      </w:r>
      <w:r w:rsidR="009C64DC">
        <w:fldChar w:fldCharType="end"/>
      </w:r>
      <w:r w:rsidR="007550E6">
        <w:fldChar w:fldCharType="separate"/>
      </w:r>
      <w:r w:rsidR="00542AAD">
        <w:rPr>
          <w:noProof/>
        </w:rPr>
        <w:t>[</w:t>
      </w:r>
      <w:hyperlink w:anchor="_ENREF_59" w:tooltip="Ferrari, 2009 #32" w:history="1">
        <w:r w:rsidR="00CB53F8">
          <w:rPr>
            <w:noProof/>
          </w:rPr>
          <w:t>59</w:t>
        </w:r>
      </w:hyperlink>
      <w:r w:rsidR="00542AAD">
        <w:rPr>
          <w:noProof/>
        </w:rPr>
        <w:t>]</w:t>
      </w:r>
      <w:r w:rsidR="007550E6">
        <w:fldChar w:fldCharType="end"/>
      </w:r>
      <w:r w:rsidR="004A0B7D">
        <w:t xml:space="preserve"> and 14 g/m</w:t>
      </w:r>
      <w:r w:rsidR="004A0B7D" w:rsidRPr="00CC1455">
        <w:rPr>
          <w:vertAlign w:val="superscript"/>
        </w:rPr>
        <w:t>2</w:t>
      </w:r>
      <w:r w:rsidR="004A0B7D">
        <w:t xml:space="preserve"> over 14 days </w:t>
      </w:r>
      <w:r w:rsidR="004B181B" w:rsidRPr="004B181B">
        <w:t xml:space="preserve"> </w:t>
      </w:r>
      <w:r w:rsidR="007550E6">
        <w:fldChar w:fldCharType="begin">
          <w:fldData xml:space="preserve">PEVuZE5vdGU+PENpdGU+PEF1dGhvcj5NZWF6emE8L0F1dGhvcj48WWVhcj4yMDEwPC9ZZWFyPjxS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</w:fldData>
        </w:fldChar>
      </w:r>
      <w:r w:rsidR="009C64DC">
        <w:instrText xml:space="preserve"> ADDIN EN.CITE </w:instrText>
      </w:r>
      <w:r w:rsidR="009C64DC">
        <w:fldChar w:fldCharType="begin">
          <w:fldData xml:space="preserve">PEVuZE5vdGU+PENpdGU+PEF1dGhvcj5NZWF6emE8L0F1dGhvcj48WWVhcj4yMDEwPC9ZZWFyPjxS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</w:fldData>
        </w:fldChar>
      </w:r>
      <w:r w:rsidR="009C64DC">
        <w:instrText xml:space="preserve"> ADDIN EN.CITE.DATA </w:instrText>
      </w:r>
      <w:r w:rsidR="009C64DC">
        <w:fldChar w:fldCharType="end"/>
      </w:r>
      <w:r w:rsidR="007550E6">
        <w:fldChar w:fldCharType="separate"/>
      </w:r>
      <w:r w:rsidR="00542AAD">
        <w:rPr>
          <w:noProof/>
        </w:rPr>
        <w:t>[</w:t>
      </w:r>
      <w:hyperlink w:anchor="_ENREF_60" w:tooltip="Meazza, 2010 #34" w:history="1">
        <w:r w:rsidR="00CB53F8">
          <w:rPr>
            <w:noProof/>
          </w:rPr>
          <w:t>60</w:t>
        </w:r>
      </w:hyperlink>
      <w:r w:rsidR="00542AAD">
        <w:rPr>
          <w:noProof/>
        </w:rPr>
        <w:t>]</w:t>
      </w:r>
      <w:r w:rsidR="007550E6">
        <w:fldChar w:fldCharType="end"/>
      </w:r>
      <w:r w:rsidR="004A0B7D">
        <w:t xml:space="preserve">.  </w:t>
      </w:r>
    </w:p>
    <w:p w14:paraId="1FD4FEAC" w14:textId="77777777" w:rsidR="009017C6" w:rsidRDefault="004A0B7D" w:rsidP="0004393F">
      <w:pPr>
        <w:jc w:val="both"/>
      </w:pPr>
      <w:r>
        <w:t xml:space="preserve">The </w:t>
      </w:r>
      <w:r w:rsidR="004210B1">
        <w:t>5-day</w:t>
      </w:r>
      <w:r>
        <w:t xml:space="preserve"> regimen has been more extensively reported.  Of 35 eva</w:t>
      </w:r>
      <w:r w:rsidR="00700B07">
        <w:t xml:space="preserve">luable patients there were 2 CR, </w:t>
      </w:r>
      <w:r>
        <w:t>10 PR</w:t>
      </w:r>
      <w:r w:rsidR="004210B1">
        <w:t xml:space="preserve"> </w:t>
      </w:r>
      <w:r w:rsidR="00700B07">
        <w:t xml:space="preserve">and 11 SD </w:t>
      </w:r>
      <w:r w:rsidR="004210B1">
        <w:t>after 2 cycles</w:t>
      </w:r>
      <w:r w:rsidR="00700B07">
        <w:t xml:space="preserve">.  Following 2 cycles, in the absence of progressive disease patients who had previously received myeloablative therapy (n=12) received 2 further cycles.  Those who had previously had only conventional dose chemotherapy were given high dose therapy (n=11).  PFS was not given but 2-year OS </w:t>
      </w:r>
      <w:r w:rsidR="00077C7D">
        <w:t xml:space="preserve">for the series </w:t>
      </w:r>
      <w:r w:rsidR="00700B07">
        <w:t xml:space="preserve">was 29%.  </w:t>
      </w:r>
      <w:r w:rsidR="009017C6">
        <w:t xml:space="preserve">Myelosuppression was the major toxicity reported: </w:t>
      </w:r>
      <w:r w:rsidR="007131B3">
        <w:t>Ninety seven percent</w:t>
      </w:r>
      <w:r w:rsidR="009017C6">
        <w:t xml:space="preserve"> of 72 cycles were followed by grade 4 neutropenia and 22% by neutropenic fever despite mandatory G-CSF support.  Grade 4 thrombocytopenia was reported after 54% of cycles. One patient had grade 3 neurotoxicity requiring cessation of treatment.  </w:t>
      </w:r>
      <w:r w:rsidR="00077C7D">
        <w:t>Mild n</w:t>
      </w:r>
      <w:r w:rsidR="009017C6">
        <w:t>eurotoxicity occurred after 14% of cycles</w:t>
      </w:r>
      <w:r w:rsidR="00077C7D">
        <w:t xml:space="preserve"> and </w:t>
      </w:r>
      <w:r w:rsidR="009017C6">
        <w:t>did not interrupt treatment</w:t>
      </w:r>
      <w:r w:rsidR="00077C7D">
        <w:t xml:space="preserve"> in any other patients</w:t>
      </w:r>
      <w:r w:rsidR="009017C6">
        <w:t xml:space="preserve">.  No renal dysfunction was reported.  </w:t>
      </w:r>
    </w:p>
    <w:p w14:paraId="7D042DB6" w14:textId="743BAA3D" w:rsidR="00B074CF" w:rsidRDefault="009017C6" w:rsidP="00B074CF">
      <w:pPr>
        <w:jc w:val="both"/>
      </w:pPr>
      <w:r>
        <w:t>T</w:t>
      </w:r>
      <w:r w:rsidR="00700B07">
        <w:t xml:space="preserve">hree </w:t>
      </w:r>
      <w:r w:rsidR="00B71733">
        <w:t xml:space="preserve">paediatric </w:t>
      </w:r>
      <w:r>
        <w:t xml:space="preserve">ES </w:t>
      </w:r>
      <w:r w:rsidR="00700B07">
        <w:t xml:space="preserve">patients have been </w:t>
      </w:r>
      <w:r>
        <w:t>reported after treatment</w:t>
      </w:r>
      <w:r w:rsidR="00700B07">
        <w:t xml:space="preserve"> </w:t>
      </w:r>
      <w:r w:rsidR="00E52A54">
        <w:t>with</w:t>
      </w:r>
      <w:r w:rsidR="00700B07">
        <w:t xml:space="preserve"> the 14-day schedule.  After 3-4 cycles there were 2 PRs and 1 SD.</w:t>
      </w:r>
      <w:r>
        <w:t xml:space="preserve">  One patient was</w:t>
      </w:r>
      <w:r w:rsidR="00E52A54">
        <w:t xml:space="preserve"> still</w:t>
      </w:r>
      <w:r>
        <w:t xml:space="preserve"> alive 6 months after the start of ifosfamide.  </w:t>
      </w:r>
      <w:r w:rsidR="00B71733">
        <w:t>Toxicity was less marked with this schedule.  G-CSF was not given</w:t>
      </w:r>
      <w:r w:rsidR="00E52A54">
        <w:t>.  Although g</w:t>
      </w:r>
      <w:r w:rsidR="00B71733">
        <w:t xml:space="preserve">rade 3 myelosuppression was reported in </w:t>
      </w:r>
      <w:r w:rsidR="007131B3">
        <w:t>20</w:t>
      </w:r>
      <w:r w:rsidR="00B71733">
        <w:t xml:space="preserve">% of 66 cycles </w:t>
      </w:r>
      <w:r w:rsidR="00E52A54">
        <w:t>there was no grade 4 myelosuppression.  T</w:t>
      </w:r>
      <w:r w:rsidR="00B71733">
        <w:t>here were 6 episodes of neutropenic fever (9% of cycles).  There was no neurotoxicity.</w:t>
      </w:r>
      <w:r w:rsidR="00B074CF" w:rsidRPr="00B074CF">
        <w:t xml:space="preserve"> </w:t>
      </w:r>
    </w:p>
    <w:p w14:paraId="2FFED2F5" w14:textId="77777777" w:rsidR="00B074CF" w:rsidRDefault="00B074CF" w:rsidP="00B074CF">
      <w:pPr>
        <w:jc w:val="both"/>
      </w:pPr>
    </w:p>
    <w:p w14:paraId="11E7BB9B" w14:textId="30D63490" w:rsidR="00B074CF" w:rsidRPr="00B074CF" w:rsidRDefault="00B074CF" w:rsidP="00B074CF">
      <w:pPr>
        <w:pStyle w:val="ListParagraph"/>
        <w:numPr>
          <w:ilvl w:val="3"/>
          <w:numId w:val="50"/>
        </w:numPr>
        <w:rPr>
          <w:rFonts w:cs="Arial"/>
          <w:b/>
          <w:bCs/>
          <w:sz w:val="24"/>
          <w:szCs w:val="26"/>
        </w:rPr>
      </w:pPr>
      <w:r w:rsidRPr="00B074CF">
        <w:rPr>
          <w:rFonts w:cs="Arial"/>
          <w:b/>
          <w:bCs/>
          <w:sz w:val="24"/>
          <w:szCs w:val="26"/>
        </w:rPr>
        <w:t>Platinum adducts and etoposide</w:t>
      </w:r>
    </w:p>
    <w:p w14:paraId="15D1BE21" w14:textId="78A8C053" w:rsidR="00B074CF" w:rsidRDefault="00B074CF" w:rsidP="00B074CF">
      <w:r>
        <w:t xml:space="preserve">The activity of cisplatin and carboplatin as single agents is limited, reported respectively in a first line window study by AEIOP </w:t>
      </w:r>
      <w:r>
        <w:fldChar w:fldCharType="begin">
          <w:fldData xml:space="preserve">PEVuZE5vdGU+PENpdGU+PEF1dGhvcj5MdWtzY2g8L0F1dGhvcj48WWVhcj4yMDE3PC9ZZWFyPjxS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=
</w:fldData>
        </w:fldChar>
      </w:r>
      <w:r>
        <w:instrText xml:space="preserve"> ADDIN EN.CITE </w:instrText>
      </w:r>
      <w:r>
        <w:fldChar w:fldCharType="begin">
          <w:fldData xml:space="preserve">PEVuZE5vdGU+PENpdGU+PEF1dGhvcj5MdWtzY2g8L0F1dGhvcj48WWVhcj4yMDE3PC9ZZWFyPjxS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=
</w:fldData>
        </w:fldChar>
      </w:r>
      <w:r>
        <w:instrText xml:space="preserve"> ADDIN EN.CITE.DATA </w:instrText>
      </w:r>
      <w:r>
        <w:fldChar w:fldCharType="end"/>
      </w:r>
      <w:r>
        <w:fldChar w:fldCharType="separate"/>
      </w:r>
      <w:r>
        <w:rPr>
          <w:noProof/>
        </w:rPr>
        <w:t>[</w:t>
      </w:r>
      <w:hyperlink w:anchor="_ENREF_63" w:tooltip="Luksch, 2017 #136" w:history="1">
        <w:r>
          <w:rPr>
            <w:noProof/>
          </w:rPr>
          <w:t>63</w:t>
        </w:r>
      </w:hyperlink>
      <w:r>
        <w:rPr>
          <w:noProof/>
        </w:rPr>
        <w:t>]</w:t>
      </w:r>
      <w:r>
        <w:fldChar w:fldCharType="end"/>
      </w:r>
      <w:r>
        <w:t xml:space="preserve"> and in relapsed disease by the Children’s Cancer Group </w:t>
      </w:r>
      <w:r>
        <w:fldChar w:fldCharType="begin"/>
      </w:r>
      <w:r>
        <w:instrText xml:space="preserve"> ADDIN EN.CITE &lt;EndNote&gt;&lt;Cite&gt;&lt;Author&gt;Ettinger&lt;/Author&gt;&lt;Year&gt;1994&lt;/Year&gt;&lt;RecNum&gt;21&lt;/RecNum&gt;&lt;DisplayText&gt;[64]&lt;/DisplayText&gt;&lt;record&gt;&lt;rec-number&gt;21&lt;/rec-number&gt;&lt;foreign-keys&gt;&lt;key app="EN" db-id="ww9z9xespr5tpveffx0v2frgssaw5farsvw2"&gt;21&lt;/key&gt;&lt;/foreign-keys&gt;&lt;ref-type name="Journal Article"&gt;17&lt;/ref-type&gt;&lt;contributors&gt;&lt;authors&gt;&lt;author&gt;Ettinger, L. J.&lt;/author&gt;&lt;author&gt;Gaynon, P. S.&lt;/author&gt;&lt;author&gt;Krailo, M. D.&lt;/author&gt;&lt;author&gt;Ru, N.&lt;/author&gt;&lt;author&gt;Baum, E. S.&lt;/author&gt;&lt;author&gt;Siegel, S. E.&lt;/author&gt;&lt;author&gt;Hammond, G. D.&lt;/author&gt;&lt;/authors&gt;&lt;/contributors&gt;&lt;auth-address&gt;Department of Pediatrics, University of Medicine and Dentistry of New Jersey-Robert Wood Johnson Medical School, New Brunswick.&lt;/auth-address&gt;&lt;titles&gt;&lt;title&gt;A phase II study of carboplatin in children with recurrent or progressive solid tumors. A report from the Childrens Cancer Group&lt;/title&gt;&lt;secondary-title&gt;Cancer&lt;/secondary-title&gt;&lt;alt-title&gt;Cancer&lt;/alt-title&gt;&lt;/titles&gt;&lt;periodical&gt;&lt;full-title&gt;Cancer&lt;/full-title&gt;&lt;abbr-1&gt;Cancer&lt;/abbr-1&gt;&lt;/periodical&gt;&lt;alt-periodical&gt;&lt;full-title&gt;Cancer&lt;/full-title&gt;&lt;abbr-1&gt;Cancer&lt;/abbr-1&gt;&lt;/alt-periodical&gt;&lt;pages&gt;1297-301&lt;/pages&gt;&lt;volume&gt;73&lt;/volume&gt;&lt;number&gt;4&lt;/number&gt;&lt;keywords&gt;&lt;keyword&gt;Adolescent&lt;/keyword&gt;&lt;keyword&gt;Adult&lt;/keyword&gt;&lt;keyword&gt;Carboplatin/adverse effects/*therapeutic use&lt;/keyword&gt;&lt;keyword&gt;Child&lt;/keyword&gt;&lt;keyword&gt;Child, Preschool&lt;/keyword&gt;&lt;keyword&gt;Female&lt;/keyword&gt;&lt;keyword&gt;Humans&lt;/keyword&gt;&lt;keyword&gt;Infant&lt;/keyword&gt;&lt;keyword&gt;Lymphoma/*drug therapy&lt;/keyword&gt;&lt;keyword&gt;Male&lt;/keyword&gt;&lt;keyword&gt;Neoplasms/*drug therapy&lt;/keyword&gt;&lt;keyword&gt;Recurrence&lt;/keyword&gt;&lt;keyword&gt;*Salvage Therapy&lt;/keyword&gt;&lt;/keywords&gt;&lt;dates&gt;&lt;year&gt;1994&lt;/year&gt;&lt;pub-dates&gt;&lt;date&gt;Feb 15&lt;/date&gt;&lt;/pub-dates&gt;&lt;/dates&gt;&lt;isbn&gt;0008-543X (Print)&amp;#xD;0008-543X (Linking)&lt;/isbn&gt;&lt;accession-num&gt;8313334&lt;/accession-num&gt;&lt;urls&gt;&lt;related-urls&gt;&lt;url&gt;http://www.ncbi.nlm.nih.gov/pubmed/8313334&lt;/url&gt;&lt;/related-urls&gt;&lt;/urls&gt;&lt;/record&gt;&lt;/Cite&gt;&lt;/EndNote&gt;</w:instrText>
      </w:r>
      <w:r>
        <w:fldChar w:fldCharType="separate"/>
      </w:r>
      <w:r>
        <w:rPr>
          <w:noProof/>
        </w:rPr>
        <w:t>[</w:t>
      </w:r>
      <w:hyperlink w:anchor="_ENREF_64" w:tooltip="Ettinger, 1994 #21" w:history="1">
        <w:r>
          <w:rPr>
            <w:noProof/>
          </w:rPr>
          <w:t>64</w:t>
        </w:r>
      </w:hyperlink>
      <w:r>
        <w:rPr>
          <w:noProof/>
        </w:rPr>
        <w:t>]</w:t>
      </w:r>
      <w:r>
        <w:fldChar w:fldCharType="end"/>
      </w:r>
      <w:r>
        <w:t xml:space="preserve">.   </w:t>
      </w:r>
    </w:p>
    <w:p w14:paraId="2A77AFD0" w14:textId="77777777" w:rsidR="00B074CF" w:rsidRDefault="00B074CF" w:rsidP="00B074CF">
      <w:r>
        <w:t xml:space="preserve">In combination, </w:t>
      </w:r>
      <w:r>
        <w:rPr>
          <w:rFonts w:cs="Arial"/>
        </w:rPr>
        <w:t xml:space="preserve">carboplatin has been used as a component of myeloablative therapy since the early 1990s </w:t>
      </w:r>
      <w:r>
        <w:fldChar w:fldCharType="begin">
          <w:fldData xml:space="preserve">PEVuZE5vdGU+PENpdGU+PEF1dGhvcj5CdXJkYWNoPC9BdXRob3I+PFllYXI+MTk5MzwvWWVhcj48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</w:fldData>
        </w:fldChar>
      </w:r>
      <w:r>
        <w:instrText xml:space="preserve"> ADDIN EN.CITE </w:instrText>
      </w:r>
      <w:r>
        <w:fldChar w:fldCharType="begin">
          <w:fldData xml:space="preserve">PEVuZE5vdGU+PENpdGU+PEF1dGhvcj5CdXJkYWNoPC9BdXRob3I+PFllYXI+MTk5MzwvWWVhcj48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</w:fldData>
        </w:fldChar>
      </w:r>
      <w:r>
        <w:instrText xml:space="preserve"> ADDIN EN.CITE.DATA </w:instrText>
      </w:r>
      <w:r>
        <w:fldChar w:fldCharType="end"/>
      </w:r>
      <w:r>
        <w:fldChar w:fldCharType="separate"/>
      </w:r>
      <w:r>
        <w:rPr>
          <w:noProof/>
        </w:rPr>
        <w:t>[</w:t>
      </w:r>
      <w:hyperlink w:anchor="_ENREF_65" w:tooltip="Burdach, 1993 #11" w:history="1">
        <w:r>
          <w:rPr>
            <w:noProof/>
          </w:rPr>
          <w:t>65-68</w:t>
        </w:r>
      </w:hyperlink>
      <w:r>
        <w:rPr>
          <w:noProof/>
        </w:rPr>
        <w:t>]</w:t>
      </w:r>
      <w:r>
        <w:fldChar w:fldCharType="end"/>
      </w:r>
      <w:r>
        <w:t xml:space="preserve">, </w:t>
      </w:r>
      <w:r>
        <w:rPr>
          <w:rFonts w:cs="Arial"/>
        </w:rPr>
        <w:t xml:space="preserve">and more recently in first line therapy at non-myeloablative doses by </w:t>
      </w:r>
      <w:r w:rsidRPr="00066A63">
        <w:rPr>
          <w:rFonts w:cs="Arial"/>
        </w:rPr>
        <w:t xml:space="preserve">the Bambino Gesu Children’s Hospital </w:t>
      </w:r>
      <w:r>
        <w:fldChar w:fldCharType="begin">
          <w:fldData xml:space="preserve">PEVuZE5vdGU+PENpdGU+PEF1dGhvcj5NaWxhbm88L0F1dGhvcj48WWVhcj4yMDA2PC9ZZWFyPjxS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cjwvYWJici0xPjwvYWx0LXBlcmlvZGljYWw+PHBhZ2VzPjE4MzgtNDU8L3BhZ2VzPjx2b2x1bWU+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</w:fldData>
        </w:fldChar>
      </w:r>
      <w:r>
        <w:instrText xml:space="preserve"> ADDIN EN.CITE </w:instrText>
      </w:r>
      <w:r>
        <w:fldChar w:fldCharType="begin">
          <w:fldData xml:space="preserve">PEVuZE5vdGU+PENpdGU+PEF1dGhvcj5NaWxhbm88L0F1dGhvcj48WWVhcj4yMDA2PC9ZZWFyPjxS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cjwvYWJici0xPjwvYWx0LXBlcmlvZGljYWw+PHBhZ2VzPjE4MzgtNDU8L3BhZ2VzPjx2b2x1bWU+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</w:fldData>
        </w:fldChar>
      </w:r>
      <w:r>
        <w:instrText xml:space="preserve"> ADDIN EN.CITE.DATA </w:instrText>
      </w:r>
      <w:r>
        <w:fldChar w:fldCharType="end"/>
      </w:r>
      <w:r>
        <w:fldChar w:fldCharType="separate"/>
      </w:r>
      <w:r>
        <w:rPr>
          <w:noProof/>
        </w:rPr>
        <w:t>[</w:t>
      </w:r>
      <w:hyperlink w:anchor="_ENREF_69" w:tooltip="Milano, 2006 #50" w:history="1">
        <w:r>
          <w:rPr>
            <w:noProof/>
          </w:rPr>
          <w:t>69</w:t>
        </w:r>
      </w:hyperlink>
      <w:r>
        <w:rPr>
          <w:noProof/>
        </w:rPr>
        <w:t>]</w:t>
      </w:r>
      <w:r>
        <w:fldChar w:fldCharType="end"/>
      </w:r>
      <w:r>
        <w:t xml:space="preserve">, the Brazilian collaborative Ewing sarcoma study group </w:t>
      </w:r>
      <w:r>
        <w:fldChar w:fldCharType="begin">
          <w:fldData xml:space="preserve">PEVuZE5vdGU+PENpdGU+PEF1dGhvcj5CcnVuZXR0bzwvQXV0aG9yPjxZZWFyPjIwMTU8L1llYXI+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</w:fldData>
        </w:fldChar>
      </w:r>
      <w:r>
        <w:instrText xml:space="preserve"> ADDIN EN.CITE </w:instrText>
      </w:r>
      <w:r>
        <w:fldChar w:fldCharType="begin">
          <w:fldData xml:space="preserve">PEVuZE5vdGU+PENpdGU+PEF1dGhvcj5CcnVuZXR0bzwvQXV0aG9yPjxZZWFyPjIwMTU8L1llYXI+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</w:fldData>
        </w:fldChar>
      </w:r>
      <w:r>
        <w:instrText xml:space="preserve"> ADDIN EN.CITE.DATA </w:instrText>
      </w:r>
      <w:r>
        <w:fldChar w:fldCharType="end"/>
      </w:r>
      <w:r>
        <w:fldChar w:fldCharType="separate"/>
      </w:r>
      <w:r>
        <w:rPr>
          <w:noProof/>
        </w:rPr>
        <w:t>[</w:t>
      </w:r>
      <w:hyperlink w:anchor="_ENREF_70" w:tooltip="Brunetto, 2015 #10" w:history="1">
        <w:r>
          <w:rPr>
            <w:noProof/>
          </w:rPr>
          <w:t>70</w:t>
        </w:r>
      </w:hyperlink>
      <w:r>
        <w:rPr>
          <w:noProof/>
        </w:rPr>
        <w:t>]</w:t>
      </w:r>
      <w:r>
        <w:fldChar w:fldCharType="end"/>
      </w:r>
      <w:r>
        <w:t xml:space="preserve">, and as a window study with topotecan by the German cooperative soft tissue sarcoma study group CWS.  Cisplatin has been used as a component of combination regimens in initial treatment by the Scandinavian sarcoma group </w:t>
      </w:r>
      <w:r>
        <w:fldChar w:fldCharType="begin">
          <w:fldData xml:space="preserve">PEVuZE5vdGU+PENpdGU+PEF1dGhvcj5FbG9tYWE8L0F1dGhvcj48WWVhcj4yMDAwPC9ZZWFyPjxS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</w:fldData>
        </w:fldChar>
      </w:r>
      <w:r>
        <w:instrText xml:space="preserve"> ADDIN EN.CITE </w:instrText>
      </w:r>
      <w:r>
        <w:fldChar w:fldCharType="begin">
          <w:fldData xml:space="preserve">PEVuZE5vdGU+PENpdGU+PEF1dGhvcj5FbG9tYWE8L0F1dGhvcj48WWVhcj4yMDAwPC9ZZWFyPjxS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</w:fldData>
        </w:fldChar>
      </w:r>
      <w:r>
        <w:instrText xml:space="preserve"> ADDIN EN.CITE.DATA </w:instrText>
      </w:r>
      <w:r>
        <w:fldChar w:fldCharType="end"/>
      </w:r>
      <w:r>
        <w:fldChar w:fldCharType="separate"/>
      </w:r>
      <w:r>
        <w:rPr>
          <w:noProof/>
        </w:rPr>
        <w:t>[</w:t>
      </w:r>
      <w:hyperlink w:anchor="_ENREF_71" w:tooltip="Elomaa, 2000 #137" w:history="1">
        <w:r>
          <w:rPr>
            <w:noProof/>
          </w:rPr>
          <w:t>71</w:t>
        </w:r>
      </w:hyperlink>
      <w:r>
        <w:rPr>
          <w:noProof/>
        </w:rPr>
        <w:t>]</w:t>
      </w:r>
      <w:r>
        <w:fldChar w:fldCharType="end"/>
      </w:r>
      <w:r>
        <w:t xml:space="preserve"> and in a retrospective series reported by Leuven University Hospital </w:t>
      </w:r>
      <w:r>
        <w:fldChar w:fldCharType="begin"/>
      </w:r>
      <w:r>
        <w:instrText xml:space="preserve"> ADDIN EN.CITE &lt;EndNote&gt;&lt;Cite&gt;&lt;Author&gt;Requile&lt;/Author&gt;&lt;Year&gt;2017&lt;/Year&gt;&lt;RecNum&gt;139&lt;/RecNum&gt;&lt;DisplayText&gt;[72]&lt;/DisplayText&gt;&lt;record&gt;&lt;rec-number&gt;139&lt;/rec-number&gt;&lt;foreign-keys&gt;&lt;key app="EN" db-id="ww9z9xespr5tpveffx0v2frgssaw5farsvw2"&gt;139&lt;/key&gt;&lt;/foreign-keys&gt;&lt;ref-type name="Journal Article"&gt;17&lt;/ref-type&gt;&lt;contributors&gt;&lt;authors&gt;&lt;author&gt;Requile, A.&lt;/author&gt;&lt;author&gt;Clement, P. M.&lt;/author&gt;&lt;author&gt;Bechter, O. E.&lt;/author&gt;&lt;author&gt;Dumez, H.&lt;/author&gt;&lt;author&gt;Verbiest, A.&lt;/author&gt;&lt;author&gt;Sciot, R.&lt;/author&gt;&lt;author&gt;Hompes, D.&lt;/author&gt;&lt;author&gt;Sinnaeve, F.&lt;/author&gt;&lt;author&gt;Van Limbergen, E.&lt;/author&gt;&lt;author&gt;Schoffski, P.&lt;/author&gt;&lt;/authors&gt;&lt;/contributors&gt;&lt;auth-address&gt;Department of General Medical Oncology, Leuven Cancer Institute, University Hospitals Leuven, Herestraat 49, 3000 Leuven, Belgium.&amp;#xD;Department of Pathology, University Hospitals Leuven, Leuven, Belgium.&amp;#xD;Department of Oncology, KU Leuven and University Hospitals Leuven, Leuven, Belgium.&amp;#xD;Department of Radiation Oncology, University Hospitals Leuven, Leuven, Belgium.&lt;/auth-address&gt;&lt;titles&gt;&lt;title&gt;Single-Centre Experience of Systemic Treatment with Vincristine, Ifosfamide, and Doxorubicin Alternating with Etoposide, Ifosfamide, and Cisplatin in Adult Patients with Ewing Sarcoma&lt;/title&gt;&lt;secondary-title&gt;Sarcoma&lt;/secondary-title&gt;&lt;alt-title&gt;Sarcoma&lt;/alt-title&gt;&lt;/titles&gt;&lt;periodical&gt;&lt;full-title&gt;Sarcoma&lt;/full-title&gt;&lt;abbr-1&gt;Sarcoma&lt;/abbr-1&gt;&lt;/periodical&gt;&lt;alt-periodical&gt;&lt;full-title&gt;Sarcoma&lt;/full-title&gt;&lt;abbr-1&gt;Sarcoma&lt;/abbr-1&gt;&lt;/alt-periodical&gt;&lt;pages&gt;1781087&lt;/pages&gt;&lt;volume&gt;2017&lt;/volume&gt;&lt;dates&gt;&lt;year&gt;2017&lt;/year&gt;&lt;/dates&gt;&lt;isbn&gt;1357-714X (Print)&amp;#xD;1357-714X (Linking)&lt;/isbn&gt;&lt;accession-num&gt;29527121&lt;/accession-num&gt;&lt;urls&gt;&lt;related-urls&gt;&lt;url&gt;http://www.ncbi.nlm.nih.gov/pubmed/29527121&lt;/url&gt;&lt;/related-urls&gt;&lt;/urls&gt;&lt;custom2&gt;5763128&lt;/custom2&gt;&lt;electronic-resource-num&gt;10.1155/2017/1781087&lt;/electronic-resource-num&gt;&lt;/record&gt;&lt;/Cite&gt;&lt;/EndNote&gt;</w:instrText>
      </w:r>
      <w:r>
        <w:fldChar w:fldCharType="separate"/>
      </w:r>
      <w:r>
        <w:rPr>
          <w:noProof/>
        </w:rPr>
        <w:t>[</w:t>
      </w:r>
      <w:hyperlink w:anchor="_ENREF_72" w:tooltip="Requile, 2017 #139" w:history="1">
        <w:r>
          <w:rPr>
            <w:noProof/>
          </w:rPr>
          <w:t>72</w:t>
        </w:r>
      </w:hyperlink>
      <w:r>
        <w:rPr>
          <w:noProof/>
        </w:rPr>
        <w:t>]</w:t>
      </w:r>
      <w:r>
        <w:fldChar w:fldCharType="end"/>
      </w:r>
      <w:r>
        <w:t xml:space="preserve">. </w:t>
      </w:r>
    </w:p>
    <w:p w14:paraId="4CA07E67" w14:textId="77777777" w:rsidR="00B074CF" w:rsidRDefault="00B074CF" w:rsidP="00B074CF">
      <w:r>
        <w:t xml:space="preserve">In relapsed disease, both cisplatin and carboplatin have been reported in combination with other drugs, most frequently with etoposide +/- ifosfamide.  University College London Hospital reported 1 CR and 9 PR in 39 patients treated with carboplatin to an area under the carboplatin concentration-time curve (AUC) of 6 mg/ml in combination with etoposide and cyclophosphamide </w:t>
      </w:r>
      <w:r>
        <w:fldChar w:fldCharType="begin">
          <w:fldData xml:space="preserve">PEVuZE5vdGU+PENpdGU+PEF1dGhvcj5XaGVsYW48L0F1dGhvcj48WWVhcj4yMDA0PC9ZZWFyPjxS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</w:fldData>
        </w:fldChar>
      </w:r>
      <w:r>
        <w:instrText xml:space="preserve"> ADDIN EN.CITE </w:instrText>
      </w:r>
      <w:r>
        <w:fldChar w:fldCharType="begin">
          <w:fldData xml:space="preserve">PEVuZE5vdGU+PENpdGU+PEF1dGhvcj5XaGVsYW48L0F1dGhvcj48WWVhcj4yMDA0PC9ZZWFyPjxS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</w:fldData>
        </w:fldChar>
      </w:r>
      <w:r>
        <w:instrText xml:space="preserve"> ADDIN EN.CITE.DATA </w:instrText>
      </w:r>
      <w:r>
        <w:fldChar w:fldCharType="end"/>
      </w:r>
      <w:r>
        <w:fldChar w:fldCharType="separate"/>
      </w:r>
      <w:r>
        <w:rPr>
          <w:noProof/>
        </w:rPr>
        <w:t>[</w:t>
      </w:r>
      <w:hyperlink w:anchor="_ENREF_73" w:tooltip="Whelan, 2004 #77" w:history="1">
        <w:r>
          <w:rPr>
            <w:noProof/>
          </w:rPr>
          <w:t>73</w:t>
        </w:r>
      </w:hyperlink>
      <w:r>
        <w:rPr>
          <w:noProof/>
        </w:rPr>
        <w:t>]</w:t>
      </w:r>
      <w:r>
        <w:fldChar w:fldCharType="end"/>
      </w:r>
      <w:r>
        <w:t>.  Median time to progression was 10 weeks.  In a series of trials the Children’s Cancer Group used an ICE regimen of carboplatin 800 mg/m</w:t>
      </w:r>
      <w:r w:rsidRPr="00055481">
        <w:rPr>
          <w:vertAlign w:val="superscript"/>
        </w:rPr>
        <w:t>2</w:t>
      </w:r>
      <w:r>
        <w:t xml:space="preserve">/cycle with ifosfamide and etoposide in children with relapsed sarcomas </w:t>
      </w:r>
      <w:r>
        <w:fldChar w:fldCharType="begin">
          <w:fldData xml:space="preserve">PEVuZE5vdGU+PENpdGU+PEF1dGhvcj5WYW4gV2lua2xlPC9BdXRob3I+PFllYXI+MjAwNTwvWWVh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</w:fldData>
        </w:fldChar>
      </w:r>
      <w:r>
        <w:instrText xml:space="preserve"> ADDIN EN.CITE </w:instrText>
      </w:r>
      <w:r>
        <w:fldChar w:fldCharType="begin">
          <w:fldData xml:space="preserve">PEVuZE5vdGU+PENpdGU+PEF1dGhvcj5WYW4gV2lua2xlPC9BdXRob3I+PFllYXI+MjAwNTwvWWVh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</w:fldData>
        </w:fldChar>
      </w:r>
      <w:r>
        <w:instrText xml:space="preserve"> ADDIN EN.CITE.DATA </w:instrText>
      </w:r>
      <w:r>
        <w:fldChar w:fldCharType="end"/>
      </w:r>
      <w:r>
        <w:fldChar w:fldCharType="separate"/>
      </w:r>
      <w:r>
        <w:rPr>
          <w:noProof/>
        </w:rPr>
        <w:t>[</w:t>
      </w:r>
      <w:hyperlink w:anchor="_ENREF_20" w:tooltip="Van Winkle, 2005 #71" w:history="1">
        <w:r>
          <w:rPr>
            <w:noProof/>
          </w:rPr>
          <w:t>20</w:t>
        </w:r>
      </w:hyperlink>
      <w:r>
        <w:rPr>
          <w:noProof/>
        </w:rPr>
        <w:t>]</w:t>
      </w:r>
      <w:r>
        <w:fldChar w:fldCharType="end"/>
      </w:r>
      <w:r>
        <w:t xml:space="preserve">,  there were 6 CR and 4 PR in 21 children with Ewing sarcoma (OR 48%); 1- and 2-year OS were 49% and 28%.  More recently, van Maldegem and colleagues reported an international retrospective series of 61 patients with relapsed and refractory ES treated with carboplatin and etoposide according to a variety of weekly and 3-weekly regimens </w:t>
      </w:r>
      <w:r>
        <w:fldChar w:fldCharType="begin">
          <w:fldData xml:space="preserve">PEVuZE5vdGU+PENpdGU+PEF1dGhvcj52YW4gTWFsZGVnZW08L0F1dGhvcj48WWVhcj4yMDE1PC9Z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</w:fldData>
        </w:fldChar>
      </w:r>
      <w:r>
        <w:instrText xml:space="preserve"> ADDIN EN.CITE </w:instrText>
      </w:r>
      <w:r>
        <w:fldChar w:fldCharType="begin">
          <w:fldData xml:space="preserve">PEVuZE5vdGU+PENpdGU+PEF1dGhvcj52YW4gTWFsZGVnZW08L0F1dGhvcj48WWVhcj4yMDE1PC9Z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</w:fldData>
        </w:fldChar>
      </w:r>
      <w:r>
        <w:instrText xml:space="preserve"> ADDIN EN.CITE.DATA </w:instrText>
      </w:r>
      <w:r>
        <w:fldChar w:fldCharType="end"/>
      </w:r>
      <w:r>
        <w:fldChar w:fldCharType="separate"/>
      </w:r>
      <w:r>
        <w:rPr>
          <w:noProof/>
        </w:rPr>
        <w:t>[</w:t>
      </w:r>
      <w:hyperlink w:anchor="_ENREF_74" w:tooltip="van Maldegem, 2015 #70" w:history="1">
        <w:r>
          <w:rPr>
            <w:noProof/>
          </w:rPr>
          <w:t>74</w:t>
        </w:r>
      </w:hyperlink>
      <w:r>
        <w:rPr>
          <w:noProof/>
        </w:rPr>
        <w:t>]</w:t>
      </w:r>
      <w:r>
        <w:fldChar w:fldCharType="end"/>
      </w:r>
      <w:r>
        <w:t xml:space="preserve">, in whom there were 10 CR and 7 PR (OR 28%) and median time to progression was 14.5 months. </w:t>
      </w:r>
    </w:p>
    <w:p w14:paraId="441E05F7" w14:textId="77777777" w:rsidR="00B074CF" w:rsidRDefault="00B074CF" w:rsidP="00B074CF">
      <w:r>
        <w:t xml:space="preserve">Cisplatin given in combination with etoposide and ifosfamide resulted in 8 PR and 1 CR in 27 adult patients with relapsed/refractory disease in a retrospective single centre series from Riyadh </w:t>
      </w:r>
      <w:r>
        <w:fldChar w:fldCharType="begin">
          <w:fldData xml:space="preserve">PEVuZE5vdGU+PENpdGU+PEF1dGhvcj5FbCBXZXNoaTwvQXV0aG9yPjxZZWFyPjIwMDQ8L1llYXI+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</w:fldData>
        </w:fldChar>
      </w:r>
      <w:r>
        <w:instrText xml:space="preserve"> ADDIN EN.CITE </w:instrText>
      </w:r>
      <w:r>
        <w:fldChar w:fldCharType="begin">
          <w:fldData xml:space="preserve">PEVuZE5vdGU+PENpdGU+PEF1dGhvcj5FbCBXZXNoaTwvQXV0aG9yPjxZZWFyPjIwMDQ8L1llYXI+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</w:fldData>
        </w:fldChar>
      </w:r>
      <w:r>
        <w:instrText xml:space="preserve"> ADDIN EN.CITE.DATA </w:instrText>
      </w:r>
      <w:r>
        <w:fldChar w:fldCharType="end"/>
      </w:r>
      <w:r>
        <w:fldChar w:fldCharType="separate"/>
      </w:r>
      <w:r>
        <w:rPr>
          <w:noProof/>
        </w:rPr>
        <w:t>[</w:t>
      </w:r>
      <w:hyperlink w:anchor="_ENREF_75" w:tooltip="El Weshi, 2004 #141" w:history="1">
        <w:r>
          <w:rPr>
            <w:noProof/>
          </w:rPr>
          <w:t>75</w:t>
        </w:r>
      </w:hyperlink>
      <w:r>
        <w:rPr>
          <w:noProof/>
        </w:rPr>
        <w:t>]</w:t>
      </w:r>
      <w:r>
        <w:fldChar w:fldCharType="end"/>
      </w:r>
      <w:r>
        <w:t xml:space="preserve">.  Median time to progression was 6.6 months.   A prospective phase II study in France </w:t>
      </w:r>
      <w:r>
        <w:fldChar w:fldCharType="begin">
          <w:fldData xml:space="preserve">PEVuZE5vdGU+PENpdGU+PEF1dGhvcj5Pd2VuczwvQXV0aG9yPjxZZWFyPjIwMTM8L1llYXI+PFJl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</w:fldData>
        </w:fldChar>
      </w:r>
      <w:r>
        <w:instrText xml:space="preserve"> ADDIN EN.CITE </w:instrText>
      </w:r>
      <w:r>
        <w:fldChar w:fldCharType="begin">
          <w:fldData xml:space="preserve">PEVuZE5vdGU+PENpdGU+PEF1dGhvcj5Pd2VuczwvQXV0aG9yPjxZZWFyPjIwMTM8L1llYXI+PFJl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</w:fldData>
        </w:fldChar>
      </w:r>
      <w:r>
        <w:instrText xml:space="preserve"> ADDIN EN.CITE.DATA </w:instrText>
      </w:r>
      <w:r>
        <w:fldChar w:fldCharType="end"/>
      </w:r>
      <w:r>
        <w:fldChar w:fldCharType="separate"/>
      </w:r>
      <w:r>
        <w:rPr>
          <w:noProof/>
        </w:rPr>
        <w:t>[</w:t>
      </w:r>
      <w:hyperlink w:anchor="_ENREF_76" w:tooltip="Owens, 2013 #140" w:history="1">
        <w:r>
          <w:rPr>
            <w:noProof/>
          </w:rPr>
          <w:t>76</w:t>
        </w:r>
      </w:hyperlink>
      <w:r>
        <w:rPr>
          <w:noProof/>
        </w:rPr>
        <w:t>]</w:t>
      </w:r>
      <w:r>
        <w:fldChar w:fldCharType="end"/>
      </w:r>
      <w:r>
        <w:t xml:space="preserve"> evaluated a regimen of weekly cisplatin in combination with oral etoposide in 40 evaluable patients with 7 PR and a median time to progression of 6 months.  The van Maldegem report also included 46 patients given a variety of cisplatin and etoposide regimens, with 4 CR, 7 PR (OR 24%) and median time to progression of 6.3 months.</w:t>
      </w:r>
    </w:p>
    <w:p w14:paraId="618CB26E" w14:textId="4FBF6DB9" w:rsidR="00C14E6D" w:rsidRDefault="00B074CF" w:rsidP="0004393F">
      <w:pPr>
        <w:jc w:val="both"/>
      </w:pPr>
      <w:r>
        <w:t>This evidence of activity of both cisplatin and carboplatin in combination with etoposide from several independent series is similar in scale to the activity of the other regimens currently evaluated in rEECur, and randomised data of activity are lacking.  Moreover, the most recent international series reported by van Maldegem and colleagues, although uncontrolled, suggests that the carboplatin and etoposide combination has activity in excess of that reported for other chemotherapy regimens in this setting.  We therefore plan to evaluate an outpatient carboplatin and et</w:t>
      </w:r>
      <w:r w:rsidR="00C14E6D">
        <w:t xml:space="preserve">oposide combination in rEECur. </w:t>
      </w:r>
    </w:p>
    <w:p w14:paraId="716C803B" w14:textId="598F0FDF" w:rsidR="00FC5E56" w:rsidRDefault="00FC5E56" w:rsidP="00C00965">
      <w:pPr>
        <w:pStyle w:val="NumberedHeading3"/>
      </w:pPr>
      <w:bookmarkStart w:id="265" w:name="_Toc51330125"/>
      <w:r w:rsidRPr="00FC5E56">
        <w:t>Results presented to date from the rEECu</w:t>
      </w:r>
      <w:r>
        <w:t>r</w:t>
      </w:r>
      <w:r w:rsidRPr="00FC5E56">
        <w:t xml:space="preserve"> trial</w:t>
      </w:r>
      <w:bookmarkEnd w:id="265"/>
    </w:p>
    <w:p w14:paraId="6FE4D8D6" w14:textId="3010C1A5" w:rsidR="00FC5E56" w:rsidRDefault="00FC5E56" w:rsidP="00FC5E56">
      <w:pPr>
        <w:pStyle w:val="NumberedHeading40"/>
        <w:rPr>
          <w:b w:val="0"/>
          <w:bCs w:val="0"/>
          <w:sz w:val="20"/>
          <w:szCs w:val="20"/>
        </w:rPr>
      </w:pPr>
      <w:r w:rsidRPr="00FC5E56">
        <w:rPr>
          <w:b w:val="0"/>
          <w:bCs w:val="0"/>
          <w:sz w:val="20"/>
          <w:szCs w:val="20"/>
        </w:rPr>
        <w:t xml:space="preserve">The results of </w:t>
      </w:r>
      <w:r>
        <w:rPr>
          <w:b w:val="0"/>
          <w:bCs w:val="0"/>
          <w:sz w:val="20"/>
          <w:szCs w:val="20"/>
        </w:rPr>
        <w:t>the first interim analysis were presented at the annual meeting of the American Society of Clinical Oncology (ASCO) in June 2019</w:t>
      </w:r>
      <w:r w:rsidR="00224655">
        <w:rPr>
          <w:b w:val="0"/>
          <w:bCs w:val="0"/>
          <w:sz w:val="20"/>
          <w:szCs w:val="20"/>
        </w:rPr>
        <w:t xml:space="preserve"> </w:t>
      </w:r>
      <w:r w:rsidR="00153C24">
        <w:rPr>
          <w:b w:val="0"/>
          <w:bCs w:val="0"/>
          <w:sz w:val="20"/>
          <w:szCs w:val="20"/>
        </w:rPr>
        <w:fldChar w:fldCharType="begin"/>
      </w:r>
      <w:r w:rsidR="00153C24">
        <w:rPr>
          <w:b w:val="0"/>
          <w:bCs w:val="0"/>
          <w:sz w:val="20"/>
          <w:szCs w:val="20"/>
        </w:rPr>
        <w:instrText xml:space="preserve"> ADDIN EN.CITE &lt;EndNote&gt;&lt;Cite&gt;&lt;Author&gt;McCabe&lt;/Author&gt;&lt;Year&gt;2019&lt;/Year&gt;&lt;RecNum&gt;302&lt;/RecNum&gt;&lt;DisplayText&gt;[61]&lt;/DisplayText&gt;&lt;record&gt;&lt;rec-number&gt;302&lt;/rec-number&gt;&lt;foreign-keys&gt;&lt;key app="EN" db-id="tsxdwdrv45v2x4e5seyve5d9r0vrrsrvpd29" timestamp="1598969601"&gt;302&lt;/key&gt;&lt;/foreign-keys&gt;&lt;ref-type name="Journal Article"&gt;17&lt;/ref-type&gt;&lt;contributors&gt;&lt;authors&gt;&lt;author&gt;Martin G. McCabe&lt;/author&gt;&lt;author&gt;Veronica Moroz&lt;/author&gt;&lt;author&gt;Maria Khan&lt;/author&gt;&lt;author&gt;Uta Dirksen&lt;/author&gt;&lt;author&gt;Abigail Evans&lt;/author&gt;&lt;author&gt;Nicola Fenwick&lt;/author&gt;&lt;author&gt;Nathalie Gaspar&lt;/author&gt;&lt;author&gt;Jukka Kanerva&lt;/author&gt;&lt;author&gt;Thomas Kühne&lt;/author&gt;&lt;author&gt;Alessandra Longhi&lt;/author&gt;&lt;author&gt;Roberto Luksch&lt;/author&gt;&lt;author&gt;Cristina Mata&lt;/author&gt;&lt;author&gt;Marianne Phillips&lt;/author&gt;&lt;author&gt;Kirsten Sundby Hall&lt;/author&gt;&lt;author&gt;Claudia Maria Valverde Morales&lt;/author&gt;&lt;author&gt;Andrew J. Westwood&lt;/author&gt;&lt;author&gt;Mark Winstanley&lt;/author&gt;&lt;author&gt;Jeremy Whelan&lt;/author&gt;&lt;author&gt;Keith Wheatley&lt;/author&gt;&lt;author&gt;Euro Ewing Consortium&lt;/author&gt;&lt;/authors&gt;&lt;/contributors&gt;&lt;titles&gt;&lt;title&gt;Results of the first interim assessment of rEECur, an international randomized controlled trial of chemotherapy for the treatment of recurrent and primary refractory Ewing sarcoma&lt;/title&gt;&lt;secondary-title&gt;Journal of Clinical Oncology&lt;/secondary-title&gt;&lt;/titles&gt;&lt;periodical&gt;&lt;full-title&gt;Journal of Clinical Oncology&lt;/full-title&gt;&lt;/periodical&gt;&lt;pages&gt;11007-11007&lt;/pages&gt;&lt;volume&gt;37&lt;/volume&gt;&lt;number&gt;15_suppl&lt;/number&gt;&lt;keywords&gt;&lt;keyword&gt;261-566-148,283-166-6168-3560,613-3262-9027,281-318-6655&lt;/keyword&gt;&lt;/keywords&gt;&lt;dates&gt;&lt;year&gt;2019&lt;/year&gt;&lt;/dates&gt;&lt;urls&gt;&lt;related-urls&gt;&lt;url&gt;https://ascopubs.org/doi/abs/10.1200/JCO.2019.37.15_suppl.11007&lt;/url&gt;&lt;/related-urls&gt;&lt;/urls&gt;&lt;electronic-resource-num&gt;10.1200/JCO.2019.37.15_suppl.11007&lt;/electronic-resource-num&gt;&lt;/record&gt;&lt;/Cite&gt;&lt;/EndNote&gt;</w:instrText>
      </w:r>
      <w:r w:rsidR="00153C24">
        <w:rPr>
          <w:b w:val="0"/>
          <w:bCs w:val="0"/>
          <w:sz w:val="20"/>
          <w:szCs w:val="20"/>
        </w:rPr>
        <w:fldChar w:fldCharType="separate"/>
      </w:r>
      <w:r w:rsidR="00153C24">
        <w:rPr>
          <w:b w:val="0"/>
          <w:bCs w:val="0"/>
          <w:noProof/>
          <w:sz w:val="20"/>
          <w:szCs w:val="20"/>
        </w:rPr>
        <w:t>[</w:t>
      </w:r>
      <w:hyperlink w:anchor="_ENREF_61" w:tooltip="McCabe, 2019 #302" w:history="1">
        <w:r w:rsidR="00CB53F8">
          <w:rPr>
            <w:b w:val="0"/>
            <w:bCs w:val="0"/>
            <w:noProof/>
            <w:sz w:val="20"/>
            <w:szCs w:val="20"/>
          </w:rPr>
          <w:t>61</w:t>
        </w:r>
      </w:hyperlink>
      <w:r w:rsidR="00153C24">
        <w:rPr>
          <w:b w:val="0"/>
          <w:bCs w:val="0"/>
          <w:noProof/>
          <w:sz w:val="20"/>
          <w:szCs w:val="20"/>
        </w:rPr>
        <w:t>]</w:t>
      </w:r>
      <w:r w:rsidR="00153C24">
        <w:rPr>
          <w:b w:val="0"/>
          <w:bCs w:val="0"/>
          <w:sz w:val="20"/>
          <w:szCs w:val="20"/>
        </w:rPr>
        <w:fldChar w:fldCharType="end"/>
      </w:r>
      <w:r>
        <w:rPr>
          <w:b w:val="0"/>
          <w:bCs w:val="0"/>
          <w:sz w:val="20"/>
          <w:szCs w:val="20"/>
        </w:rPr>
        <w:t>, and from the second interim analysis at the annual meeting of ASCO in June 2020</w:t>
      </w:r>
      <w:r w:rsidR="00AD42BF">
        <w:rPr>
          <w:b w:val="0"/>
          <w:bCs w:val="0"/>
          <w:sz w:val="20"/>
          <w:szCs w:val="20"/>
        </w:rPr>
        <w:t xml:space="preserve"> </w:t>
      </w:r>
      <w:r w:rsidR="00AD42BF">
        <w:rPr>
          <w:b w:val="0"/>
          <w:bCs w:val="0"/>
          <w:sz w:val="20"/>
          <w:szCs w:val="20"/>
        </w:rPr>
        <w:fldChar w:fldCharType="begin"/>
      </w:r>
      <w:r w:rsidR="00153C24">
        <w:rPr>
          <w:b w:val="0"/>
          <w:bCs w:val="0"/>
          <w:sz w:val="20"/>
          <w:szCs w:val="20"/>
        </w:rPr>
        <w:instrText xml:space="preserve"> ADDIN EN.CITE &lt;EndNote&gt;&lt;Cite&gt;&lt;Author&gt;McCabe&lt;/Author&gt;&lt;Year&gt;2020&lt;/Year&gt;&lt;RecNum&gt;301&lt;/RecNum&gt;&lt;DisplayText&gt;[62]&lt;/DisplayText&gt;&lt;record&gt;&lt;rec-number&gt;301&lt;/rec-number&gt;&lt;foreign-keys&gt;&lt;key app="EN" db-id="tsxdwdrv45v2x4e5seyve5d9r0vrrsrvpd29" timestamp="1598967692"&gt;301&lt;/key&gt;&lt;/foreign-keys&gt;&lt;ref-type name="Journal Article"&gt;17&lt;/ref-type&gt;&lt;contributors&gt;&lt;authors&gt;&lt;author&gt;Martin G. McCabe&lt;/author&gt;&lt;author&gt;Laura Kirton&lt;/author&gt;&lt;author&gt;Maria Khan&lt;/author&gt;&lt;author&gt;Nicola Fenwick&lt;/author&gt;&lt;author&gt;Uta Dirksen&lt;/author&gt;&lt;author&gt;Nathalie Gaspar&lt;/author&gt;&lt;author&gt;Jukka Kanerva&lt;/author&gt;&lt;author&gt;Thomas Kuehne&lt;/author&gt;&lt;author&gt;Alessandra Longhi&lt;/author&gt;&lt;author&gt;Roberto Luksch&lt;/author&gt;&lt;author&gt;Cristina Mata&lt;/author&gt;&lt;author&gt;Marianne Phillips&lt;/author&gt;&lt;author&gt;Akmal Safwat&lt;/author&gt;&lt;author&gt;Sandra J. Strauss&lt;/author&gt;&lt;author&gt;Kirsten Sundby Hall&lt;/author&gt;&lt;author&gt;Claudia Maria Valverde Morales&lt;/author&gt;&lt;author&gt;Andrew J. Westwood&lt;/author&gt;&lt;author&gt;Mark Winstanley&lt;/author&gt;&lt;author&gt;Jeremy Whelan&lt;/author&gt;&lt;author&gt;Keith Wheatley&lt;/author&gt;&lt;/authors&gt;&lt;/contributors&gt;&lt;titles&gt;&lt;title&gt;Results of the second interim assessment of rEECur, an international randomized controlled trial of chemotherapy for the treatment of recurrent and primary refractory Ewing sarcoma (RR-ES)&lt;/title&gt;&lt;secondary-title&gt;Journal of Clinical Oncology&lt;/secondary-title&gt;&lt;/titles&gt;&lt;periodical&gt;&lt;full-title&gt;Journal of Clinical Oncology&lt;/full-title&gt;&lt;/periodical&gt;&lt;pages&gt;11502-11502&lt;/pages&gt;&lt;volume&gt;38&lt;/volume&gt;&lt;number&gt;15_suppl&lt;/number&gt;&lt;keywords&gt;&lt;keyword&gt;261-566-148,283-166-6168-3560,281-318-6655,613-3262-9027,8,3,2,2,1614,186,228,16,176,256,225,2,1,1,1,1,1,1&lt;/keyword&gt;&lt;/keywords&gt;&lt;dates&gt;&lt;year&gt;2020&lt;/year&gt;&lt;/dates&gt;&lt;urls&gt;&lt;related-urls&gt;&lt;url&gt;https://ascopubs.org/doi/abs/10.1200/JCO.2020.38.15_suppl.11502&lt;/url&gt;&lt;/related-urls&gt;&lt;/urls&gt;&lt;electronic-resource-num&gt;10.1200/JCO.2020.38.15_suppl.11502&lt;/electronic-resource-num&gt;&lt;/record&gt;&lt;/Cite&gt;&lt;/EndNote&gt;</w:instrText>
      </w:r>
      <w:r w:rsidR="00AD42BF">
        <w:rPr>
          <w:b w:val="0"/>
          <w:bCs w:val="0"/>
          <w:sz w:val="20"/>
          <w:szCs w:val="20"/>
        </w:rPr>
        <w:fldChar w:fldCharType="separate"/>
      </w:r>
      <w:r w:rsidR="00153C24">
        <w:rPr>
          <w:b w:val="0"/>
          <w:bCs w:val="0"/>
          <w:noProof/>
          <w:sz w:val="20"/>
          <w:szCs w:val="20"/>
        </w:rPr>
        <w:t>[</w:t>
      </w:r>
      <w:hyperlink w:anchor="_ENREF_62" w:tooltip="McCabe, 2020 #301" w:history="1">
        <w:r w:rsidR="00CB53F8">
          <w:rPr>
            <w:b w:val="0"/>
            <w:bCs w:val="0"/>
            <w:noProof/>
            <w:sz w:val="20"/>
            <w:szCs w:val="20"/>
          </w:rPr>
          <w:t>62</w:t>
        </w:r>
      </w:hyperlink>
      <w:r w:rsidR="00153C24">
        <w:rPr>
          <w:b w:val="0"/>
          <w:bCs w:val="0"/>
          <w:noProof/>
          <w:sz w:val="20"/>
          <w:szCs w:val="20"/>
        </w:rPr>
        <w:t>]</w:t>
      </w:r>
      <w:r w:rsidR="00AD42BF">
        <w:rPr>
          <w:b w:val="0"/>
          <w:bCs w:val="0"/>
          <w:sz w:val="20"/>
          <w:szCs w:val="20"/>
        </w:rPr>
        <w:fldChar w:fldCharType="end"/>
      </w:r>
      <w:r>
        <w:rPr>
          <w:b w:val="0"/>
          <w:bCs w:val="0"/>
          <w:sz w:val="20"/>
          <w:szCs w:val="20"/>
        </w:rPr>
        <w:t xml:space="preserve">.  Respectively, the first 220 and 366 randomised patients were presented.  The GD arm was closed to recruitment after the first interim analysis on the basis of worse observed imaging response, PFS and OS than the other three arms. </w:t>
      </w:r>
      <w:r w:rsidR="00A81A39">
        <w:rPr>
          <w:b w:val="0"/>
          <w:bCs w:val="0"/>
          <w:sz w:val="20"/>
          <w:szCs w:val="20"/>
        </w:rPr>
        <w:t xml:space="preserve">Results were presented </w:t>
      </w:r>
      <w:r w:rsidR="00164137">
        <w:rPr>
          <w:b w:val="0"/>
          <w:bCs w:val="0"/>
          <w:sz w:val="20"/>
          <w:szCs w:val="20"/>
        </w:rPr>
        <w:t>at</w:t>
      </w:r>
      <w:r w:rsidR="00A81A39">
        <w:rPr>
          <w:b w:val="0"/>
          <w:bCs w:val="0"/>
          <w:sz w:val="20"/>
          <w:szCs w:val="20"/>
        </w:rPr>
        <w:t xml:space="preserve"> ASCO 2019 for patients recruited to GD, and for the IT, TC and IFOS arms combined.  T</w:t>
      </w:r>
      <w:r>
        <w:rPr>
          <w:b w:val="0"/>
          <w:bCs w:val="0"/>
          <w:sz w:val="20"/>
          <w:szCs w:val="20"/>
        </w:rPr>
        <w:t>he IT arm was closed to recruitment after the second interim analysis on th</w:t>
      </w:r>
      <w:r w:rsidR="00A81A39">
        <w:rPr>
          <w:b w:val="0"/>
          <w:bCs w:val="0"/>
          <w:sz w:val="20"/>
          <w:szCs w:val="20"/>
        </w:rPr>
        <w:t xml:space="preserve">e </w:t>
      </w:r>
      <w:r>
        <w:rPr>
          <w:b w:val="0"/>
          <w:bCs w:val="0"/>
          <w:sz w:val="20"/>
          <w:szCs w:val="20"/>
        </w:rPr>
        <w:t xml:space="preserve">basis of worse observed imaging response, PFS and OS </w:t>
      </w:r>
      <w:r w:rsidR="00A81A39">
        <w:rPr>
          <w:b w:val="0"/>
          <w:bCs w:val="0"/>
          <w:sz w:val="20"/>
          <w:szCs w:val="20"/>
        </w:rPr>
        <w:t xml:space="preserve">in patients recruited to IT </w:t>
      </w:r>
      <w:r>
        <w:rPr>
          <w:b w:val="0"/>
          <w:bCs w:val="0"/>
          <w:sz w:val="20"/>
          <w:szCs w:val="20"/>
        </w:rPr>
        <w:t xml:space="preserve">than the other two open arms. </w:t>
      </w:r>
      <w:r w:rsidR="00A81A39">
        <w:rPr>
          <w:b w:val="0"/>
          <w:bCs w:val="0"/>
          <w:sz w:val="20"/>
          <w:szCs w:val="20"/>
        </w:rPr>
        <w:t xml:space="preserve"> Results were presented </w:t>
      </w:r>
      <w:r w:rsidR="00164137">
        <w:rPr>
          <w:b w:val="0"/>
          <w:bCs w:val="0"/>
          <w:sz w:val="20"/>
          <w:szCs w:val="20"/>
        </w:rPr>
        <w:t>at</w:t>
      </w:r>
      <w:r w:rsidR="00A81A39">
        <w:rPr>
          <w:b w:val="0"/>
          <w:bCs w:val="0"/>
          <w:sz w:val="20"/>
          <w:szCs w:val="20"/>
        </w:rPr>
        <w:t xml:space="preserve"> ASCO</w:t>
      </w:r>
      <w:r w:rsidR="00164137">
        <w:rPr>
          <w:b w:val="0"/>
          <w:bCs w:val="0"/>
          <w:sz w:val="20"/>
          <w:szCs w:val="20"/>
        </w:rPr>
        <w:t xml:space="preserve"> </w:t>
      </w:r>
      <w:r w:rsidR="00A81A39">
        <w:rPr>
          <w:b w:val="0"/>
          <w:bCs w:val="0"/>
          <w:sz w:val="20"/>
          <w:szCs w:val="20"/>
        </w:rPr>
        <w:t>2020 for patients recruited to the GD and IT arms separately, and for the TC and IFOS arms combined.</w:t>
      </w:r>
    </w:p>
    <w:p w14:paraId="6B7E58D9" w14:textId="2B00BD7F" w:rsidR="004C64F7" w:rsidRDefault="00FC5E56" w:rsidP="003B4CDE">
      <w:pPr>
        <w:pStyle w:val="NumberedHeading40"/>
        <w:rPr>
          <w:b w:val="0"/>
          <w:bCs w:val="0"/>
          <w:sz w:val="20"/>
          <w:szCs w:val="20"/>
        </w:rPr>
      </w:pPr>
      <w:r>
        <w:rPr>
          <w:b w:val="0"/>
          <w:bCs w:val="0"/>
          <w:sz w:val="20"/>
          <w:szCs w:val="20"/>
        </w:rPr>
        <w:t>At the time of the second inte</w:t>
      </w:r>
      <w:r w:rsidR="00A81A39">
        <w:rPr>
          <w:b w:val="0"/>
          <w:bCs w:val="0"/>
          <w:sz w:val="20"/>
          <w:szCs w:val="20"/>
        </w:rPr>
        <w:t>ri</w:t>
      </w:r>
      <w:r>
        <w:rPr>
          <w:b w:val="0"/>
          <w:bCs w:val="0"/>
          <w:sz w:val="20"/>
          <w:szCs w:val="20"/>
        </w:rPr>
        <w:t xml:space="preserve">m analysis, </w:t>
      </w:r>
      <w:r w:rsidR="00A81A39">
        <w:rPr>
          <w:b w:val="0"/>
          <w:bCs w:val="0"/>
          <w:sz w:val="20"/>
          <w:szCs w:val="20"/>
        </w:rPr>
        <w:t>the numbers recruited to each arm were 72 (GD), 119 (IT), 119 (TC) and 46 (IFOS).  The observed response rates for p</w:t>
      </w:r>
      <w:r w:rsidRPr="00FC5E56">
        <w:rPr>
          <w:b w:val="0"/>
          <w:bCs w:val="0"/>
          <w:sz w:val="20"/>
          <w:szCs w:val="20"/>
        </w:rPr>
        <w:t>ati</w:t>
      </w:r>
      <w:r w:rsidR="00A81A39">
        <w:rPr>
          <w:b w:val="0"/>
          <w:bCs w:val="0"/>
          <w:sz w:val="20"/>
          <w:szCs w:val="20"/>
        </w:rPr>
        <w:t>en</w:t>
      </w:r>
      <w:r w:rsidRPr="00FC5E56">
        <w:rPr>
          <w:b w:val="0"/>
          <w:bCs w:val="0"/>
          <w:sz w:val="20"/>
          <w:szCs w:val="20"/>
        </w:rPr>
        <w:t xml:space="preserve">ts recruited to the </w:t>
      </w:r>
      <w:r w:rsidR="00A81A39">
        <w:rPr>
          <w:b w:val="0"/>
          <w:bCs w:val="0"/>
          <w:sz w:val="20"/>
          <w:szCs w:val="20"/>
        </w:rPr>
        <w:t xml:space="preserve">GD arm, IT arm and the </w:t>
      </w:r>
      <w:r w:rsidRPr="00FC5E56">
        <w:rPr>
          <w:b w:val="0"/>
          <w:bCs w:val="0"/>
          <w:sz w:val="20"/>
          <w:szCs w:val="20"/>
        </w:rPr>
        <w:t>TC and IFOS arms</w:t>
      </w:r>
      <w:r w:rsidR="00A81A39">
        <w:rPr>
          <w:b w:val="0"/>
          <w:bCs w:val="0"/>
          <w:sz w:val="20"/>
          <w:szCs w:val="20"/>
        </w:rPr>
        <w:t xml:space="preserve"> combined were 11%, 20% and 23% respectively.  PFS at last follow up was 11%, 26% and 27% respectively and OS was 29%, 44% and 47%.  With median follow up 24.2 months, PFS and OS for the whole trial cohort was 4.7 months and 13.7 months</w:t>
      </w:r>
      <w:r w:rsidR="00566BA0">
        <w:rPr>
          <w:b w:val="0"/>
          <w:bCs w:val="0"/>
          <w:sz w:val="20"/>
          <w:szCs w:val="20"/>
        </w:rPr>
        <w:t>.</w:t>
      </w:r>
      <w:r w:rsidR="00A81A39">
        <w:rPr>
          <w:b w:val="0"/>
          <w:bCs w:val="0"/>
          <w:sz w:val="20"/>
          <w:szCs w:val="20"/>
        </w:rPr>
        <w:t xml:space="preserve"> </w:t>
      </w:r>
      <w:r w:rsidR="00082388">
        <w:rPr>
          <w:b w:val="0"/>
          <w:bCs w:val="0"/>
          <w:sz w:val="20"/>
          <w:szCs w:val="20"/>
        </w:rPr>
        <w:t xml:space="preserve">Median </w:t>
      </w:r>
      <w:r w:rsidR="00A81A39">
        <w:rPr>
          <w:b w:val="0"/>
          <w:bCs w:val="0"/>
          <w:sz w:val="20"/>
          <w:szCs w:val="20"/>
        </w:rPr>
        <w:t xml:space="preserve">PFS for the individual arms was </w:t>
      </w:r>
      <w:r w:rsidR="00082388">
        <w:rPr>
          <w:b w:val="0"/>
          <w:bCs w:val="0"/>
          <w:sz w:val="20"/>
          <w:szCs w:val="20"/>
        </w:rPr>
        <w:t>2.1 months (GD), 4.7 months (IT) and 5.3 months (TC and IFOS combined)</w:t>
      </w:r>
      <w:r w:rsidR="004C64F7">
        <w:rPr>
          <w:b w:val="0"/>
          <w:bCs w:val="0"/>
          <w:sz w:val="20"/>
          <w:szCs w:val="20"/>
        </w:rPr>
        <w:t xml:space="preserve">.  </w:t>
      </w:r>
    </w:p>
    <w:p w14:paraId="1274D717" w14:textId="44BCC7BA" w:rsidR="00FC5E56" w:rsidRPr="00FC5E56" w:rsidRDefault="00082388" w:rsidP="003B4CDE">
      <w:pPr>
        <w:pStyle w:val="NumberedHeading40"/>
        <w:rPr>
          <w:b w:val="0"/>
          <w:bCs w:val="0"/>
          <w:sz w:val="20"/>
          <w:szCs w:val="20"/>
        </w:rPr>
      </w:pPr>
      <w:r>
        <w:rPr>
          <w:b w:val="0"/>
          <w:bCs w:val="0"/>
          <w:sz w:val="20"/>
          <w:szCs w:val="20"/>
        </w:rPr>
        <w:t>Patients were more likely to report ≥ grade 3 toxicity with IT, TC and IFOS than GD (32% GD, 41% IT, 42% TC and IFOS combined).  Patie</w:t>
      </w:r>
      <w:r w:rsidR="00566BA0">
        <w:rPr>
          <w:b w:val="0"/>
          <w:bCs w:val="0"/>
          <w:sz w:val="20"/>
          <w:szCs w:val="20"/>
        </w:rPr>
        <w:t>n</w:t>
      </w:r>
      <w:r>
        <w:rPr>
          <w:b w:val="0"/>
          <w:bCs w:val="0"/>
          <w:sz w:val="20"/>
          <w:szCs w:val="20"/>
        </w:rPr>
        <w:t>ts recruited to TC and IFOS had more episodes of febrile neutropenia and ≥ grade 3 infections th</w:t>
      </w:r>
      <w:r w:rsidR="00566BA0">
        <w:rPr>
          <w:b w:val="0"/>
          <w:bCs w:val="0"/>
          <w:sz w:val="20"/>
          <w:szCs w:val="20"/>
        </w:rPr>
        <w:t>a</w:t>
      </w:r>
      <w:r>
        <w:rPr>
          <w:b w:val="0"/>
          <w:bCs w:val="0"/>
          <w:sz w:val="20"/>
          <w:szCs w:val="20"/>
        </w:rPr>
        <w:t xml:space="preserve">n those recruited to IT or GD.  Patients treated with IT had more ≥ grade 3 gastrointestinal toxicity.  </w:t>
      </w:r>
    </w:p>
    <w:p w14:paraId="5C505B78" w14:textId="7B542980" w:rsidR="00406257" w:rsidRDefault="00406257" w:rsidP="0004393F">
      <w:pPr>
        <w:jc w:val="both"/>
      </w:pPr>
    </w:p>
    <w:p w14:paraId="4BB7A3F5" w14:textId="77777777" w:rsidR="00406257" w:rsidRPr="00406257" w:rsidRDefault="00406257" w:rsidP="00406257">
      <w:pPr>
        <w:pStyle w:val="NumberedHeading3"/>
      </w:pPr>
      <w:bookmarkStart w:id="266" w:name="_Toc51330126"/>
      <w:r w:rsidRPr="00963C3B">
        <w:t>Change of Phase II primary outcome measure</w:t>
      </w:r>
      <w:bookmarkEnd w:id="266"/>
    </w:p>
    <w:p w14:paraId="14D34F6B" w14:textId="4ADF9525" w:rsidR="00B93B22" w:rsidRDefault="00406257" w:rsidP="00406257">
      <w:pPr>
        <w:jc w:val="both"/>
      </w:pPr>
      <w:r>
        <w:t>E</w:t>
      </w:r>
      <w:r w:rsidRPr="00240A2A">
        <w:t xml:space="preserve">FS </w:t>
      </w:r>
      <w:r w:rsidR="009D2384">
        <w:t>and</w:t>
      </w:r>
      <w:r w:rsidR="00F6488F">
        <w:t xml:space="preserve"> </w:t>
      </w:r>
      <w:r w:rsidRPr="00240A2A">
        <w:t xml:space="preserve">OS </w:t>
      </w:r>
      <w:r w:rsidR="009D2384">
        <w:t>are</w:t>
      </w:r>
      <w:r w:rsidR="00F6488F">
        <w:t xml:space="preserve"> </w:t>
      </w:r>
      <w:r w:rsidRPr="00240A2A">
        <w:t>more relevant measure</w:t>
      </w:r>
      <w:r w:rsidR="009D2384">
        <w:t>s</w:t>
      </w:r>
      <w:r w:rsidRPr="00240A2A">
        <w:t xml:space="preserve"> to patients and parents</w:t>
      </w:r>
      <w:r w:rsidR="009D2384" w:rsidRPr="009D2384">
        <w:t xml:space="preserve"> </w:t>
      </w:r>
      <w:r w:rsidR="009D2384" w:rsidRPr="00240A2A">
        <w:t xml:space="preserve">than short-term </w:t>
      </w:r>
      <w:r w:rsidR="009D2384">
        <w:t xml:space="preserve">imaging </w:t>
      </w:r>
      <w:r w:rsidR="009D2384" w:rsidRPr="00240A2A">
        <w:t>response</w:t>
      </w:r>
      <w:r w:rsidRPr="00240A2A">
        <w:t xml:space="preserve">. </w:t>
      </w:r>
      <w:r w:rsidR="009D2384">
        <w:t>When the</w:t>
      </w:r>
      <w:r w:rsidR="00F6488F">
        <w:t xml:space="preserve"> </w:t>
      </w:r>
      <w:r>
        <w:t>rEECur</w:t>
      </w:r>
      <w:r w:rsidR="009D2384">
        <w:t xml:space="preserve"> trial was designed</w:t>
      </w:r>
      <w:r w:rsidRPr="00240A2A">
        <w:t xml:space="preserve">, insufficient information on </w:t>
      </w:r>
      <w:r>
        <w:t>E</w:t>
      </w:r>
      <w:r w:rsidRPr="00240A2A">
        <w:t xml:space="preserve">FS </w:t>
      </w:r>
      <w:r w:rsidR="009D2384">
        <w:t xml:space="preserve">was published </w:t>
      </w:r>
      <w:r w:rsidRPr="00240A2A">
        <w:t>in r</w:t>
      </w:r>
      <w:r>
        <w:t xml:space="preserve">elapsed/refractory </w:t>
      </w:r>
      <w:r w:rsidR="00B93B22">
        <w:t>ES</w:t>
      </w:r>
      <w:r w:rsidRPr="00240A2A">
        <w:t xml:space="preserve"> to </w:t>
      </w:r>
      <w:r w:rsidR="009D2384">
        <w:t>allow</w:t>
      </w:r>
      <w:r w:rsidRPr="00240A2A">
        <w:t xml:space="preserve"> a </w:t>
      </w:r>
      <w:r>
        <w:t xml:space="preserve">Phase II </w:t>
      </w:r>
      <w:r w:rsidRPr="00240A2A">
        <w:t>sample size calculation</w:t>
      </w:r>
      <w:r w:rsidR="00B93B22">
        <w:t xml:space="preserve">.  </w:t>
      </w:r>
      <w:r w:rsidR="00F6488F">
        <w:t>R</w:t>
      </w:r>
      <w:r w:rsidRPr="00240A2A">
        <w:t xml:space="preserve">esponse was </w:t>
      </w:r>
      <w:r w:rsidR="00B93B22">
        <w:t xml:space="preserve">therefore </w:t>
      </w:r>
      <w:r w:rsidRPr="00240A2A">
        <w:t>used as the primary outcome</w:t>
      </w:r>
      <w:r>
        <w:t xml:space="preserve"> in Phase II</w:t>
      </w:r>
      <w:r w:rsidR="00B93B22">
        <w:t>.  Imaging response is the most commonly reported metric in this disease setting from early phase trials and retrospective series, although there ha</w:t>
      </w:r>
      <w:r w:rsidR="00D0750C">
        <w:t>d</w:t>
      </w:r>
      <w:r w:rsidR="00B93B22">
        <w:t xml:space="preserve"> not been data </w:t>
      </w:r>
      <w:r w:rsidR="00D0750C">
        <w:t xml:space="preserve">available </w:t>
      </w:r>
      <w:r w:rsidR="00B93B22">
        <w:t xml:space="preserve">to show </w:t>
      </w:r>
      <w:r w:rsidRPr="00240A2A">
        <w:t>whether response is a valid surrogate fo</w:t>
      </w:r>
      <w:r w:rsidR="00F6488F">
        <w:t xml:space="preserve">r </w:t>
      </w:r>
      <w:r w:rsidR="00B93B22">
        <w:t>survival in</w:t>
      </w:r>
      <w:r w:rsidR="00F6488F">
        <w:t xml:space="preserve"> </w:t>
      </w:r>
      <w:r w:rsidR="00B93B22">
        <w:t>ES</w:t>
      </w:r>
      <w:r>
        <w:t xml:space="preserve">. </w:t>
      </w:r>
    </w:p>
    <w:p w14:paraId="2D8ECCB5" w14:textId="6CCFCF09" w:rsidR="003B4CDE" w:rsidRDefault="00B93B22" w:rsidP="00880B19">
      <w:pPr>
        <w:pStyle w:val="NumberedHeading40"/>
        <w:rPr>
          <w:b w:val="0"/>
          <w:bCs w:val="0"/>
          <w:sz w:val="20"/>
          <w:szCs w:val="20"/>
        </w:rPr>
      </w:pPr>
      <w:r>
        <w:rPr>
          <w:b w:val="0"/>
          <w:bCs w:val="0"/>
          <w:sz w:val="20"/>
          <w:szCs w:val="20"/>
        </w:rPr>
        <w:t xml:space="preserve">An analysis of the first </w:t>
      </w:r>
      <w:r w:rsidRPr="00CD7628">
        <w:rPr>
          <w:b w:val="0"/>
          <w:bCs w:val="0"/>
          <w:sz w:val="20"/>
          <w:szCs w:val="20"/>
        </w:rPr>
        <w:t xml:space="preserve">239 patients with imaging response and survival data recruited to rEECur demonstrated no difference in </w:t>
      </w:r>
      <w:r w:rsidR="000C1E1F" w:rsidRPr="00CD7628">
        <w:rPr>
          <w:b w:val="0"/>
          <w:bCs w:val="0"/>
          <w:sz w:val="20"/>
          <w:szCs w:val="20"/>
        </w:rPr>
        <w:t>E</w:t>
      </w:r>
      <w:r w:rsidRPr="00CD7628">
        <w:rPr>
          <w:b w:val="0"/>
          <w:bCs w:val="0"/>
          <w:sz w:val="20"/>
          <w:szCs w:val="20"/>
        </w:rPr>
        <w:t>FS</w:t>
      </w:r>
      <w:r w:rsidR="000C1E1F" w:rsidRPr="00CD7628">
        <w:rPr>
          <w:b w:val="0"/>
          <w:bCs w:val="0"/>
          <w:sz w:val="20"/>
          <w:szCs w:val="20"/>
        </w:rPr>
        <w:t>/PFS</w:t>
      </w:r>
      <w:r w:rsidRPr="00CD7628">
        <w:rPr>
          <w:b w:val="0"/>
          <w:bCs w:val="0"/>
          <w:sz w:val="20"/>
          <w:szCs w:val="20"/>
        </w:rPr>
        <w:t xml:space="preserve"> or OS after two, four or six cycles of chemotherapy between patients with RECIST 1.1-defined objective imaging</w:t>
      </w:r>
      <w:r>
        <w:rPr>
          <w:b w:val="0"/>
          <w:bCs w:val="0"/>
          <w:sz w:val="20"/>
          <w:szCs w:val="20"/>
        </w:rPr>
        <w:t xml:space="preserve"> response or stable disease.  Hazard ratios for progression and death at one year for patients with objective response after the 4th cycle of chemotherapy compared to those with stable disease at the same timepoint were 0.9 (0.6 - 1.4) and 1.5 (0.9-2.5).  It is therefore illogical to count imaging response as</w:t>
      </w:r>
      <w:r w:rsidR="00D0750C">
        <w:rPr>
          <w:b w:val="0"/>
          <w:bCs w:val="0"/>
          <w:sz w:val="20"/>
          <w:szCs w:val="20"/>
        </w:rPr>
        <w:t xml:space="preserve"> a</w:t>
      </w:r>
      <w:r>
        <w:rPr>
          <w:b w:val="0"/>
          <w:bCs w:val="0"/>
          <w:sz w:val="20"/>
          <w:szCs w:val="20"/>
        </w:rPr>
        <w:t xml:space="preserve"> success</w:t>
      </w:r>
      <w:r w:rsidR="00D0750C">
        <w:rPr>
          <w:b w:val="0"/>
          <w:bCs w:val="0"/>
          <w:sz w:val="20"/>
          <w:szCs w:val="20"/>
        </w:rPr>
        <w:t xml:space="preserve"> </w:t>
      </w:r>
      <w:r>
        <w:rPr>
          <w:b w:val="0"/>
          <w:bCs w:val="0"/>
          <w:sz w:val="20"/>
          <w:szCs w:val="20"/>
        </w:rPr>
        <w:t xml:space="preserve">and stable disease as </w:t>
      </w:r>
      <w:r w:rsidR="00D0750C">
        <w:rPr>
          <w:b w:val="0"/>
          <w:bCs w:val="0"/>
          <w:sz w:val="20"/>
          <w:szCs w:val="20"/>
        </w:rPr>
        <w:t>a failure</w:t>
      </w:r>
      <w:r>
        <w:rPr>
          <w:b w:val="0"/>
          <w:bCs w:val="0"/>
          <w:sz w:val="20"/>
          <w:szCs w:val="20"/>
        </w:rPr>
        <w:t xml:space="preserve">.  Moreover, 13% of patients recruited to rEECur have RECIST-non-measurable disease and cannot therefore </w:t>
      </w:r>
      <w:r w:rsidR="00504578">
        <w:rPr>
          <w:b w:val="0"/>
          <w:bCs w:val="0"/>
          <w:sz w:val="20"/>
          <w:szCs w:val="20"/>
        </w:rPr>
        <w:t>contribute</w:t>
      </w:r>
      <w:r w:rsidR="004C64F7">
        <w:rPr>
          <w:b w:val="0"/>
          <w:bCs w:val="0"/>
          <w:sz w:val="20"/>
          <w:szCs w:val="20"/>
        </w:rPr>
        <w:t xml:space="preserve"> </w:t>
      </w:r>
      <w:r>
        <w:rPr>
          <w:b w:val="0"/>
          <w:bCs w:val="0"/>
          <w:sz w:val="20"/>
          <w:szCs w:val="20"/>
        </w:rPr>
        <w:t>to the primary outcome</w:t>
      </w:r>
      <w:r w:rsidR="00D0750C">
        <w:rPr>
          <w:b w:val="0"/>
          <w:bCs w:val="0"/>
          <w:sz w:val="20"/>
          <w:szCs w:val="20"/>
        </w:rPr>
        <w:t xml:space="preserve"> if it is </w:t>
      </w:r>
      <w:r w:rsidR="00D0750C" w:rsidRPr="00231DC9">
        <w:rPr>
          <w:b w:val="0"/>
          <w:bCs w:val="0"/>
          <w:sz w:val="20"/>
          <w:szCs w:val="20"/>
        </w:rPr>
        <w:t>response</w:t>
      </w:r>
      <w:r w:rsidRPr="00231DC9">
        <w:rPr>
          <w:b w:val="0"/>
          <w:bCs w:val="0"/>
          <w:sz w:val="20"/>
          <w:szCs w:val="20"/>
        </w:rPr>
        <w:t xml:space="preserve">.  </w:t>
      </w:r>
      <w:r w:rsidR="000C1E1F" w:rsidRPr="00231DC9">
        <w:rPr>
          <w:b w:val="0"/>
          <w:bCs w:val="0"/>
          <w:sz w:val="20"/>
          <w:szCs w:val="20"/>
        </w:rPr>
        <w:t>T</w:t>
      </w:r>
      <w:r w:rsidRPr="00231DC9">
        <w:rPr>
          <w:b w:val="0"/>
          <w:bCs w:val="0"/>
          <w:sz w:val="20"/>
          <w:szCs w:val="20"/>
        </w:rPr>
        <w:t>herefore, EFS</w:t>
      </w:r>
      <w:r>
        <w:rPr>
          <w:b w:val="0"/>
          <w:bCs w:val="0"/>
          <w:sz w:val="20"/>
          <w:szCs w:val="20"/>
        </w:rPr>
        <w:t xml:space="preserve"> will be the primary outcome measure for both phase II and phase III components of the rEECur trial.  </w:t>
      </w:r>
    </w:p>
    <w:p w14:paraId="502F15C9" w14:textId="77777777" w:rsidR="00EB3FD5" w:rsidRDefault="00EB3FD5" w:rsidP="00880B19">
      <w:pPr>
        <w:pStyle w:val="NumberedHeading40"/>
        <w:sectPr w:rsidR="00EB3FD5" w:rsidSect="00694A8E">
          <w:footerReference w:type="default" r:id="rId36"/>
          <w:pgSz w:w="11906" w:h="16838" w:code="9"/>
          <w:pgMar w:top="1418" w:right="1418" w:bottom="1418" w:left="1418" w:header="567" w:footer="340" w:gutter="0"/>
          <w:pgNumType w:start="1"/>
          <w:cols w:space="708"/>
          <w:docGrid w:linePitch="360"/>
        </w:sectPr>
      </w:pPr>
    </w:p>
    <w:p w14:paraId="5A500901" w14:textId="77777777" w:rsidR="00C6650F" w:rsidRDefault="00C6650F" w:rsidP="00A22538">
      <w:pPr>
        <w:pStyle w:val="NumberedHeading1"/>
      </w:pPr>
      <w:bookmarkStart w:id="267" w:name="_Toc51323018"/>
      <w:bookmarkStart w:id="268" w:name="_Toc51323230"/>
      <w:bookmarkStart w:id="269" w:name="_Toc384296582"/>
      <w:bookmarkStart w:id="270" w:name="_Toc388465644"/>
      <w:bookmarkStart w:id="271" w:name="_Toc397590739"/>
      <w:bookmarkStart w:id="272" w:name="_Toc397598085"/>
      <w:bookmarkStart w:id="273" w:name="_Toc51330127"/>
      <w:bookmarkEnd w:id="267"/>
      <w:bookmarkEnd w:id="268"/>
      <w:bookmarkEnd w:id="269"/>
      <w:r>
        <w:t>Objectives and Outcome Measures</w:t>
      </w:r>
      <w:bookmarkEnd w:id="270"/>
      <w:bookmarkEnd w:id="271"/>
      <w:bookmarkEnd w:id="272"/>
      <w:bookmarkEnd w:id="273"/>
      <w:r>
        <w:t xml:space="preserve"> </w:t>
      </w:r>
    </w:p>
    <w:p w14:paraId="4B764F9E" w14:textId="77777777" w:rsidR="00C6650F" w:rsidRDefault="00C6650F" w:rsidP="00132D48">
      <w:pPr>
        <w:pStyle w:val="NumberedHeading2"/>
      </w:pPr>
      <w:bookmarkStart w:id="274" w:name="_Toc388465645"/>
      <w:bookmarkStart w:id="275" w:name="_Toc397590740"/>
      <w:bookmarkStart w:id="276" w:name="_Toc397598086"/>
      <w:bookmarkStart w:id="277" w:name="_Toc51330128"/>
      <w:r>
        <w:t>Objectives</w:t>
      </w:r>
      <w:bookmarkEnd w:id="274"/>
      <w:bookmarkEnd w:id="275"/>
      <w:bookmarkEnd w:id="276"/>
      <w:bookmarkEnd w:id="277"/>
    </w:p>
    <w:p w14:paraId="14D93B97" w14:textId="68CFBEFA" w:rsidR="00FF39AE" w:rsidRDefault="00FF39AE" w:rsidP="0004393F">
      <w:pPr>
        <w:jc w:val="both"/>
      </w:pPr>
      <w:r>
        <w:t xml:space="preserve">The objectives of the study are to compare chemotherapy regimens in </w:t>
      </w:r>
      <w:r w:rsidR="00A22AAF">
        <w:t>recurrent</w:t>
      </w:r>
      <w:r w:rsidR="006B7ED9">
        <w:t>/refractory</w:t>
      </w:r>
      <w:r>
        <w:t xml:space="preserve"> </w:t>
      </w:r>
      <w:r w:rsidR="006A361A">
        <w:t>ES</w:t>
      </w:r>
      <w:r>
        <w:t xml:space="preserve"> </w:t>
      </w:r>
      <w:r w:rsidR="006B7ED9">
        <w:t xml:space="preserve">in order to identify the best one </w:t>
      </w:r>
      <w:r>
        <w:t xml:space="preserve">with respect to efficacy (imaging response and survival), toxicity and acceptability to patients.  </w:t>
      </w:r>
    </w:p>
    <w:p w14:paraId="6CCFC580" w14:textId="77777777" w:rsidR="00C6650F" w:rsidRDefault="00C6650F" w:rsidP="00132D48">
      <w:pPr>
        <w:pStyle w:val="NumberedHeading2"/>
      </w:pPr>
      <w:bookmarkStart w:id="278" w:name="_Toc388465646"/>
      <w:bookmarkStart w:id="279" w:name="_Toc397590741"/>
      <w:bookmarkStart w:id="280" w:name="_Toc397598087"/>
      <w:bookmarkStart w:id="281" w:name="_Toc51330129"/>
      <w:r>
        <w:t>Outcome Measures</w:t>
      </w:r>
      <w:bookmarkEnd w:id="278"/>
      <w:bookmarkEnd w:id="279"/>
      <w:bookmarkEnd w:id="280"/>
      <w:bookmarkEnd w:id="281"/>
    </w:p>
    <w:p w14:paraId="79D8C1CC" w14:textId="77777777" w:rsidR="00C6650F" w:rsidRDefault="00C6650F" w:rsidP="001D1813">
      <w:pPr>
        <w:pStyle w:val="NumberedHeading3"/>
      </w:pPr>
      <w:bookmarkStart w:id="282" w:name="_Toc388465647"/>
      <w:bookmarkStart w:id="283" w:name="_Toc397590742"/>
      <w:bookmarkStart w:id="284" w:name="_Toc397598088"/>
      <w:bookmarkStart w:id="285" w:name="_Toc51330130"/>
      <w:r>
        <w:t>Primary outcome measure</w:t>
      </w:r>
      <w:bookmarkEnd w:id="282"/>
      <w:bookmarkEnd w:id="283"/>
      <w:bookmarkEnd w:id="284"/>
      <w:bookmarkEnd w:id="285"/>
    </w:p>
    <w:p w14:paraId="0B8FAA85" w14:textId="5EDFE3B5" w:rsidR="00FF39AE" w:rsidRDefault="00DE5C38" w:rsidP="00A7200A">
      <w:pPr>
        <w:tabs>
          <w:tab w:val="left" w:pos="284"/>
        </w:tabs>
        <w:jc w:val="both"/>
      </w:pPr>
      <w:r>
        <w:t xml:space="preserve"> </w:t>
      </w:r>
      <w:r w:rsidR="00450816">
        <w:t>Event-free survival (EFS)</w:t>
      </w:r>
    </w:p>
    <w:p w14:paraId="492BA98E" w14:textId="77777777" w:rsidR="00C6650F" w:rsidRDefault="00C6650F" w:rsidP="001D1813">
      <w:pPr>
        <w:pStyle w:val="NumberedHeading3"/>
      </w:pPr>
      <w:bookmarkStart w:id="286" w:name="_Toc51323023"/>
      <w:bookmarkStart w:id="287" w:name="_Toc51323235"/>
      <w:bookmarkStart w:id="288" w:name="_Toc388465648"/>
      <w:bookmarkStart w:id="289" w:name="_Toc397590743"/>
      <w:bookmarkStart w:id="290" w:name="_Toc397598089"/>
      <w:bookmarkStart w:id="291" w:name="_Toc51330131"/>
      <w:bookmarkEnd w:id="286"/>
      <w:bookmarkEnd w:id="287"/>
      <w:r>
        <w:t>Secondary outcome measures</w:t>
      </w:r>
      <w:bookmarkEnd w:id="288"/>
      <w:bookmarkEnd w:id="289"/>
      <w:bookmarkEnd w:id="290"/>
      <w:bookmarkEnd w:id="291"/>
    </w:p>
    <w:p w14:paraId="4D421799" w14:textId="735DF953" w:rsidR="00647284" w:rsidRDefault="00450816" w:rsidP="00F559FC">
      <w:pPr>
        <w:numPr>
          <w:ilvl w:val="0"/>
          <w:numId w:val="7"/>
        </w:numPr>
      </w:pPr>
      <w:r>
        <w:t xml:space="preserve">Objective imaging </w:t>
      </w:r>
      <w:r w:rsidR="00F559FC">
        <w:t xml:space="preserve">response (OR) </w:t>
      </w:r>
      <w:r>
        <w:t>according to RECIST 1.1 criteria</w:t>
      </w:r>
      <w:r w:rsidR="00F559FC">
        <w:t xml:space="preserve"> </w:t>
      </w:r>
      <w:r>
        <w:t xml:space="preserve">after 2, 4, and </w:t>
      </w:r>
      <w:r w:rsidR="00F559FC">
        <w:t xml:space="preserve">6 cycles </w:t>
      </w:r>
      <w:r>
        <w:t>for TC</w:t>
      </w:r>
      <w:r w:rsidR="00427B59">
        <w:t xml:space="preserve"> </w:t>
      </w:r>
      <w:r>
        <w:t xml:space="preserve"> and CE, after </w:t>
      </w:r>
      <w:r w:rsidR="003E3C6C">
        <w:t>2 and 4</w:t>
      </w:r>
      <w:r>
        <w:t xml:space="preserve"> cycles</w:t>
      </w:r>
      <w:r w:rsidR="003E3C6C">
        <w:t xml:space="preserve"> for IFOS</w:t>
      </w:r>
      <w:r>
        <w:t>, and</w:t>
      </w:r>
      <w:r w:rsidR="00954AD5">
        <w:t xml:space="preserve"> </w:t>
      </w:r>
      <w:r>
        <w:t>at the end of trial treatment</w:t>
      </w:r>
    </w:p>
    <w:p w14:paraId="7B901F6C" w14:textId="3D1BAAFD" w:rsidR="00671565" w:rsidRDefault="000A7CC4" w:rsidP="00AD75C1">
      <w:pPr>
        <w:numPr>
          <w:ilvl w:val="0"/>
          <w:numId w:val="7"/>
        </w:numPr>
      </w:pPr>
      <w:r>
        <w:t>Progression</w:t>
      </w:r>
      <w:r w:rsidR="006A621D">
        <w:t>-f</w:t>
      </w:r>
      <w:r>
        <w:t>ree Survival (</w:t>
      </w:r>
      <w:r w:rsidR="00671565">
        <w:t>PFS</w:t>
      </w:r>
      <w:r>
        <w:t>)</w:t>
      </w:r>
    </w:p>
    <w:p w14:paraId="63126014" w14:textId="77777777" w:rsidR="00FF39AE" w:rsidRDefault="00FF39AE" w:rsidP="00AD75C1">
      <w:pPr>
        <w:numPr>
          <w:ilvl w:val="0"/>
          <w:numId w:val="7"/>
        </w:numPr>
      </w:pPr>
      <w:r>
        <w:t>Overall survival (OS)</w:t>
      </w:r>
    </w:p>
    <w:p w14:paraId="52FCC431" w14:textId="77777777" w:rsidR="00FF39AE" w:rsidRPr="009E1E2F" w:rsidRDefault="009715F4" w:rsidP="00AD75C1">
      <w:pPr>
        <w:numPr>
          <w:ilvl w:val="0"/>
          <w:numId w:val="7"/>
        </w:numPr>
      </w:pPr>
      <w:r>
        <w:t>T</w:t>
      </w:r>
      <w:r w:rsidR="00FF39AE" w:rsidRPr="009E1E2F">
        <w:t>oxicity, defined by N</w:t>
      </w:r>
      <w:r w:rsidR="00392AA6">
        <w:t xml:space="preserve">ational </w:t>
      </w:r>
      <w:r w:rsidR="00FF39AE" w:rsidRPr="009E1E2F">
        <w:t>C</w:t>
      </w:r>
      <w:r w:rsidR="00392AA6">
        <w:t xml:space="preserve">ancer </w:t>
      </w:r>
      <w:r w:rsidR="00FF39AE" w:rsidRPr="009E1E2F">
        <w:t>I</w:t>
      </w:r>
      <w:r w:rsidR="00392AA6">
        <w:t>nstitute</w:t>
      </w:r>
      <w:r w:rsidR="00FF39AE" w:rsidRPr="009E1E2F">
        <w:t xml:space="preserve"> Common Terminology Criteria for Adverse Events (CTCAE) v4.0</w:t>
      </w:r>
      <w:r w:rsidR="00193BFA">
        <w:t xml:space="preserve"> (see Appendix 2</w:t>
      </w:r>
      <w:r w:rsidR="00392AA6">
        <w:t>)</w:t>
      </w:r>
    </w:p>
    <w:p w14:paraId="75C509E3" w14:textId="362FDDD9" w:rsidR="00C06407" w:rsidRDefault="00671565" w:rsidP="00F23FB7">
      <w:pPr>
        <w:pStyle w:val="ListParagraph"/>
        <w:numPr>
          <w:ilvl w:val="0"/>
          <w:numId w:val="7"/>
        </w:numPr>
        <w:ind w:left="714" w:hanging="357"/>
        <w:contextualSpacing w:val="0"/>
      </w:pPr>
      <w:r>
        <w:rPr>
          <w:rFonts w:cs="Arial"/>
          <w:lang w:eastAsia="en-GB"/>
        </w:rPr>
        <w:t xml:space="preserve">PET-CT </w:t>
      </w:r>
      <w:r>
        <w:t>response</w:t>
      </w:r>
      <w:r>
        <w:rPr>
          <w:rFonts w:cs="Arial"/>
          <w:lang w:eastAsia="en-GB"/>
        </w:rPr>
        <w:t xml:space="preserve"> </w:t>
      </w:r>
      <w:r w:rsidR="00450816">
        <w:rPr>
          <w:rFonts w:cs="Arial"/>
          <w:lang w:eastAsia="en-GB"/>
        </w:rPr>
        <w:t>after 4 cycles</w:t>
      </w:r>
    </w:p>
    <w:p w14:paraId="23194F24" w14:textId="77777777" w:rsidR="00953734" w:rsidRDefault="00FF39AE" w:rsidP="00AD75C1">
      <w:pPr>
        <w:numPr>
          <w:ilvl w:val="0"/>
          <w:numId w:val="7"/>
        </w:numPr>
      </w:pPr>
      <w:r>
        <w:t xml:space="preserve">Quality of life </w:t>
      </w:r>
      <w:r w:rsidR="00953734">
        <w:t>(QoL)</w:t>
      </w:r>
    </w:p>
    <w:p w14:paraId="1CFDCD5B" w14:textId="77777777" w:rsidR="00FF39AE" w:rsidRPr="004D47A3" w:rsidRDefault="00953734" w:rsidP="00AD75C1">
      <w:pPr>
        <w:numPr>
          <w:ilvl w:val="0"/>
          <w:numId w:val="7"/>
        </w:numPr>
      </w:pPr>
      <w:r>
        <w:t>D</w:t>
      </w:r>
      <w:r w:rsidR="00FF39AE">
        <w:t>ays spent in hospital</w:t>
      </w:r>
    </w:p>
    <w:p w14:paraId="4FBBD527" w14:textId="77777777" w:rsidR="00202711" w:rsidRPr="00FF39AE" w:rsidRDefault="00202711" w:rsidP="00FF39AE"/>
    <w:p w14:paraId="73ED22BD" w14:textId="77777777" w:rsidR="00C6650F" w:rsidRDefault="00C6650F" w:rsidP="00132D48">
      <w:pPr>
        <w:pStyle w:val="NumberedHeading1"/>
      </w:pPr>
      <w:bookmarkStart w:id="292" w:name="_Toc388465649"/>
      <w:bookmarkStart w:id="293" w:name="_Toc397590744"/>
      <w:bookmarkStart w:id="294" w:name="_Toc397598090"/>
      <w:bookmarkStart w:id="295" w:name="_Toc51330132"/>
      <w:r>
        <w:t>Trial Design</w:t>
      </w:r>
      <w:bookmarkEnd w:id="292"/>
      <w:bookmarkEnd w:id="293"/>
      <w:bookmarkEnd w:id="294"/>
      <w:bookmarkEnd w:id="295"/>
    </w:p>
    <w:p w14:paraId="6B5AAA3D" w14:textId="655EAA84" w:rsidR="0094667E" w:rsidRPr="00AF4171" w:rsidRDefault="0019675C" w:rsidP="0004393F">
      <w:pPr>
        <w:pStyle w:val="bullet1"/>
        <w:numPr>
          <w:ilvl w:val="0"/>
          <w:numId w:val="0"/>
        </w:numPr>
        <w:jc w:val="both"/>
      </w:pPr>
      <w:r>
        <w:t>rEECur is a</w:t>
      </w:r>
      <w:r w:rsidRPr="00FF39AE">
        <w:t xml:space="preserve"> Multi-Arm, Multi-Stage (MAMS) randomised phase II</w:t>
      </w:r>
      <w:r>
        <w:t xml:space="preserve"> </w:t>
      </w:r>
      <w:r w:rsidRPr="00FF39AE">
        <w:t>/</w:t>
      </w:r>
      <w:r>
        <w:t xml:space="preserve"> </w:t>
      </w:r>
      <w:r w:rsidRPr="00FF39AE">
        <w:t>phase III, open-label</w:t>
      </w:r>
      <w:r w:rsidR="00392AA6">
        <w:t>, international</w:t>
      </w:r>
      <w:r w:rsidRPr="00FF39AE">
        <w:t xml:space="preserve"> trial</w:t>
      </w:r>
      <w:r>
        <w:t xml:space="preserve">.  Patients will be randomised at trial entry to receive one of </w:t>
      </w:r>
      <w:r w:rsidR="000A7CC4">
        <w:t>the available</w:t>
      </w:r>
      <w:r>
        <w:t xml:space="preserve"> regimens.</w:t>
      </w:r>
    </w:p>
    <w:p w14:paraId="1041D07D" w14:textId="77777777" w:rsidR="0094667E" w:rsidRPr="00AF4171" w:rsidRDefault="0019675C" w:rsidP="0004393F">
      <w:pPr>
        <w:pStyle w:val="bullet1"/>
        <w:numPr>
          <w:ilvl w:val="0"/>
          <w:numId w:val="0"/>
        </w:numPr>
        <w:jc w:val="both"/>
      </w:pPr>
      <w:r>
        <w:t>Some patients will not be eligible for ran</w:t>
      </w:r>
      <w:r w:rsidR="003637EC">
        <w:t>d</w:t>
      </w:r>
      <w:r>
        <w:t xml:space="preserve">omisation to one or more chemotherapy regimens </w:t>
      </w:r>
      <w:r w:rsidR="00AE696C">
        <w:t xml:space="preserve">and will </w:t>
      </w:r>
      <w:r w:rsidR="0022043B">
        <w:t>be randomised between the remaining regimens for which they are eligible.</w:t>
      </w:r>
    </w:p>
    <w:p w14:paraId="47E7F54B" w14:textId="1AA70567" w:rsidR="008452B2" w:rsidRDefault="0039548F" w:rsidP="0004393F">
      <w:pPr>
        <w:pStyle w:val="bullet1"/>
        <w:numPr>
          <w:ilvl w:val="0"/>
          <w:numId w:val="0"/>
        </w:numPr>
        <w:jc w:val="both"/>
      </w:pPr>
      <w:r>
        <w:t>For each arm, t</w:t>
      </w:r>
      <w:r w:rsidR="0019675C">
        <w:t xml:space="preserve">he phase II </w:t>
      </w:r>
      <w:r>
        <w:t xml:space="preserve">evaluation </w:t>
      </w:r>
      <w:r w:rsidR="0019675C">
        <w:t>comprise</w:t>
      </w:r>
      <w:r w:rsidR="00450816">
        <w:t>s</w:t>
      </w:r>
      <w:r w:rsidR="0019675C">
        <w:t xml:space="preserve"> two stages</w:t>
      </w:r>
      <w:r w:rsidR="00EA1548">
        <w:t xml:space="preserve">, with the number of </w:t>
      </w:r>
      <w:r w:rsidR="000A7CC4">
        <w:t>patients</w:t>
      </w:r>
      <w:r w:rsidR="00EA1548">
        <w:t xml:space="preserve"> </w:t>
      </w:r>
      <w:r w:rsidR="000A7CC4">
        <w:t>needed</w:t>
      </w:r>
      <w:r w:rsidR="00EA1548">
        <w:t xml:space="preserve"> being dependent on the design parameters</w:t>
      </w:r>
      <w:r w:rsidR="00954AD5">
        <w:t xml:space="preserve">. </w:t>
      </w:r>
      <w:r>
        <w:t xml:space="preserve">Because arms are introduced at different times, the evaluations </w:t>
      </w:r>
      <w:r w:rsidR="008B75A5">
        <w:t>will</w:t>
      </w:r>
      <w:r>
        <w:t xml:space="preserve"> not occur simultaneously for all arms.  At each assessment, the outcomes of contemporaneously randomised patients will be compared and </w:t>
      </w:r>
      <w:r w:rsidR="0019675C">
        <w:t xml:space="preserve">one arm will be dropped based on </w:t>
      </w:r>
      <w:r w:rsidR="004E22A6">
        <w:t>activity</w:t>
      </w:r>
      <w:r w:rsidR="0019675C">
        <w:t xml:space="preserve"> and/or toxicity.  </w:t>
      </w:r>
      <w:r>
        <w:t xml:space="preserve">The remaining arms will continue to recruit.  Arms that remain in the study after </w:t>
      </w:r>
      <w:r w:rsidR="00EA1548">
        <w:t xml:space="preserve">the required number of </w:t>
      </w:r>
      <w:r w:rsidR="00181F86">
        <w:t>p</w:t>
      </w:r>
      <w:r w:rsidR="00EA1548">
        <w:t>hase II</w:t>
      </w:r>
      <w:r>
        <w:t xml:space="preserve"> patients have been recruited will </w:t>
      </w:r>
      <w:r w:rsidR="0019675C">
        <w:t xml:space="preserve">progress to phase III evaluation.  Patients </w:t>
      </w:r>
      <w:r w:rsidR="008B75A5">
        <w:t>recruited</w:t>
      </w:r>
      <w:r w:rsidR="0019675C">
        <w:t xml:space="preserve"> in the phase II </w:t>
      </w:r>
      <w:r w:rsidR="00296ED6">
        <w:t>stage</w:t>
      </w:r>
      <w:r w:rsidR="00EA1548">
        <w:t xml:space="preserve"> for each comparison</w:t>
      </w:r>
      <w:r w:rsidR="00296ED6">
        <w:t xml:space="preserve"> </w:t>
      </w:r>
      <w:r w:rsidR="0019675C">
        <w:t xml:space="preserve">will contribute </w:t>
      </w:r>
      <w:r w:rsidR="00420D92">
        <w:t xml:space="preserve">data </w:t>
      </w:r>
      <w:r w:rsidR="0019675C">
        <w:t xml:space="preserve">to the phase III </w:t>
      </w:r>
      <w:r w:rsidR="00296ED6">
        <w:t>stage</w:t>
      </w:r>
      <w:r w:rsidR="00EA1548">
        <w:t xml:space="preserve"> for that comparison</w:t>
      </w:r>
      <w:r w:rsidR="0019675C">
        <w:t>.</w:t>
      </w:r>
    </w:p>
    <w:p w14:paraId="0951521A" w14:textId="28D5D05E" w:rsidR="00AE696C" w:rsidRDefault="002E6807" w:rsidP="0004393F">
      <w:pPr>
        <w:pStyle w:val="bullet1"/>
        <w:numPr>
          <w:ilvl w:val="0"/>
          <w:numId w:val="0"/>
        </w:numPr>
        <w:jc w:val="both"/>
      </w:pPr>
      <w:r>
        <w:t xml:space="preserve">Using the rolling </w:t>
      </w:r>
      <w:r w:rsidR="00671565">
        <w:t xml:space="preserve">MAMS </w:t>
      </w:r>
      <w:r>
        <w:t xml:space="preserve">design will allow the introduction of novel agents or </w:t>
      </w:r>
      <w:r w:rsidR="006A66EA">
        <w:t>regimens</w:t>
      </w:r>
      <w:r>
        <w:t xml:space="preserve"> as new arms, if appropriate.</w:t>
      </w:r>
      <w:r w:rsidR="00747D53">
        <w:t xml:space="preserve"> The introduction of new arms will take place pending approval of </w:t>
      </w:r>
      <w:r w:rsidR="006E494D">
        <w:t xml:space="preserve">a </w:t>
      </w:r>
      <w:r w:rsidR="00747D53">
        <w:t xml:space="preserve">substantial amendment by the </w:t>
      </w:r>
      <w:r w:rsidR="00562A5A">
        <w:t xml:space="preserve">relevant Competent Authority (the </w:t>
      </w:r>
      <w:r w:rsidR="00747D53" w:rsidRPr="00562A5A">
        <w:t>MHRA</w:t>
      </w:r>
      <w:r w:rsidR="00562A5A" w:rsidRPr="00D963EF">
        <w:t xml:space="preserve"> in the UK)</w:t>
      </w:r>
      <w:r w:rsidR="008651D5" w:rsidRPr="00562A5A">
        <w:t>.</w:t>
      </w:r>
    </w:p>
    <w:p w14:paraId="2DA76C0F" w14:textId="66505CAC" w:rsidR="00EB3FD5" w:rsidRDefault="00EB3FD5" w:rsidP="0004393F">
      <w:pPr>
        <w:pStyle w:val="bullet1"/>
        <w:numPr>
          <w:ilvl w:val="0"/>
          <w:numId w:val="0"/>
        </w:numPr>
        <w:jc w:val="both"/>
      </w:pPr>
    </w:p>
    <w:p w14:paraId="34001671" w14:textId="06997635" w:rsidR="00EB3FD5" w:rsidRDefault="00EB3FD5" w:rsidP="0004393F">
      <w:pPr>
        <w:pStyle w:val="bullet1"/>
        <w:numPr>
          <w:ilvl w:val="0"/>
          <w:numId w:val="0"/>
        </w:numPr>
        <w:jc w:val="both"/>
      </w:pPr>
    </w:p>
    <w:p w14:paraId="48588B92" w14:textId="0628856F" w:rsidR="00EB3FD5" w:rsidRDefault="00EB3FD5" w:rsidP="0004393F">
      <w:pPr>
        <w:pStyle w:val="bullet1"/>
        <w:numPr>
          <w:ilvl w:val="0"/>
          <w:numId w:val="0"/>
        </w:numPr>
        <w:jc w:val="both"/>
      </w:pPr>
    </w:p>
    <w:p w14:paraId="5B93B470" w14:textId="77777777" w:rsidR="00EB3FD5" w:rsidRDefault="00EB3FD5" w:rsidP="0004393F">
      <w:pPr>
        <w:pStyle w:val="bullet1"/>
        <w:numPr>
          <w:ilvl w:val="0"/>
          <w:numId w:val="0"/>
        </w:numPr>
        <w:jc w:val="both"/>
      </w:pPr>
    </w:p>
    <w:p w14:paraId="0FC77415" w14:textId="77777777" w:rsidR="00C6650F" w:rsidRDefault="00C6650F" w:rsidP="00837A83">
      <w:pPr>
        <w:pStyle w:val="NumberedHeading1"/>
        <w:spacing w:before="0"/>
      </w:pPr>
      <w:bookmarkStart w:id="296" w:name="_Toc384296589"/>
      <w:bookmarkStart w:id="297" w:name="_Toc384296590"/>
      <w:bookmarkStart w:id="298" w:name="_Toc388465650"/>
      <w:bookmarkStart w:id="299" w:name="_Toc397590745"/>
      <w:bookmarkStart w:id="300" w:name="_Toc397598091"/>
      <w:bookmarkStart w:id="301" w:name="_Toc51330133"/>
      <w:bookmarkEnd w:id="296"/>
      <w:bookmarkEnd w:id="297"/>
      <w:r>
        <w:t>Eligibility</w:t>
      </w:r>
      <w:bookmarkEnd w:id="298"/>
      <w:bookmarkEnd w:id="299"/>
      <w:bookmarkEnd w:id="300"/>
      <w:bookmarkEnd w:id="301"/>
    </w:p>
    <w:p w14:paraId="71BD0BCA" w14:textId="77777777" w:rsidR="00114691" w:rsidRDefault="00114691" w:rsidP="00114691">
      <w:pPr>
        <w:autoSpaceDE w:val="0"/>
        <w:autoSpaceDN w:val="0"/>
        <w:adjustRightInd w:val="0"/>
        <w:spacing w:before="0"/>
        <w:jc w:val="both"/>
        <w:rPr>
          <w:rFonts w:cs="Arial"/>
        </w:rPr>
      </w:pPr>
      <w:r w:rsidRPr="009E1E2F">
        <w:rPr>
          <w:rFonts w:cs="Arial"/>
        </w:rPr>
        <w:t>Patients are eligible for the trial if all of the inclusion criteria are met and none of the exclusion criteria apply.</w:t>
      </w:r>
    </w:p>
    <w:tbl>
      <w:tblPr>
        <w:tblW w:w="92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94"/>
        <w:gridCol w:w="8097"/>
      </w:tblGrid>
      <w:tr w:rsidR="00647C8F" w:rsidRPr="009E1E2F" w14:paraId="18969127" w14:textId="77777777">
        <w:tc>
          <w:tcPr>
            <w:tcW w:w="1194" w:type="dxa"/>
            <w:shd w:val="clear" w:color="auto" w:fill="1F497D" w:themeFill="text2"/>
          </w:tcPr>
          <w:p w14:paraId="7C7A2D21" w14:textId="77777777" w:rsidR="00647C8F" w:rsidRPr="00CC1455" w:rsidRDefault="00647C8F" w:rsidP="00193BFA">
            <w:pPr>
              <w:rPr>
                <w:b/>
                <w:color w:val="FFFFFF" w:themeColor="background1"/>
              </w:rPr>
            </w:pPr>
            <w:r w:rsidRPr="00CC1455">
              <w:rPr>
                <w:b/>
                <w:color w:val="FFFFFF" w:themeColor="background1"/>
              </w:rPr>
              <w:t xml:space="preserve">Inclusion criteria </w:t>
            </w:r>
          </w:p>
        </w:tc>
        <w:tc>
          <w:tcPr>
            <w:tcW w:w="8097" w:type="dxa"/>
          </w:tcPr>
          <w:p w14:paraId="762248CA" w14:textId="1A5B31F1" w:rsidR="00647C8F" w:rsidRPr="008B75A5" w:rsidRDefault="00647C8F" w:rsidP="004C64F7">
            <w:pPr>
              <w:numPr>
                <w:ilvl w:val="0"/>
                <w:numId w:val="23"/>
              </w:numPr>
              <w:spacing w:before="40" w:after="40"/>
              <w:ind w:left="396"/>
              <w:jc w:val="both"/>
              <w:rPr>
                <w:rFonts w:eastAsiaTheme="majorEastAsia" w:cstheme="majorBidi"/>
                <w:iCs/>
                <w:sz w:val="32"/>
              </w:rPr>
            </w:pPr>
            <w:r w:rsidRPr="00400BAE">
              <w:t xml:space="preserve">Histologically confirmed </w:t>
            </w:r>
            <w:r w:rsidR="006A361A" w:rsidRPr="00400BAE">
              <w:t>E</w:t>
            </w:r>
            <w:r w:rsidR="0008153F">
              <w:t>wing</w:t>
            </w:r>
            <w:r w:rsidR="008B75A5">
              <w:t xml:space="preserve"> or Ewing-like sarcoma of the bone or soft tissues.  Histological confirmation either at initial diagnosis or disease progression.</w:t>
            </w:r>
          </w:p>
          <w:p w14:paraId="2E0966CB" w14:textId="6FE4FF71" w:rsidR="00CA4D32" w:rsidRPr="00400BAE" w:rsidRDefault="007D21BD" w:rsidP="004C64F7">
            <w:pPr>
              <w:pStyle w:val="ListParagraph"/>
              <w:widowControl w:val="0"/>
              <w:numPr>
                <w:ilvl w:val="0"/>
                <w:numId w:val="23"/>
              </w:numPr>
              <w:autoSpaceDE w:val="0"/>
              <w:autoSpaceDN w:val="0"/>
              <w:adjustRightInd w:val="0"/>
              <w:spacing w:before="40" w:after="40"/>
              <w:ind w:left="396" w:hanging="357"/>
              <w:contextualSpacing w:val="0"/>
              <w:rPr>
                <w:rFonts w:eastAsiaTheme="majorEastAsia"/>
              </w:rPr>
            </w:pPr>
            <w:r>
              <w:t>Radiological evidence of d</w:t>
            </w:r>
            <w:r w:rsidR="00CA4D32" w:rsidRPr="00400BAE">
              <w:t xml:space="preserve">isease </w:t>
            </w:r>
            <w:r w:rsidR="009A7B39" w:rsidRPr="00400BAE">
              <w:t xml:space="preserve">progression </w:t>
            </w:r>
            <w:r w:rsidR="000D3056">
              <w:t xml:space="preserve">during or </w:t>
            </w:r>
            <w:r w:rsidR="00CA4D32" w:rsidRPr="0068291E">
              <w:t xml:space="preserve">after completion of </w:t>
            </w:r>
            <w:r w:rsidR="00CA4D32" w:rsidRPr="0068291E">
              <w:rPr>
                <w:rFonts w:cs="Arial"/>
              </w:rPr>
              <w:t xml:space="preserve">first </w:t>
            </w:r>
            <w:r w:rsidR="0068291E" w:rsidRPr="0068291E">
              <w:rPr>
                <w:rFonts w:cs="Arial"/>
              </w:rPr>
              <w:t xml:space="preserve">or any subsequent line of treatment. </w:t>
            </w:r>
          </w:p>
          <w:p w14:paraId="12AC36FE" w14:textId="6F5DA344" w:rsidR="00647C8F" w:rsidRPr="00400BAE" w:rsidRDefault="00647C8F" w:rsidP="004C64F7">
            <w:pPr>
              <w:numPr>
                <w:ilvl w:val="0"/>
                <w:numId w:val="23"/>
              </w:numPr>
              <w:spacing w:before="40" w:after="40"/>
              <w:ind w:left="396" w:hanging="357"/>
              <w:jc w:val="both"/>
              <w:rPr>
                <w:rFonts w:eastAsiaTheme="majorEastAsia"/>
              </w:rPr>
            </w:pPr>
            <w:r w:rsidRPr="00400BAE">
              <w:t xml:space="preserve">Age </w:t>
            </w:r>
            <w:r w:rsidR="00070302" w:rsidRPr="00400BAE">
              <w:rPr>
                <w:rFonts w:cs="Arial"/>
              </w:rPr>
              <w:t>≥</w:t>
            </w:r>
            <w:r w:rsidR="004C64F7">
              <w:rPr>
                <w:rFonts w:cs="Arial"/>
              </w:rPr>
              <w:t xml:space="preserve"> </w:t>
            </w:r>
            <w:r w:rsidR="00427B59">
              <w:t>2</w:t>
            </w:r>
            <w:r w:rsidR="009E5235" w:rsidRPr="00400BAE">
              <w:t xml:space="preserve"> </w:t>
            </w:r>
            <w:r w:rsidRPr="00400BAE">
              <w:rPr>
                <w:rFonts w:cs="Arial"/>
              </w:rPr>
              <w:t>years</w:t>
            </w:r>
            <w:r w:rsidR="00400BAE" w:rsidRPr="00400BAE">
              <w:t>.</w:t>
            </w:r>
          </w:p>
          <w:p w14:paraId="65026D06" w14:textId="732053CD" w:rsidR="000D3309" w:rsidRPr="000D3309" w:rsidRDefault="000D3309" w:rsidP="004C64F7">
            <w:pPr>
              <w:numPr>
                <w:ilvl w:val="0"/>
                <w:numId w:val="23"/>
              </w:numPr>
              <w:spacing w:before="40" w:after="40"/>
              <w:ind w:left="396"/>
              <w:jc w:val="both"/>
              <w:rPr>
                <w:rFonts w:eastAsiaTheme="majorEastAsia" w:cstheme="majorBidi"/>
                <w:iCs/>
              </w:rPr>
            </w:pPr>
            <w:r>
              <w:t>Eligible for randomisation between at least two</w:t>
            </w:r>
            <w:r w:rsidR="00EA1548">
              <w:t xml:space="preserve"> open</w:t>
            </w:r>
            <w:r>
              <w:t xml:space="preserve"> study arms.</w:t>
            </w:r>
          </w:p>
          <w:p w14:paraId="7D0661BB" w14:textId="2B95152E" w:rsidR="00A2032C" w:rsidRPr="00A2032C" w:rsidRDefault="00647C8F" w:rsidP="004C64F7">
            <w:pPr>
              <w:numPr>
                <w:ilvl w:val="0"/>
                <w:numId w:val="23"/>
              </w:numPr>
              <w:spacing w:before="40" w:after="40"/>
              <w:ind w:left="396"/>
              <w:jc w:val="both"/>
              <w:rPr>
                <w:rFonts w:eastAsiaTheme="majorEastAsia" w:cstheme="majorBidi"/>
                <w:iCs/>
              </w:rPr>
            </w:pPr>
            <w:r w:rsidRPr="00400BAE">
              <w:t>P</w:t>
            </w:r>
            <w:r w:rsidRPr="00A2032C">
              <w:rPr>
                <w:rFonts w:cs="Arial"/>
              </w:rPr>
              <w:t xml:space="preserve">atient assessed as medically fit to receive </w:t>
            </w:r>
            <w:r w:rsidR="007D21BD" w:rsidRPr="00A2032C">
              <w:rPr>
                <w:rFonts w:cs="Arial"/>
              </w:rPr>
              <w:t>trial treatment</w:t>
            </w:r>
          </w:p>
          <w:p w14:paraId="362FE6D1" w14:textId="2223733F" w:rsidR="000D3309" w:rsidRPr="00A2032C" w:rsidRDefault="00FF5F2B" w:rsidP="004C64F7">
            <w:pPr>
              <w:numPr>
                <w:ilvl w:val="0"/>
                <w:numId w:val="23"/>
              </w:numPr>
              <w:spacing w:before="40" w:after="40"/>
              <w:ind w:left="396"/>
              <w:jc w:val="both"/>
              <w:rPr>
                <w:rFonts w:eastAsiaTheme="majorEastAsia" w:cstheme="majorBidi"/>
                <w:iCs/>
              </w:rPr>
            </w:pPr>
            <w:r>
              <w:t xml:space="preserve">Date of </w:t>
            </w:r>
            <w:r w:rsidR="001E160A">
              <w:t xml:space="preserve">planned </w:t>
            </w:r>
            <w:r>
              <w:t>randomisation</w:t>
            </w:r>
            <w:r w:rsidR="000D3309">
              <w:t xml:space="preserve"> within 4 weeks of baseline imaging.</w:t>
            </w:r>
          </w:p>
          <w:p w14:paraId="1B28455E" w14:textId="77777777" w:rsidR="00647C8F" w:rsidRPr="00400BAE" w:rsidRDefault="00647C8F" w:rsidP="004C64F7">
            <w:pPr>
              <w:numPr>
                <w:ilvl w:val="0"/>
                <w:numId w:val="23"/>
              </w:numPr>
              <w:spacing w:before="40" w:after="40"/>
              <w:ind w:left="396"/>
              <w:jc w:val="both"/>
              <w:rPr>
                <w:rFonts w:eastAsiaTheme="majorEastAsia"/>
              </w:rPr>
            </w:pPr>
            <w:r w:rsidRPr="00400BAE">
              <w:t>Documented negative pregnancy test for female patients of childbearing potential</w:t>
            </w:r>
            <w:r w:rsidR="00400BAE" w:rsidRPr="00400BAE">
              <w:t>.</w:t>
            </w:r>
          </w:p>
          <w:p w14:paraId="72F9DD05" w14:textId="77777777" w:rsidR="00647C8F" w:rsidRPr="00400BAE" w:rsidRDefault="00647C8F" w:rsidP="004C64F7">
            <w:pPr>
              <w:numPr>
                <w:ilvl w:val="0"/>
                <w:numId w:val="23"/>
              </w:numPr>
              <w:spacing w:before="40" w:after="40"/>
              <w:ind w:left="396"/>
              <w:jc w:val="both"/>
              <w:rPr>
                <w:rFonts w:eastAsiaTheme="majorEastAsia"/>
              </w:rPr>
            </w:pPr>
            <w:r w:rsidRPr="00400BAE">
              <w:t xml:space="preserve">Patient agrees to use </w:t>
            </w:r>
            <w:r w:rsidR="009E5235" w:rsidRPr="00400BAE">
              <w:t xml:space="preserve">effective </w:t>
            </w:r>
            <w:r w:rsidRPr="00400BAE">
              <w:t>contraception during therapy and for 12 months after last trial treatment, where applicable</w:t>
            </w:r>
            <w:r w:rsidR="00400BAE" w:rsidRPr="00400BAE">
              <w:t>.</w:t>
            </w:r>
          </w:p>
          <w:p w14:paraId="76A0F9A8" w14:textId="2E49DCCB" w:rsidR="00C96913" w:rsidRPr="000D3309" w:rsidRDefault="00647C8F" w:rsidP="004C64F7">
            <w:pPr>
              <w:numPr>
                <w:ilvl w:val="0"/>
                <w:numId w:val="23"/>
              </w:numPr>
              <w:spacing w:before="40" w:after="40"/>
              <w:ind w:left="396"/>
              <w:jc w:val="both"/>
              <w:rPr>
                <w:rFonts w:eastAsiaTheme="majorEastAsia" w:cstheme="majorBidi"/>
                <w:iCs/>
                <w:sz w:val="32"/>
              </w:rPr>
            </w:pPr>
            <w:r w:rsidRPr="00400BAE">
              <w:t>Written informed consent from the patient and/or parent/legal guardian</w:t>
            </w:r>
            <w:r w:rsidR="00400BAE" w:rsidRPr="00400BAE">
              <w:t>.</w:t>
            </w:r>
          </w:p>
        </w:tc>
      </w:tr>
      <w:tr w:rsidR="00647C8F" w:rsidRPr="009E1E2F" w14:paraId="4D7A4594" w14:textId="77777777">
        <w:tc>
          <w:tcPr>
            <w:tcW w:w="1194" w:type="dxa"/>
            <w:shd w:val="clear" w:color="auto" w:fill="1F497D" w:themeFill="text2"/>
          </w:tcPr>
          <w:p w14:paraId="634B4707" w14:textId="1BCAB2B3" w:rsidR="00647C8F" w:rsidRPr="00CC1455" w:rsidRDefault="00647C8F" w:rsidP="00193BFA">
            <w:pPr>
              <w:rPr>
                <w:b/>
                <w:color w:val="FFFFFF" w:themeColor="background1"/>
              </w:rPr>
            </w:pPr>
            <w:r w:rsidRPr="00CC1455">
              <w:rPr>
                <w:b/>
                <w:color w:val="FFFFFF" w:themeColor="background1"/>
              </w:rPr>
              <w:t xml:space="preserve">Exclusion criteria </w:t>
            </w:r>
          </w:p>
        </w:tc>
        <w:tc>
          <w:tcPr>
            <w:tcW w:w="8097" w:type="dxa"/>
          </w:tcPr>
          <w:p w14:paraId="59F0CAC8" w14:textId="5375115E" w:rsidR="007F57F1" w:rsidRPr="00400BAE" w:rsidRDefault="00CC1455" w:rsidP="004C64F7">
            <w:pPr>
              <w:numPr>
                <w:ilvl w:val="0"/>
                <w:numId w:val="24"/>
              </w:numPr>
              <w:spacing w:before="40" w:after="40"/>
              <w:ind w:left="396"/>
              <w:jc w:val="both"/>
              <w:rPr>
                <w:rFonts w:eastAsiaTheme="majorEastAsia" w:cstheme="majorBidi"/>
                <w:iCs/>
              </w:rPr>
            </w:pPr>
            <w:r w:rsidRPr="00400BAE">
              <w:rPr>
                <w:rStyle w:val="Emphasis"/>
                <w:rFonts w:cs="Arial"/>
                <w:b w:val="0"/>
              </w:rPr>
              <w:t>Absolute</w:t>
            </w:r>
            <w:r w:rsidRPr="00400BAE">
              <w:rPr>
                <w:rStyle w:val="Emphasis"/>
                <w:rFonts w:cs="Arial"/>
              </w:rPr>
              <w:t xml:space="preserve"> </w:t>
            </w:r>
            <w:r w:rsidRPr="00400BAE">
              <w:rPr>
                <w:rStyle w:val="Emphasis"/>
                <w:rFonts w:cs="Arial"/>
                <w:b w:val="0"/>
              </w:rPr>
              <w:t>Neutrophil</w:t>
            </w:r>
            <w:r w:rsidRPr="00400BAE">
              <w:rPr>
                <w:rStyle w:val="Emphasis"/>
                <w:rFonts w:cs="Arial"/>
              </w:rPr>
              <w:t xml:space="preserve"> </w:t>
            </w:r>
            <w:r w:rsidRPr="00400BAE">
              <w:rPr>
                <w:rStyle w:val="Emphasis"/>
                <w:rFonts w:cs="Arial"/>
                <w:b w:val="0"/>
              </w:rPr>
              <w:t>Count</w:t>
            </w:r>
            <w:r w:rsidR="007F57F1" w:rsidRPr="00400BAE">
              <w:rPr>
                <w:rFonts w:eastAsiaTheme="majorEastAsia" w:cstheme="majorBidi"/>
                <w:iCs/>
              </w:rPr>
              <w:t xml:space="preserve"> </w:t>
            </w:r>
            <w:r w:rsidRPr="00400BAE">
              <w:rPr>
                <w:rFonts w:eastAsiaTheme="majorEastAsia" w:cstheme="majorBidi"/>
                <w:iCs/>
              </w:rPr>
              <w:t>(</w:t>
            </w:r>
            <w:r w:rsidR="007F57F1" w:rsidRPr="00400BAE">
              <w:rPr>
                <w:rFonts w:eastAsiaTheme="majorEastAsia" w:cstheme="majorBidi"/>
                <w:iCs/>
              </w:rPr>
              <w:t>ANC</w:t>
            </w:r>
            <w:r w:rsidRPr="00400BAE">
              <w:rPr>
                <w:rFonts w:eastAsiaTheme="majorEastAsia" w:cstheme="majorBidi"/>
                <w:iCs/>
              </w:rPr>
              <w:t>)</w:t>
            </w:r>
            <w:r w:rsidR="007F57F1" w:rsidRPr="00400BAE">
              <w:rPr>
                <w:rFonts w:eastAsiaTheme="majorEastAsia" w:cstheme="majorBidi"/>
                <w:iCs/>
              </w:rPr>
              <w:t xml:space="preserve"> &lt;1.0 x 10</w:t>
            </w:r>
            <w:r w:rsidR="007F57F1" w:rsidRPr="00400BAE">
              <w:rPr>
                <w:rFonts w:eastAsiaTheme="majorEastAsia" w:cstheme="majorBidi"/>
                <w:vertAlign w:val="superscript"/>
              </w:rPr>
              <w:t>9</w:t>
            </w:r>
            <w:r w:rsidR="007F57F1" w:rsidRPr="00400BAE">
              <w:rPr>
                <w:rFonts w:eastAsiaTheme="majorEastAsia" w:cstheme="majorBidi"/>
                <w:iCs/>
              </w:rPr>
              <w:t>/</w:t>
            </w:r>
            <w:r w:rsidR="00F1495E" w:rsidRPr="00400BAE">
              <w:rPr>
                <w:rFonts w:eastAsiaTheme="majorEastAsia" w:cstheme="majorBidi"/>
                <w:iCs/>
              </w:rPr>
              <w:t>L</w:t>
            </w:r>
            <w:r w:rsidR="007F57F1" w:rsidRPr="00400BAE">
              <w:rPr>
                <w:rFonts w:eastAsiaTheme="majorEastAsia" w:cstheme="majorBidi"/>
                <w:iCs/>
              </w:rPr>
              <w:t xml:space="preserve"> or platelets &lt;75 x 10</w:t>
            </w:r>
            <w:r w:rsidR="007F57F1" w:rsidRPr="00400BAE">
              <w:rPr>
                <w:rFonts w:eastAsiaTheme="majorEastAsia" w:cstheme="majorBidi"/>
                <w:vertAlign w:val="superscript"/>
              </w:rPr>
              <w:t>9</w:t>
            </w:r>
            <w:r w:rsidR="007F57F1" w:rsidRPr="00400BAE">
              <w:rPr>
                <w:rFonts w:eastAsiaTheme="majorEastAsia" w:cstheme="majorBidi"/>
                <w:iCs/>
              </w:rPr>
              <w:t>/</w:t>
            </w:r>
            <w:r w:rsidR="00F1495E" w:rsidRPr="00400BAE">
              <w:rPr>
                <w:rFonts w:eastAsiaTheme="majorEastAsia" w:cstheme="majorBidi"/>
                <w:iCs/>
              </w:rPr>
              <w:t>L</w:t>
            </w:r>
            <w:r w:rsidR="00400BAE" w:rsidRPr="00400BAE">
              <w:rPr>
                <w:rFonts w:eastAsiaTheme="majorEastAsia" w:cstheme="majorBidi"/>
                <w:iCs/>
              </w:rPr>
              <w:t>.</w:t>
            </w:r>
          </w:p>
          <w:p w14:paraId="05A04270" w14:textId="77777777" w:rsidR="00647C8F" w:rsidRPr="00400BAE" w:rsidRDefault="00647C8F" w:rsidP="004C64F7">
            <w:pPr>
              <w:numPr>
                <w:ilvl w:val="0"/>
                <w:numId w:val="24"/>
              </w:numPr>
              <w:spacing w:before="40" w:after="40"/>
              <w:ind w:left="396"/>
              <w:jc w:val="both"/>
              <w:rPr>
                <w:rFonts w:eastAsiaTheme="majorEastAsia"/>
              </w:rPr>
            </w:pPr>
            <w:r w:rsidRPr="00400BAE">
              <w:rPr>
                <w:rFonts w:cs="Arial"/>
              </w:rPr>
              <w:t>Cytotoxic chemotherapy</w:t>
            </w:r>
            <w:r w:rsidR="007164FC" w:rsidRPr="00400BAE">
              <w:rPr>
                <w:rFonts w:cs="Arial"/>
              </w:rPr>
              <w:t xml:space="preserve"> or other investigational medicinal product (IMP)</w:t>
            </w:r>
            <w:r w:rsidRPr="00400BAE">
              <w:rPr>
                <w:rFonts w:cs="Arial"/>
              </w:rPr>
              <w:t xml:space="preserve"> within </w:t>
            </w:r>
            <w:r w:rsidR="00FD000B">
              <w:rPr>
                <w:rFonts w:cs="Arial"/>
              </w:rPr>
              <w:t xml:space="preserve">previous </w:t>
            </w:r>
            <w:r w:rsidR="009E5235" w:rsidRPr="00400BAE">
              <w:rPr>
                <w:rFonts w:cs="Arial"/>
              </w:rPr>
              <w:t xml:space="preserve">two </w:t>
            </w:r>
            <w:r w:rsidRPr="00400BAE">
              <w:rPr>
                <w:rFonts w:cs="Arial"/>
              </w:rPr>
              <w:t>weeks</w:t>
            </w:r>
            <w:r w:rsidR="00400BAE" w:rsidRPr="00400BAE">
              <w:rPr>
                <w:rFonts w:cs="Arial"/>
              </w:rPr>
              <w:t>.</w:t>
            </w:r>
          </w:p>
          <w:p w14:paraId="702165C0" w14:textId="77777777" w:rsidR="00647C8F" w:rsidRPr="00400BAE" w:rsidRDefault="00647C8F" w:rsidP="004C64F7">
            <w:pPr>
              <w:numPr>
                <w:ilvl w:val="0"/>
                <w:numId w:val="24"/>
              </w:numPr>
              <w:spacing w:before="40" w:after="40"/>
              <w:ind w:left="396"/>
              <w:jc w:val="both"/>
              <w:rPr>
                <w:rFonts w:eastAsiaTheme="majorEastAsia"/>
              </w:rPr>
            </w:pPr>
            <w:r w:rsidRPr="00400BAE">
              <w:rPr>
                <w:rFonts w:cs="Arial"/>
              </w:rPr>
              <w:t xml:space="preserve">Myeloablative therapy within </w:t>
            </w:r>
            <w:r w:rsidR="00FD000B">
              <w:rPr>
                <w:rFonts w:cs="Arial"/>
              </w:rPr>
              <w:t>previous</w:t>
            </w:r>
            <w:r w:rsidR="009E5235" w:rsidRPr="00400BAE">
              <w:rPr>
                <w:rFonts w:cs="Arial"/>
              </w:rPr>
              <w:t xml:space="preserve"> eight </w:t>
            </w:r>
            <w:r w:rsidRPr="00400BAE">
              <w:rPr>
                <w:rFonts w:cs="Arial"/>
              </w:rPr>
              <w:t>weeks</w:t>
            </w:r>
            <w:r w:rsidR="00400BAE" w:rsidRPr="00400BAE">
              <w:rPr>
                <w:rFonts w:cs="Arial"/>
              </w:rPr>
              <w:t>.</w:t>
            </w:r>
          </w:p>
          <w:p w14:paraId="4C497740" w14:textId="77777777" w:rsidR="00647C8F" w:rsidRPr="00400BAE" w:rsidRDefault="00647C8F" w:rsidP="004C64F7">
            <w:pPr>
              <w:numPr>
                <w:ilvl w:val="0"/>
                <w:numId w:val="24"/>
              </w:numPr>
              <w:spacing w:before="40" w:after="40"/>
              <w:ind w:left="396"/>
              <w:jc w:val="both"/>
              <w:rPr>
                <w:rFonts w:eastAsiaTheme="majorEastAsia"/>
              </w:rPr>
            </w:pPr>
            <w:r w:rsidRPr="00400BAE">
              <w:rPr>
                <w:rFonts w:cs="Arial"/>
              </w:rPr>
              <w:t xml:space="preserve">Radiotherapy to target lesion within </w:t>
            </w:r>
            <w:r w:rsidR="00FD000B">
              <w:rPr>
                <w:rFonts w:cs="Arial"/>
              </w:rPr>
              <w:t>previous</w:t>
            </w:r>
            <w:r w:rsidR="009E5235" w:rsidRPr="00400BAE">
              <w:rPr>
                <w:rFonts w:cs="Arial"/>
              </w:rPr>
              <w:t xml:space="preserve"> six </w:t>
            </w:r>
            <w:r w:rsidRPr="00400BAE">
              <w:rPr>
                <w:rFonts w:cs="Arial"/>
              </w:rPr>
              <w:t>weeks</w:t>
            </w:r>
            <w:r w:rsidR="00400BAE" w:rsidRPr="00400BAE">
              <w:rPr>
                <w:rFonts w:cs="Arial"/>
              </w:rPr>
              <w:t>.</w:t>
            </w:r>
          </w:p>
          <w:p w14:paraId="3970BFDF" w14:textId="77777777" w:rsidR="00647C8F" w:rsidRPr="00400BAE" w:rsidRDefault="00647C8F" w:rsidP="004C64F7">
            <w:pPr>
              <w:numPr>
                <w:ilvl w:val="0"/>
                <w:numId w:val="24"/>
              </w:numPr>
              <w:spacing w:before="40" w:after="40"/>
              <w:ind w:left="396"/>
              <w:jc w:val="both"/>
              <w:rPr>
                <w:rFonts w:eastAsiaTheme="majorEastAsia"/>
              </w:rPr>
            </w:pPr>
            <w:r w:rsidRPr="00400BAE">
              <w:t>Pregnant or breastfeeding women</w:t>
            </w:r>
            <w:r w:rsidR="00400BAE" w:rsidRPr="00400BAE">
              <w:t>.</w:t>
            </w:r>
          </w:p>
          <w:p w14:paraId="357D9DE3" w14:textId="77777777" w:rsidR="00647C8F" w:rsidRPr="009F6A2C" w:rsidRDefault="00647C8F" w:rsidP="004C64F7">
            <w:pPr>
              <w:numPr>
                <w:ilvl w:val="0"/>
                <w:numId w:val="24"/>
              </w:numPr>
              <w:spacing w:before="40" w:after="40"/>
              <w:ind w:left="396"/>
              <w:jc w:val="both"/>
              <w:rPr>
                <w:rFonts w:eastAsiaTheme="majorEastAsia" w:cstheme="majorBidi"/>
                <w:iCs/>
                <w:sz w:val="32"/>
              </w:rPr>
            </w:pPr>
            <w:r w:rsidRPr="00400BAE">
              <w:t>Follow-up not possible due to social, geographic or psychological reasons</w:t>
            </w:r>
            <w:r w:rsidR="00400BAE" w:rsidRPr="00400BAE">
              <w:t>.</w:t>
            </w:r>
          </w:p>
          <w:p w14:paraId="2F1ED912" w14:textId="77777777" w:rsidR="0071642B" w:rsidRPr="00B210A6" w:rsidRDefault="00A36710" w:rsidP="004C64F7">
            <w:pPr>
              <w:numPr>
                <w:ilvl w:val="0"/>
                <w:numId w:val="24"/>
              </w:numPr>
              <w:spacing w:before="0" w:after="0"/>
              <w:ind w:left="396"/>
            </w:pPr>
            <w:r>
              <w:t>P</w:t>
            </w:r>
            <w:r w:rsidR="00B210A6">
              <w:t>revious randomisation into the rEECur trial</w:t>
            </w:r>
          </w:p>
        </w:tc>
      </w:tr>
      <w:tr w:rsidR="00647C8F" w:rsidRPr="009E1E2F" w14:paraId="3037E17E" w14:textId="77777777">
        <w:tc>
          <w:tcPr>
            <w:tcW w:w="1194" w:type="dxa"/>
            <w:shd w:val="clear" w:color="auto" w:fill="1F497D" w:themeFill="text2"/>
          </w:tcPr>
          <w:p w14:paraId="66CC27E3" w14:textId="77777777" w:rsidR="00647C8F" w:rsidRPr="00CC1455" w:rsidRDefault="00647C8F" w:rsidP="007164FC">
            <w:pPr>
              <w:rPr>
                <w:b/>
                <w:color w:val="FFFFFF" w:themeColor="background1"/>
              </w:rPr>
            </w:pPr>
            <w:r w:rsidRPr="00CC1455">
              <w:rPr>
                <w:b/>
                <w:color w:val="FFFFFF" w:themeColor="background1"/>
              </w:rPr>
              <w:t>Additional criteria for specific arms</w:t>
            </w:r>
          </w:p>
        </w:tc>
        <w:tc>
          <w:tcPr>
            <w:tcW w:w="8097" w:type="dxa"/>
          </w:tcPr>
          <w:p w14:paraId="6C0527DF" w14:textId="1F603280" w:rsidR="00322E5C" w:rsidRDefault="006D56A9" w:rsidP="004C64F7">
            <w:pPr>
              <w:numPr>
                <w:ilvl w:val="0"/>
                <w:numId w:val="49"/>
              </w:numPr>
              <w:spacing w:before="0" w:after="0"/>
              <w:ind w:left="396" w:hanging="396"/>
            </w:pPr>
            <w:r w:rsidRPr="00400BAE">
              <w:t xml:space="preserve">Patients with a contraindication to any IMP may not be randomised to receive an arm that contains </w:t>
            </w:r>
            <w:r w:rsidR="00C96913">
              <w:t>the</w:t>
            </w:r>
            <w:r w:rsidRPr="00400BAE">
              <w:t xml:space="preserve"> contraindicated IMP.</w:t>
            </w:r>
            <w:r w:rsidR="009E5235" w:rsidRPr="00400BAE">
              <w:t xml:space="preserve"> </w:t>
            </w:r>
          </w:p>
          <w:p w14:paraId="5FBAF50E" w14:textId="14247632" w:rsidR="00BD4779" w:rsidRDefault="00BD4779" w:rsidP="00BD4779">
            <w:pPr>
              <w:spacing w:before="0" w:after="0"/>
              <w:ind w:left="396"/>
            </w:pPr>
            <w:r w:rsidRPr="00BD4779">
              <w:t xml:space="preserve">Exclusion criteria for randomisation into the </w:t>
            </w:r>
            <w:r>
              <w:t>CE arm:</w:t>
            </w:r>
            <w:r w:rsidRPr="00BD4779">
              <w:t xml:space="preserve"> </w:t>
            </w:r>
            <w:r>
              <w:t>Carboplatin is contraindicated in patients with actively bleeding tumours.  Therefore, patients with actively bleeding tumours are not eligible for the CE randomisation.</w:t>
            </w:r>
          </w:p>
          <w:p w14:paraId="0C91B836" w14:textId="52696341" w:rsidR="005E5C27" w:rsidRPr="00400BAE" w:rsidRDefault="00322E5C" w:rsidP="0089562E">
            <w:pPr>
              <w:spacing w:before="40" w:after="40"/>
              <w:ind w:left="396"/>
              <w:jc w:val="both"/>
            </w:pPr>
            <w:r>
              <w:t>Exclusion criteria for randomisation into the IFOS and CE arms</w:t>
            </w:r>
            <w:r w:rsidR="005E5C27">
              <w:t xml:space="preserve">: </w:t>
            </w:r>
            <w:r>
              <w:t>glomerular filtration rate that would preclude use of ifosfamid</w:t>
            </w:r>
            <w:r w:rsidR="00963EAA">
              <w:t xml:space="preserve">e </w:t>
            </w:r>
            <w:r w:rsidR="005E5C27">
              <w:t xml:space="preserve">or </w:t>
            </w:r>
            <w:r w:rsidR="00963EAA">
              <w:t xml:space="preserve">carboplatin </w:t>
            </w:r>
          </w:p>
          <w:p w14:paraId="77F3B7FD" w14:textId="5BB442AC" w:rsidR="00A36710" w:rsidRPr="00400BAE" w:rsidRDefault="00F05DDD" w:rsidP="004C64F7">
            <w:pPr>
              <w:numPr>
                <w:ilvl w:val="0"/>
                <w:numId w:val="49"/>
              </w:numPr>
              <w:spacing w:before="40" w:after="40"/>
              <w:ind w:left="396" w:hanging="396"/>
              <w:jc w:val="both"/>
            </w:pPr>
            <w:r>
              <w:t xml:space="preserve">Patients </w:t>
            </w:r>
            <w:r w:rsidR="006218C0">
              <w:t xml:space="preserve">and investigators </w:t>
            </w:r>
            <w:r>
              <w:t xml:space="preserve">may </w:t>
            </w:r>
            <w:r w:rsidR="006218C0">
              <w:t>decline</w:t>
            </w:r>
            <w:r>
              <w:t xml:space="preserve"> </w:t>
            </w:r>
            <w:r w:rsidR="00F14883">
              <w:t>randomisation</w:t>
            </w:r>
            <w:r w:rsidR="006218C0">
              <w:t xml:space="preserve"> to</w:t>
            </w:r>
            <w:r>
              <w:t xml:space="preserve"> one or more trial regimens</w:t>
            </w:r>
            <w:r w:rsidRPr="00400BAE">
              <w:t>.</w:t>
            </w:r>
          </w:p>
          <w:p w14:paraId="6423CDDA" w14:textId="2D6EA0FE" w:rsidR="00C42F2C" w:rsidRPr="00C42F2C" w:rsidRDefault="009E5235" w:rsidP="004C64F7">
            <w:pPr>
              <w:numPr>
                <w:ilvl w:val="0"/>
                <w:numId w:val="49"/>
              </w:numPr>
              <w:spacing w:before="40" w:after="40"/>
              <w:ind w:left="396" w:hanging="396"/>
              <w:jc w:val="both"/>
              <w:rPr>
                <w:rFonts w:eastAsiaTheme="majorEastAsia" w:cstheme="majorBidi"/>
                <w:iCs/>
              </w:rPr>
            </w:pPr>
            <w:r w:rsidRPr="00400BAE">
              <w:t>Patients who have previously rec</w:t>
            </w:r>
            <w:r w:rsidR="00B210A6">
              <w:t xml:space="preserve">eived one of the trial regimens off-trial </w:t>
            </w:r>
            <w:r w:rsidRPr="00400BAE">
              <w:t>may not be randomised to receive that regimen again</w:t>
            </w:r>
            <w:r w:rsidR="00AA61D3">
              <w:t xml:space="preserve">.  </w:t>
            </w:r>
          </w:p>
          <w:p w14:paraId="573B7913" w14:textId="08230851" w:rsidR="00C42F2C" w:rsidRPr="00C42F2C" w:rsidRDefault="00C42F2C" w:rsidP="004C64F7">
            <w:pPr>
              <w:numPr>
                <w:ilvl w:val="0"/>
                <w:numId w:val="49"/>
              </w:numPr>
              <w:spacing w:before="40" w:after="40"/>
              <w:ind w:left="396" w:hanging="396"/>
              <w:jc w:val="both"/>
              <w:rPr>
                <w:rFonts w:eastAsiaTheme="majorEastAsia" w:cstheme="majorBidi"/>
                <w:iCs/>
              </w:rPr>
            </w:pPr>
            <w:r>
              <w:t>P</w:t>
            </w:r>
            <w:r w:rsidR="0034500A" w:rsidRPr="00400BAE">
              <w:t xml:space="preserve">atients who have received cyclophosphamide during first line therapy </w:t>
            </w:r>
            <w:r w:rsidR="0034500A" w:rsidRPr="00AA61D3">
              <w:rPr>
                <w:b/>
              </w:rPr>
              <w:t>may</w:t>
            </w:r>
            <w:r w:rsidR="0034500A" w:rsidRPr="00400BAE">
              <w:t xml:space="preserve"> be randomised to receive the TC</w:t>
            </w:r>
            <w:r w:rsidR="00912B28" w:rsidRPr="00400BAE">
              <w:t xml:space="preserve"> </w:t>
            </w:r>
            <w:r w:rsidR="0034500A" w:rsidRPr="00400BAE">
              <w:t>arm</w:t>
            </w:r>
            <w:r w:rsidR="009C3A56">
              <w:t xml:space="preserve"> and </w:t>
            </w:r>
          </w:p>
          <w:p w14:paraId="5BE66184" w14:textId="129F5181" w:rsidR="006F4882" w:rsidRPr="00400BAE" w:rsidRDefault="009C3A56" w:rsidP="004C64F7">
            <w:pPr>
              <w:numPr>
                <w:ilvl w:val="0"/>
                <w:numId w:val="49"/>
              </w:numPr>
              <w:spacing w:before="40" w:after="40"/>
              <w:ind w:left="396" w:hanging="396"/>
              <w:jc w:val="both"/>
              <w:rPr>
                <w:rFonts w:eastAsiaTheme="majorEastAsia" w:cstheme="majorBidi"/>
                <w:iCs/>
              </w:rPr>
            </w:pPr>
            <w:r>
              <w:t>P</w:t>
            </w:r>
            <w:r w:rsidR="00672B40">
              <w:t>atients</w:t>
            </w:r>
            <w:r w:rsidR="007164FC" w:rsidRPr="00400BAE">
              <w:t xml:space="preserve"> who have had ifosfamide </w:t>
            </w:r>
            <w:r w:rsidR="00912B28" w:rsidRPr="00400BAE">
              <w:t xml:space="preserve">during first line therapy </w:t>
            </w:r>
            <w:r w:rsidR="00AA61D3">
              <w:rPr>
                <w:b/>
              </w:rPr>
              <w:t>may</w:t>
            </w:r>
            <w:r w:rsidR="007164FC" w:rsidRPr="00400BAE">
              <w:t xml:space="preserve"> receive the </w:t>
            </w:r>
            <w:r w:rsidR="00CC1455" w:rsidRPr="00400BAE">
              <w:t xml:space="preserve">ifosfamide </w:t>
            </w:r>
            <w:r w:rsidR="007164FC" w:rsidRPr="00400BAE">
              <w:t>arm</w:t>
            </w:r>
            <w:r w:rsidR="00C42F2C">
              <w:t>.</w:t>
            </w:r>
            <w:r w:rsidR="00912B28" w:rsidRPr="00400BAE">
              <w:t xml:space="preserve"> There is no requirement for a minimum time between receiving first line ifosfamide and </w:t>
            </w:r>
            <w:r w:rsidR="009D11F8" w:rsidRPr="00400BAE">
              <w:t>entry to rEECur</w:t>
            </w:r>
            <w:r w:rsidR="00912B28" w:rsidRPr="00400BAE">
              <w:t>.</w:t>
            </w:r>
          </w:p>
        </w:tc>
      </w:tr>
    </w:tbl>
    <w:p w14:paraId="6AD25EC3" w14:textId="77777777" w:rsidR="00207A19" w:rsidRPr="00207A19" w:rsidRDefault="00207A19" w:rsidP="00562A5A">
      <w:pPr>
        <w:spacing w:line="276" w:lineRule="auto"/>
        <w:jc w:val="both"/>
        <w:rPr>
          <w:rFonts w:cs="Arial"/>
          <w:b/>
        </w:rPr>
      </w:pPr>
      <w:bookmarkStart w:id="302" w:name="_Toc384296592"/>
      <w:bookmarkStart w:id="303" w:name="_Toc388465651"/>
      <w:bookmarkEnd w:id="302"/>
      <w:r w:rsidRPr="00207A19">
        <w:rPr>
          <w:rFonts w:cs="Arial"/>
          <w:b/>
        </w:rPr>
        <w:t>Notes:</w:t>
      </w:r>
    </w:p>
    <w:p w14:paraId="35780D5A" w14:textId="77777777" w:rsidR="007D21BD" w:rsidRPr="0068291E" w:rsidRDefault="007D21BD" w:rsidP="007D21BD">
      <w:pPr>
        <w:pStyle w:val="ListParagraph"/>
        <w:widowControl w:val="0"/>
        <w:autoSpaceDE w:val="0"/>
        <w:autoSpaceDN w:val="0"/>
        <w:adjustRightInd w:val="0"/>
        <w:spacing w:before="40" w:after="40"/>
        <w:ind w:left="0"/>
        <w:contextualSpacing w:val="0"/>
        <w:rPr>
          <w:rFonts w:eastAsiaTheme="majorEastAsia" w:cstheme="majorBidi"/>
          <w:iCs/>
          <w:color w:val="243F60" w:themeColor="accent1" w:themeShade="7F"/>
        </w:rPr>
      </w:pPr>
      <w:r w:rsidRPr="00400BAE">
        <w:rPr>
          <w:rFonts w:cs="Arial"/>
          <w:lang w:val="en-US"/>
        </w:rPr>
        <w:t xml:space="preserve">The appearance of new bone lesions on bone scan </w:t>
      </w:r>
      <w:r>
        <w:rPr>
          <w:rFonts w:cs="Arial"/>
          <w:lang w:val="en-US"/>
        </w:rPr>
        <w:t xml:space="preserve">or PET avid disease on PET scan </w:t>
      </w:r>
      <w:r w:rsidRPr="00400BAE">
        <w:rPr>
          <w:rFonts w:cs="Arial"/>
          <w:lang w:val="en-US"/>
        </w:rPr>
        <w:t>require</w:t>
      </w:r>
      <w:r>
        <w:rPr>
          <w:rFonts w:cs="Arial"/>
          <w:lang w:val="en-US"/>
        </w:rPr>
        <w:t xml:space="preserve">s </w:t>
      </w:r>
      <w:r w:rsidRPr="00400BAE">
        <w:rPr>
          <w:rFonts w:cs="Arial"/>
          <w:lang w:val="en-US"/>
        </w:rPr>
        <w:t>confirmation with cross-sectional imaging</w:t>
      </w:r>
      <w:r>
        <w:rPr>
          <w:rFonts w:cs="Arial"/>
          <w:lang w:val="en-US"/>
        </w:rPr>
        <w:t>.</w:t>
      </w:r>
    </w:p>
    <w:p w14:paraId="267B1390" w14:textId="4AECCCED" w:rsidR="007D21BD" w:rsidRDefault="00D57716" w:rsidP="007D21BD">
      <w:pPr>
        <w:jc w:val="both"/>
        <w:rPr>
          <w:rFonts w:cs="Arial"/>
        </w:rPr>
      </w:pPr>
      <w:r>
        <w:rPr>
          <w:rFonts w:cs="Arial"/>
        </w:rPr>
        <w:t>R</w:t>
      </w:r>
      <w:r w:rsidR="00F81B37" w:rsidRPr="0068291E">
        <w:rPr>
          <w:rFonts w:cs="Arial"/>
        </w:rPr>
        <w:t>efractory disease</w:t>
      </w:r>
      <w:r w:rsidR="00F81B37">
        <w:rPr>
          <w:rFonts w:cs="Arial"/>
        </w:rPr>
        <w:t xml:space="preserve"> </w:t>
      </w:r>
      <w:r>
        <w:rPr>
          <w:rFonts w:cs="Arial"/>
        </w:rPr>
        <w:t>is</w:t>
      </w:r>
      <w:r w:rsidR="00F81B37">
        <w:rPr>
          <w:rFonts w:cs="Arial"/>
        </w:rPr>
        <w:t xml:space="preserve"> defined as </w:t>
      </w:r>
      <w:r w:rsidR="007D21BD">
        <w:rPr>
          <w:rFonts w:cs="Arial"/>
        </w:rPr>
        <w:t>d</w:t>
      </w:r>
      <w:r w:rsidR="007D21BD" w:rsidRPr="0068291E">
        <w:rPr>
          <w:rFonts w:cs="Arial"/>
        </w:rPr>
        <w:t>isease progression during first line treatment or within 12 weeks of completion</w:t>
      </w:r>
      <w:r w:rsidR="00F81B37">
        <w:rPr>
          <w:rFonts w:cs="Arial"/>
        </w:rPr>
        <w:t xml:space="preserve">. </w:t>
      </w:r>
      <w:r w:rsidR="007D21BD" w:rsidRPr="0068291E">
        <w:rPr>
          <w:rFonts w:cs="Arial"/>
        </w:rPr>
        <w:t xml:space="preserve">Disease progression at or after 12 weeks of completion of first line treatment </w:t>
      </w:r>
      <w:r>
        <w:rPr>
          <w:rFonts w:cs="Arial"/>
        </w:rPr>
        <w:t>is</w:t>
      </w:r>
      <w:r w:rsidR="007D21BD" w:rsidRPr="0068291E">
        <w:rPr>
          <w:rFonts w:cs="Arial"/>
        </w:rPr>
        <w:t xml:space="preserve"> defined as </w:t>
      </w:r>
      <w:r w:rsidR="00940503">
        <w:rPr>
          <w:rFonts w:cs="Arial"/>
        </w:rPr>
        <w:t xml:space="preserve">recurrent </w:t>
      </w:r>
      <w:r w:rsidR="007D21BD" w:rsidRPr="0068291E">
        <w:rPr>
          <w:rFonts w:cs="Arial"/>
        </w:rPr>
        <w:t xml:space="preserve">disease. </w:t>
      </w:r>
    </w:p>
    <w:p w14:paraId="238A3D54" w14:textId="5101AE9D" w:rsidR="00B210A6" w:rsidRDefault="00B210A6" w:rsidP="007D21BD">
      <w:pPr>
        <w:jc w:val="both"/>
        <w:rPr>
          <w:rFonts w:cs="Arial"/>
        </w:rPr>
      </w:pPr>
      <w:r>
        <w:rPr>
          <w:rFonts w:cs="Arial"/>
        </w:rPr>
        <w:t>Patients with bone marrow</w:t>
      </w:r>
      <w:r w:rsidR="00C42F2C">
        <w:rPr>
          <w:rFonts w:cs="Arial"/>
        </w:rPr>
        <w:t xml:space="preserve">, renal or other toxicity </w:t>
      </w:r>
      <w:r>
        <w:rPr>
          <w:rFonts w:cs="Arial"/>
        </w:rPr>
        <w:t xml:space="preserve">are eligible to enter the trial </w:t>
      </w:r>
      <w:r w:rsidR="00C42F2C">
        <w:rPr>
          <w:rFonts w:cs="Arial"/>
        </w:rPr>
        <w:t>if they</w:t>
      </w:r>
      <w:r>
        <w:rPr>
          <w:rFonts w:cs="Arial"/>
        </w:rPr>
        <w:t xml:space="preserve"> meet all </w:t>
      </w:r>
      <w:r w:rsidR="00390BF3">
        <w:rPr>
          <w:rFonts w:cs="Arial"/>
        </w:rPr>
        <w:t xml:space="preserve">inclusion and </w:t>
      </w:r>
      <w:r w:rsidR="009D4F14">
        <w:rPr>
          <w:rFonts w:cs="Arial"/>
        </w:rPr>
        <w:t xml:space="preserve">no </w:t>
      </w:r>
      <w:r w:rsidR="00390BF3">
        <w:rPr>
          <w:rFonts w:cs="Arial"/>
        </w:rPr>
        <w:t>exclusion criteria</w:t>
      </w:r>
      <w:r w:rsidR="00C42F2C">
        <w:rPr>
          <w:rFonts w:cs="Arial"/>
        </w:rPr>
        <w:t xml:space="preserve"> and do not have </w:t>
      </w:r>
      <w:r w:rsidR="000D3309">
        <w:rPr>
          <w:rFonts w:cs="Arial"/>
        </w:rPr>
        <w:t>bone marrow</w:t>
      </w:r>
      <w:r w:rsidR="005E5C27">
        <w:rPr>
          <w:rFonts w:cs="Arial"/>
        </w:rPr>
        <w:t>, renal</w:t>
      </w:r>
      <w:r w:rsidR="000D3309">
        <w:rPr>
          <w:rFonts w:cs="Arial"/>
        </w:rPr>
        <w:t xml:space="preserve"> or other </w:t>
      </w:r>
      <w:r w:rsidR="00C42F2C">
        <w:rPr>
          <w:rFonts w:cs="Arial"/>
        </w:rPr>
        <w:t xml:space="preserve">toxicity </w:t>
      </w:r>
      <w:r w:rsidR="00C42F2C" w:rsidRPr="00400BAE">
        <w:t>that would necessitate a dose modification as described in section 7.</w:t>
      </w:r>
      <w:r w:rsidR="007D527C">
        <w:t xml:space="preserve"> during cycle 1</w:t>
      </w:r>
      <w:r w:rsidR="00390BF3">
        <w:rPr>
          <w:rFonts w:cs="Arial"/>
        </w:rPr>
        <w:t xml:space="preserve">. </w:t>
      </w:r>
    </w:p>
    <w:p w14:paraId="095F74F1" w14:textId="77777777" w:rsidR="00FD366F" w:rsidRPr="00680337" w:rsidRDefault="00562A5A" w:rsidP="00680337">
      <w:pPr>
        <w:jc w:val="both"/>
        <w:rPr>
          <w:rFonts w:cs="Arial"/>
        </w:rPr>
      </w:pPr>
      <w:r w:rsidRPr="00B7641A">
        <w:rPr>
          <w:rFonts w:cs="Arial"/>
        </w:rPr>
        <w:t xml:space="preserve">Patients with reproductive potential must agree to use effective contraception during the period of therapy. </w:t>
      </w:r>
      <w:r>
        <w:rPr>
          <w:rFonts w:cs="Arial"/>
        </w:rPr>
        <w:t>Both m</w:t>
      </w:r>
      <w:r w:rsidRPr="00680337">
        <w:rPr>
          <w:rFonts w:cs="Arial"/>
        </w:rPr>
        <w:t>en and women of childbearing potential should be advised to use effective contraception to avoid pregnancy up to 12 months after the last dose of study treatment.  Effective contraceptive methods include latex condoms, diaphragms, cervical caps, etc.</w:t>
      </w:r>
    </w:p>
    <w:p w14:paraId="2E160896" w14:textId="77777777" w:rsidR="00B210A6" w:rsidRPr="009D67E7" w:rsidRDefault="00FD366F" w:rsidP="002041F5">
      <w:pPr>
        <w:jc w:val="both"/>
        <w:rPr>
          <w:rFonts w:cs="Arial"/>
        </w:rPr>
      </w:pPr>
      <w:r w:rsidRPr="00680337">
        <w:rPr>
          <w:rFonts w:cs="Arial"/>
        </w:rPr>
        <w:t>Female patients must not breastfeed during chemotherapy.  There is little evidence on which to base advice about breastfeeding aft</w:t>
      </w:r>
      <w:r w:rsidR="00A542BB">
        <w:rPr>
          <w:rFonts w:cs="Arial"/>
        </w:rPr>
        <w:t xml:space="preserve">er completion of chemotherapy. </w:t>
      </w:r>
      <w:r w:rsidRPr="00680337">
        <w:rPr>
          <w:rFonts w:cs="Arial"/>
        </w:rPr>
        <w:t>Centres are advised to seek local expert help in this situation.</w:t>
      </w:r>
    </w:p>
    <w:p w14:paraId="1E541D77" w14:textId="77777777" w:rsidR="00C6650F" w:rsidRDefault="00C6650F" w:rsidP="00AE696C">
      <w:pPr>
        <w:pStyle w:val="NumberedHeading1"/>
      </w:pPr>
      <w:bookmarkStart w:id="304" w:name="_Toc397590746"/>
      <w:bookmarkStart w:id="305" w:name="_Toc397598092"/>
      <w:bookmarkStart w:id="306" w:name="_Toc51330134"/>
      <w:r>
        <w:t>Screening and Consent</w:t>
      </w:r>
      <w:bookmarkEnd w:id="303"/>
      <w:bookmarkEnd w:id="304"/>
      <w:bookmarkEnd w:id="305"/>
      <w:bookmarkEnd w:id="306"/>
      <w:r>
        <w:t xml:space="preserve"> </w:t>
      </w:r>
    </w:p>
    <w:p w14:paraId="1BFB0FD6" w14:textId="77777777" w:rsidR="00C6650F" w:rsidRDefault="00C6650F" w:rsidP="00132D48">
      <w:pPr>
        <w:pStyle w:val="NumberedHeading2"/>
      </w:pPr>
      <w:bookmarkStart w:id="307" w:name="_Toc388465652"/>
      <w:bookmarkStart w:id="308" w:name="_Toc397590747"/>
      <w:bookmarkStart w:id="309" w:name="_Toc397598093"/>
      <w:bookmarkStart w:id="310" w:name="_Toc51330135"/>
      <w:r>
        <w:t>Screening</w:t>
      </w:r>
      <w:bookmarkEnd w:id="307"/>
      <w:bookmarkEnd w:id="308"/>
      <w:bookmarkEnd w:id="309"/>
      <w:bookmarkEnd w:id="310"/>
      <w:r>
        <w:t xml:space="preserve"> </w:t>
      </w:r>
    </w:p>
    <w:p w14:paraId="099B41AA" w14:textId="77777777" w:rsidR="00A72B86" w:rsidRDefault="00A72B86" w:rsidP="0004393F">
      <w:pPr>
        <w:jc w:val="both"/>
      </w:pPr>
      <w:r>
        <w:t xml:space="preserve">All patients who fit the clinical and imaging eligibility criteria in </w:t>
      </w:r>
      <w:r w:rsidRPr="0099063D">
        <w:t>section 4</w:t>
      </w:r>
      <w:r w:rsidRPr="00CC1455">
        <w:t xml:space="preserve"> will</w:t>
      </w:r>
      <w:r>
        <w:t xml:space="preserve"> be eligible for trial entry.  No additional screening investigations are required.</w:t>
      </w:r>
    </w:p>
    <w:p w14:paraId="2432BDB9" w14:textId="77777777" w:rsidR="00591417" w:rsidRPr="00591417" w:rsidRDefault="00591417" w:rsidP="0004393F">
      <w:pPr>
        <w:jc w:val="both"/>
      </w:pPr>
      <w:r>
        <w:t xml:space="preserve">A complete list of assessments at diagnosis is given in </w:t>
      </w:r>
      <w:r w:rsidRPr="00696612">
        <w:t>section</w:t>
      </w:r>
      <w:r w:rsidRPr="0099063D">
        <w:t xml:space="preserve"> </w:t>
      </w:r>
      <w:r w:rsidR="007D2DE1" w:rsidRPr="00696612">
        <w:t>7.</w:t>
      </w:r>
      <w:r w:rsidR="002E1948">
        <w:t>5</w:t>
      </w:r>
      <w:r w:rsidR="007D2DE1" w:rsidRPr="0099063D">
        <w:t>.</w:t>
      </w:r>
    </w:p>
    <w:p w14:paraId="49A52711" w14:textId="77777777" w:rsidR="00C6650F" w:rsidRDefault="00C6650F" w:rsidP="00132D48">
      <w:pPr>
        <w:pStyle w:val="NumberedHeading2"/>
      </w:pPr>
      <w:bookmarkStart w:id="311" w:name="_Toc388465653"/>
      <w:bookmarkStart w:id="312" w:name="_Toc397590748"/>
      <w:bookmarkStart w:id="313" w:name="_Toc397598094"/>
      <w:bookmarkStart w:id="314" w:name="_Toc51330136"/>
      <w:r>
        <w:t>Informed Consent</w:t>
      </w:r>
      <w:bookmarkEnd w:id="311"/>
      <w:bookmarkEnd w:id="312"/>
      <w:bookmarkEnd w:id="313"/>
      <w:bookmarkEnd w:id="314"/>
    </w:p>
    <w:p w14:paraId="5FD88E3E" w14:textId="77777777" w:rsidR="00C6650F" w:rsidRPr="005D4C50" w:rsidRDefault="00C6650F" w:rsidP="0004393F">
      <w:pPr>
        <w:jc w:val="both"/>
        <w:rPr>
          <w:rFonts w:cs="Arial"/>
        </w:rPr>
      </w:pPr>
      <w:r w:rsidRPr="005D4C50">
        <w:rPr>
          <w:rFonts w:cs="Arial"/>
        </w:rPr>
        <w:t xml:space="preserve">It is the responsibility of the </w:t>
      </w:r>
      <w:r w:rsidR="005B04C4">
        <w:rPr>
          <w:rFonts w:cs="Arial"/>
        </w:rPr>
        <w:t>investigator</w:t>
      </w:r>
      <w:r w:rsidRPr="005D4C50">
        <w:rPr>
          <w:rFonts w:cs="Arial"/>
        </w:rPr>
        <w:t xml:space="preserve">, or person to whom the </w:t>
      </w:r>
      <w:r w:rsidR="005B04C4">
        <w:rPr>
          <w:rFonts w:cs="Arial"/>
        </w:rPr>
        <w:t>investigator</w:t>
      </w:r>
      <w:r w:rsidRPr="005D4C50">
        <w:rPr>
          <w:rFonts w:cs="Arial"/>
        </w:rPr>
        <w:t xml:space="preserve"> delegates the responsibility in compliance with national regulations, to obtain written informed consent for each patient prior to performing any trial related procedure. Where this responsibility has been delegated</w:t>
      </w:r>
      <w:r w:rsidR="00547E4C">
        <w:rPr>
          <w:rFonts w:cs="Arial"/>
        </w:rPr>
        <w:t>,</w:t>
      </w:r>
      <w:r w:rsidRPr="005D4C50">
        <w:rPr>
          <w:rFonts w:cs="Arial"/>
        </w:rPr>
        <w:t xml:space="preserve"> this must be explicitly stated on a Site Signature and Delegation Log</w:t>
      </w:r>
      <w:r w:rsidR="0087019A">
        <w:rPr>
          <w:rFonts w:cs="Arial"/>
        </w:rPr>
        <w:t xml:space="preserve"> (or country specific equivalent)</w:t>
      </w:r>
      <w:r w:rsidRPr="005D4C50">
        <w:rPr>
          <w:rFonts w:cs="Arial"/>
        </w:rPr>
        <w:t xml:space="preserve">. </w:t>
      </w:r>
      <w:r w:rsidR="0087019A">
        <w:rPr>
          <w:rFonts w:cs="Arial"/>
        </w:rPr>
        <w:t>Country specific</w:t>
      </w:r>
      <w:r w:rsidRPr="005D4C50">
        <w:rPr>
          <w:rFonts w:cs="Arial"/>
        </w:rPr>
        <w:t xml:space="preserve"> </w:t>
      </w:r>
      <w:r w:rsidR="00D90A39" w:rsidRPr="005D4C50">
        <w:rPr>
          <w:rFonts w:cs="Arial"/>
        </w:rPr>
        <w:t>Pa</w:t>
      </w:r>
      <w:r w:rsidR="00D90A39">
        <w:rPr>
          <w:rFonts w:cs="Arial"/>
        </w:rPr>
        <w:t>rticipant</w:t>
      </w:r>
      <w:r w:rsidR="00D90A39" w:rsidRPr="005D4C50">
        <w:rPr>
          <w:rFonts w:cs="Arial"/>
        </w:rPr>
        <w:t xml:space="preserve"> </w:t>
      </w:r>
      <w:r w:rsidRPr="005D4C50">
        <w:rPr>
          <w:rFonts w:cs="Arial"/>
        </w:rPr>
        <w:t>Information Sheet</w:t>
      </w:r>
      <w:r w:rsidR="0087019A">
        <w:rPr>
          <w:rFonts w:cs="Arial"/>
        </w:rPr>
        <w:t>s</w:t>
      </w:r>
      <w:r w:rsidR="0076032E">
        <w:rPr>
          <w:rFonts w:cs="Arial"/>
        </w:rPr>
        <w:t xml:space="preserve"> (PIS)</w:t>
      </w:r>
      <w:r w:rsidRPr="005D4C50">
        <w:rPr>
          <w:rFonts w:cs="Arial"/>
        </w:rPr>
        <w:t xml:space="preserve"> </w:t>
      </w:r>
      <w:r w:rsidR="002D0D2A">
        <w:rPr>
          <w:rFonts w:cs="Arial"/>
        </w:rPr>
        <w:t>are</w:t>
      </w:r>
      <w:r w:rsidR="002D0D2A" w:rsidRPr="005D4C50">
        <w:rPr>
          <w:rFonts w:cs="Arial"/>
        </w:rPr>
        <w:t xml:space="preserve"> </w:t>
      </w:r>
      <w:r w:rsidRPr="005D4C50">
        <w:rPr>
          <w:rFonts w:cs="Arial"/>
        </w:rPr>
        <w:t xml:space="preserve">provided </w:t>
      </w:r>
      <w:r w:rsidR="00D90A39">
        <w:rPr>
          <w:rFonts w:cs="Arial"/>
        </w:rPr>
        <w:t>along with summary information sheets</w:t>
      </w:r>
      <w:r w:rsidR="0005530A">
        <w:rPr>
          <w:rFonts w:cs="Arial"/>
        </w:rPr>
        <w:t>,</w:t>
      </w:r>
      <w:r w:rsidR="00D90A39">
        <w:rPr>
          <w:rFonts w:cs="Arial"/>
        </w:rPr>
        <w:t xml:space="preserve"> </w:t>
      </w:r>
      <w:r w:rsidR="0005530A">
        <w:rPr>
          <w:rFonts w:cs="Arial"/>
        </w:rPr>
        <w:t xml:space="preserve">which may be handed out initially before the full PIS, </w:t>
      </w:r>
      <w:r w:rsidRPr="005D4C50">
        <w:rPr>
          <w:rFonts w:cs="Arial"/>
        </w:rPr>
        <w:t>to facilitate this process.</w:t>
      </w:r>
    </w:p>
    <w:p w14:paraId="11D5BCEA" w14:textId="77777777" w:rsidR="00C6650F" w:rsidRPr="005D4C50" w:rsidRDefault="00C6650F" w:rsidP="0004393F">
      <w:pPr>
        <w:jc w:val="both"/>
      </w:pPr>
      <w:r w:rsidRPr="005D4C50">
        <w:rPr>
          <w:rFonts w:cs="Arial"/>
        </w:rPr>
        <w:t>Investigators must ensure that they adequately explain the aim</w:t>
      </w:r>
      <w:r w:rsidR="009D11F8">
        <w:rPr>
          <w:rFonts w:cs="Arial"/>
        </w:rPr>
        <w:t>s</w:t>
      </w:r>
      <w:r w:rsidRPr="005D4C50">
        <w:rPr>
          <w:rFonts w:cs="Arial"/>
        </w:rPr>
        <w:t>, trial treatment</w:t>
      </w:r>
      <w:r w:rsidR="008D68C9">
        <w:rPr>
          <w:rFonts w:cs="Arial"/>
        </w:rPr>
        <w:t>s</w:t>
      </w:r>
      <w:r w:rsidRPr="005D4C50">
        <w:rPr>
          <w:rFonts w:cs="Arial"/>
        </w:rPr>
        <w:t>, anticipated benefits and potential hazards of taking part in the trial to the patient</w:t>
      </w:r>
      <w:r w:rsidR="007B71E3">
        <w:rPr>
          <w:rFonts w:cs="Arial"/>
        </w:rPr>
        <w:t xml:space="preserve">. </w:t>
      </w:r>
      <w:r w:rsidRPr="005D4C50">
        <w:rPr>
          <w:rFonts w:cs="Arial"/>
        </w:rPr>
        <w:t xml:space="preserve">The </w:t>
      </w:r>
      <w:r w:rsidR="005B04C4">
        <w:rPr>
          <w:rFonts w:cs="Arial"/>
        </w:rPr>
        <w:t>investigator</w:t>
      </w:r>
      <w:r w:rsidRPr="005D4C50">
        <w:rPr>
          <w:rFonts w:cs="Arial"/>
        </w:rPr>
        <w:t xml:space="preserve"> should also stress that the patient is completely free to refuse to take part or withdraw from the trial at any time. </w:t>
      </w:r>
      <w:r w:rsidRPr="005D4C50">
        <w:t>The patient should be given ample time (</w:t>
      </w:r>
      <w:r w:rsidR="008D68C9">
        <w:t>e</w:t>
      </w:r>
      <w:r w:rsidR="0076032E">
        <w:t>.</w:t>
      </w:r>
      <w:r w:rsidR="008D68C9">
        <w:t>g</w:t>
      </w:r>
      <w:r w:rsidR="0076032E">
        <w:t>.</w:t>
      </w:r>
      <w:r w:rsidR="008D68C9">
        <w:t xml:space="preserve"> </w:t>
      </w:r>
      <w:r w:rsidRPr="005D4C50">
        <w:t>24 hours) to read the P</w:t>
      </w:r>
      <w:r w:rsidR="0076032E">
        <w:t>IS</w:t>
      </w:r>
      <w:r w:rsidRPr="005D4C50">
        <w:rPr>
          <w:rFonts w:cs="Arial"/>
        </w:rPr>
        <w:t xml:space="preserve"> and</w:t>
      </w:r>
      <w:r w:rsidRPr="005D4C50">
        <w:t xml:space="preserve"> to discuss their participation with others outside of the site research team</w:t>
      </w:r>
      <w:r w:rsidR="0076032E">
        <w:t xml:space="preserve"> if they wish to do so</w:t>
      </w:r>
      <w:r w:rsidRPr="005D4C50">
        <w:t xml:space="preserve">. </w:t>
      </w:r>
      <w:r w:rsidRPr="005D4C50">
        <w:rPr>
          <w:rFonts w:cs="Arial"/>
        </w:rPr>
        <w:t>The patient must be given an opportunity to ask questions which should</w:t>
      </w:r>
      <w:r w:rsidRPr="005D4C50">
        <w:t xml:space="preserve"> be answered to their satisfaction. </w:t>
      </w:r>
    </w:p>
    <w:p w14:paraId="4FBD0F0F" w14:textId="77777777" w:rsidR="0076032E" w:rsidRPr="009E1E2F" w:rsidRDefault="0076032E" w:rsidP="0004393F">
      <w:pPr>
        <w:spacing w:before="0"/>
        <w:jc w:val="both"/>
      </w:pPr>
      <w:r w:rsidRPr="009E1E2F">
        <w:t xml:space="preserve">As the trial includes both child and adult patients, </w:t>
      </w:r>
      <w:r>
        <w:t xml:space="preserve">written </w:t>
      </w:r>
      <w:r w:rsidRPr="009E1E2F">
        <w:t xml:space="preserve">consent/assent </w:t>
      </w:r>
      <w:r>
        <w:t>will be obtained from the patient wherever it is possible to do so (</w:t>
      </w:r>
      <w:r w:rsidRPr="009E1E2F">
        <w:t>as appropriate according to age and national legislation</w:t>
      </w:r>
      <w:r>
        <w:t>)</w:t>
      </w:r>
      <w:r w:rsidRPr="009E1E2F">
        <w:t>.</w:t>
      </w:r>
      <w:r>
        <w:t xml:space="preserve"> There is a section on the </w:t>
      </w:r>
      <w:r w:rsidR="00CC1455">
        <w:t>P</w:t>
      </w:r>
      <w:r>
        <w:t xml:space="preserve">arent </w:t>
      </w:r>
      <w:r w:rsidR="002D0D2A">
        <w:t xml:space="preserve">Informed </w:t>
      </w:r>
      <w:r w:rsidR="00CC1455">
        <w:t>C</w:t>
      </w:r>
      <w:r>
        <w:t xml:space="preserve">onsent </w:t>
      </w:r>
      <w:r w:rsidR="00CC1455">
        <w:t>F</w:t>
      </w:r>
      <w:r>
        <w:t>orm where assent can be obtained</w:t>
      </w:r>
      <w:r w:rsidRPr="009E1E2F">
        <w:t>.</w:t>
      </w:r>
      <w:r>
        <w:t xml:space="preserve"> For those children who are not able to read, write or understand regarding assent, the clinician will explain the study and obtain verbal assent</w:t>
      </w:r>
      <w:r w:rsidR="001D41D9">
        <w:t>.</w:t>
      </w:r>
    </w:p>
    <w:p w14:paraId="22F7992E" w14:textId="77777777" w:rsidR="001F4B33" w:rsidRPr="000D20AE" w:rsidRDefault="00C6650F" w:rsidP="0004393F">
      <w:pPr>
        <w:pStyle w:val="Instructions"/>
        <w:jc w:val="both"/>
        <w:rPr>
          <w:i w:val="0"/>
          <w:color w:val="auto"/>
        </w:rPr>
      </w:pPr>
      <w:r w:rsidRPr="001F4B33">
        <w:rPr>
          <w:rFonts w:cs="Arial"/>
          <w:i w:val="0"/>
          <w:color w:val="auto"/>
        </w:rPr>
        <w:t xml:space="preserve">If the patient </w:t>
      </w:r>
      <w:r w:rsidR="00547E4C">
        <w:rPr>
          <w:rFonts w:cs="Arial"/>
          <w:i w:val="0"/>
          <w:color w:val="auto"/>
        </w:rPr>
        <w:t xml:space="preserve">and/or parent/legal guardian </w:t>
      </w:r>
      <w:r w:rsidR="0076032E" w:rsidRPr="001F4B33">
        <w:rPr>
          <w:rFonts w:cs="Arial"/>
          <w:i w:val="0"/>
          <w:color w:val="auto"/>
        </w:rPr>
        <w:t xml:space="preserve">agrees to participate </w:t>
      </w:r>
      <w:r w:rsidRPr="001F4B33">
        <w:rPr>
          <w:rFonts w:cs="Arial"/>
          <w:i w:val="0"/>
          <w:color w:val="auto"/>
        </w:rPr>
        <w:t>in the trial they should be asked to sign and date the latest version of the</w:t>
      </w:r>
      <w:r w:rsidR="002D0D2A">
        <w:rPr>
          <w:rFonts w:cs="Arial"/>
          <w:i w:val="0"/>
          <w:color w:val="auto"/>
        </w:rPr>
        <w:t xml:space="preserve"> applicable</w:t>
      </w:r>
      <w:r w:rsidRPr="001F4B33">
        <w:rPr>
          <w:rFonts w:cs="Arial"/>
          <w:i w:val="0"/>
          <w:color w:val="auto"/>
        </w:rPr>
        <w:t xml:space="preserve"> Informed Consent Form</w:t>
      </w:r>
      <w:r w:rsidR="0076032E" w:rsidRPr="001F4B33">
        <w:rPr>
          <w:rFonts w:cs="Arial"/>
          <w:i w:val="0"/>
          <w:color w:val="auto"/>
        </w:rPr>
        <w:t xml:space="preserve"> (ICF)</w:t>
      </w:r>
      <w:r w:rsidRPr="001F4B33">
        <w:rPr>
          <w:rFonts w:cs="Arial"/>
          <w:i w:val="0"/>
          <w:color w:val="auto"/>
        </w:rPr>
        <w:t xml:space="preserve">. The </w:t>
      </w:r>
      <w:r w:rsidR="005B04C4">
        <w:rPr>
          <w:rFonts w:cs="Arial"/>
          <w:i w:val="0"/>
          <w:color w:val="auto"/>
        </w:rPr>
        <w:t>investigator</w:t>
      </w:r>
      <w:r w:rsidRPr="001F4B33">
        <w:rPr>
          <w:rStyle w:val="InstructionsChar"/>
          <w:i/>
          <w:color w:val="auto"/>
        </w:rPr>
        <w:t xml:space="preserve"> </w:t>
      </w:r>
      <w:r w:rsidRPr="002D0D2A">
        <w:rPr>
          <w:rStyle w:val="InstructionsChar"/>
          <w:color w:val="auto"/>
        </w:rPr>
        <w:t xml:space="preserve">or delegate where appropriate, </w:t>
      </w:r>
      <w:r w:rsidRPr="001F4B33">
        <w:rPr>
          <w:rFonts w:cs="Arial"/>
          <w:i w:val="0"/>
          <w:color w:val="auto"/>
        </w:rPr>
        <w:t xml:space="preserve">must then sign and date the form. A copy of the </w:t>
      </w:r>
      <w:r w:rsidR="0076032E" w:rsidRPr="001F4B33">
        <w:rPr>
          <w:rFonts w:cs="Arial"/>
          <w:i w:val="0"/>
          <w:color w:val="auto"/>
        </w:rPr>
        <w:t>ICF</w:t>
      </w:r>
      <w:r w:rsidRPr="001F4B33">
        <w:rPr>
          <w:rFonts w:cs="Arial"/>
          <w:i w:val="0"/>
          <w:color w:val="auto"/>
        </w:rPr>
        <w:t xml:space="preserve"> should be given to the patient</w:t>
      </w:r>
      <w:r w:rsidR="002D0D2A" w:rsidRPr="005F1AF7">
        <w:rPr>
          <w:rFonts w:cs="Arial"/>
          <w:i w:val="0"/>
          <w:color w:val="auto"/>
        </w:rPr>
        <w:t xml:space="preserve"> and/or parent/legal guardian</w:t>
      </w:r>
      <w:r w:rsidRPr="002D0D2A">
        <w:rPr>
          <w:rFonts w:cs="Arial"/>
          <w:i w:val="0"/>
          <w:color w:val="auto"/>
        </w:rPr>
        <w:t xml:space="preserve">, </w:t>
      </w:r>
      <w:r w:rsidRPr="001F4B33">
        <w:rPr>
          <w:rFonts w:cs="Arial"/>
          <w:i w:val="0"/>
          <w:color w:val="auto"/>
        </w:rPr>
        <w:t xml:space="preserve">a copy should be filed in the </w:t>
      </w:r>
      <w:r w:rsidR="0087019A">
        <w:rPr>
          <w:rFonts w:cs="Arial"/>
          <w:i w:val="0"/>
          <w:color w:val="auto"/>
        </w:rPr>
        <w:t>patient’s medical records</w:t>
      </w:r>
      <w:r w:rsidRPr="001F4B33">
        <w:rPr>
          <w:rFonts w:cs="Arial"/>
          <w:i w:val="0"/>
          <w:color w:val="auto"/>
        </w:rPr>
        <w:t>, and the original placed in the Investigator Site File (ISF)</w:t>
      </w:r>
      <w:r w:rsidR="0087019A">
        <w:rPr>
          <w:rFonts w:cs="Arial"/>
          <w:i w:val="0"/>
          <w:color w:val="auto"/>
        </w:rPr>
        <w:t xml:space="preserve"> or country specific equivalent henceforth referred to as </w:t>
      </w:r>
      <w:r w:rsidR="00150583">
        <w:rPr>
          <w:rFonts w:cs="Arial"/>
          <w:i w:val="0"/>
          <w:color w:val="auto"/>
        </w:rPr>
        <w:t>ISF</w:t>
      </w:r>
      <w:r w:rsidRPr="001F4B33">
        <w:rPr>
          <w:rFonts w:cs="Arial"/>
          <w:i w:val="0"/>
          <w:color w:val="auto"/>
        </w:rPr>
        <w:t xml:space="preserve">. </w:t>
      </w:r>
      <w:r w:rsidRPr="001F4B33">
        <w:rPr>
          <w:i w:val="0"/>
          <w:color w:val="auto"/>
        </w:rPr>
        <w:t xml:space="preserve">Once the patient is entered into the trial the patient’s </w:t>
      </w:r>
      <w:r w:rsidR="002D0D2A">
        <w:rPr>
          <w:i w:val="0"/>
          <w:color w:val="auto"/>
        </w:rPr>
        <w:t>T</w:t>
      </w:r>
      <w:r w:rsidR="003A39FC" w:rsidRPr="001F4B33">
        <w:rPr>
          <w:i w:val="0"/>
          <w:color w:val="auto"/>
        </w:rPr>
        <w:t xml:space="preserve">rial </w:t>
      </w:r>
      <w:r w:rsidR="002D0D2A">
        <w:rPr>
          <w:i w:val="0"/>
          <w:color w:val="auto"/>
        </w:rPr>
        <w:t>N</w:t>
      </w:r>
      <w:r w:rsidRPr="001F4B33">
        <w:rPr>
          <w:i w:val="0"/>
          <w:color w:val="auto"/>
        </w:rPr>
        <w:t xml:space="preserve">umber should be entered on the </w:t>
      </w:r>
      <w:r w:rsidR="0076032E" w:rsidRPr="001F4B33">
        <w:rPr>
          <w:i w:val="0"/>
          <w:color w:val="auto"/>
        </w:rPr>
        <w:t>ICF</w:t>
      </w:r>
      <w:r w:rsidRPr="001F4B33">
        <w:rPr>
          <w:i w:val="0"/>
          <w:color w:val="auto"/>
        </w:rPr>
        <w:t xml:space="preserve"> maintained in the ISF. </w:t>
      </w:r>
      <w:r w:rsidR="0087019A">
        <w:rPr>
          <w:i w:val="0"/>
          <w:color w:val="auto"/>
        </w:rPr>
        <w:t xml:space="preserve">If allowed by country specific legislation/guidance (as specified in the country specific quality and trial management plan, see </w:t>
      </w:r>
      <w:r w:rsidR="0087019A" w:rsidRPr="002D0D2A">
        <w:rPr>
          <w:i w:val="0"/>
          <w:color w:val="auto"/>
        </w:rPr>
        <w:t xml:space="preserve">Appendix </w:t>
      </w:r>
      <w:r w:rsidR="002D0D2A" w:rsidRPr="002D0D2A">
        <w:rPr>
          <w:i w:val="0"/>
          <w:color w:val="auto"/>
        </w:rPr>
        <w:t>3</w:t>
      </w:r>
      <w:r w:rsidR="0087019A">
        <w:rPr>
          <w:i w:val="0"/>
          <w:color w:val="auto"/>
        </w:rPr>
        <w:t xml:space="preserve">) and </w:t>
      </w:r>
      <w:r w:rsidRPr="001F4B33">
        <w:rPr>
          <w:rStyle w:val="InstructionsChar"/>
          <w:color w:val="auto"/>
        </w:rPr>
        <w:t xml:space="preserve">if the patient has given explicit consent, a copy of the signed </w:t>
      </w:r>
      <w:r w:rsidR="00D76687" w:rsidRPr="00F51EE5">
        <w:rPr>
          <w:rStyle w:val="InstructionsChar"/>
          <w:color w:val="auto"/>
        </w:rPr>
        <w:t>ICF</w:t>
      </w:r>
      <w:r w:rsidRPr="00F51EE5">
        <w:rPr>
          <w:rStyle w:val="InstructionsChar"/>
          <w:color w:val="auto"/>
        </w:rPr>
        <w:t xml:space="preserve"> </w:t>
      </w:r>
      <w:r w:rsidR="002D0D2A">
        <w:rPr>
          <w:rStyle w:val="InstructionsChar"/>
          <w:color w:val="auto"/>
        </w:rPr>
        <w:t>should</w:t>
      </w:r>
      <w:r w:rsidR="002D0D2A" w:rsidRPr="00F51EE5">
        <w:rPr>
          <w:rStyle w:val="InstructionsChar"/>
          <w:color w:val="auto"/>
        </w:rPr>
        <w:t xml:space="preserve"> </w:t>
      </w:r>
      <w:r w:rsidRPr="00F51EE5">
        <w:rPr>
          <w:rStyle w:val="InstructionsChar"/>
          <w:color w:val="auto"/>
        </w:rPr>
        <w:t>be se</w:t>
      </w:r>
      <w:r w:rsidRPr="007F57F1">
        <w:rPr>
          <w:rStyle w:val="InstructionsChar"/>
          <w:color w:val="auto"/>
        </w:rPr>
        <w:t xml:space="preserve">nt to the </w:t>
      </w:r>
      <w:r w:rsidR="004824E2">
        <w:rPr>
          <w:rStyle w:val="InstructionsChar"/>
          <w:color w:val="auto"/>
        </w:rPr>
        <w:t xml:space="preserve">applicable </w:t>
      </w:r>
      <w:r w:rsidR="003B78BF" w:rsidRPr="005F1AF7">
        <w:rPr>
          <w:rStyle w:val="InstructionsChar"/>
          <w:color w:val="auto"/>
        </w:rPr>
        <w:t>National Coordinating Centre</w:t>
      </w:r>
      <w:r w:rsidR="003B78BF" w:rsidRPr="00404CB7" w:rsidDel="00404CB7">
        <w:t xml:space="preserve"> </w:t>
      </w:r>
      <w:r w:rsidR="006E5A2C" w:rsidRPr="009B7635">
        <w:rPr>
          <w:rStyle w:val="InstructionsChar"/>
          <w:color w:val="auto"/>
        </w:rPr>
        <w:t>(</w:t>
      </w:r>
      <w:r w:rsidR="003B78BF">
        <w:rPr>
          <w:rStyle w:val="InstructionsChar"/>
          <w:color w:val="auto"/>
        </w:rPr>
        <w:t>for the UK this will be the UK Coordinating Centre</w:t>
      </w:r>
      <w:r w:rsidR="006E5A2C" w:rsidRPr="009B7635">
        <w:rPr>
          <w:rStyle w:val="InstructionsChar"/>
          <w:color w:val="auto"/>
        </w:rPr>
        <w:t xml:space="preserve">) </w:t>
      </w:r>
      <w:r w:rsidRPr="009B7635">
        <w:rPr>
          <w:rStyle w:val="InstructionsChar"/>
          <w:color w:val="auto"/>
        </w:rPr>
        <w:t>for review</w:t>
      </w:r>
      <w:r w:rsidR="008D68C9">
        <w:rPr>
          <w:rStyle w:val="InstructionsChar"/>
          <w:i/>
          <w:color w:val="auto"/>
        </w:rPr>
        <w:t>.</w:t>
      </w:r>
      <w:r w:rsidR="001F4B33">
        <w:rPr>
          <w:rStyle w:val="InstructionsChar"/>
          <w:i/>
          <w:color w:val="auto"/>
        </w:rPr>
        <w:t xml:space="preserve">  </w:t>
      </w:r>
      <w:r w:rsidR="001F4B33">
        <w:rPr>
          <w:i w:val="0"/>
          <w:color w:val="auto"/>
        </w:rPr>
        <w:t xml:space="preserve">Where national guidelines do not permit transfer of </w:t>
      </w:r>
      <w:r w:rsidR="002D0D2A">
        <w:rPr>
          <w:i w:val="0"/>
          <w:color w:val="auto"/>
        </w:rPr>
        <w:t>ICFs</w:t>
      </w:r>
      <w:r w:rsidR="001F4B33">
        <w:rPr>
          <w:i w:val="0"/>
          <w:color w:val="auto"/>
        </w:rPr>
        <w:t xml:space="preserve"> outside of the treating organisation, consent will be monitored by the </w:t>
      </w:r>
      <w:r w:rsidR="003B78BF">
        <w:rPr>
          <w:i w:val="0"/>
          <w:color w:val="auto"/>
        </w:rPr>
        <w:t xml:space="preserve">applicable </w:t>
      </w:r>
      <w:r w:rsidR="003B78BF" w:rsidRPr="005F1AF7">
        <w:rPr>
          <w:i w:val="0"/>
          <w:color w:val="auto"/>
        </w:rPr>
        <w:t>National Coordinating Centre</w:t>
      </w:r>
      <w:r w:rsidR="001F4B33">
        <w:rPr>
          <w:i w:val="0"/>
          <w:color w:val="auto"/>
        </w:rPr>
        <w:t xml:space="preserve"> at site visits.</w:t>
      </w:r>
    </w:p>
    <w:p w14:paraId="0FBC2E50" w14:textId="77777777" w:rsidR="002041F5" w:rsidRDefault="00C6650F" w:rsidP="0004393F">
      <w:pPr>
        <w:jc w:val="both"/>
      </w:pPr>
      <w:r>
        <w:t xml:space="preserve">Details of the informed consent discussions should be recorded in the patient’s medical </w:t>
      </w:r>
      <w:r w:rsidR="004824E2">
        <w:t>records</w:t>
      </w:r>
      <w:r w:rsidR="008D68C9">
        <w:t>.  These</w:t>
      </w:r>
      <w:r>
        <w:t xml:space="preserve"> should include date of, and information regarding, the initial discussion, the date consent was given, with the name of the trial and the version number of the </w:t>
      </w:r>
      <w:r w:rsidR="00D76687">
        <w:t>PIS</w:t>
      </w:r>
      <w:r>
        <w:t xml:space="preserve"> and </w:t>
      </w:r>
      <w:r w:rsidR="00D76687">
        <w:t>ICF</w:t>
      </w:r>
      <w:r>
        <w:t xml:space="preserve">. Throughout the trial the patient </w:t>
      </w:r>
      <w:r w:rsidR="00D76687">
        <w:t xml:space="preserve">and/or parent/legal guardian </w:t>
      </w:r>
      <w:r>
        <w:t xml:space="preserve">should have the opportunity to ask questions about the trial and any new information that may be relevant to the patient’s continued participation should be shared with them in a timely manner. On occasion it may be necessary to re-consent the patient in which case the process above should be followed and the patient’s right to withdraw from the trial </w:t>
      </w:r>
      <w:r w:rsidR="00070302">
        <w:t xml:space="preserve">be </w:t>
      </w:r>
      <w:r>
        <w:t>respected.</w:t>
      </w:r>
    </w:p>
    <w:p w14:paraId="41497A2B" w14:textId="77777777" w:rsidR="00C6650F" w:rsidRPr="002041F5" w:rsidRDefault="00C6650F" w:rsidP="0004393F">
      <w:pPr>
        <w:jc w:val="both"/>
      </w:pPr>
      <w:r>
        <w:rPr>
          <w:rFonts w:cs="Arial"/>
        </w:rPr>
        <w:t xml:space="preserve">Electronic copies of the </w:t>
      </w:r>
      <w:r w:rsidR="00D76687">
        <w:rPr>
          <w:rFonts w:cs="Arial"/>
        </w:rPr>
        <w:t>PIS</w:t>
      </w:r>
      <w:r>
        <w:rPr>
          <w:rFonts w:cs="Arial"/>
        </w:rPr>
        <w:t xml:space="preserve"> and </w:t>
      </w:r>
      <w:r w:rsidR="00D76687">
        <w:rPr>
          <w:rFonts w:cs="Arial"/>
        </w:rPr>
        <w:t>ICF</w:t>
      </w:r>
      <w:r>
        <w:rPr>
          <w:rFonts w:cs="Arial"/>
        </w:rPr>
        <w:t xml:space="preserve"> are available from the </w:t>
      </w:r>
      <w:r w:rsidR="004824E2">
        <w:rPr>
          <w:rStyle w:val="InstructionsChar"/>
          <w:i w:val="0"/>
          <w:color w:val="auto"/>
        </w:rPr>
        <w:t xml:space="preserve">applicable </w:t>
      </w:r>
      <w:r w:rsidR="003B78BF" w:rsidRPr="00404CB7">
        <w:t>National Coordinating Centre</w:t>
      </w:r>
      <w:r w:rsidR="003B78BF" w:rsidRPr="00404CB7" w:rsidDel="00404CB7">
        <w:t xml:space="preserve"> </w:t>
      </w:r>
      <w:r w:rsidR="004824E2">
        <w:rPr>
          <w:rStyle w:val="InstructionsChar"/>
          <w:i w:val="0"/>
          <w:color w:val="auto"/>
        </w:rPr>
        <w:t>and should be printed or photocopied onto headed paper of the local institution where required by country specific legislation/guidance</w:t>
      </w:r>
      <w:r>
        <w:rPr>
          <w:rFonts w:cs="Arial"/>
        </w:rPr>
        <w:t>.</w:t>
      </w:r>
    </w:p>
    <w:p w14:paraId="3AE0ABEC" w14:textId="77777777" w:rsidR="00CD0E16" w:rsidRDefault="00C6650F" w:rsidP="0004393F">
      <w:pPr>
        <w:jc w:val="both"/>
        <w:rPr>
          <w:rFonts w:cs="Arial"/>
        </w:rPr>
      </w:pPr>
      <w:r>
        <w:t xml:space="preserve">Details of all patients approached about the trial should be recorded on </w:t>
      </w:r>
      <w:r w:rsidR="004824E2">
        <w:t>a</w:t>
      </w:r>
      <w:r>
        <w:t xml:space="preserve"> </w:t>
      </w:r>
      <w:r w:rsidR="004824E2">
        <w:t>p</w:t>
      </w:r>
      <w:r>
        <w:t xml:space="preserve">atient </w:t>
      </w:r>
      <w:r w:rsidR="004824E2">
        <w:t>s</w:t>
      </w:r>
      <w:r>
        <w:t>creening</w:t>
      </w:r>
      <w:r w:rsidR="004824E2">
        <w:t xml:space="preserve"> and</w:t>
      </w:r>
      <w:r w:rsidR="00AE696C">
        <w:t xml:space="preserve"> </w:t>
      </w:r>
      <w:r w:rsidR="004824E2">
        <w:t>e</w:t>
      </w:r>
      <w:r>
        <w:t xml:space="preserve">nrolment </w:t>
      </w:r>
      <w:r w:rsidR="004824E2">
        <w:t>l</w:t>
      </w:r>
      <w:r>
        <w:t>og</w:t>
      </w:r>
      <w:r w:rsidR="00070302">
        <w:t>,</w:t>
      </w:r>
      <w:r>
        <w:rPr>
          <w:rFonts w:cs="Arial"/>
        </w:rPr>
        <w:t xml:space="preserve"> </w:t>
      </w:r>
      <w:r w:rsidR="004824E2">
        <w:rPr>
          <w:rFonts w:cs="Arial"/>
        </w:rPr>
        <w:t xml:space="preserve">and as specified in the country specific quality and trial management plan (see </w:t>
      </w:r>
      <w:r w:rsidR="004824E2" w:rsidRPr="002D0D2A">
        <w:rPr>
          <w:rFonts w:cs="Arial"/>
        </w:rPr>
        <w:t xml:space="preserve">Appendix </w:t>
      </w:r>
      <w:r w:rsidR="002D0D2A" w:rsidRPr="002D0D2A">
        <w:rPr>
          <w:rFonts w:cs="Arial"/>
        </w:rPr>
        <w:t>3</w:t>
      </w:r>
      <w:r w:rsidR="004824E2" w:rsidRPr="002D0D2A">
        <w:rPr>
          <w:rFonts w:cs="Arial"/>
        </w:rPr>
        <w:t>).</w:t>
      </w:r>
    </w:p>
    <w:p w14:paraId="58305094" w14:textId="77777777" w:rsidR="00381DA6" w:rsidRDefault="004824E2" w:rsidP="0004393F">
      <w:pPr>
        <w:jc w:val="both"/>
        <w:rPr>
          <w:rFonts w:cs="Arial"/>
        </w:rPr>
      </w:pPr>
      <w:r>
        <w:rPr>
          <w:rFonts w:cs="Arial"/>
        </w:rPr>
        <w:t>W</w:t>
      </w:r>
      <w:r w:rsidR="007B71E3">
        <w:rPr>
          <w:rFonts w:cs="Arial"/>
        </w:rPr>
        <w:t>ith</w:t>
      </w:r>
      <w:r w:rsidR="00C6650F">
        <w:rPr>
          <w:rFonts w:cs="Arial"/>
        </w:rPr>
        <w:t xml:space="preserve"> the patient’s </w:t>
      </w:r>
      <w:r w:rsidR="002D0D2A">
        <w:t xml:space="preserve">and/or parent/legal guardian’s </w:t>
      </w:r>
      <w:r w:rsidR="00C6650F">
        <w:rPr>
          <w:rFonts w:cs="Arial"/>
        </w:rPr>
        <w:t xml:space="preserve">prior </w:t>
      </w:r>
      <w:r w:rsidR="00DE3421">
        <w:rPr>
          <w:rFonts w:cs="Arial"/>
        </w:rPr>
        <w:t>consent</w:t>
      </w:r>
      <w:r w:rsidR="002D0D2A">
        <w:rPr>
          <w:rFonts w:cs="Arial"/>
        </w:rPr>
        <w:t xml:space="preserve">, and if required by </w:t>
      </w:r>
      <w:r w:rsidR="002D0D2A">
        <w:rPr>
          <w:rStyle w:val="InstructionsChar"/>
          <w:i w:val="0"/>
          <w:color w:val="auto"/>
        </w:rPr>
        <w:t>country specific legislation/guidance</w:t>
      </w:r>
      <w:r w:rsidR="002D0D2A">
        <w:rPr>
          <w:rFonts w:cs="Arial"/>
        </w:rPr>
        <w:t>,</w:t>
      </w:r>
      <w:r w:rsidR="00C6650F">
        <w:rPr>
          <w:rFonts w:cs="Arial"/>
        </w:rPr>
        <w:t xml:space="preserve"> </w:t>
      </w:r>
      <w:r w:rsidR="002D0D2A">
        <w:rPr>
          <w:rFonts w:cs="Arial"/>
        </w:rPr>
        <w:t xml:space="preserve">the patient’s </w:t>
      </w:r>
      <w:r w:rsidR="00C6650F">
        <w:rPr>
          <w:rFonts w:cs="Arial"/>
        </w:rPr>
        <w:t>General</w:t>
      </w:r>
      <w:r w:rsidR="00CB485E">
        <w:rPr>
          <w:rFonts w:cs="Arial"/>
        </w:rPr>
        <w:t xml:space="preserve"> </w:t>
      </w:r>
      <w:r w:rsidR="00C6650F">
        <w:rPr>
          <w:rFonts w:cs="Arial"/>
        </w:rPr>
        <w:t>Practitioner</w:t>
      </w:r>
      <w:r w:rsidR="00CB485E">
        <w:rPr>
          <w:rFonts w:cs="Arial"/>
        </w:rPr>
        <w:t>/Primary Physician</w:t>
      </w:r>
      <w:r w:rsidR="00C6650F">
        <w:rPr>
          <w:rFonts w:cs="Arial"/>
        </w:rPr>
        <w:t xml:space="preserve"> </w:t>
      </w:r>
      <w:r w:rsidR="00AE696C">
        <w:rPr>
          <w:rFonts w:cs="Arial"/>
        </w:rPr>
        <w:t xml:space="preserve">will </w:t>
      </w:r>
      <w:r w:rsidR="00C6650F">
        <w:rPr>
          <w:rFonts w:cs="Arial"/>
        </w:rPr>
        <w:t xml:space="preserve">also be informed that they are taking part in </w:t>
      </w:r>
      <w:r w:rsidR="00C6650F">
        <w:rPr>
          <w:rFonts w:cs="Arial"/>
          <w:bCs/>
          <w:iCs/>
        </w:rPr>
        <w:t>the</w:t>
      </w:r>
      <w:r w:rsidR="00C6650F" w:rsidRPr="00B82F95">
        <w:t xml:space="preserve"> </w:t>
      </w:r>
      <w:r w:rsidR="00C6650F">
        <w:rPr>
          <w:rFonts w:cs="Arial"/>
          <w:bCs/>
          <w:iCs/>
        </w:rPr>
        <w:t>trial</w:t>
      </w:r>
      <w:r w:rsidR="00C6650F">
        <w:rPr>
          <w:rFonts w:cs="Arial"/>
        </w:rPr>
        <w:t xml:space="preserve">. A </w:t>
      </w:r>
      <w:r w:rsidR="00791120">
        <w:rPr>
          <w:rFonts w:cs="Arial"/>
        </w:rPr>
        <w:t>General</w:t>
      </w:r>
      <w:r w:rsidR="00CB485E">
        <w:rPr>
          <w:rFonts w:cs="Arial"/>
        </w:rPr>
        <w:t xml:space="preserve"> </w:t>
      </w:r>
      <w:r w:rsidR="00791120">
        <w:rPr>
          <w:rFonts w:cs="Arial"/>
        </w:rPr>
        <w:t>Practitioner</w:t>
      </w:r>
      <w:r w:rsidR="00CB485E">
        <w:rPr>
          <w:rFonts w:cs="Arial"/>
        </w:rPr>
        <w:t>/Primary Physician</w:t>
      </w:r>
      <w:r w:rsidR="00791120">
        <w:rPr>
          <w:rFonts w:cs="Arial"/>
        </w:rPr>
        <w:t xml:space="preserve"> </w:t>
      </w:r>
      <w:r w:rsidR="00C6650F">
        <w:rPr>
          <w:rFonts w:cs="Arial"/>
        </w:rPr>
        <w:t xml:space="preserve">Letter </w:t>
      </w:r>
      <w:r w:rsidR="0011316E">
        <w:rPr>
          <w:rFonts w:cs="Arial"/>
        </w:rPr>
        <w:t>is</w:t>
      </w:r>
      <w:r w:rsidR="00C6650F">
        <w:rPr>
          <w:rFonts w:cs="Arial"/>
        </w:rPr>
        <w:t xml:space="preserve"> provided </w:t>
      </w:r>
      <w:r w:rsidR="00D76687">
        <w:rPr>
          <w:rFonts w:cs="Arial"/>
        </w:rPr>
        <w:t xml:space="preserve">electronically </w:t>
      </w:r>
      <w:r w:rsidR="00C6650F">
        <w:rPr>
          <w:rFonts w:cs="Arial"/>
        </w:rPr>
        <w:t>for this purpose</w:t>
      </w:r>
      <w:r w:rsidR="00D76687">
        <w:rPr>
          <w:rFonts w:cs="Arial"/>
        </w:rPr>
        <w:t xml:space="preserve"> but it is anticipated that this letter </w:t>
      </w:r>
      <w:r w:rsidR="00AE696C">
        <w:rPr>
          <w:rFonts w:cs="Arial"/>
        </w:rPr>
        <w:t>will be</w:t>
      </w:r>
      <w:r w:rsidR="00D76687">
        <w:rPr>
          <w:rFonts w:cs="Arial"/>
        </w:rPr>
        <w:t xml:space="preserve"> translated and adapted in accordance with national practices.</w:t>
      </w:r>
    </w:p>
    <w:p w14:paraId="5090216B" w14:textId="77777777" w:rsidR="00C6650F" w:rsidRDefault="00C6650F" w:rsidP="00A22538">
      <w:pPr>
        <w:pStyle w:val="NumberedHeading1"/>
      </w:pPr>
      <w:bookmarkStart w:id="315" w:name="_Toc388465654"/>
      <w:bookmarkStart w:id="316" w:name="_Toc388466027"/>
      <w:bookmarkStart w:id="317" w:name="_Toc388466201"/>
      <w:bookmarkStart w:id="318" w:name="_Toc388466381"/>
      <w:bookmarkStart w:id="319" w:name="_Toc388466583"/>
      <w:bookmarkStart w:id="320" w:name="_Toc388466765"/>
      <w:bookmarkStart w:id="321" w:name="_Toc388468472"/>
      <w:bookmarkStart w:id="322" w:name="_Toc388468638"/>
      <w:bookmarkStart w:id="323" w:name="_Toc388465655"/>
      <w:bookmarkStart w:id="324" w:name="_Toc388466028"/>
      <w:bookmarkStart w:id="325" w:name="_Toc388466202"/>
      <w:bookmarkStart w:id="326" w:name="_Toc388466382"/>
      <w:bookmarkStart w:id="327" w:name="_Toc388466584"/>
      <w:bookmarkStart w:id="328" w:name="_Toc388466766"/>
      <w:bookmarkStart w:id="329" w:name="_Toc388468473"/>
      <w:bookmarkStart w:id="330" w:name="_Toc388468639"/>
      <w:bookmarkStart w:id="331" w:name="_Toc384296596"/>
      <w:bookmarkStart w:id="332" w:name="_Toc388465656"/>
      <w:bookmarkStart w:id="333" w:name="_Toc397590749"/>
      <w:bookmarkStart w:id="334" w:name="_Toc397598095"/>
      <w:bookmarkStart w:id="335" w:name="_Toc51330137"/>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t>Trial Entry</w:t>
      </w:r>
      <w:bookmarkEnd w:id="332"/>
      <w:bookmarkEnd w:id="333"/>
      <w:bookmarkEnd w:id="334"/>
      <w:bookmarkEnd w:id="335"/>
    </w:p>
    <w:p w14:paraId="445EF60A" w14:textId="77777777" w:rsidR="0011316E" w:rsidRDefault="003E1B18" w:rsidP="0004393F">
      <w:pPr>
        <w:jc w:val="both"/>
      </w:pPr>
      <w:r w:rsidRPr="009E1E2F">
        <w:t xml:space="preserve">Patients </w:t>
      </w:r>
      <w:r w:rsidR="00D243E8">
        <w:t>may</w:t>
      </w:r>
      <w:r w:rsidR="00D243E8" w:rsidRPr="009E1E2F">
        <w:t xml:space="preserve"> </w:t>
      </w:r>
      <w:r w:rsidRPr="009E1E2F">
        <w:t xml:space="preserve">be entered into the trial </w:t>
      </w:r>
      <w:r w:rsidR="0011316E">
        <w:t xml:space="preserve">by a </w:t>
      </w:r>
      <w:r w:rsidR="001E6E36">
        <w:t>site</w:t>
      </w:r>
      <w:r w:rsidR="0011316E">
        <w:t xml:space="preserve"> </w:t>
      </w:r>
      <w:r w:rsidRPr="009E1E2F">
        <w:t xml:space="preserve">once the </w:t>
      </w:r>
      <w:r w:rsidR="004824E2">
        <w:t xml:space="preserve">applicable </w:t>
      </w:r>
      <w:r w:rsidR="003B78BF">
        <w:t>National Coordinating Centre</w:t>
      </w:r>
      <w:r w:rsidR="0011316E">
        <w:t xml:space="preserve"> </w:t>
      </w:r>
      <w:r w:rsidRPr="009E1E2F">
        <w:t>has confirmed that all regulatory requirements have been met by the site</w:t>
      </w:r>
      <w:r w:rsidR="004824E2">
        <w:t xml:space="preserve"> and the site has been activated for randomisation by the UK Coordinating Centre</w:t>
      </w:r>
      <w:r w:rsidRPr="009E1E2F">
        <w:t xml:space="preserve">. </w:t>
      </w:r>
    </w:p>
    <w:p w14:paraId="0A11B441" w14:textId="77777777" w:rsidR="003E1B18" w:rsidRPr="009E1E2F" w:rsidRDefault="003E1B18" w:rsidP="0004393F">
      <w:pPr>
        <w:jc w:val="both"/>
      </w:pPr>
      <w:r w:rsidRPr="009E1E2F">
        <w:t>Once informed consent has been obtained, patients can be randomise</w:t>
      </w:r>
      <w:r>
        <w:t>d between chemotherapy regimens</w:t>
      </w:r>
      <w:r w:rsidRPr="009E1E2F">
        <w:t>. Randomisation must be performed prior to the commencement of any trial treatment.</w:t>
      </w:r>
    </w:p>
    <w:p w14:paraId="643CD430" w14:textId="00610C9D" w:rsidR="003E1B18" w:rsidRPr="009E1E2F" w:rsidDel="00C84353" w:rsidRDefault="003E1B18" w:rsidP="0004393F">
      <w:pPr>
        <w:jc w:val="both"/>
      </w:pPr>
      <w:r w:rsidRPr="009E1E2F">
        <w:t xml:space="preserve">Pre-treatment evaluations should be carried out by sites as detailed in </w:t>
      </w:r>
      <w:r w:rsidRPr="00A65F78">
        <w:t xml:space="preserve">section </w:t>
      </w:r>
      <w:r w:rsidRPr="00696612">
        <w:t>7.</w:t>
      </w:r>
      <w:r w:rsidR="00A65F78" w:rsidRPr="00696612">
        <w:t>5.</w:t>
      </w:r>
    </w:p>
    <w:p w14:paraId="0CA52695" w14:textId="77777777" w:rsidR="003E1B18" w:rsidRDefault="003E1B18" w:rsidP="00132D48">
      <w:pPr>
        <w:pStyle w:val="NumberedHeading2"/>
      </w:pPr>
      <w:bookmarkStart w:id="336" w:name="_Toc388465657"/>
      <w:bookmarkStart w:id="337" w:name="_Toc397590750"/>
      <w:bookmarkStart w:id="338" w:name="_Toc397598096"/>
      <w:bookmarkStart w:id="339" w:name="_Toc51330138"/>
      <w:r>
        <w:t>Randomisation</w:t>
      </w:r>
      <w:bookmarkEnd w:id="336"/>
      <w:bookmarkEnd w:id="337"/>
      <w:bookmarkEnd w:id="338"/>
      <w:bookmarkEnd w:id="339"/>
    </w:p>
    <w:p w14:paraId="36C5E03F" w14:textId="77777777" w:rsidR="00416374" w:rsidRDefault="00416374" w:rsidP="00416374">
      <w:r w:rsidRPr="009E1E2F">
        <w:t>At trial entry, patients will be randomised to one of the following treatment arms:</w:t>
      </w:r>
    </w:p>
    <w:p w14:paraId="60389A9D" w14:textId="77777777" w:rsidR="0019675C" w:rsidRPr="00A65F78" w:rsidRDefault="0019675C" w:rsidP="00F23FB7">
      <w:pPr>
        <w:numPr>
          <w:ilvl w:val="0"/>
          <w:numId w:val="8"/>
        </w:numPr>
        <w:spacing w:after="0"/>
        <w:ind w:left="426" w:hanging="426"/>
      </w:pPr>
      <w:r>
        <w:t>TC</w:t>
      </w:r>
      <w:r>
        <w:tab/>
      </w:r>
      <w:r>
        <w:tab/>
      </w:r>
      <w:r w:rsidR="0010464D">
        <w:t>6</w:t>
      </w:r>
      <w:r>
        <w:t xml:space="preserve"> cycles of</w:t>
      </w:r>
      <w:r>
        <w:tab/>
      </w:r>
      <w:r>
        <w:tab/>
      </w:r>
      <w:r>
        <w:tab/>
      </w:r>
      <w:r>
        <w:tab/>
      </w:r>
      <w:r w:rsidR="006F782C">
        <w:tab/>
      </w:r>
      <w:r w:rsidR="006F782C">
        <w:tab/>
      </w:r>
      <w:r w:rsidR="006F782C">
        <w:tab/>
      </w:r>
      <w:r w:rsidRPr="00696612">
        <w:rPr>
          <w:b/>
        </w:rPr>
        <w:t>Section 7.2.</w:t>
      </w:r>
      <w:r w:rsidR="00A65F78" w:rsidRPr="00696612">
        <w:rPr>
          <w:b/>
        </w:rPr>
        <w:t>1</w:t>
      </w:r>
    </w:p>
    <w:p w14:paraId="76906F0B" w14:textId="77777777" w:rsidR="0019675C" w:rsidRPr="00A65F78" w:rsidRDefault="0019675C" w:rsidP="0019675C">
      <w:pPr>
        <w:spacing w:before="0" w:after="0"/>
        <w:ind w:left="1440"/>
      </w:pPr>
      <w:r w:rsidRPr="00A65F78">
        <w:t>intravenous topotecan and cyclophosphamide</w:t>
      </w:r>
    </w:p>
    <w:p w14:paraId="1E00FC6C" w14:textId="3CB7BF7D" w:rsidR="00B73A81" w:rsidRPr="00A65F78" w:rsidRDefault="00322E5C" w:rsidP="00F23FB7">
      <w:pPr>
        <w:numPr>
          <w:ilvl w:val="0"/>
          <w:numId w:val="8"/>
        </w:numPr>
        <w:spacing w:after="0"/>
        <w:ind w:left="426" w:hanging="426"/>
      </w:pPr>
      <w:r>
        <w:t>CE</w:t>
      </w:r>
      <w:r w:rsidRPr="00A65F78">
        <w:t xml:space="preserve"> </w:t>
      </w:r>
      <w:r w:rsidR="00B73A81" w:rsidRPr="00A65F78">
        <w:tab/>
      </w:r>
      <w:r w:rsidR="0010464D" w:rsidRPr="00A65F78">
        <w:t>6</w:t>
      </w:r>
      <w:r w:rsidR="00FB2C47" w:rsidRPr="00A65F78">
        <w:t xml:space="preserve"> cycles of </w:t>
      </w:r>
      <w:r w:rsidR="00E8505E" w:rsidRPr="00A65F78">
        <w:tab/>
      </w:r>
      <w:r w:rsidR="00E8505E" w:rsidRPr="00A65F78">
        <w:tab/>
      </w:r>
      <w:r w:rsidR="006F782C" w:rsidRPr="00A65F78">
        <w:tab/>
      </w:r>
      <w:r w:rsidR="00E8505E" w:rsidRPr="00A65F78">
        <w:tab/>
      </w:r>
      <w:r w:rsidR="00E8505E" w:rsidRPr="00A65F78">
        <w:tab/>
      </w:r>
      <w:r w:rsidR="006F782C" w:rsidRPr="00A65F78">
        <w:tab/>
      </w:r>
      <w:r w:rsidR="006F782C" w:rsidRPr="00A65F78">
        <w:tab/>
      </w:r>
      <w:r w:rsidR="00E8505E" w:rsidRPr="00696612">
        <w:rPr>
          <w:b/>
        </w:rPr>
        <w:t>Section 7.2.2</w:t>
      </w:r>
    </w:p>
    <w:p w14:paraId="26E085CA" w14:textId="58ADC537" w:rsidR="00FB2C47" w:rsidRPr="00A65F78" w:rsidRDefault="00FB2C47" w:rsidP="00E8505E">
      <w:pPr>
        <w:spacing w:before="0" w:after="0"/>
        <w:ind w:left="720" w:firstLine="720"/>
      </w:pPr>
      <w:r w:rsidRPr="00A65F78">
        <w:t>intravenous</w:t>
      </w:r>
      <w:r w:rsidR="00934861" w:rsidRPr="00A65F78">
        <w:t xml:space="preserve"> </w:t>
      </w:r>
      <w:r w:rsidR="00322E5C">
        <w:t>carboplatin</w:t>
      </w:r>
      <w:r w:rsidR="00934861" w:rsidRPr="00A65F78">
        <w:t xml:space="preserve"> and </w:t>
      </w:r>
      <w:r w:rsidR="00322E5C">
        <w:t>etoposide</w:t>
      </w:r>
      <w:r w:rsidR="00B73A81" w:rsidRPr="00A65F78">
        <w:tab/>
      </w:r>
      <w:r w:rsidR="00B73A81" w:rsidRPr="00A65F78">
        <w:tab/>
      </w:r>
    </w:p>
    <w:p w14:paraId="2EE0139C" w14:textId="7274B8DD" w:rsidR="00934861" w:rsidRPr="00A65F78" w:rsidRDefault="002C7F2E" w:rsidP="00F23FB7">
      <w:pPr>
        <w:numPr>
          <w:ilvl w:val="0"/>
          <w:numId w:val="8"/>
        </w:numPr>
        <w:spacing w:after="0"/>
        <w:ind w:left="426" w:hanging="426"/>
      </w:pPr>
      <w:r w:rsidRPr="00A65F78">
        <w:t>IFOS</w:t>
      </w:r>
      <w:r w:rsidR="00934861" w:rsidRPr="00A65F78">
        <w:t xml:space="preserve"> </w:t>
      </w:r>
      <w:r w:rsidR="00E8505E" w:rsidRPr="00A65F78">
        <w:tab/>
      </w:r>
      <w:r w:rsidR="00934861" w:rsidRPr="00A65F78">
        <w:t>4 cycles of intravenous ifosfamide</w:t>
      </w:r>
      <w:r w:rsidR="00E8505E" w:rsidRPr="00A65F78">
        <w:tab/>
      </w:r>
      <w:r w:rsidR="00E8505E" w:rsidRPr="00A65F78">
        <w:tab/>
      </w:r>
      <w:r w:rsidR="00E8505E" w:rsidRPr="00A65F78">
        <w:tab/>
      </w:r>
      <w:r w:rsidR="00E8505E" w:rsidRPr="00A65F78">
        <w:tab/>
      </w:r>
      <w:r w:rsidR="00E8505E" w:rsidRPr="00696612">
        <w:rPr>
          <w:b/>
        </w:rPr>
        <w:t>Section 7.2.</w:t>
      </w:r>
      <w:r w:rsidR="00322E5C">
        <w:rPr>
          <w:b/>
        </w:rPr>
        <w:t>3</w:t>
      </w:r>
    </w:p>
    <w:p w14:paraId="655D08EF" w14:textId="77777777" w:rsidR="009B590D" w:rsidRDefault="009B590D" w:rsidP="001F4B33">
      <w:pPr>
        <w:spacing w:after="0"/>
      </w:pPr>
      <w:r>
        <w:t xml:space="preserve">Treatment according to the randomised regimen </w:t>
      </w:r>
      <w:r w:rsidR="007C2AC2">
        <w:t xml:space="preserve">must begin within 2 weeks of </w:t>
      </w:r>
      <w:r>
        <w:t>randomisation.</w:t>
      </w:r>
    </w:p>
    <w:p w14:paraId="3D2C9AAE" w14:textId="77777777" w:rsidR="00AC19DE" w:rsidRDefault="00AC19DE" w:rsidP="00132D48">
      <w:pPr>
        <w:pStyle w:val="NumberedHeading2"/>
      </w:pPr>
      <w:bookmarkStart w:id="340" w:name="_Toc388465658"/>
      <w:bookmarkStart w:id="341" w:name="_Toc397590751"/>
      <w:bookmarkStart w:id="342" w:name="_Toc397598097"/>
      <w:bookmarkStart w:id="343" w:name="_Toc51330139"/>
      <w:r>
        <w:t>Procedure for randomisation</w:t>
      </w:r>
      <w:bookmarkEnd w:id="340"/>
      <w:bookmarkEnd w:id="341"/>
      <w:bookmarkEnd w:id="342"/>
      <w:bookmarkEnd w:id="343"/>
    </w:p>
    <w:p w14:paraId="7336E797" w14:textId="3AB781F1" w:rsidR="009B7635" w:rsidRDefault="009B7635" w:rsidP="0004393F">
      <w:pPr>
        <w:jc w:val="both"/>
      </w:pPr>
      <w:r>
        <w:t xml:space="preserve">It is expected that patients will be randomised between all available arms unless there are good clinical or logistical reasons not to do so. However, it is likely that certain treatments will not be available in some countries and that patients </w:t>
      </w:r>
      <w:r w:rsidR="002E3972">
        <w:t>may only be eligible for a sub-set of the treatment arms</w:t>
      </w:r>
      <w:r>
        <w:t xml:space="preserve">, </w:t>
      </w:r>
      <w:r w:rsidR="009E7CA8">
        <w:t xml:space="preserve">or may refuse certain arms, </w:t>
      </w:r>
      <w:r>
        <w:t xml:space="preserve">so it will not always be possible to randomise between all treatment options. </w:t>
      </w:r>
      <w:r w:rsidR="002E3972">
        <w:t xml:space="preserve">Patients must be eligible for at least two arms to be </w:t>
      </w:r>
      <w:r w:rsidR="005D1778">
        <w:t>entered</w:t>
      </w:r>
      <w:r w:rsidR="002E3972">
        <w:t xml:space="preserve"> into the study. </w:t>
      </w:r>
      <w:r>
        <w:t xml:space="preserve">This flexibility will allow more patients to be recruited into the trial. At trial entry, each patient will be assessed for suitability for each treatment and the appropriate randomisation options will be selected: </w:t>
      </w:r>
    </w:p>
    <w:p w14:paraId="15A46E9F" w14:textId="2EDFBBC3" w:rsidR="009B7635" w:rsidRDefault="009B7635" w:rsidP="005F1AF7">
      <w:pPr>
        <w:tabs>
          <w:tab w:val="left" w:pos="2268"/>
          <w:tab w:val="left" w:pos="2835"/>
          <w:tab w:val="left" w:pos="3402"/>
          <w:tab w:val="left" w:pos="3969"/>
          <w:tab w:val="left" w:pos="4536"/>
          <w:tab w:val="left" w:pos="5103"/>
          <w:tab w:val="left" w:pos="5670"/>
        </w:tabs>
        <w:spacing w:before="0" w:after="0"/>
        <w:jc w:val="both"/>
        <w:rPr>
          <w:bCs/>
        </w:rPr>
      </w:pPr>
      <w:r w:rsidRPr="002734CB">
        <w:rPr>
          <w:bCs/>
          <w:u w:val="single"/>
        </w:rPr>
        <w:t>3</w:t>
      </w:r>
      <w:r>
        <w:rPr>
          <w:bCs/>
          <w:u w:val="single"/>
        </w:rPr>
        <w:t>-</w:t>
      </w:r>
      <w:r w:rsidRPr="002734CB">
        <w:rPr>
          <w:bCs/>
          <w:u w:val="single"/>
        </w:rPr>
        <w:t>way options:</w:t>
      </w:r>
      <w:r>
        <w:rPr>
          <w:bCs/>
        </w:rPr>
        <w:t xml:space="preserve"> </w:t>
      </w:r>
      <w:r>
        <w:rPr>
          <w:bCs/>
        </w:rPr>
        <w:tab/>
      </w:r>
    </w:p>
    <w:p w14:paraId="603475F8" w14:textId="5832E342" w:rsidR="009B7635" w:rsidRDefault="009B7635" w:rsidP="005F1AF7">
      <w:pPr>
        <w:tabs>
          <w:tab w:val="left" w:pos="2268"/>
          <w:tab w:val="left" w:pos="2835"/>
          <w:tab w:val="left" w:pos="3402"/>
          <w:tab w:val="left" w:pos="3969"/>
          <w:tab w:val="left" w:pos="4536"/>
          <w:tab w:val="left" w:pos="5103"/>
          <w:tab w:val="left" w:pos="5670"/>
        </w:tabs>
        <w:spacing w:before="0" w:after="0"/>
        <w:jc w:val="both"/>
        <w:rPr>
          <w:bCs/>
        </w:rPr>
      </w:pPr>
      <w:r>
        <w:rPr>
          <w:bCs/>
        </w:rPr>
        <w:tab/>
        <w:t>TC</w:t>
      </w:r>
      <w:r>
        <w:rPr>
          <w:bCs/>
        </w:rPr>
        <w:tab/>
        <w:t xml:space="preserve">or </w:t>
      </w:r>
      <w:r>
        <w:rPr>
          <w:bCs/>
        </w:rPr>
        <w:tab/>
      </w:r>
      <w:r w:rsidR="00322E5C">
        <w:rPr>
          <w:bCs/>
        </w:rPr>
        <w:t>CE</w:t>
      </w:r>
      <w:r>
        <w:rPr>
          <w:bCs/>
        </w:rPr>
        <w:tab/>
        <w:t>or</w:t>
      </w:r>
      <w:r>
        <w:rPr>
          <w:bCs/>
        </w:rPr>
        <w:tab/>
        <w:t>IFOS</w:t>
      </w:r>
    </w:p>
    <w:p w14:paraId="7855CB5F" w14:textId="37DF01AD" w:rsidR="002E3972" w:rsidRDefault="009B7635" w:rsidP="00322E5C">
      <w:pPr>
        <w:tabs>
          <w:tab w:val="left" w:pos="2268"/>
          <w:tab w:val="left" w:pos="2835"/>
          <w:tab w:val="left" w:pos="3402"/>
          <w:tab w:val="left" w:pos="3969"/>
          <w:tab w:val="left" w:pos="4536"/>
          <w:tab w:val="left" w:pos="5103"/>
          <w:tab w:val="left" w:pos="5670"/>
        </w:tabs>
        <w:spacing w:before="0" w:after="0"/>
        <w:jc w:val="both"/>
        <w:rPr>
          <w:bCs/>
        </w:rPr>
      </w:pPr>
      <w:r>
        <w:rPr>
          <w:bCs/>
        </w:rPr>
        <w:tab/>
      </w:r>
    </w:p>
    <w:p w14:paraId="0E67F220" w14:textId="01501FF2" w:rsidR="003A7F0E" w:rsidRDefault="003A7F0E" w:rsidP="005F1AF7">
      <w:pPr>
        <w:tabs>
          <w:tab w:val="left" w:pos="2268"/>
          <w:tab w:val="left" w:pos="2835"/>
          <w:tab w:val="left" w:pos="3402"/>
          <w:tab w:val="left" w:pos="3969"/>
          <w:tab w:val="left" w:pos="4536"/>
          <w:tab w:val="left" w:pos="5103"/>
          <w:tab w:val="left" w:pos="5670"/>
        </w:tabs>
        <w:spacing w:before="0" w:after="0"/>
        <w:jc w:val="both"/>
        <w:rPr>
          <w:bCs/>
        </w:rPr>
      </w:pPr>
      <w:r w:rsidRPr="002734CB">
        <w:rPr>
          <w:bCs/>
          <w:u w:val="single"/>
        </w:rPr>
        <w:t>2</w:t>
      </w:r>
      <w:r>
        <w:rPr>
          <w:bCs/>
          <w:u w:val="single"/>
        </w:rPr>
        <w:t>-</w:t>
      </w:r>
      <w:r w:rsidRPr="002734CB">
        <w:rPr>
          <w:bCs/>
          <w:u w:val="single"/>
        </w:rPr>
        <w:t>way options:</w:t>
      </w:r>
      <w:r>
        <w:rPr>
          <w:bCs/>
        </w:rPr>
        <w:t xml:space="preserve"> </w:t>
      </w:r>
      <w:r>
        <w:rPr>
          <w:bCs/>
        </w:rPr>
        <w:tab/>
      </w:r>
    </w:p>
    <w:p w14:paraId="44C07DC8" w14:textId="79E63A89" w:rsidR="003A7F0E" w:rsidRDefault="003A7F0E" w:rsidP="005F1AF7">
      <w:pPr>
        <w:tabs>
          <w:tab w:val="left" w:pos="2268"/>
          <w:tab w:val="left" w:pos="2835"/>
          <w:tab w:val="left" w:pos="3402"/>
          <w:tab w:val="left" w:pos="3969"/>
          <w:tab w:val="left" w:pos="4536"/>
          <w:tab w:val="left" w:pos="5103"/>
          <w:tab w:val="left" w:pos="5670"/>
        </w:tabs>
        <w:spacing w:before="0" w:after="0"/>
        <w:jc w:val="both"/>
        <w:rPr>
          <w:bCs/>
        </w:rPr>
      </w:pPr>
      <w:r>
        <w:rPr>
          <w:bCs/>
        </w:rPr>
        <w:tab/>
        <w:t xml:space="preserve">TC </w:t>
      </w:r>
      <w:r>
        <w:rPr>
          <w:bCs/>
        </w:rPr>
        <w:tab/>
        <w:t xml:space="preserve">or </w:t>
      </w:r>
      <w:r>
        <w:rPr>
          <w:bCs/>
        </w:rPr>
        <w:tab/>
      </w:r>
      <w:r w:rsidR="00322E5C">
        <w:rPr>
          <w:bCs/>
        </w:rPr>
        <w:t>CE</w:t>
      </w:r>
    </w:p>
    <w:p w14:paraId="27A6386D" w14:textId="77777777" w:rsidR="003A7F0E" w:rsidRDefault="009B7635" w:rsidP="005F1AF7">
      <w:pPr>
        <w:tabs>
          <w:tab w:val="left" w:pos="2268"/>
          <w:tab w:val="left" w:pos="2835"/>
          <w:tab w:val="left" w:pos="3402"/>
          <w:tab w:val="left" w:pos="3969"/>
          <w:tab w:val="left" w:pos="4536"/>
          <w:tab w:val="left" w:pos="5103"/>
          <w:tab w:val="left" w:pos="5670"/>
        </w:tabs>
        <w:spacing w:before="0" w:after="0"/>
        <w:jc w:val="both"/>
        <w:rPr>
          <w:bCs/>
        </w:rPr>
      </w:pPr>
      <w:r>
        <w:rPr>
          <w:bCs/>
        </w:rPr>
        <w:tab/>
      </w:r>
      <w:r w:rsidR="003A7F0E">
        <w:rPr>
          <w:bCs/>
        </w:rPr>
        <w:t>TC</w:t>
      </w:r>
      <w:r w:rsidR="003A7F0E">
        <w:rPr>
          <w:bCs/>
        </w:rPr>
        <w:tab/>
        <w:t>or</w:t>
      </w:r>
      <w:r w:rsidR="003A7F0E">
        <w:rPr>
          <w:bCs/>
        </w:rPr>
        <w:tab/>
        <w:t>IFOS</w:t>
      </w:r>
    </w:p>
    <w:p w14:paraId="715BC4C4" w14:textId="2DC1D717" w:rsidR="009B7635" w:rsidRDefault="009B7635" w:rsidP="005F1AF7">
      <w:pPr>
        <w:tabs>
          <w:tab w:val="left" w:pos="2268"/>
          <w:tab w:val="left" w:pos="2835"/>
          <w:tab w:val="left" w:pos="3402"/>
          <w:tab w:val="left" w:pos="3969"/>
          <w:tab w:val="left" w:pos="4536"/>
          <w:tab w:val="left" w:pos="5103"/>
          <w:tab w:val="left" w:pos="5670"/>
        </w:tabs>
        <w:spacing w:before="0" w:after="0"/>
        <w:jc w:val="both"/>
        <w:rPr>
          <w:bCs/>
        </w:rPr>
      </w:pPr>
      <w:r>
        <w:rPr>
          <w:bCs/>
        </w:rPr>
        <w:tab/>
      </w:r>
      <w:r w:rsidR="00322E5C">
        <w:rPr>
          <w:bCs/>
        </w:rPr>
        <w:t xml:space="preserve">CE </w:t>
      </w:r>
      <w:r>
        <w:rPr>
          <w:bCs/>
        </w:rPr>
        <w:tab/>
        <w:t xml:space="preserve">or </w:t>
      </w:r>
      <w:r>
        <w:rPr>
          <w:bCs/>
        </w:rPr>
        <w:tab/>
        <w:t>IFOS</w:t>
      </w:r>
    </w:p>
    <w:p w14:paraId="68987C40" w14:textId="77777777" w:rsidR="002E3972" w:rsidRDefault="002E3972" w:rsidP="005F1AF7">
      <w:pPr>
        <w:tabs>
          <w:tab w:val="left" w:pos="2268"/>
          <w:tab w:val="left" w:pos="2835"/>
          <w:tab w:val="left" w:pos="3402"/>
          <w:tab w:val="left" w:pos="3969"/>
          <w:tab w:val="left" w:pos="4536"/>
          <w:tab w:val="left" w:pos="5103"/>
          <w:tab w:val="left" w:pos="5670"/>
        </w:tabs>
        <w:spacing w:before="0" w:after="0"/>
        <w:jc w:val="both"/>
        <w:rPr>
          <w:bCs/>
        </w:rPr>
      </w:pPr>
    </w:p>
    <w:p w14:paraId="3CE39691" w14:textId="49D381C3" w:rsidR="00E51299" w:rsidRDefault="002E3972" w:rsidP="009B7635">
      <w:pPr>
        <w:spacing w:before="0"/>
        <w:jc w:val="both"/>
        <w:rPr>
          <w:bCs/>
        </w:rPr>
      </w:pPr>
      <w:r>
        <w:rPr>
          <w:bCs/>
        </w:rPr>
        <w:t>P</w:t>
      </w:r>
      <w:r w:rsidR="009B7635" w:rsidRPr="009E1E2F">
        <w:rPr>
          <w:bCs/>
        </w:rPr>
        <w:t xml:space="preserve">atients will be allocated in a </w:t>
      </w:r>
      <w:r w:rsidR="009B7635">
        <w:rPr>
          <w:bCs/>
        </w:rPr>
        <w:t>1:1:1 or 1:1</w:t>
      </w:r>
      <w:r w:rsidR="009B7635" w:rsidRPr="009E1E2F">
        <w:rPr>
          <w:bCs/>
        </w:rPr>
        <w:t xml:space="preserve"> ratio</w:t>
      </w:r>
      <w:r>
        <w:rPr>
          <w:bCs/>
        </w:rPr>
        <w:t xml:space="preserve"> respectively</w:t>
      </w:r>
      <w:r w:rsidR="009B7635" w:rsidRPr="009E1E2F">
        <w:rPr>
          <w:bCs/>
        </w:rPr>
        <w:t>.</w:t>
      </w:r>
    </w:p>
    <w:p w14:paraId="02140110" w14:textId="77777777" w:rsidR="002E3972" w:rsidRDefault="00E8505E" w:rsidP="0004393F">
      <w:pPr>
        <w:jc w:val="both"/>
      </w:pPr>
      <w:r w:rsidRPr="009E1E2F">
        <w:t>Informed consent must be obtained prior to performing randomisation</w:t>
      </w:r>
      <w:r w:rsidR="00A22538">
        <w:t xml:space="preserve"> as described in section 5.2</w:t>
      </w:r>
      <w:r w:rsidRPr="009E1E2F">
        <w:t xml:space="preserve">. Randomisation should be performed by sites using </w:t>
      </w:r>
      <w:r w:rsidR="002E3972">
        <w:t>the rEECur</w:t>
      </w:r>
      <w:r w:rsidR="002E3972" w:rsidRPr="009E1E2F">
        <w:t xml:space="preserve"> </w:t>
      </w:r>
      <w:r w:rsidRPr="009E1E2F">
        <w:t xml:space="preserve">online </w:t>
      </w:r>
      <w:r w:rsidR="002E3972">
        <w:t>R</w:t>
      </w:r>
      <w:r w:rsidRPr="009E1E2F">
        <w:t xml:space="preserve">emote </w:t>
      </w:r>
      <w:r w:rsidR="002E3972">
        <w:t>D</w:t>
      </w:r>
      <w:r w:rsidRPr="009E1E2F">
        <w:t xml:space="preserve">ata </w:t>
      </w:r>
      <w:r w:rsidR="002E3972">
        <w:t>C</w:t>
      </w:r>
      <w:r w:rsidR="001E6E36">
        <w:t>apture</w:t>
      </w:r>
      <w:r w:rsidRPr="009E1E2F">
        <w:t xml:space="preserve"> (</w:t>
      </w:r>
      <w:r w:rsidR="00D66E83">
        <w:t>e</w:t>
      </w:r>
      <w:r w:rsidRPr="009E1E2F">
        <w:t>R</w:t>
      </w:r>
      <w:r w:rsidR="001E6E36">
        <w:t>DC</w:t>
      </w:r>
      <w:r w:rsidRPr="009E1E2F">
        <w:t>) system</w:t>
      </w:r>
      <w:r w:rsidR="002E3972">
        <w:t xml:space="preserve"> which has been developed by the </w:t>
      </w:r>
      <w:r w:rsidR="002E3972" w:rsidRPr="009E1E2F">
        <w:rPr>
          <w:bCs/>
        </w:rPr>
        <w:t>C</w:t>
      </w:r>
      <w:r w:rsidR="002E3972">
        <w:rPr>
          <w:bCs/>
        </w:rPr>
        <w:t xml:space="preserve">ancer </w:t>
      </w:r>
      <w:r w:rsidR="002E3972" w:rsidRPr="009E1E2F">
        <w:rPr>
          <w:bCs/>
        </w:rPr>
        <w:t>R</w:t>
      </w:r>
      <w:r w:rsidR="002E3972">
        <w:rPr>
          <w:bCs/>
        </w:rPr>
        <w:t xml:space="preserve">esearch UK </w:t>
      </w:r>
      <w:r w:rsidR="002E3972" w:rsidRPr="009E1E2F">
        <w:rPr>
          <w:bCs/>
        </w:rPr>
        <w:t>C</w:t>
      </w:r>
      <w:r w:rsidR="002E3972">
        <w:rPr>
          <w:bCs/>
        </w:rPr>
        <w:t xml:space="preserve">linical </w:t>
      </w:r>
      <w:r w:rsidR="002E3972" w:rsidRPr="009E1E2F">
        <w:rPr>
          <w:bCs/>
        </w:rPr>
        <w:t>T</w:t>
      </w:r>
      <w:r w:rsidR="002E3972">
        <w:rPr>
          <w:bCs/>
        </w:rPr>
        <w:t xml:space="preserve">rials </w:t>
      </w:r>
      <w:r w:rsidR="002E3972" w:rsidRPr="009E1E2F">
        <w:rPr>
          <w:bCs/>
        </w:rPr>
        <w:t>U</w:t>
      </w:r>
      <w:r w:rsidR="002E3972">
        <w:rPr>
          <w:bCs/>
        </w:rPr>
        <w:t>nit (CRCTU), University of Birmingham</w:t>
      </w:r>
      <w:r w:rsidR="00A22538">
        <w:rPr>
          <w:bCs/>
        </w:rPr>
        <w:t xml:space="preserve"> (the UK Coordinating Centre)</w:t>
      </w:r>
      <w:r w:rsidR="00D25E43">
        <w:rPr>
          <w:bCs/>
        </w:rPr>
        <w:t>.</w:t>
      </w:r>
      <w:r w:rsidR="00671565">
        <w:rPr>
          <w:bCs/>
        </w:rPr>
        <w:t xml:space="preserve"> </w:t>
      </w:r>
      <w:r w:rsidR="00671565">
        <w:t>The randomisation program will allocate treatment via a computerised minimisation algorithm.</w:t>
      </w:r>
    </w:p>
    <w:p w14:paraId="547961C2" w14:textId="77777777" w:rsidR="002E3972" w:rsidRDefault="00AA64A2" w:rsidP="00AF4171">
      <w:pPr>
        <w:spacing w:before="0"/>
        <w:jc w:val="center"/>
      </w:pPr>
      <w:r>
        <w:rPr>
          <w:noProof/>
          <w:lang w:eastAsia="en-GB"/>
        </w:rPr>
        <mc:AlternateContent>
          <mc:Choice Requires="wps">
            <w:drawing>
              <wp:inline distT="0" distB="0" distL="0" distR="0" wp14:anchorId="7120225B" wp14:editId="1506A466">
                <wp:extent cx="4384675" cy="546100"/>
                <wp:effectExtent l="9525" t="9525" r="6350" b="63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675" cy="546100"/>
                        </a:xfrm>
                        <a:prstGeom prst="rect">
                          <a:avLst/>
                        </a:prstGeom>
                        <a:solidFill>
                          <a:schemeClr val="tx2">
                            <a:lumMod val="100000"/>
                            <a:lumOff val="0"/>
                          </a:schemeClr>
                        </a:solidFill>
                        <a:ln w="9525">
                          <a:solidFill>
                            <a:srgbClr val="000000"/>
                          </a:solidFill>
                          <a:miter lim="800000"/>
                          <a:headEnd/>
                          <a:tailEnd/>
                        </a:ln>
                      </wps:spPr>
                      <wps:txbx>
                        <w:txbxContent>
                          <w:p w14:paraId="780D1599" w14:textId="77777777" w:rsidR="00A817E2" w:rsidRDefault="00A817E2" w:rsidP="00AF4171">
                            <w:pPr>
                              <w:spacing w:before="0" w:after="0"/>
                              <w:jc w:val="center"/>
                            </w:pPr>
                          </w:p>
                          <w:p w14:paraId="29028CB0" w14:textId="77777777" w:rsidR="00A817E2" w:rsidRPr="00CD0E16" w:rsidRDefault="00A82122" w:rsidP="00AF4171">
                            <w:pPr>
                              <w:spacing w:before="0" w:after="0"/>
                              <w:jc w:val="center"/>
                              <w:rPr>
                                <w:rStyle w:val="Hyperlink"/>
                              </w:rPr>
                            </w:pPr>
                            <w:hyperlink r:id="rId37" w:history="1">
                              <w:r w:rsidR="00A817E2" w:rsidRPr="00CD0E16">
                                <w:rPr>
                                  <w:rStyle w:val="Hyperlink"/>
                                  <w:b/>
                                  <w:color w:val="FFFFFF" w:themeColor="background1"/>
                                  <w:sz w:val="28"/>
                                  <w:u w:val="none"/>
                                </w:rPr>
                                <w:t>https://www.cancertrials.bham.ac.uk/rEECur</w:t>
                              </w:r>
                            </w:hyperlink>
                            <w:r w:rsidR="00A817E2">
                              <w:rPr>
                                <w:rStyle w:val="Hyperlink"/>
                                <w:b/>
                                <w:color w:val="FFFFFF" w:themeColor="background1"/>
                                <w:sz w:val="28"/>
                                <w:u w:val="none"/>
                              </w:rPr>
                              <w:t>Live/</w:t>
                            </w:r>
                          </w:p>
                          <w:p w14:paraId="61DC0A63" w14:textId="77777777" w:rsidR="00A817E2" w:rsidRDefault="00A817E2" w:rsidP="00AF4171">
                            <w:pPr>
                              <w:spacing w:before="0" w:after="0"/>
                              <w:jc w:val="center"/>
                            </w:pPr>
                          </w:p>
                        </w:txbxContent>
                      </wps:txbx>
                      <wps:bodyPr rot="0" vert="horz" wrap="square" lIns="91440" tIns="45720" rIns="91440" bIns="45720" anchor="t" anchorCtr="0" upright="1">
                        <a:noAutofit/>
                      </wps:bodyPr>
                    </wps:wsp>
                  </a:graphicData>
                </a:graphic>
              </wp:inline>
            </w:drawing>
          </mc:Choice>
          <mc:Fallback>
            <w:pict>
              <v:shape w14:anchorId="7120225B" id="Text Box 2" o:spid="_x0000_s1027" type="#_x0000_t202" style="width:345.2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" fillcolor="#1f497d [3215]">
                <v:textbox>
                  <w:txbxContent>
                    <w:p w14:paraId="780D1599" w14:textId="77777777" w:rsidR="00A817E2" w:rsidRDefault="00A817E2" w:rsidP="00AF4171">
                      <w:pPr>
                        <w:spacing w:before="0" w:after="0"/>
                        <w:jc w:val="center"/>
                      </w:pPr>
                    </w:p>
                    <w:p w14:paraId="29028CB0" w14:textId="77777777" w:rsidR="00A817E2" w:rsidRPr="00CD0E16" w:rsidRDefault="00A32B7B" w:rsidP="00AF4171">
                      <w:pPr>
                        <w:spacing w:before="0" w:after="0"/>
                        <w:jc w:val="center"/>
                        <w:rPr>
                          <w:rStyle w:val="Hyperlink"/>
                        </w:rPr>
                      </w:pPr>
                      <w:hyperlink r:id="rId38" w:history="1">
                        <w:r w:rsidR="00A817E2" w:rsidRPr="00CD0E16">
                          <w:rPr>
                            <w:rStyle w:val="Hyperlink"/>
                            <w:b/>
                            <w:color w:val="FFFFFF" w:themeColor="background1"/>
                            <w:sz w:val="28"/>
                            <w:u w:val="none"/>
                          </w:rPr>
                          <w:t>https://www.cancertrials.bham.ac.uk/rEECur</w:t>
                        </w:r>
                      </w:hyperlink>
                      <w:r w:rsidR="00A817E2">
                        <w:rPr>
                          <w:rStyle w:val="Hyperlink"/>
                          <w:b/>
                          <w:color w:val="FFFFFF" w:themeColor="background1"/>
                          <w:sz w:val="28"/>
                          <w:u w:val="none"/>
                        </w:rPr>
                        <w:t>Live/</w:t>
                      </w:r>
                    </w:p>
                    <w:p w14:paraId="61DC0A63" w14:textId="77777777" w:rsidR="00A817E2" w:rsidRDefault="00A817E2" w:rsidP="00AF4171">
                      <w:pPr>
                        <w:spacing w:before="0" w:after="0"/>
                        <w:jc w:val="center"/>
                      </w:pPr>
                    </w:p>
                  </w:txbxContent>
                </v:textbox>
                <w10:anchorlock/>
              </v:shape>
            </w:pict>
          </mc:Fallback>
        </mc:AlternateContent>
      </w:r>
    </w:p>
    <w:p w14:paraId="4FA829FE" w14:textId="5225FC0B" w:rsidR="00D25E43" w:rsidRDefault="00E8505E" w:rsidP="0004393F">
      <w:pPr>
        <w:jc w:val="both"/>
      </w:pPr>
      <w:r w:rsidRPr="009E1E2F">
        <w:t>In order to randomise a patient, a</w:t>
      </w:r>
      <w:r w:rsidR="00786E55">
        <w:t xml:space="preserve"> </w:t>
      </w:r>
      <w:r w:rsidR="00F81B37">
        <w:t xml:space="preserve">paper </w:t>
      </w:r>
      <w:r w:rsidR="002E3972">
        <w:t>E</w:t>
      </w:r>
      <w:r w:rsidRPr="009E1E2F">
        <w:t xml:space="preserve">ligibility </w:t>
      </w:r>
      <w:r w:rsidR="002E3972">
        <w:t>C</w:t>
      </w:r>
      <w:r w:rsidRPr="009E1E2F">
        <w:t>hecklist must be completed</w:t>
      </w:r>
      <w:r w:rsidR="00D25E43">
        <w:t xml:space="preserve"> followed by a</w:t>
      </w:r>
      <w:r w:rsidR="00F81B37">
        <w:t>n online</w:t>
      </w:r>
      <w:r w:rsidR="00D25E43">
        <w:t xml:space="preserve"> Randomisation Form</w:t>
      </w:r>
      <w:r w:rsidRPr="009E1E2F">
        <w:t>.</w:t>
      </w:r>
      <w:r>
        <w:t xml:space="preserve"> All of the </w:t>
      </w:r>
      <w:r w:rsidR="00D25E43">
        <w:t xml:space="preserve">requested </w:t>
      </w:r>
      <w:r>
        <w:t>information must be available at the time of randomisation.</w:t>
      </w:r>
      <w:r w:rsidR="0005662F">
        <w:t xml:space="preserve"> </w:t>
      </w:r>
    </w:p>
    <w:p w14:paraId="015FCFF1" w14:textId="77777777" w:rsidR="009B7635" w:rsidRDefault="009B7635" w:rsidP="0004393F">
      <w:pPr>
        <w:spacing w:before="0"/>
        <w:jc w:val="both"/>
        <w:rPr>
          <w:bCs/>
        </w:rPr>
      </w:pPr>
      <w:r>
        <w:rPr>
          <w:bCs/>
        </w:rPr>
        <w:t xml:space="preserve">The </w:t>
      </w:r>
      <w:r w:rsidRPr="009E1E2F">
        <w:rPr>
          <w:bCs/>
        </w:rPr>
        <w:t xml:space="preserve">randomisation will be </w:t>
      </w:r>
      <w:r w:rsidR="00AF46C5">
        <w:rPr>
          <w:bCs/>
        </w:rPr>
        <w:t>minimised</w:t>
      </w:r>
      <w:r w:rsidRPr="009E1E2F">
        <w:rPr>
          <w:bCs/>
        </w:rPr>
        <w:t xml:space="preserve"> by</w:t>
      </w:r>
      <w:r w:rsidR="002E3972">
        <w:rPr>
          <w:bCs/>
        </w:rPr>
        <w:t>:</w:t>
      </w:r>
      <w:r w:rsidRPr="009E1E2F">
        <w:rPr>
          <w:bCs/>
        </w:rPr>
        <w:t xml:space="preserve"> </w:t>
      </w:r>
    </w:p>
    <w:p w14:paraId="53B8FBC9" w14:textId="77777777" w:rsidR="009B7635" w:rsidRPr="00396DF8" w:rsidRDefault="00CC54FC" w:rsidP="00F23FB7">
      <w:pPr>
        <w:pStyle w:val="ListParagraph"/>
        <w:numPr>
          <w:ilvl w:val="0"/>
          <w:numId w:val="36"/>
        </w:numPr>
        <w:spacing w:before="0"/>
        <w:ind w:left="426" w:hanging="426"/>
        <w:jc w:val="both"/>
        <w:rPr>
          <w:bCs/>
        </w:rPr>
      </w:pPr>
      <w:r>
        <w:rPr>
          <w:bCs/>
        </w:rPr>
        <w:t>D</w:t>
      </w:r>
      <w:r w:rsidR="009B7635" w:rsidRPr="00396DF8">
        <w:rPr>
          <w:bCs/>
        </w:rPr>
        <w:t>isease type (primary refractory; 1</w:t>
      </w:r>
      <w:r w:rsidR="009B7635" w:rsidRPr="00396DF8">
        <w:rPr>
          <w:bCs/>
          <w:vertAlign w:val="superscript"/>
        </w:rPr>
        <w:t>st</w:t>
      </w:r>
      <w:r w:rsidR="009B7635" w:rsidRPr="00396DF8">
        <w:rPr>
          <w:bCs/>
        </w:rPr>
        <w:t xml:space="preserve"> recurrence</w:t>
      </w:r>
      <w:r w:rsidR="00140E30">
        <w:rPr>
          <w:bCs/>
        </w:rPr>
        <w:t xml:space="preserve"> &lt;2 years</w:t>
      </w:r>
      <w:r w:rsidR="009B7635" w:rsidRPr="00396DF8">
        <w:rPr>
          <w:bCs/>
        </w:rPr>
        <w:t xml:space="preserve">; </w:t>
      </w:r>
      <w:r w:rsidR="00BA0E27">
        <w:rPr>
          <w:bCs/>
        </w:rPr>
        <w:t>1</w:t>
      </w:r>
      <w:r w:rsidR="00BA0E27" w:rsidRPr="00E20195">
        <w:rPr>
          <w:bCs/>
          <w:vertAlign w:val="superscript"/>
        </w:rPr>
        <w:t>st</w:t>
      </w:r>
      <w:r w:rsidR="00BA0E27">
        <w:rPr>
          <w:bCs/>
        </w:rPr>
        <w:t xml:space="preserve"> recurrence </w:t>
      </w:r>
      <w:r w:rsidR="00BA0E27">
        <w:rPr>
          <w:rFonts w:cs="Arial"/>
          <w:bCs/>
        </w:rPr>
        <w:t>≥</w:t>
      </w:r>
      <w:r w:rsidR="00BA0E27">
        <w:rPr>
          <w:bCs/>
        </w:rPr>
        <w:t xml:space="preserve">2 years; </w:t>
      </w:r>
      <w:r w:rsidR="009B7635" w:rsidRPr="00396DF8">
        <w:rPr>
          <w:bCs/>
        </w:rPr>
        <w:t>2</w:t>
      </w:r>
      <w:r w:rsidR="009B7635" w:rsidRPr="00396DF8">
        <w:rPr>
          <w:bCs/>
          <w:vertAlign w:val="superscript"/>
        </w:rPr>
        <w:t>nd</w:t>
      </w:r>
      <w:r w:rsidR="009B7635" w:rsidRPr="00396DF8">
        <w:rPr>
          <w:bCs/>
        </w:rPr>
        <w:t xml:space="preserve"> or subsequent recurrences), </w:t>
      </w:r>
    </w:p>
    <w:p w14:paraId="7AA02070" w14:textId="77777777" w:rsidR="009B7635" w:rsidRDefault="00D026E3" w:rsidP="00F23FB7">
      <w:pPr>
        <w:pStyle w:val="ListParagraph"/>
        <w:numPr>
          <w:ilvl w:val="0"/>
          <w:numId w:val="36"/>
        </w:numPr>
        <w:spacing w:before="0"/>
        <w:ind w:left="426" w:hanging="426"/>
        <w:jc w:val="both"/>
        <w:rPr>
          <w:bCs/>
        </w:rPr>
      </w:pPr>
      <w:r>
        <w:rPr>
          <w:bCs/>
        </w:rPr>
        <w:t>Site(s) of d</w:t>
      </w:r>
      <w:r w:rsidR="009B7635" w:rsidRPr="00F30979">
        <w:rPr>
          <w:bCs/>
        </w:rPr>
        <w:t xml:space="preserve">isease </w:t>
      </w:r>
      <w:r>
        <w:rPr>
          <w:bCs/>
        </w:rPr>
        <w:t>recurrence or progression</w:t>
      </w:r>
      <w:r w:rsidR="009B7635" w:rsidRPr="00F30979">
        <w:rPr>
          <w:bCs/>
        </w:rPr>
        <w:t xml:space="preserve">(local only; </w:t>
      </w:r>
      <w:r>
        <w:rPr>
          <w:bCs/>
        </w:rPr>
        <w:t>pleuro</w:t>
      </w:r>
      <w:r w:rsidR="009B7635" w:rsidRPr="00F30979">
        <w:rPr>
          <w:bCs/>
        </w:rPr>
        <w:t xml:space="preserve">pulmonary metastases only; other metastatic) </w:t>
      </w:r>
    </w:p>
    <w:p w14:paraId="6C096CDC" w14:textId="77777777" w:rsidR="009B7635" w:rsidRDefault="00CC54FC" w:rsidP="00F23FB7">
      <w:pPr>
        <w:pStyle w:val="ListParagraph"/>
        <w:numPr>
          <w:ilvl w:val="0"/>
          <w:numId w:val="36"/>
        </w:numPr>
        <w:spacing w:before="0"/>
        <w:ind w:left="426" w:hanging="426"/>
        <w:jc w:val="both"/>
        <w:rPr>
          <w:bCs/>
        </w:rPr>
      </w:pPr>
      <w:r>
        <w:rPr>
          <w:bCs/>
        </w:rPr>
        <w:t>W</w:t>
      </w:r>
      <w:r w:rsidR="009B7635">
        <w:rPr>
          <w:bCs/>
        </w:rPr>
        <w:t xml:space="preserve">hether measurable or </w:t>
      </w:r>
      <w:r w:rsidR="000C77A3">
        <w:rPr>
          <w:bCs/>
        </w:rPr>
        <w:t>non-measurable</w:t>
      </w:r>
      <w:r w:rsidR="009B7635">
        <w:rPr>
          <w:bCs/>
        </w:rPr>
        <w:t xml:space="preserve"> disease</w:t>
      </w:r>
    </w:p>
    <w:p w14:paraId="40A21DA5" w14:textId="77777777" w:rsidR="00E8505E" w:rsidRPr="009E1E2F" w:rsidRDefault="00D25E43" w:rsidP="0004393F">
      <w:pPr>
        <w:jc w:val="both"/>
      </w:pPr>
      <w:r>
        <w:t xml:space="preserve">The patient’s treatment allocation and </w:t>
      </w:r>
      <w:r w:rsidR="00CD0E16">
        <w:t>Trial Number</w:t>
      </w:r>
      <w:r>
        <w:t xml:space="preserve"> will be confirmed at the end of the randomisation process. </w:t>
      </w:r>
    </w:p>
    <w:p w14:paraId="2658282C" w14:textId="77777777" w:rsidR="00E8505E" w:rsidRPr="009E1E2F" w:rsidRDefault="00E8505E" w:rsidP="0004393F">
      <w:pPr>
        <w:jc w:val="both"/>
      </w:pPr>
      <w:r w:rsidRPr="009E1E2F">
        <w:t xml:space="preserve">A copy of </w:t>
      </w:r>
      <w:r w:rsidR="00D25E43">
        <w:t>the</w:t>
      </w:r>
      <w:r w:rsidR="00D25E43" w:rsidRPr="009E1E2F">
        <w:t xml:space="preserve"> </w:t>
      </w:r>
      <w:r w:rsidRPr="009E1E2F">
        <w:t xml:space="preserve">randomisation </w:t>
      </w:r>
      <w:r w:rsidR="00D25E43">
        <w:t>report</w:t>
      </w:r>
      <w:r w:rsidR="00D25E43" w:rsidRPr="009E1E2F">
        <w:t xml:space="preserve"> </w:t>
      </w:r>
      <w:r w:rsidRPr="009E1E2F">
        <w:t xml:space="preserve">should </w:t>
      </w:r>
      <w:r w:rsidR="00A26795">
        <w:t xml:space="preserve">be printed and </w:t>
      </w:r>
      <w:r w:rsidR="00D25E43">
        <w:t xml:space="preserve">filed </w:t>
      </w:r>
      <w:r w:rsidR="00A26795">
        <w:t xml:space="preserve">in the </w:t>
      </w:r>
      <w:r w:rsidRPr="009E1E2F">
        <w:t xml:space="preserve">ISF and </w:t>
      </w:r>
      <w:r w:rsidR="00D25E43">
        <w:t xml:space="preserve">in </w:t>
      </w:r>
      <w:r w:rsidR="004824E2">
        <w:t xml:space="preserve">the </w:t>
      </w:r>
      <w:r w:rsidRPr="009E1E2F">
        <w:t xml:space="preserve">patient’s </w:t>
      </w:r>
      <w:r w:rsidR="003818B1">
        <w:t xml:space="preserve">medical </w:t>
      </w:r>
      <w:r w:rsidR="004824E2">
        <w:t>records</w:t>
      </w:r>
      <w:r w:rsidRPr="009E1E2F">
        <w:t>.</w:t>
      </w:r>
    </w:p>
    <w:p w14:paraId="1F09E2AC" w14:textId="2EC5A9CA" w:rsidR="00731F62" w:rsidRDefault="00731F62" w:rsidP="0004393F">
      <w:pPr>
        <w:jc w:val="both"/>
      </w:pPr>
      <w:r w:rsidRPr="009E1E2F">
        <w:t>In case of any problems with online randomisation, a</w:t>
      </w:r>
      <w:r w:rsidR="00D25E43">
        <w:t xml:space="preserve"> paper</w:t>
      </w:r>
      <w:r w:rsidRPr="009E1E2F">
        <w:t xml:space="preserve"> </w:t>
      </w:r>
      <w:r w:rsidR="00D25E43">
        <w:t>E</w:t>
      </w:r>
      <w:r w:rsidRPr="009E1E2F">
        <w:t xml:space="preserve">ligibility </w:t>
      </w:r>
      <w:r w:rsidR="00D25E43">
        <w:t>C</w:t>
      </w:r>
      <w:r w:rsidRPr="009E1E2F">
        <w:t xml:space="preserve">hecklist and </w:t>
      </w:r>
      <w:r w:rsidR="00D25E43">
        <w:t>R</w:t>
      </w:r>
      <w:r w:rsidRPr="009E1E2F">
        <w:t xml:space="preserve">andomisation </w:t>
      </w:r>
      <w:r w:rsidR="00D25E43">
        <w:t>F</w:t>
      </w:r>
      <w:r w:rsidRPr="009E1E2F">
        <w:t>orm should be completed. These details can be</w:t>
      </w:r>
      <w:r w:rsidR="00322E5C">
        <w:t xml:space="preserve"> emailed </w:t>
      </w:r>
      <w:r w:rsidRPr="009E1E2F">
        <w:t xml:space="preserve"> through to the </w:t>
      </w:r>
      <w:r w:rsidR="00D25E43">
        <w:t>UK Coordinating Centre</w:t>
      </w:r>
      <w:r w:rsidRPr="009E1E2F">
        <w:t xml:space="preserve"> using the </w:t>
      </w:r>
      <w:r w:rsidR="009456CD">
        <w:t xml:space="preserve">details </w:t>
      </w:r>
      <w:r w:rsidRPr="009E1E2F">
        <w:t>below:</w:t>
      </w:r>
    </w:p>
    <w:p w14:paraId="700F668C" w14:textId="77777777" w:rsidR="00475CC4" w:rsidRDefault="00475CC4" w:rsidP="0004393F">
      <w:pPr>
        <w:jc w:val="both"/>
      </w:pPr>
    </w:p>
    <w:p w14:paraId="5949AD49" w14:textId="77777777" w:rsidR="007B121C" w:rsidRDefault="00AA64A2" w:rsidP="00AF4171">
      <w:pPr>
        <w:spacing w:before="0"/>
        <w:jc w:val="center"/>
      </w:pPr>
      <w:r>
        <w:rPr>
          <w:noProof/>
          <w:lang w:eastAsia="en-GB"/>
        </w:rPr>
        <mc:AlternateContent>
          <mc:Choice Requires="wps">
            <w:drawing>
              <wp:inline distT="0" distB="0" distL="0" distR="0" wp14:anchorId="4FD7F5D8" wp14:editId="6F8F26A9">
                <wp:extent cx="4591050" cy="1435395"/>
                <wp:effectExtent l="0" t="0" r="0" b="0"/>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35395"/>
                        </a:xfrm>
                        <a:prstGeom prst="rect">
                          <a:avLst/>
                        </a:prstGeom>
                        <a:solidFill>
                          <a:srgbClr val="1F497D"/>
                        </a:solidFill>
                        <a:ln>
                          <a:noFill/>
                        </a:ln>
                        <a:extLst>
                          <a:ext uri="{91240B29-F687-4f45-9708-019B960494DF}">
                            <a14:hiddenLine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miter lim="800000"/>
                              <a:headEnd/>
                              <a:tailEnd/>
                            </a14:hiddenLine>
                          </a:ext>
                        </a:extLst>
                      </wps:spPr>
                      <wps:txbx>
                        <w:txbxContent>
                          <w:p w14:paraId="505FB1BD" w14:textId="77777777" w:rsidR="00A817E2" w:rsidRPr="005F1AF7" w:rsidRDefault="00A817E2" w:rsidP="00050E9F">
                            <w:pPr>
                              <w:jc w:val="center"/>
                              <w:rPr>
                                <w:b/>
                                <w:iCs/>
                                <w:color w:val="FFFFFF" w:themeColor="background1"/>
                                <w:sz w:val="28"/>
                                <w:szCs w:val="28"/>
                              </w:rPr>
                            </w:pPr>
                            <w:r w:rsidRPr="005F1AF7">
                              <w:rPr>
                                <w:b/>
                                <w:iCs/>
                                <w:color w:val="FFFFFF" w:themeColor="background1"/>
                                <w:sz w:val="28"/>
                                <w:szCs w:val="28"/>
                              </w:rPr>
                              <w:t>RANDOMISATION</w:t>
                            </w:r>
                          </w:p>
                          <w:p w14:paraId="023281AC" w14:textId="77777777" w:rsidR="00A817E2" w:rsidRPr="005F1AF7" w:rsidRDefault="00A817E2" w:rsidP="00050E9F">
                            <w:pPr>
                              <w:jc w:val="center"/>
                              <w:rPr>
                                <w:iCs/>
                                <w:color w:val="FFFFFF" w:themeColor="background1"/>
                              </w:rPr>
                            </w:pPr>
                            <w:r w:rsidRPr="005F1AF7">
                              <w:rPr>
                                <w:iCs/>
                                <w:color w:val="FFFFFF" w:themeColor="background1"/>
                              </w:rPr>
                              <w:t>(09:00 to 17:00</w:t>
                            </w:r>
                            <w:r>
                              <w:rPr>
                                <w:iCs/>
                                <w:color w:val="FFFFFF" w:themeColor="background1"/>
                              </w:rPr>
                              <w:t xml:space="preserve"> GMT</w:t>
                            </w:r>
                            <w:r w:rsidRPr="005F1AF7">
                              <w:rPr>
                                <w:iCs/>
                                <w:color w:val="FFFFFF" w:themeColor="background1"/>
                              </w:rPr>
                              <w:t>, Monday to Friday)</w:t>
                            </w:r>
                          </w:p>
                          <w:p w14:paraId="66A54713" w14:textId="77777777" w:rsidR="00A817E2" w:rsidRPr="007930EA" w:rsidRDefault="00A817E2" w:rsidP="00050E9F">
                            <w:pPr>
                              <w:jc w:val="center"/>
                              <w:rPr>
                                <w:rFonts w:cs="Arial"/>
                                <w:sz w:val="10"/>
                                <w:szCs w:val="10"/>
                              </w:rPr>
                            </w:pPr>
                          </w:p>
                          <w:p w14:paraId="1E4BE9BE" w14:textId="047B26AF" w:rsidR="00A817E2" w:rsidRPr="007930EA" w:rsidRDefault="00A817E2" w:rsidP="00050E9F">
                            <w:pPr>
                              <w:jc w:val="center"/>
                              <w:rPr>
                                <w:iCs/>
                                <w:color w:val="0070C0"/>
                              </w:rPr>
                            </w:pPr>
                            <w:r w:rsidRPr="005F1AF7">
                              <w:rPr>
                                <w:rFonts w:cs="Arial"/>
                                <w:color w:val="FFFFFF" w:themeColor="background1"/>
                                <w:sz w:val="28"/>
                              </w:rPr>
                              <w:sym w:font="Wingdings" w:char="F028"/>
                            </w:r>
                            <w:r w:rsidRPr="005F1AF7">
                              <w:rPr>
                                <w:rFonts w:cs="Arial"/>
                                <w:color w:val="FFFFFF" w:themeColor="background1"/>
                                <w:sz w:val="28"/>
                              </w:rPr>
                              <w:t xml:space="preserve"> </w:t>
                            </w:r>
                            <w:r w:rsidRPr="005F1AF7">
                              <w:rPr>
                                <w:rFonts w:cs="Arial"/>
                                <w:color w:val="FFFFFF" w:themeColor="background1"/>
                                <w:sz w:val="28"/>
                              </w:rPr>
                              <w:sym w:font="Wingdings" w:char="F028"/>
                            </w:r>
                            <w:r w:rsidRPr="005F1AF7">
                              <w:rPr>
                                <w:rFonts w:cs="Arial"/>
                                <w:color w:val="FFFFFF" w:themeColor="background1"/>
                                <w:sz w:val="28"/>
                              </w:rPr>
                              <w:t xml:space="preserve"> +44 (0)121 415 </w:t>
                            </w:r>
                            <w:r>
                              <w:rPr>
                                <w:rFonts w:cs="Arial"/>
                                <w:color w:val="FFFFFF" w:themeColor="background1"/>
                                <w:sz w:val="28"/>
                              </w:rPr>
                              <w:t xml:space="preserve">9877 or </w:t>
                            </w:r>
                            <w:hyperlink r:id="rId39" w:history="1">
                              <w:r w:rsidRPr="00E51299">
                                <w:rPr>
                                  <w:color w:val="FFFFFF" w:themeColor="background1"/>
                                  <w:sz w:val="28"/>
                                </w:rPr>
                                <w:t>reecur@trials.bham.ac.uk</w:t>
                              </w:r>
                            </w:hyperlink>
                          </w:p>
                          <w:p w14:paraId="6152E4D5" w14:textId="77777777" w:rsidR="00A817E2" w:rsidRDefault="00A817E2" w:rsidP="00AF4171">
                            <w:pPr>
                              <w:jc w:val="center"/>
                            </w:pPr>
                          </w:p>
                        </w:txbxContent>
                      </wps:txbx>
                      <wps:bodyPr rot="0" vert="horz" wrap="square" lIns="91440" tIns="45720" rIns="91440" bIns="45720" anchor="t" anchorCtr="0" upright="1">
                        <a:noAutofit/>
                      </wps:bodyPr>
                    </wps:wsp>
                  </a:graphicData>
                </a:graphic>
              </wp:inline>
            </w:drawing>
          </mc:Choice>
          <mc:Fallback>
            <w:pict>
              <v:shape w14:anchorId="4FD7F5D8" id="Text Box 43" o:spid="_x0000_s1028" type="#_x0000_t202" style="width:36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" fillcolor="#1f497d" stroked="f">
                <v:textbox>
                  <w:txbxContent>
                    <w:p w14:paraId="505FB1BD" w14:textId="77777777" w:rsidR="00A817E2" w:rsidRPr="005F1AF7" w:rsidRDefault="00A817E2" w:rsidP="00050E9F">
                      <w:pPr>
                        <w:jc w:val="center"/>
                        <w:rPr>
                          <w:b/>
                          <w:iCs/>
                          <w:color w:val="FFFFFF" w:themeColor="background1"/>
                          <w:sz w:val="28"/>
                          <w:szCs w:val="28"/>
                        </w:rPr>
                      </w:pPr>
                      <w:r w:rsidRPr="005F1AF7">
                        <w:rPr>
                          <w:b/>
                          <w:iCs/>
                          <w:color w:val="FFFFFF" w:themeColor="background1"/>
                          <w:sz w:val="28"/>
                          <w:szCs w:val="28"/>
                        </w:rPr>
                        <w:t>RANDOMISATION</w:t>
                      </w:r>
                    </w:p>
                    <w:p w14:paraId="023281AC" w14:textId="77777777" w:rsidR="00A817E2" w:rsidRPr="005F1AF7" w:rsidRDefault="00A817E2" w:rsidP="00050E9F">
                      <w:pPr>
                        <w:jc w:val="center"/>
                        <w:rPr>
                          <w:iCs/>
                          <w:color w:val="FFFFFF" w:themeColor="background1"/>
                        </w:rPr>
                      </w:pPr>
                      <w:r w:rsidRPr="005F1AF7">
                        <w:rPr>
                          <w:iCs/>
                          <w:color w:val="FFFFFF" w:themeColor="background1"/>
                        </w:rPr>
                        <w:t>(09:00 to 17:00</w:t>
                      </w:r>
                      <w:r>
                        <w:rPr>
                          <w:iCs/>
                          <w:color w:val="FFFFFF" w:themeColor="background1"/>
                        </w:rPr>
                        <w:t xml:space="preserve"> GMT</w:t>
                      </w:r>
                      <w:r w:rsidRPr="005F1AF7">
                        <w:rPr>
                          <w:iCs/>
                          <w:color w:val="FFFFFF" w:themeColor="background1"/>
                        </w:rPr>
                        <w:t>, Monday to Friday)</w:t>
                      </w:r>
                    </w:p>
                    <w:p w14:paraId="66A54713" w14:textId="77777777" w:rsidR="00A817E2" w:rsidRPr="007930EA" w:rsidRDefault="00A817E2" w:rsidP="00050E9F">
                      <w:pPr>
                        <w:jc w:val="center"/>
                        <w:rPr>
                          <w:rFonts w:cs="Arial"/>
                          <w:sz w:val="10"/>
                          <w:szCs w:val="10"/>
                        </w:rPr>
                      </w:pPr>
                    </w:p>
                    <w:p w14:paraId="1E4BE9BE" w14:textId="047B26AF" w:rsidR="00A817E2" w:rsidRPr="007930EA" w:rsidRDefault="00A817E2" w:rsidP="00050E9F">
                      <w:pPr>
                        <w:jc w:val="center"/>
                        <w:rPr>
                          <w:iCs/>
                          <w:color w:val="0070C0"/>
                        </w:rPr>
                      </w:pPr>
                      <w:r w:rsidRPr="005F1AF7">
                        <w:rPr>
                          <w:rFonts w:cs="Arial"/>
                          <w:color w:val="FFFFFF" w:themeColor="background1"/>
                          <w:sz w:val="28"/>
                        </w:rPr>
                        <w:sym w:font="Wingdings" w:char="F028"/>
                      </w:r>
                      <w:r w:rsidRPr="005F1AF7">
                        <w:rPr>
                          <w:rFonts w:cs="Arial"/>
                          <w:color w:val="FFFFFF" w:themeColor="background1"/>
                          <w:sz w:val="28"/>
                        </w:rPr>
                        <w:t xml:space="preserve"> </w:t>
                      </w:r>
                      <w:r w:rsidRPr="005F1AF7">
                        <w:rPr>
                          <w:rFonts w:cs="Arial"/>
                          <w:color w:val="FFFFFF" w:themeColor="background1"/>
                          <w:sz w:val="28"/>
                        </w:rPr>
                        <w:sym w:font="Wingdings" w:char="F028"/>
                      </w:r>
                      <w:r w:rsidRPr="005F1AF7">
                        <w:rPr>
                          <w:rFonts w:cs="Arial"/>
                          <w:color w:val="FFFFFF" w:themeColor="background1"/>
                          <w:sz w:val="28"/>
                        </w:rPr>
                        <w:t xml:space="preserve"> +44 (0)121 415 </w:t>
                      </w:r>
                      <w:r>
                        <w:rPr>
                          <w:rFonts w:cs="Arial"/>
                          <w:color w:val="FFFFFF" w:themeColor="background1"/>
                          <w:sz w:val="28"/>
                        </w:rPr>
                        <w:t xml:space="preserve">9877 or </w:t>
                      </w:r>
                      <w:hyperlink r:id="rId40" w:history="1">
                        <w:r w:rsidRPr="00E51299">
                          <w:rPr>
                            <w:color w:val="FFFFFF" w:themeColor="background1"/>
                            <w:sz w:val="28"/>
                          </w:rPr>
                          <w:t>reecur@trials.bham.ac.uk</w:t>
                        </w:r>
                      </w:hyperlink>
                    </w:p>
                    <w:p w14:paraId="6152E4D5" w14:textId="77777777" w:rsidR="00A817E2" w:rsidRDefault="00A817E2" w:rsidP="00AF4171">
                      <w:pPr>
                        <w:jc w:val="center"/>
                      </w:pPr>
                    </w:p>
                  </w:txbxContent>
                </v:textbox>
                <w10:anchorlock/>
              </v:shape>
            </w:pict>
          </mc:Fallback>
        </mc:AlternateContent>
      </w:r>
    </w:p>
    <w:p w14:paraId="37AB15BE" w14:textId="77777777" w:rsidR="00475CC4" w:rsidRDefault="00475CC4" w:rsidP="0004393F">
      <w:pPr>
        <w:jc w:val="both"/>
        <w:rPr>
          <w:rFonts w:cs="Arial"/>
        </w:rPr>
      </w:pPr>
    </w:p>
    <w:p w14:paraId="7A89AA53" w14:textId="0DF629B7" w:rsidR="003B78BF" w:rsidRDefault="003B78BF" w:rsidP="0004393F">
      <w:pPr>
        <w:jc w:val="both"/>
      </w:pPr>
      <w:r w:rsidRPr="00EA4184">
        <w:rPr>
          <w:rFonts w:cs="Arial"/>
        </w:rPr>
        <w:t xml:space="preserve">The </w:t>
      </w:r>
      <w:r w:rsidR="00CD0E16">
        <w:rPr>
          <w:rFonts w:cs="Arial"/>
        </w:rPr>
        <w:t>Trial Number</w:t>
      </w:r>
      <w:r w:rsidRPr="00EA4184">
        <w:rPr>
          <w:rFonts w:cs="Arial"/>
        </w:rPr>
        <w:t xml:space="preserve"> will be used to identify the patient and should be recorded on any further correspondence with the </w:t>
      </w:r>
      <w:r w:rsidRPr="00404CB7">
        <w:t>applicable National Coordinating Centre</w:t>
      </w:r>
      <w:r w:rsidRPr="00EA4184">
        <w:rPr>
          <w:rFonts w:cs="Arial"/>
        </w:rPr>
        <w:t xml:space="preserve">. The </w:t>
      </w:r>
      <w:r w:rsidR="00CD0E16">
        <w:rPr>
          <w:rFonts w:cs="Arial"/>
        </w:rPr>
        <w:t>Trial Number</w:t>
      </w:r>
      <w:r w:rsidRPr="00EA4184">
        <w:rPr>
          <w:rFonts w:cs="Arial"/>
        </w:rPr>
        <w:t xml:space="preserve"> should also be documented on the original signed </w:t>
      </w:r>
      <w:r>
        <w:rPr>
          <w:rFonts w:cs="Arial"/>
        </w:rPr>
        <w:t>ICF filed in the ISF</w:t>
      </w:r>
      <w:r w:rsidRPr="00EA4184">
        <w:rPr>
          <w:rFonts w:cs="Arial"/>
        </w:rPr>
        <w:t>.</w:t>
      </w:r>
    </w:p>
    <w:p w14:paraId="0E582612" w14:textId="77777777" w:rsidR="00451F0E" w:rsidRDefault="00A22538" w:rsidP="00AF4171">
      <w:pPr>
        <w:jc w:val="both"/>
      </w:pPr>
      <w:r>
        <w:t xml:space="preserve">If allowed by country specific legislation (as specified in </w:t>
      </w:r>
      <w:r w:rsidRPr="00352C94">
        <w:t xml:space="preserve">Appendix </w:t>
      </w:r>
      <w:r>
        <w:t>3) and if consent has been given for this, a</w:t>
      </w:r>
      <w:r w:rsidRPr="009E1E2F">
        <w:t xml:space="preserve"> copy of the patient’s </w:t>
      </w:r>
      <w:r>
        <w:t>ICF</w:t>
      </w:r>
      <w:r w:rsidRPr="009E1E2F">
        <w:t xml:space="preserve"> must be sent to the </w:t>
      </w:r>
      <w:r>
        <w:t xml:space="preserve">applicable </w:t>
      </w:r>
      <w:r w:rsidR="003B78BF">
        <w:t>National Coordinating Centre</w:t>
      </w:r>
      <w:r>
        <w:t>.</w:t>
      </w:r>
    </w:p>
    <w:p w14:paraId="66B93403" w14:textId="77777777" w:rsidR="00A22538" w:rsidRDefault="00A22538" w:rsidP="00AF4171">
      <w:pPr>
        <w:jc w:val="both"/>
      </w:pPr>
      <w:r>
        <w:br w:type="page"/>
      </w:r>
    </w:p>
    <w:p w14:paraId="6A0D4F1F" w14:textId="77777777" w:rsidR="00C6650F" w:rsidRDefault="00DD59D2" w:rsidP="00A22538">
      <w:pPr>
        <w:pStyle w:val="NumberedHeading1"/>
      </w:pPr>
      <w:bookmarkStart w:id="344" w:name="_Toc384296600"/>
      <w:bookmarkStart w:id="345" w:name="_Toc388465659"/>
      <w:bookmarkStart w:id="346" w:name="_Toc397590752"/>
      <w:bookmarkStart w:id="347" w:name="_Toc397598098"/>
      <w:bookmarkStart w:id="348" w:name="_Toc51330140"/>
      <w:bookmarkEnd w:id="344"/>
      <w:r>
        <w:t>T</w:t>
      </w:r>
      <w:r w:rsidR="00C6650F">
        <w:t>reatment Details</w:t>
      </w:r>
      <w:bookmarkEnd w:id="345"/>
      <w:bookmarkEnd w:id="346"/>
      <w:bookmarkEnd w:id="347"/>
      <w:bookmarkEnd w:id="348"/>
    </w:p>
    <w:p w14:paraId="1BA15804" w14:textId="77777777" w:rsidR="00C6650F" w:rsidRDefault="00C6650F" w:rsidP="00132D48">
      <w:pPr>
        <w:pStyle w:val="NumberedHeading2"/>
      </w:pPr>
      <w:bookmarkStart w:id="349" w:name="_Toc388465660"/>
      <w:bookmarkStart w:id="350" w:name="_Toc397590753"/>
      <w:bookmarkStart w:id="351" w:name="_Toc397598099"/>
      <w:bookmarkStart w:id="352" w:name="_Toc51330141"/>
      <w:r>
        <w:t xml:space="preserve">Trial </w:t>
      </w:r>
      <w:r w:rsidR="00CC54FC">
        <w:t>treatment</w:t>
      </w:r>
      <w:bookmarkEnd w:id="349"/>
      <w:bookmarkEnd w:id="350"/>
      <w:bookmarkEnd w:id="351"/>
      <w:bookmarkEnd w:id="352"/>
    </w:p>
    <w:p w14:paraId="17BA5FAE" w14:textId="77777777" w:rsidR="009E0745" w:rsidRDefault="009E0745" w:rsidP="009E0745">
      <w:pPr>
        <w:spacing w:before="0"/>
      </w:pPr>
      <w:r w:rsidRPr="009E1E2F">
        <w:t>The following are</w:t>
      </w:r>
      <w:r w:rsidR="004824E2">
        <w:t xml:space="preserve"> regarded as</w:t>
      </w:r>
      <w:r w:rsidR="00F1495E">
        <w:t xml:space="preserve"> </w:t>
      </w:r>
      <w:r w:rsidRPr="009E1E2F">
        <w:t xml:space="preserve">IMPs </w:t>
      </w:r>
      <w:r w:rsidR="004824E2">
        <w:t xml:space="preserve">for the purposes of </w:t>
      </w:r>
      <w:r w:rsidRPr="009E1E2F">
        <w:t>this trial:</w:t>
      </w:r>
    </w:p>
    <w:p w14:paraId="68B17704" w14:textId="77777777" w:rsidR="000D3309" w:rsidRDefault="000D3309" w:rsidP="00F23FB7">
      <w:pPr>
        <w:numPr>
          <w:ilvl w:val="0"/>
          <w:numId w:val="8"/>
        </w:numPr>
        <w:spacing w:before="0" w:after="0"/>
        <w:ind w:left="426" w:hanging="426"/>
      </w:pPr>
      <w:r>
        <w:t>Carboplatin</w:t>
      </w:r>
    </w:p>
    <w:p w14:paraId="63F561F6" w14:textId="7B2FBC86" w:rsidR="009E0745" w:rsidRDefault="009E0745" w:rsidP="00F23FB7">
      <w:pPr>
        <w:numPr>
          <w:ilvl w:val="0"/>
          <w:numId w:val="8"/>
        </w:numPr>
        <w:spacing w:before="0" w:after="0"/>
        <w:ind w:left="426" w:hanging="426"/>
      </w:pPr>
      <w:r>
        <w:t>Cyclophosphamide</w:t>
      </w:r>
    </w:p>
    <w:p w14:paraId="39D38C3A" w14:textId="77777777" w:rsidR="00C2065D" w:rsidRDefault="009E0745" w:rsidP="00F23FB7">
      <w:pPr>
        <w:numPr>
          <w:ilvl w:val="0"/>
          <w:numId w:val="8"/>
        </w:numPr>
        <w:spacing w:before="0" w:after="0"/>
        <w:ind w:left="426" w:hanging="426"/>
      </w:pPr>
      <w:r>
        <w:t>Docetaxel</w:t>
      </w:r>
    </w:p>
    <w:p w14:paraId="57BC0CB5" w14:textId="03B74CEA" w:rsidR="009E0745" w:rsidRDefault="00C2065D" w:rsidP="00F23FB7">
      <w:pPr>
        <w:numPr>
          <w:ilvl w:val="0"/>
          <w:numId w:val="8"/>
        </w:numPr>
        <w:spacing w:before="0" w:after="0"/>
        <w:ind w:left="426" w:hanging="426"/>
      </w:pPr>
      <w:r>
        <w:t>Etoposide</w:t>
      </w:r>
    </w:p>
    <w:p w14:paraId="64405CA2" w14:textId="701D9F4F" w:rsidR="009E0745" w:rsidRDefault="009E0745" w:rsidP="00F23FB7">
      <w:pPr>
        <w:numPr>
          <w:ilvl w:val="0"/>
          <w:numId w:val="8"/>
        </w:numPr>
        <w:spacing w:before="0" w:after="0"/>
        <w:ind w:left="426" w:hanging="426"/>
      </w:pPr>
      <w:r>
        <w:t>Gemcitabine</w:t>
      </w:r>
    </w:p>
    <w:p w14:paraId="142EADBD" w14:textId="77777777" w:rsidR="009E0745" w:rsidRPr="009E1E2F" w:rsidRDefault="009E0745" w:rsidP="00F23FB7">
      <w:pPr>
        <w:numPr>
          <w:ilvl w:val="0"/>
          <w:numId w:val="8"/>
        </w:numPr>
        <w:spacing w:before="0" w:after="0"/>
        <w:ind w:left="426" w:hanging="426"/>
      </w:pPr>
      <w:r>
        <w:t>Ifosfamide</w:t>
      </w:r>
    </w:p>
    <w:p w14:paraId="5DCBDAF0" w14:textId="77777777" w:rsidR="009E0745" w:rsidRDefault="009E0745" w:rsidP="00F23FB7">
      <w:pPr>
        <w:numPr>
          <w:ilvl w:val="0"/>
          <w:numId w:val="8"/>
        </w:numPr>
        <w:spacing w:before="0" w:after="0"/>
        <w:ind w:left="426" w:hanging="426"/>
      </w:pPr>
      <w:r>
        <w:t>Irinotecan</w:t>
      </w:r>
    </w:p>
    <w:p w14:paraId="709B1AA0" w14:textId="77777777" w:rsidR="009E0745" w:rsidRDefault="009E0745" w:rsidP="00F23FB7">
      <w:pPr>
        <w:numPr>
          <w:ilvl w:val="0"/>
          <w:numId w:val="8"/>
        </w:numPr>
        <w:spacing w:before="0" w:after="0"/>
        <w:ind w:left="426" w:hanging="426"/>
      </w:pPr>
      <w:r>
        <w:t>Temozolomide</w:t>
      </w:r>
    </w:p>
    <w:p w14:paraId="09596C7B" w14:textId="77777777" w:rsidR="009E0745" w:rsidRDefault="009E0745" w:rsidP="00F23FB7">
      <w:pPr>
        <w:numPr>
          <w:ilvl w:val="0"/>
          <w:numId w:val="8"/>
        </w:numPr>
        <w:spacing w:before="0"/>
        <w:ind w:left="426" w:hanging="426"/>
      </w:pPr>
      <w:r>
        <w:t>Topotecan</w:t>
      </w:r>
    </w:p>
    <w:p w14:paraId="46A36401" w14:textId="77777777" w:rsidR="00CC54FC" w:rsidRDefault="00CC54FC" w:rsidP="0004393F">
      <w:pPr>
        <w:spacing w:before="0"/>
        <w:jc w:val="both"/>
      </w:pPr>
      <w:r>
        <w:t>All IMPs will be provided from routine hospital stock at sites.</w:t>
      </w:r>
    </w:p>
    <w:p w14:paraId="0540527C" w14:textId="77777777" w:rsidR="00684ED1" w:rsidRDefault="00684ED1" w:rsidP="0004393F">
      <w:pPr>
        <w:spacing w:before="0"/>
        <w:jc w:val="both"/>
      </w:pPr>
      <w:r>
        <w:t xml:space="preserve">Full details of the </w:t>
      </w:r>
      <w:r w:rsidR="00CC54FC">
        <w:t xml:space="preserve">IMPs, including preparation, labelling and accountability, </w:t>
      </w:r>
      <w:r>
        <w:t>are contained in the country specific Pharmacy Manual</w:t>
      </w:r>
      <w:r w:rsidR="00CC54FC">
        <w:t>.</w:t>
      </w:r>
    </w:p>
    <w:p w14:paraId="0FA9038A" w14:textId="77777777" w:rsidR="00D93D9D" w:rsidRPr="002E7E06" w:rsidRDefault="00D93D9D" w:rsidP="0004393F">
      <w:pPr>
        <w:jc w:val="both"/>
      </w:pPr>
      <w:r>
        <w:t xml:space="preserve">IMPs for parenteral administration should </w:t>
      </w:r>
      <w:r w:rsidRPr="002E7E06">
        <w:t>be diluted prior to infusion according to locally validated practice and/or procedures for the aseptic preparation of chemotherapy agents</w:t>
      </w:r>
      <w:r w:rsidR="00E77D52">
        <w:t>.</w:t>
      </w:r>
    </w:p>
    <w:p w14:paraId="61F98A37" w14:textId="77777777" w:rsidR="00D93D9D" w:rsidRPr="002E7E06" w:rsidRDefault="00D93D9D" w:rsidP="0004393F">
      <w:pPr>
        <w:jc w:val="both"/>
      </w:pPr>
      <w:r w:rsidRPr="002E7E06">
        <w:t>Such practice and/or procedures should also reflect the published data on the compatibility of IMP with the intended container, the chemical stability of IMP with the proposed diluent for infusion at the intended final concentrations of the prepared infusion and the appropriate storage conditions consequent on the choices made. A note should be made in the Pharmacy File which documents:</w:t>
      </w:r>
    </w:p>
    <w:p w14:paraId="3D384BF4" w14:textId="77777777" w:rsidR="00D93D9D" w:rsidRPr="003B78BF" w:rsidRDefault="00D93D9D" w:rsidP="00F23FB7">
      <w:pPr>
        <w:numPr>
          <w:ilvl w:val="0"/>
          <w:numId w:val="8"/>
        </w:numPr>
        <w:spacing w:before="0"/>
        <w:ind w:left="425" w:hanging="425"/>
        <w:jc w:val="both"/>
      </w:pPr>
      <w:r w:rsidRPr="003B78BF">
        <w:t>The relevant practices/procedures with version control, updated as appropriate during the duration of the trial</w:t>
      </w:r>
    </w:p>
    <w:p w14:paraId="33C69FAA" w14:textId="77777777" w:rsidR="00D93D9D" w:rsidRPr="003B78BF" w:rsidRDefault="00D93D9D" w:rsidP="00F23FB7">
      <w:pPr>
        <w:numPr>
          <w:ilvl w:val="0"/>
          <w:numId w:val="8"/>
        </w:numPr>
        <w:spacing w:before="0"/>
        <w:ind w:left="425" w:hanging="425"/>
        <w:jc w:val="both"/>
      </w:pPr>
      <w:r w:rsidRPr="003B78BF">
        <w:t>The method of preparation of the infusion with respect to the container, diluent, concentration and any other relevant information</w:t>
      </w:r>
    </w:p>
    <w:p w14:paraId="65E8164C" w14:textId="77777777" w:rsidR="00D93D9D" w:rsidRPr="003B78BF" w:rsidRDefault="00D93D9D" w:rsidP="00F23FB7">
      <w:pPr>
        <w:numPr>
          <w:ilvl w:val="0"/>
          <w:numId w:val="8"/>
        </w:numPr>
        <w:spacing w:before="0"/>
        <w:ind w:left="425" w:hanging="425"/>
        <w:jc w:val="both"/>
      </w:pPr>
      <w:r w:rsidRPr="003B78BF">
        <w:t>The storage conditions applied to the prepared infusion.</w:t>
      </w:r>
    </w:p>
    <w:p w14:paraId="13AC3DC6" w14:textId="77777777" w:rsidR="00C6650F" w:rsidRPr="00E77D52" w:rsidRDefault="00C6650F" w:rsidP="00132D48">
      <w:pPr>
        <w:pStyle w:val="NumberedHeading2"/>
      </w:pPr>
      <w:bookmarkStart w:id="353" w:name="_Toc384296603"/>
      <w:bookmarkStart w:id="354" w:name="_Toc388465661"/>
      <w:bookmarkStart w:id="355" w:name="_Toc397590754"/>
      <w:bookmarkStart w:id="356" w:name="_Toc397598100"/>
      <w:bookmarkStart w:id="357" w:name="_Toc51330142"/>
      <w:bookmarkEnd w:id="353"/>
      <w:r w:rsidRPr="00E77D52">
        <w:t xml:space="preserve">Treatment </w:t>
      </w:r>
      <w:r w:rsidR="00CC54FC" w:rsidRPr="00D03FDE">
        <w:t xml:space="preserve">schedules </w:t>
      </w:r>
      <w:r w:rsidR="000678B8" w:rsidRPr="00E77D52">
        <w:t xml:space="preserve">and </w:t>
      </w:r>
      <w:r w:rsidR="00CC54FC" w:rsidRPr="00E77D52">
        <w:t>dose modifications</w:t>
      </w:r>
      <w:bookmarkEnd w:id="354"/>
      <w:bookmarkEnd w:id="355"/>
      <w:bookmarkEnd w:id="356"/>
      <w:bookmarkEnd w:id="357"/>
    </w:p>
    <w:p w14:paraId="51CA9870" w14:textId="77777777" w:rsidR="00DC0C25" w:rsidRDefault="00CC54FC" w:rsidP="001D1813">
      <w:pPr>
        <w:pStyle w:val="NumberedHeading3"/>
      </w:pPr>
      <w:bookmarkStart w:id="358" w:name="_Toc389654775"/>
      <w:bookmarkStart w:id="359" w:name="_Toc388465662"/>
      <w:bookmarkStart w:id="360" w:name="_Toc397590755"/>
      <w:bookmarkStart w:id="361" w:name="_Toc397598101"/>
      <w:bookmarkStart w:id="362" w:name="_Toc51330143"/>
      <w:bookmarkEnd w:id="358"/>
      <w:r>
        <w:t>Topotecan and Cyclophosphamide (</w:t>
      </w:r>
      <w:r w:rsidR="00DC0C25">
        <w:t>TC</w:t>
      </w:r>
      <w:r>
        <w:t>)</w:t>
      </w:r>
      <w:bookmarkEnd w:id="359"/>
      <w:bookmarkEnd w:id="360"/>
      <w:bookmarkEnd w:id="361"/>
      <w:bookmarkEnd w:id="362"/>
    </w:p>
    <w:p w14:paraId="6446F3C7" w14:textId="1D93F677" w:rsidR="00DA45C5" w:rsidRDefault="00E96D3F" w:rsidP="00231D3A">
      <w:pPr>
        <w:spacing w:before="240"/>
      </w:pPr>
      <w:bookmarkStart w:id="363" w:name="_Toc302026663"/>
      <w:r>
        <w:rPr>
          <w:noProof/>
          <w:lang w:eastAsia="en-GB"/>
        </w:rPr>
        <w:drawing>
          <wp:inline distT="0" distB="0" distL="0" distR="0" wp14:anchorId="270902CC" wp14:editId="0A780BDD">
            <wp:extent cx="5759450" cy="1339850"/>
            <wp:effectExtent l="0" t="0" r="6350" b="6350"/>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ell phone&#10;&#10;Description automatically generated"/>
                    <pic:cNvPicPr/>
                  </pic:nvPicPr>
                  <pic:blipFill>
                    <a:blip r:embed="rId41"/>
                    <a:stretch>
                      <a:fillRect/>
                    </a:stretch>
                  </pic:blipFill>
                  <pic:spPr>
                    <a:xfrm>
                      <a:off x="0" y="0"/>
                      <a:ext cx="5759450" cy="1339850"/>
                    </a:xfrm>
                    <a:prstGeom prst="rect">
                      <a:avLst/>
                    </a:prstGeom>
                  </pic:spPr>
                </pic:pic>
              </a:graphicData>
            </a:graphic>
          </wp:inline>
        </w:drawing>
      </w:r>
    </w:p>
    <w:p w14:paraId="1102F323" w14:textId="77777777" w:rsidR="009B590D" w:rsidRDefault="009B590D" w:rsidP="00231D3A">
      <w:pPr>
        <w:spacing w:before="240"/>
      </w:pPr>
      <w:r>
        <w:t>The first cycle of TC</w:t>
      </w:r>
      <w:r w:rsidRPr="009B590D">
        <w:t xml:space="preserve"> must begin within 2 weeks of randomisation.</w:t>
      </w:r>
    </w:p>
    <w:p w14:paraId="39363106" w14:textId="77777777" w:rsidR="00231D3A" w:rsidRPr="009E1E2F" w:rsidRDefault="00231D3A" w:rsidP="001A43EB">
      <w:pPr>
        <w:pStyle w:val="NumberedHeading40"/>
        <w:numPr>
          <w:ilvl w:val="3"/>
          <w:numId w:val="50"/>
        </w:numPr>
      </w:pPr>
      <w:r w:rsidRPr="009E1E2F">
        <w:t>Agents and dosage</w:t>
      </w:r>
      <w:bookmarkEnd w:id="363"/>
    </w:p>
    <w:p w14:paraId="6F038C91" w14:textId="2FAE0C1C" w:rsidR="00231D3A" w:rsidRDefault="00231D3A" w:rsidP="0004393F">
      <w:pPr>
        <w:spacing w:before="0" w:after="240"/>
        <w:jc w:val="both"/>
        <w:rPr>
          <w:rFonts w:cs="Arial"/>
        </w:rPr>
      </w:pPr>
      <w:r w:rsidRPr="009E1E2F">
        <w:rPr>
          <w:rFonts w:cs="Arial"/>
        </w:rPr>
        <w:t xml:space="preserve">Cycles of </w:t>
      </w:r>
      <w:r>
        <w:rPr>
          <w:rFonts w:cs="Arial"/>
        </w:rPr>
        <w:t>TC</w:t>
      </w:r>
      <w:r w:rsidRPr="009E1E2F">
        <w:rPr>
          <w:rFonts w:cs="Arial"/>
        </w:rPr>
        <w:t xml:space="preserve"> should be given at 21 </w:t>
      </w:r>
      <w:r w:rsidR="000D1B4D">
        <w:rPr>
          <w:rFonts w:cs="Arial"/>
        </w:rPr>
        <w:t>+/-</w:t>
      </w:r>
      <w:r w:rsidR="00871225">
        <w:rPr>
          <w:rFonts w:cs="Arial"/>
        </w:rPr>
        <w:t xml:space="preserve">3 </w:t>
      </w:r>
      <w:r w:rsidRPr="009E1E2F">
        <w:rPr>
          <w:rFonts w:cs="Arial"/>
        </w:rPr>
        <w:t xml:space="preserve">day intervals or on haematological recovery to </w:t>
      </w:r>
      <w:r w:rsidRPr="009F58A3">
        <w:rPr>
          <w:rFonts w:cs="Arial"/>
        </w:rPr>
        <w:t xml:space="preserve">ANC </w:t>
      </w:r>
      <w:r w:rsidRPr="009F58A3">
        <w:rPr>
          <w:rFonts w:cs="Arial"/>
        </w:rPr>
        <w:sym w:font="Symbol" w:char="F0B3"/>
      </w:r>
      <w:r w:rsidRPr="009F58A3">
        <w:rPr>
          <w:rFonts w:cs="Arial"/>
        </w:rPr>
        <w:t>1.0</w:t>
      </w:r>
      <w:r w:rsidR="00F1495E">
        <w:rPr>
          <w:rFonts w:cs="Arial"/>
        </w:rPr>
        <w:t xml:space="preserve"> </w:t>
      </w:r>
      <w:r w:rsidRPr="009F58A3">
        <w:rPr>
          <w:rFonts w:cs="Arial"/>
        </w:rPr>
        <w:t>x</w:t>
      </w:r>
      <w:r w:rsidR="00F1495E">
        <w:rPr>
          <w:rFonts w:cs="Arial"/>
        </w:rPr>
        <w:t xml:space="preserve"> </w:t>
      </w:r>
      <w:r w:rsidRPr="009F58A3">
        <w:rPr>
          <w:rFonts w:cs="Arial"/>
        </w:rPr>
        <w:t>10</w:t>
      </w:r>
      <w:r w:rsidRPr="009F58A3">
        <w:rPr>
          <w:rFonts w:cs="Arial"/>
          <w:vertAlign w:val="superscript"/>
        </w:rPr>
        <w:t>9</w:t>
      </w:r>
      <w:r w:rsidRPr="009F58A3">
        <w:rPr>
          <w:rFonts w:cs="Arial"/>
        </w:rPr>
        <w:t xml:space="preserve">/L, platelets </w:t>
      </w:r>
      <w:r w:rsidRPr="009F58A3">
        <w:rPr>
          <w:rFonts w:cs="Arial"/>
        </w:rPr>
        <w:sym w:font="Symbol" w:char="F0B3"/>
      </w:r>
      <w:r w:rsidR="00314D63" w:rsidRPr="009F58A3">
        <w:rPr>
          <w:rFonts w:cs="Arial"/>
        </w:rPr>
        <w:t>75</w:t>
      </w:r>
      <w:r w:rsidR="00F1495E">
        <w:rPr>
          <w:rFonts w:cs="Arial"/>
        </w:rPr>
        <w:t xml:space="preserve"> </w:t>
      </w:r>
      <w:r w:rsidRPr="009F58A3">
        <w:rPr>
          <w:rFonts w:cs="Arial"/>
        </w:rPr>
        <w:t>x</w:t>
      </w:r>
      <w:r w:rsidR="00F1495E">
        <w:rPr>
          <w:rFonts w:cs="Arial"/>
        </w:rPr>
        <w:t xml:space="preserve"> </w:t>
      </w:r>
      <w:r w:rsidRPr="009F58A3">
        <w:rPr>
          <w:rFonts w:cs="Arial"/>
        </w:rPr>
        <w:t>10</w:t>
      </w:r>
      <w:r w:rsidRPr="009F58A3">
        <w:rPr>
          <w:rFonts w:cs="Arial"/>
          <w:vertAlign w:val="superscript"/>
        </w:rPr>
        <w:t>9</w:t>
      </w:r>
      <w:r w:rsidRPr="009F58A3">
        <w:rPr>
          <w:rFonts w:cs="Arial"/>
        </w:rPr>
        <w:t>/L</w:t>
      </w:r>
      <w:r w:rsidR="000E3135">
        <w:rPr>
          <w:rFonts w:cs="Arial"/>
        </w:rPr>
        <w:t xml:space="preserve">, whichever is </w:t>
      </w:r>
      <w:r w:rsidR="00F273D7">
        <w:rPr>
          <w:rFonts w:cs="Arial"/>
        </w:rPr>
        <w:t xml:space="preserve">the </w:t>
      </w:r>
      <w:r w:rsidR="000E3135">
        <w:rPr>
          <w:rFonts w:cs="Arial"/>
        </w:rPr>
        <w:t>later</w:t>
      </w:r>
      <w:r w:rsidR="003E07CD" w:rsidRPr="009F58A3">
        <w:rPr>
          <w:rFonts w:cs="Arial"/>
        </w:rPr>
        <w:t>.</w:t>
      </w:r>
    </w:p>
    <w:p w14:paraId="76348B43" w14:textId="77777777" w:rsidR="00D93D9D" w:rsidRDefault="00D93D9D" w:rsidP="0004393F">
      <w:pPr>
        <w:spacing w:before="0" w:after="240"/>
        <w:jc w:val="both"/>
        <w:rPr>
          <w:rFonts w:cs="Arial"/>
        </w:rPr>
      </w:pPr>
      <w:r>
        <w:rPr>
          <w:rFonts w:cs="Arial"/>
        </w:rPr>
        <w:t xml:space="preserve">Body surface area should be calculated according to institutional </w:t>
      </w:r>
      <w:r w:rsidR="00F273D7">
        <w:rPr>
          <w:rFonts w:cs="Arial"/>
        </w:rPr>
        <w:t>practice</w:t>
      </w:r>
      <w:r>
        <w:rPr>
          <w:rFonts w:cs="Arial"/>
        </w:rPr>
        <w:t>.</w:t>
      </w:r>
    </w:p>
    <w:p w14:paraId="2AC0038F" w14:textId="718F1CF9" w:rsidR="00E76098" w:rsidRDefault="00B210A6" w:rsidP="00786E55">
      <w:pPr>
        <w:spacing w:before="240"/>
        <w:rPr>
          <w:rFonts w:cs="Arial"/>
        </w:rPr>
      </w:pPr>
      <w:r>
        <w:t>No adjustments will be made to dose modification criteria for patients with bone marrow infiltration causing myelosuppression.</w:t>
      </w:r>
      <w:r w:rsidR="00E76098">
        <w:rPr>
          <w:rFonts w:cs="Arial"/>
        </w:rPr>
        <w:br w:type="page"/>
      </w:r>
    </w:p>
    <w:tbl>
      <w:tblPr>
        <w:tblW w:w="9039" w:type="dxa"/>
        <w:tblBorders>
          <w:top w:val="dotted" w:sz="4" w:space="0" w:color="auto"/>
          <w:left w:val="dotted" w:sz="4" w:space="0" w:color="auto"/>
          <w:bottom w:val="dotted" w:sz="4" w:space="0" w:color="auto"/>
          <w:right w:val="dotted" w:sz="4" w:space="0" w:color="auto"/>
        </w:tblBorders>
        <w:tblLayout w:type="fixed"/>
        <w:tblLook w:val="00A0" w:firstRow="1" w:lastRow="0" w:firstColumn="1" w:lastColumn="0" w:noHBand="0" w:noVBand="0"/>
      </w:tblPr>
      <w:tblGrid>
        <w:gridCol w:w="2518"/>
        <w:gridCol w:w="2268"/>
        <w:gridCol w:w="1984"/>
        <w:gridCol w:w="2269"/>
      </w:tblGrid>
      <w:tr w:rsidR="00F1495E" w:rsidRPr="00F1495E" w14:paraId="197C0717" w14:textId="77777777">
        <w:tc>
          <w:tcPr>
            <w:tcW w:w="9039" w:type="dxa"/>
            <w:gridSpan w:val="4"/>
            <w:tcBorders>
              <w:top w:val="single" w:sz="4" w:space="0" w:color="auto"/>
              <w:left w:val="single" w:sz="4" w:space="0" w:color="auto"/>
              <w:bottom w:val="dotted" w:sz="4" w:space="0" w:color="auto"/>
              <w:right w:val="single" w:sz="4" w:space="0" w:color="auto"/>
            </w:tcBorders>
            <w:shd w:val="clear" w:color="auto" w:fill="1F497D" w:themeFill="text2"/>
          </w:tcPr>
          <w:p w14:paraId="23554670" w14:textId="77777777" w:rsidR="00F1495E" w:rsidRPr="005F1AF7" w:rsidRDefault="00F1495E" w:rsidP="00231D3A">
            <w:pPr>
              <w:jc w:val="both"/>
              <w:rPr>
                <w:rFonts w:cs="Arial"/>
                <w:color w:val="FFFFFF" w:themeColor="background1"/>
              </w:rPr>
            </w:pPr>
            <w:r w:rsidRPr="005F1AF7">
              <w:rPr>
                <w:rFonts w:cs="Arial"/>
                <w:b/>
                <w:color w:val="FFFFFF" w:themeColor="background1"/>
              </w:rPr>
              <w:t>TC</w:t>
            </w:r>
          </w:p>
        </w:tc>
      </w:tr>
      <w:tr w:rsidR="00231D3A" w:rsidRPr="00063ECE" w14:paraId="0C4AC1F9" w14:textId="77777777">
        <w:tc>
          <w:tcPr>
            <w:tcW w:w="2518" w:type="dxa"/>
            <w:tcBorders>
              <w:top w:val="dotted" w:sz="4" w:space="0" w:color="auto"/>
              <w:left w:val="single" w:sz="4" w:space="0" w:color="auto"/>
              <w:bottom w:val="dotted" w:sz="4" w:space="0" w:color="auto"/>
            </w:tcBorders>
          </w:tcPr>
          <w:p w14:paraId="4628AD03" w14:textId="77777777" w:rsidR="00231D3A" w:rsidRPr="00231D3A" w:rsidRDefault="00231D3A" w:rsidP="00231D3A">
            <w:pPr>
              <w:jc w:val="both"/>
              <w:rPr>
                <w:rFonts w:cs="Arial"/>
              </w:rPr>
            </w:pPr>
            <w:r>
              <w:rPr>
                <w:rFonts w:cs="Arial"/>
                <w:b/>
              </w:rPr>
              <w:t>T</w:t>
            </w:r>
            <w:r>
              <w:rPr>
                <w:rFonts w:cs="Arial"/>
              </w:rPr>
              <w:t>OPOTECAN</w:t>
            </w:r>
          </w:p>
        </w:tc>
        <w:tc>
          <w:tcPr>
            <w:tcW w:w="2268" w:type="dxa"/>
            <w:tcBorders>
              <w:top w:val="dotted" w:sz="4" w:space="0" w:color="auto"/>
              <w:bottom w:val="dotted" w:sz="4" w:space="0" w:color="auto"/>
            </w:tcBorders>
          </w:tcPr>
          <w:p w14:paraId="218213A6" w14:textId="77777777" w:rsidR="00231D3A" w:rsidRPr="00063ECE" w:rsidRDefault="00231D3A" w:rsidP="00231D3A">
            <w:pPr>
              <w:jc w:val="both"/>
              <w:rPr>
                <w:rFonts w:cs="Arial"/>
                <w:lang w:val="sv-SE"/>
              </w:rPr>
            </w:pPr>
            <w:r w:rsidRPr="00063ECE">
              <w:rPr>
                <w:rFonts w:cs="Arial"/>
                <w:lang w:val="sv-SE"/>
              </w:rPr>
              <w:t>0.75 mg/m</w:t>
            </w:r>
            <w:r w:rsidRPr="00063ECE">
              <w:rPr>
                <w:rFonts w:cs="Arial"/>
                <w:vertAlign w:val="superscript"/>
                <w:lang w:val="sv-SE"/>
              </w:rPr>
              <w:t>2</w:t>
            </w:r>
          </w:p>
          <w:p w14:paraId="16388CB1" w14:textId="77777777" w:rsidR="00231D3A" w:rsidRPr="00063ECE" w:rsidRDefault="00231D3A" w:rsidP="00231D3A">
            <w:pPr>
              <w:rPr>
                <w:rFonts w:cs="Arial"/>
                <w:lang w:val="sv-SE"/>
              </w:rPr>
            </w:pPr>
            <w:r w:rsidRPr="00063ECE">
              <w:rPr>
                <w:rFonts w:cs="Arial"/>
                <w:lang w:val="sv-SE"/>
              </w:rPr>
              <w:t>(IV infusion, 30 min)</w:t>
            </w:r>
          </w:p>
        </w:tc>
        <w:tc>
          <w:tcPr>
            <w:tcW w:w="1984" w:type="dxa"/>
            <w:tcBorders>
              <w:top w:val="dotted" w:sz="4" w:space="0" w:color="auto"/>
              <w:bottom w:val="dotted" w:sz="4" w:space="0" w:color="auto"/>
            </w:tcBorders>
            <w:vAlign w:val="center"/>
          </w:tcPr>
          <w:p w14:paraId="127A1D6C" w14:textId="77777777" w:rsidR="00231D3A" w:rsidRPr="009E1E2F" w:rsidRDefault="00231D3A" w:rsidP="000A4635">
            <w:pPr>
              <w:rPr>
                <w:rFonts w:cs="Arial"/>
              </w:rPr>
            </w:pPr>
            <w:r w:rsidRPr="009E1E2F">
              <w:rPr>
                <w:rFonts w:cs="Arial"/>
              </w:rPr>
              <w:t>d1</w:t>
            </w:r>
            <w:r>
              <w:rPr>
                <w:rFonts w:cs="Arial"/>
              </w:rPr>
              <w:t>, d2, d3, d4, d5</w:t>
            </w:r>
          </w:p>
        </w:tc>
        <w:tc>
          <w:tcPr>
            <w:tcW w:w="2269" w:type="dxa"/>
            <w:tcBorders>
              <w:top w:val="dotted" w:sz="4" w:space="0" w:color="auto"/>
              <w:bottom w:val="dotted" w:sz="4" w:space="0" w:color="auto"/>
              <w:right w:val="single" w:sz="4" w:space="0" w:color="auto"/>
            </w:tcBorders>
            <w:vAlign w:val="center"/>
          </w:tcPr>
          <w:p w14:paraId="71C777C5" w14:textId="77777777" w:rsidR="00231D3A" w:rsidRPr="00063ECE" w:rsidRDefault="003E07CD" w:rsidP="000A4635">
            <w:pPr>
              <w:rPr>
                <w:rFonts w:cs="Arial"/>
                <w:lang w:val="fr-FR"/>
              </w:rPr>
            </w:pPr>
            <w:r w:rsidRPr="00063ECE">
              <w:rPr>
                <w:rFonts w:cs="Arial"/>
                <w:lang w:val="fr-FR"/>
              </w:rPr>
              <w:t>(</w:t>
            </w:r>
            <w:r w:rsidR="00FB2DC1" w:rsidRPr="00063ECE">
              <w:rPr>
                <w:rFonts w:cs="Arial"/>
                <w:lang w:val="fr-FR"/>
              </w:rPr>
              <w:t xml:space="preserve">Total dose: </w:t>
            </w:r>
            <w:r w:rsidRPr="00063ECE">
              <w:rPr>
                <w:rFonts w:cs="Arial"/>
                <w:lang w:val="fr-FR"/>
              </w:rPr>
              <w:t>3.7</w:t>
            </w:r>
            <w:r w:rsidR="00231D3A" w:rsidRPr="00063ECE">
              <w:rPr>
                <w:rFonts w:cs="Arial"/>
                <w:lang w:val="fr-FR"/>
              </w:rPr>
              <w:t>5 mg/m</w:t>
            </w:r>
            <w:r w:rsidR="00231D3A" w:rsidRPr="00063ECE">
              <w:rPr>
                <w:rFonts w:cs="Arial"/>
                <w:vertAlign w:val="superscript"/>
                <w:lang w:val="fr-FR"/>
              </w:rPr>
              <w:t>2</w:t>
            </w:r>
            <w:r w:rsidR="00231D3A" w:rsidRPr="00063ECE">
              <w:rPr>
                <w:rFonts w:cs="Arial"/>
                <w:lang w:val="fr-FR"/>
              </w:rPr>
              <w:t>/cycle)</w:t>
            </w:r>
          </w:p>
        </w:tc>
      </w:tr>
      <w:tr w:rsidR="00231D3A" w:rsidRPr="009E1E2F" w14:paraId="37CB30DD" w14:textId="77777777">
        <w:tc>
          <w:tcPr>
            <w:tcW w:w="2518" w:type="dxa"/>
            <w:tcBorders>
              <w:top w:val="dotted" w:sz="4" w:space="0" w:color="auto"/>
              <w:left w:val="single" w:sz="4" w:space="0" w:color="auto"/>
              <w:bottom w:val="single" w:sz="4" w:space="0" w:color="auto"/>
            </w:tcBorders>
          </w:tcPr>
          <w:p w14:paraId="2B00153F" w14:textId="77777777" w:rsidR="00231D3A" w:rsidRPr="00231D3A" w:rsidRDefault="00231D3A" w:rsidP="00231D3A">
            <w:pPr>
              <w:jc w:val="both"/>
              <w:rPr>
                <w:rFonts w:cs="Arial"/>
              </w:rPr>
            </w:pPr>
            <w:r>
              <w:rPr>
                <w:rFonts w:cs="Arial"/>
                <w:b/>
              </w:rPr>
              <w:t>C</w:t>
            </w:r>
            <w:r w:rsidRPr="00231D3A">
              <w:rPr>
                <w:rFonts w:cs="Arial"/>
              </w:rPr>
              <w:t>YCLOPHOSPHAMIDE</w:t>
            </w:r>
          </w:p>
        </w:tc>
        <w:tc>
          <w:tcPr>
            <w:tcW w:w="2268" w:type="dxa"/>
            <w:tcBorders>
              <w:top w:val="dotted" w:sz="4" w:space="0" w:color="auto"/>
              <w:bottom w:val="single" w:sz="4" w:space="0" w:color="auto"/>
            </w:tcBorders>
          </w:tcPr>
          <w:p w14:paraId="3D3BD6AC" w14:textId="77777777" w:rsidR="00231D3A" w:rsidRPr="009E1E2F" w:rsidRDefault="003E07CD" w:rsidP="00231D3A">
            <w:pPr>
              <w:jc w:val="both"/>
              <w:rPr>
                <w:rFonts w:cs="Arial"/>
              </w:rPr>
            </w:pPr>
            <w:r>
              <w:rPr>
                <w:rFonts w:cs="Arial"/>
              </w:rPr>
              <w:t>250</w:t>
            </w:r>
            <w:r w:rsidR="00231D3A" w:rsidRPr="009E1E2F">
              <w:rPr>
                <w:rFonts w:cs="Arial"/>
              </w:rPr>
              <w:t xml:space="preserve"> </w:t>
            </w:r>
            <w:r>
              <w:rPr>
                <w:rFonts w:cs="Arial"/>
              </w:rPr>
              <w:t>m</w:t>
            </w:r>
            <w:r w:rsidR="00231D3A" w:rsidRPr="009E1E2F">
              <w:rPr>
                <w:rFonts w:cs="Arial"/>
              </w:rPr>
              <w:t>g/m</w:t>
            </w:r>
            <w:r w:rsidR="00231D3A" w:rsidRPr="009E1E2F">
              <w:rPr>
                <w:rFonts w:cs="Arial"/>
                <w:vertAlign w:val="superscript"/>
              </w:rPr>
              <w:t>2</w:t>
            </w:r>
          </w:p>
          <w:p w14:paraId="3BA75495" w14:textId="77777777" w:rsidR="00231D3A" w:rsidRPr="009E1E2F" w:rsidRDefault="003E07CD" w:rsidP="003E07CD">
            <w:pPr>
              <w:jc w:val="both"/>
              <w:rPr>
                <w:rFonts w:cs="Arial"/>
              </w:rPr>
            </w:pPr>
            <w:r>
              <w:rPr>
                <w:rFonts w:cs="Arial"/>
              </w:rPr>
              <w:t>(IV infusion, 1</w:t>
            </w:r>
            <w:r w:rsidR="00231D3A" w:rsidRPr="009E1E2F">
              <w:rPr>
                <w:rFonts w:cs="Arial"/>
              </w:rPr>
              <w:t xml:space="preserve"> h)</w:t>
            </w:r>
          </w:p>
        </w:tc>
        <w:tc>
          <w:tcPr>
            <w:tcW w:w="1984" w:type="dxa"/>
            <w:tcBorders>
              <w:top w:val="dotted" w:sz="4" w:space="0" w:color="auto"/>
              <w:bottom w:val="single" w:sz="4" w:space="0" w:color="auto"/>
            </w:tcBorders>
            <w:vAlign w:val="center"/>
          </w:tcPr>
          <w:p w14:paraId="1D64B8A4" w14:textId="77777777" w:rsidR="00231D3A" w:rsidRPr="009E1E2F" w:rsidRDefault="00231D3A" w:rsidP="000A4635">
            <w:pPr>
              <w:rPr>
                <w:rFonts w:cs="Arial"/>
              </w:rPr>
            </w:pPr>
            <w:r w:rsidRPr="009E1E2F">
              <w:rPr>
                <w:rFonts w:cs="Arial"/>
              </w:rPr>
              <w:t>d1, d2, d3</w:t>
            </w:r>
            <w:r w:rsidR="003E07CD">
              <w:rPr>
                <w:rFonts w:cs="Arial"/>
              </w:rPr>
              <w:t>, d4, d5</w:t>
            </w:r>
          </w:p>
        </w:tc>
        <w:tc>
          <w:tcPr>
            <w:tcW w:w="2269" w:type="dxa"/>
            <w:tcBorders>
              <w:top w:val="dotted" w:sz="4" w:space="0" w:color="auto"/>
              <w:bottom w:val="single" w:sz="4" w:space="0" w:color="auto"/>
              <w:right w:val="single" w:sz="4" w:space="0" w:color="auto"/>
            </w:tcBorders>
            <w:vAlign w:val="center"/>
          </w:tcPr>
          <w:p w14:paraId="3C0C1D42" w14:textId="77777777" w:rsidR="00231D3A" w:rsidRPr="009E1E2F" w:rsidRDefault="003E07CD" w:rsidP="000A4635">
            <w:pPr>
              <w:rPr>
                <w:rFonts w:cs="Arial"/>
              </w:rPr>
            </w:pPr>
            <w:r>
              <w:rPr>
                <w:rFonts w:cs="Arial"/>
              </w:rPr>
              <w:t>(</w:t>
            </w:r>
            <w:r w:rsidR="00FB2DC1">
              <w:rPr>
                <w:rFonts w:cs="Arial"/>
              </w:rPr>
              <w:t xml:space="preserve">Total dose: </w:t>
            </w:r>
            <w:r>
              <w:rPr>
                <w:rFonts w:cs="Arial"/>
              </w:rPr>
              <w:t>1.25</w:t>
            </w:r>
            <w:r w:rsidR="00231D3A" w:rsidRPr="009E1E2F">
              <w:rPr>
                <w:rFonts w:cs="Arial"/>
              </w:rPr>
              <w:t xml:space="preserve"> g/m</w:t>
            </w:r>
            <w:r w:rsidR="00231D3A" w:rsidRPr="009E1E2F">
              <w:rPr>
                <w:rFonts w:cs="Arial"/>
                <w:vertAlign w:val="superscript"/>
              </w:rPr>
              <w:t>2</w:t>
            </w:r>
            <w:r w:rsidR="00231D3A" w:rsidRPr="009E1E2F">
              <w:rPr>
                <w:rFonts w:cs="Arial"/>
              </w:rPr>
              <w:t>/cycle)</w:t>
            </w:r>
          </w:p>
        </w:tc>
      </w:tr>
      <w:tr w:rsidR="007F7FBB" w:rsidRPr="007F7FBB" w14:paraId="20641A46" w14:textId="77777777">
        <w:tc>
          <w:tcPr>
            <w:tcW w:w="2518" w:type="dxa"/>
            <w:tcBorders>
              <w:top w:val="single" w:sz="4" w:space="0" w:color="auto"/>
              <w:left w:val="single" w:sz="4" w:space="0" w:color="auto"/>
              <w:bottom w:val="single" w:sz="4" w:space="0" w:color="auto"/>
            </w:tcBorders>
            <w:shd w:val="clear" w:color="auto" w:fill="DAEEF3"/>
          </w:tcPr>
          <w:p w14:paraId="091E577E" w14:textId="77777777" w:rsidR="00F32DC3" w:rsidRPr="00696612" w:rsidRDefault="00F32DC3" w:rsidP="00231D3A">
            <w:pPr>
              <w:jc w:val="both"/>
              <w:rPr>
                <w:rFonts w:cs="Arial"/>
                <w:b/>
              </w:rPr>
            </w:pPr>
            <w:r w:rsidRPr="00696612">
              <w:rPr>
                <w:rFonts w:cs="Arial"/>
                <w:b/>
              </w:rPr>
              <w:t>G-CS</w:t>
            </w:r>
            <w:r w:rsidR="000836A5" w:rsidRPr="00696612">
              <w:rPr>
                <w:rFonts w:cs="Arial"/>
                <w:b/>
              </w:rPr>
              <w:t>F</w:t>
            </w:r>
          </w:p>
        </w:tc>
        <w:tc>
          <w:tcPr>
            <w:tcW w:w="6521" w:type="dxa"/>
            <w:gridSpan w:val="3"/>
            <w:tcBorders>
              <w:top w:val="single" w:sz="4" w:space="0" w:color="auto"/>
              <w:bottom w:val="single" w:sz="4" w:space="0" w:color="auto"/>
              <w:right w:val="single" w:sz="4" w:space="0" w:color="auto"/>
            </w:tcBorders>
            <w:shd w:val="clear" w:color="auto" w:fill="DAEEF3"/>
          </w:tcPr>
          <w:p w14:paraId="6C0F4201" w14:textId="77777777" w:rsidR="00F32DC3" w:rsidRPr="00696612" w:rsidRDefault="00F32DC3" w:rsidP="001D41D9">
            <w:pPr>
              <w:rPr>
                <w:rFonts w:cs="Arial"/>
              </w:rPr>
            </w:pPr>
            <w:r w:rsidRPr="00696612">
              <w:rPr>
                <w:rFonts w:cs="Arial"/>
              </w:rPr>
              <w:t>Not mandatory - refer to section 7.</w:t>
            </w:r>
            <w:r w:rsidR="001D41D9">
              <w:rPr>
                <w:rFonts w:cs="Arial"/>
              </w:rPr>
              <w:t>10</w:t>
            </w:r>
            <w:r w:rsidRPr="00696612">
              <w:rPr>
                <w:rFonts w:cs="Arial"/>
              </w:rPr>
              <w:t>.5</w:t>
            </w:r>
          </w:p>
        </w:tc>
      </w:tr>
    </w:tbl>
    <w:p w14:paraId="3B50B749" w14:textId="77777777" w:rsidR="00D93D9D" w:rsidRDefault="00D93D9D" w:rsidP="0004393F">
      <w:pPr>
        <w:spacing w:before="240"/>
        <w:jc w:val="both"/>
      </w:pPr>
      <w:r w:rsidRPr="00633D38">
        <w:t xml:space="preserve">The dose of </w:t>
      </w:r>
      <w:r w:rsidR="00F1495E">
        <w:t>c</w:t>
      </w:r>
      <w:r w:rsidR="00F1495E" w:rsidRPr="00633D38">
        <w:t xml:space="preserve">yclophosphamide </w:t>
      </w:r>
      <w:r>
        <w:t xml:space="preserve">used </w:t>
      </w:r>
      <w:r w:rsidRPr="00633D38">
        <w:t xml:space="preserve">in this schedule </w:t>
      </w:r>
      <w:r w:rsidR="00F273D7">
        <w:t xml:space="preserve">will </w:t>
      </w:r>
      <w:r>
        <w:t>not normally require the use of hydration and/or MESNA urothelial protection. Use of these is at the discretion of the responsible physician based on patient experience and toxicity associated with first-line treatment.</w:t>
      </w:r>
    </w:p>
    <w:p w14:paraId="22944CC7" w14:textId="77777777" w:rsidR="000A1654" w:rsidRPr="009E1E2F" w:rsidRDefault="000A1654" w:rsidP="001A43EB">
      <w:pPr>
        <w:pStyle w:val="NumberedHeading40"/>
        <w:numPr>
          <w:ilvl w:val="3"/>
          <w:numId w:val="50"/>
        </w:numPr>
      </w:pPr>
      <w:r w:rsidRPr="009E1E2F">
        <w:t>Patient monitoring and assessments</w:t>
      </w:r>
    </w:p>
    <w:p w14:paraId="2E523F4B" w14:textId="2908948F" w:rsidR="00231D3A" w:rsidRPr="000A1654" w:rsidRDefault="000A1654" w:rsidP="000A1654">
      <w:pPr>
        <w:spacing w:before="0"/>
      </w:pPr>
      <w:r w:rsidRPr="009E1E2F">
        <w:t xml:space="preserve">Refer to </w:t>
      </w:r>
      <w:r w:rsidRPr="00696612">
        <w:t>section</w:t>
      </w:r>
      <w:r w:rsidR="009620BF" w:rsidRPr="00696612">
        <w:t>s</w:t>
      </w:r>
      <w:r w:rsidRPr="00696612">
        <w:t xml:space="preserve"> </w:t>
      </w:r>
      <w:r w:rsidR="009620BF" w:rsidRPr="00696612">
        <w:t>7.</w:t>
      </w:r>
      <w:r w:rsidR="001A43EB">
        <w:t>4</w:t>
      </w:r>
      <w:r w:rsidR="009620BF" w:rsidRPr="00696612">
        <w:t xml:space="preserve"> to 7.</w:t>
      </w:r>
      <w:r w:rsidR="001A43EB">
        <w:t>6</w:t>
      </w:r>
      <w:r w:rsidR="00F1495E" w:rsidRPr="00A65F78">
        <w:t>.</w:t>
      </w:r>
    </w:p>
    <w:p w14:paraId="2452E149" w14:textId="77777777" w:rsidR="000A1654" w:rsidRDefault="000A1654" w:rsidP="001A43EB">
      <w:pPr>
        <w:pStyle w:val="NumberedHeading40"/>
        <w:numPr>
          <w:ilvl w:val="3"/>
          <w:numId w:val="50"/>
        </w:numPr>
      </w:pPr>
      <w:r>
        <w:t xml:space="preserve">Local control </w:t>
      </w:r>
      <w:r w:rsidR="00382FE0">
        <w:t>measures</w:t>
      </w:r>
    </w:p>
    <w:p w14:paraId="0CFC3C57" w14:textId="48444094" w:rsidR="00AF20CF" w:rsidRPr="000A1654" w:rsidRDefault="00382FE0" w:rsidP="0004393F">
      <w:pPr>
        <w:jc w:val="both"/>
      </w:pPr>
      <w:r>
        <w:t>Manoeuvres to achieve l</w:t>
      </w:r>
      <w:r w:rsidR="000A1654">
        <w:t xml:space="preserve">ocal control </w:t>
      </w:r>
      <w:r>
        <w:t>of all sites of disease are strongly encouraged where possible</w:t>
      </w:r>
      <w:r w:rsidR="000A1654">
        <w:t xml:space="preserve">. </w:t>
      </w:r>
      <w:r>
        <w:t>The</w:t>
      </w:r>
      <w:r w:rsidR="000A1654">
        <w:t xml:space="preserve"> timing and </w:t>
      </w:r>
      <w:r>
        <w:t xml:space="preserve">modality of local therapies </w:t>
      </w:r>
      <w:r w:rsidR="000A1654">
        <w:t>are at the discretion of the responsible clinician.</w:t>
      </w:r>
      <w:r>
        <w:t xml:space="preserve">  However, local control measures </w:t>
      </w:r>
      <w:r w:rsidR="00D41BB6">
        <w:t xml:space="preserve">should be delayed </w:t>
      </w:r>
      <w:r w:rsidR="00835715">
        <w:t xml:space="preserve">if possible </w:t>
      </w:r>
      <w:r w:rsidR="00D41BB6">
        <w:t>until completion of protocol defined treatment</w:t>
      </w:r>
      <w:r w:rsidR="00132E11">
        <w:t xml:space="preserve"> (6 cycles)</w:t>
      </w:r>
      <w:r w:rsidR="00B20E96">
        <w:t>.</w:t>
      </w:r>
      <w:r w:rsidR="00217997">
        <w:t xml:space="preserve"> </w:t>
      </w:r>
      <w:r w:rsidR="00AF20CF">
        <w:t xml:space="preserve">Details of local control treatments will be captured on </w:t>
      </w:r>
      <w:r w:rsidR="00213266">
        <w:t xml:space="preserve">the </w:t>
      </w:r>
      <w:r w:rsidR="00D03FDE">
        <w:t>Case Report</w:t>
      </w:r>
      <w:r w:rsidR="00213266">
        <w:t xml:space="preserve"> Form</w:t>
      </w:r>
      <w:r w:rsidR="00D03FDE">
        <w:t xml:space="preserve"> (CRF)</w:t>
      </w:r>
      <w:r w:rsidR="00213266">
        <w:t>.</w:t>
      </w:r>
    </w:p>
    <w:p w14:paraId="43A39AEA" w14:textId="77777777" w:rsidR="00E3715A" w:rsidRDefault="00E3715A" w:rsidP="001A43EB">
      <w:pPr>
        <w:pStyle w:val="NumberedHeading40"/>
        <w:numPr>
          <w:ilvl w:val="3"/>
          <w:numId w:val="50"/>
        </w:numPr>
      </w:pPr>
      <w:r>
        <w:t>Stem cell mobilisation and myeloablative therapy</w:t>
      </w:r>
    </w:p>
    <w:p w14:paraId="4BCE56B8" w14:textId="39C48F69" w:rsidR="00835715" w:rsidRDefault="00835715" w:rsidP="00835715">
      <w:r>
        <w:t>Stem cell harvesting may be carried out in patients for whom high dose therapy is planned. H</w:t>
      </w:r>
      <w:r w:rsidRPr="00B317FB">
        <w:t xml:space="preserve">owever, </w:t>
      </w:r>
      <w:r>
        <w:t xml:space="preserve">if an alternative chemotherapy regimen is planned for stem cell mobilisation, it </w:t>
      </w:r>
      <w:r w:rsidRPr="00B317FB">
        <w:t xml:space="preserve">should be delayed </w:t>
      </w:r>
      <w:r>
        <w:t xml:space="preserve">if possible </w:t>
      </w:r>
      <w:r w:rsidRPr="00B317FB">
        <w:t>until completion of protocol defined treat</w:t>
      </w:r>
      <w:r>
        <w:t>ment</w:t>
      </w:r>
      <w:r w:rsidR="00217997">
        <w:t xml:space="preserve"> (6 cycles)</w:t>
      </w:r>
      <w:r>
        <w:t xml:space="preserve">, or as a minimum must </w:t>
      </w:r>
      <w:r w:rsidRPr="00B317FB">
        <w:t>be delayed until after the response assessment following cycle 4</w:t>
      </w:r>
      <w:r>
        <w:t>.</w:t>
      </w:r>
    </w:p>
    <w:p w14:paraId="62912157" w14:textId="77777777" w:rsidR="00AF20CF" w:rsidRDefault="00AF20CF" w:rsidP="0004393F">
      <w:pPr>
        <w:jc w:val="both"/>
      </w:pPr>
      <w:r>
        <w:t xml:space="preserve">Details of myeloablative therapy will be captured on the </w:t>
      </w:r>
      <w:r w:rsidR="00213266">
        <w:t xml:space="preserve">on the </w:t>
      </w:r>
      <w:r w:rsidR="00D03FDE">
        <w:t>CRF.</w:t>
      </w:r>
    </w:p>
    <w:p w14:paraId="74B8E157" w14:textId="77777777" w:rsidR="00F248B2" w:rsidRDefault="00F248B2" w:rsidP="001A43EB">
      <w:pPr>
        <w:pStyle w:val="NumberedHeading40"/>
        <w:numPr>
          <w:ilvl w:val="3"/>
          <w:numId w:val="50"/>
        </w:numPr>
      </w:pPr>
      <w:r>
        <w:t>Duration of treatment</w:t>
      </w:r>
    </w:p>
    <w:p w14:paraId="73A9C588" w14:textId="77777777" w:rsidR="00623445" w:rsidRDefault="0096465E" w:rsidP="0004393F">
      <w:pPr>
        <w:jc w:val="both"/>
      </w:pPr>
      <w:r>
        <w:t>In the absence of disease progression, a</w:t>
      </w:r>
      <w:r w:rsidR="006939EF">
        <w:t xml:space="preserve"> minimum of </w:t>
      </w:r>
      <w:r w:rsidR="00E3715A">
        <w:t xml:space="preserve">6 </w:t>
      </w:r>
      <w:r w:rsidR="00F248B2">
        <w:t>cycles of TC will be given.</w:t>
      </w:r>
      <w:r w:rsidR="006939EF">
        <w:t xml:space="preserve"> </w:t>
      </w:r>
      <w:r w:rsidR="00F248B2">
        <w:t xml:space="preserve"> For patients with stable disease or an objective response on imaging after </w:t>
      </w:r>
      <w:r w:rsidR="00E3715A">
        <w:t xml:space="preserve">6 </w:t>
      </w:r>
      <w:r w:rsidR="00F248B2">
        <w:t xml:space="preserve">cycles, treatment may continue further at the discretion of the responsible clinician.  Clinicians who choose to use myeloablative therapy </w:t>
      </w:r>
      <w:r w:rsidR="0002708B">
        <w:t xml:space="preserve">after the </w:t>
      </w:r>
      <w:r w:rsidR="00F1495E">
        <w:t xml:space="preserve">sixth </w:t>
      </w:r>
      <w:r w:rsidR="0002708B">
        <w:t xml:space="preserve">cycle </w:t>
      </w:r>
      <w:r w:rsidR="00F248B2">
        <w:t xml:space="preserve">may use their discretion regarding the number of </w:t>
      </w:r>
      <w:r w:rsidR="0002708B">
        <w:t xml:space="preserve">additional </w:t>
      </w:r>
      <w:r w:rsidR="00F248B2">
        <w:t xml:space="preserve">TC cycles </w:t>
      </w:r>
      <w:r w:rsidR="0002708B">
        <w:t>to give</w:t>
      </w:r>
      <w:r w:rsidR="00F248B2">
        <w:t xml:space="preserve"> prior to myeloablative therapy</w:t>
      </w:r>
      <w:r w:rsidR="0011316E">
        <w:t>.</w:t>
      </w:r>
      <w:r w:rsidR="00D243E8">
        <w:t xml:space="preserve">  </w:t>
      </w:r>
      <w:r w:rsidR="007C2AC2">
        <w:t xml:space="preserve">Minimal data on the additional cycles received will be collected on the CRF and patients will continue to be followed up for EFS and OS. </w:t>
      </w:r>
    </w:p>
    <w:p w14:paraId="530BE738" w14:textId="77777777" w:rsidR="003E78A9" w:rsidRDefault="00F1495E" w:rsidP="001A43EB">
      <w:pPr>
        <w:pStyle w:val="NumberedHeading40"/>
        <w:numPr>
          <w:ilvl w:val="3"/>
          <w:numId w:val="50"/>
        </w:numPr>
      </w:pPr>
      <w:r>
        <w:t>T</w:t>
      </w:r>
      <w:r w:rsidR="003E78A9" w:rsidRPr="009E1E2F">
        <w:t>oxicity</w:t>
      </w:r>
    </w:p>
    <w:p w14:paraId="0AB23014" w14:textId="77777777" w:rsidR="00F1495E" w:rsidRPr="00F1495E" w:rsidRDefault="00F1495E" w:rsidP="005F1AF7">
      <w:pPr>
        <w:pStyle w:val="Heading5"/>
      </w:pPr>
      <w:r w:rsidRPr="00F1495E">
        <w:t>Haematological toxicity</w:t>
      </w:r>
    </w:p>
    <w:p w14:paraId="70EB35D8" w14:textId="77777777" w:rsidR="003E78A9" w:rsidRPr="0004393F" w:rsidRDefault="003E78A9" w:rsidP="0004393F">
      <w:pPr>
        <w:spacing w:before="0"/>
        <w:jc w:val="both"/>
        <w:rPr>
          <w:rFonts w:cs="Arial"/>
        </w:rPr>
      </w:pPr>
      <w:r w:rsidRPr="0004393F">
        <w:rPr>
          <w:rFonts w:cs="Arial"/>
        </w:rPr>
        <w:t>Preference should be given to G-CSF support rather than dose reduction.  If significant toxicity continues</w:t>
      </w:r>
      <w:r w:rsidR="00F273D7" w:rsidRPr="0004393F">
        <w:rPr>
          <w:rFonts w:cs="Arial"/>
        </w:rPr>
        <w:t>,</w:t>
      </w:r>
      <w:r w:rsidRPr="0004393F">
        <w:rPr>
          <w:rFonts w:cs="Arial"/>
        </w:rPr>
        <w:t xml:space="preserve"> despite G-CSF support</w:t>
      </w:r>
      <w:r w:rsidR="00F273D7" w:rsidRPr="0004393F">
        <w:rPr>
          <w:rFonts w:cs="Arial"/>
        </w:rPr>
        <w:t>,</w:t>
      </w:r>
      <w:r w:rsidRPr="0004393F">
        <w:rPr>
          <w:rFonts w:cs="Arial"/>
        </w:rPr>
        <w:t xml:space="preserve"> as defined by:</w:t>
      </w:r>
    </w:p>
    <w:p w14:paraId="0A7DA3B9" w14:textId="3166C6A6" w:rsidR="003E78A9" w:rsidRPr="0004393F" w:rsidRDefault="00E535AA" w:rsidP="0004393F">
      <w:pPr>
        <w:spacing w:before="0"/>
        <w:jc w:val="both"/>
        <w:rPr>
          <w:rFonts w:cs="Arial"/>
        </w:rPr>
      </w:pPr>
      <w:r w:rsidRPr="0004393F">
        <w:rPr>
          <w:rFonts w:cs="Arial"/>
        </w:rPr>
        <w:t xml:space="preserve">Day 21 </w:t>
      </w:r>
      <w:r w:rsidR="00835715">
        <w:rPr>
          <w:rFonts w:cs="Arial"/>
        </w:rPr>
        <w:t>h</w:t>
      </w:r>
      <w:r w:rsidR="00835715" w:rsidRPr="0004393F">
        <w:rPr>
          <w:rFonts w:cs="Arial"/>
        </w:rPr>
        <w:t xml:space="preserve">aematological </w:t>
      </w:r>
      <w:r w:rsidR="003E78A9" w:rsidRPr="0004393F">
        <w:rPr>
          <w:rFonts w:cs="Arial"/>
        </w:rPr>
        <w:t xml:space="preserve">recovery (ANC </w:t>
      </w:r>
      <w:r w:rsidR="003E78A9" w:rsidRPr="0004393F">
        <w:rPr>
          <w:rFonts w:cs="Arial"/>
        </w:rPr>
        <w:sym w:font="Symbol" w:char="F0B3"/>
      </w:r>
      <w:r w:rsidR="003E78A9" w:rsidRPr="0004393F">
        <w:rPr>
          <w:rFonts w:cs="Arial"/>
        </w:rPr>
        <w:t>1.0</w:t>
      </w:r>
      <w:r w:rsidR="00F32DC3" w:rsidRPr="0004393F">
        <w:rPr>
          <w:rFonts w:cs="Arial"/>
        </w:rPr>
        <w:t xml:space="preserve"> </w:t>
      </w:r>
      <w:r w:rsidR="003E78A9" w:rsidRPr="0004393F">
        <w:rPr>
          <w:rFonts w:cs="Arial"/>
        </w:rPr>
        <w:t>x</w:t>
      </w:r>
      <w:r w:rsidR="00F32DC3" w:rsidRPr="0004393F">
        <w:rPr>
          <w:rFonts w:cs="Arial"/>
        </w:rPr>
        <w:t xml:space="preserve"> </w:t>
      </w:r>
      <w:r w:rsidR="003E78A9" w:rsidRPr="0004393F">
        <w:rPr>
          <w:rFonts w:cs="Arial"/>
        </w:rPr>
        <w:t>10</w:t>
      </w:r>
      <w:r w:rsidR="003E78A9" w:rsidRPr="0004393F">
        <w:rPr>
          <w:rFonts w:cs="Arial"/>
          <w:vertAlign w:val="superscript"/>
        </w:rPr>
        <w:t>9</w:t>
      </w:r>
      <w:r w:rsidR="003E78A9" w:rsidRPr="0004393F">
        <w:rPr>
          <w:rFonts w:cs="Arial"/>
        </w:rPr>
        <w:t xml:space="preserve">/L, platelets </w:t>
      </w:r>
      <w:r w:rsidR="003E78A9" w:rsidRPr="0004393F">
        <w:rPr>
          <w:rFonts w:cs="Arial"/>
        </w:rPr>
        <w:sym w:font="Symbol" w:char="F0B3"/>
      </w:r>
      <w:r w:rsidR="00314D63" w:rsidRPr="0004393F">
        <w:rPr>
          <w:rFonts w:cs="Arial"/>
        </w:rPr>
        <w:t>75</w:t>
      </w:r>
      <w:r w:rsidR="00F32DC3" w:rsidRPr="0004393F">
        <w:rPr>
          <w:rFonts w:cs="Arial"/>
        </w:rPr>
        <w:t xml:space="preserve"> </w:t>
      </w:r>
      <w:r w:rsidR="003E78A9" w:rsidRPr="0004393F">
        <w:rPr>
          <w:rFonts w:cs="Arial"/>
        </w:rPr>
        <w:t>x</w:t>
      </w:r>
      <w:r w:rsidR="00F32DC3" w:rsidRPr="0004393F">
        <w:rPr>
          <w:rFonts w:cs="Arial"/>
        </w:rPr>
        <w:t xml:space="preserve"> </w:t>
      </w:r>
      <w:r w:rsidR="003E78A9" w:rsidRPr="0004393F">
        <w:rPr>
          <w:rFonts w:cs="Arial"/>
        </w:rPr>
        <w:t>10</w:t>
      </w:r>
      <w:r w:rsidR="003E78A9" w:rsidRPr="0004393F">
        <w:rPr>
          <w:rFonts w:cs="Arial"/>
          <w:vertAlign w:val="superscript"/>
        </w:rPr>
        <w:t>9</w:t>
      </w:r>
      <w:r w:rsidR="003E78A9" w:rsidRPr="0004393F">
        <w:rPr>
          <w:rFonts w:cs="Arial"/>
        </w:rPr>
        <w:t xml:space="preserve">/L) delayed </w:t>
      </w:r>
      <w:r w:rsidR="00EB1B15" w:rsidRPr="0004393F">
        <w:rPr>
          <w:rFonts w:cs="Arial"/>
        </w:rPr>
        <w:t>≥14</w:t>
      </w:r>
      <w:r w:rsidR="003E78A9" w:rsidRPr="0004393F">
        <w:rPr>
          <w:rFonts w:cs="Arial"/>
        </w:rPr>
        <w:t xml:space="preserve"> days:</w:t>
      </w:r>
    </w:p>
    <w:p w14:paraId="10FE9440" w14:textId="77777777" w:rsidR="003E78A9" w:rsidRPr="0004393F" w:rsidRDefault="003E78A9" w:rsidP="00F23FB7">
      <w:pPr>
        <w:numPr>
          <w:ilvl w:val="0"/>
          <w:numId w:val="10"/>
        </w:numPr>
        <w:spacing w:before="0"/>
        <w:ind w:left="714" w:hanging="357"/>
        <w:jc w:val="both"/>
        <w:rPr>
          <w:rFonts w:cs="Arial"/>
        </w:rPr>
      </w:pPr>
      <w:r w:rsidRPr="0004393F">
        <w:rPr>
          <w:rFonts w:cs="Arial"/>
        </w:rPr>
        <w:t>Reduce topotecan dose by 20% for next TC cycle</w:t>
      </w:r>
    </w:p>
    <w:p w14:paraId="118A1CE4" w14:textId="77777777" w:rsidR="003E78A9" w:rsidRPr="0004393F" w:rsidRDefault="00F32DC3" w:rsidP="0004393F">
      <w:pPr>
        <w:spacing w:before="0"/>
        <w:jc w:val="both"/>
        <w:rPr>
          <w:rFonts w:cs="Arial"/>
        </w:rPr>
      </w:pPr>
      <w:r w:rsidRPr="0004393F">
        <w:rPr>
          <w:rFonts w:cs="Arial"/>
        </w:rPr>
        <w:t xml:space="preserve">For repeated </w:t>
      </w:r>
      <w:r w:rsidR="0096465E" w:rsidRPr="0004393F">
        <w:rPr>
          <w:rFonts w:cs="Arial"/>
        </w:rPr>
        <w:t xml:space="preserve">episodes of </w:t>
      </w:r>
      <w:r w:rsidR="00994387" w:rsidRPr="0004393F">
        <w:rPr>
          <w:rFonts w:cs="Arial"/>
        </w:rPr>
        <w:t xml:space="preserve">febrile </w:t>
      </w:r>
      <w:r w:rsidR="0096465E" w:rsidRPr="0004393F">
        <w:rPr>
          <w:rFonts w:cs="Arial"/>
        </w:rPr>
        <w:t>ne</w:t>
      </w:r>
      <w:r w:rsidR="003E78A9" w:rsidRPr="0004393F">
        <w:rPr>
          <w:rFonts w:cs="Arial"/>
        </w:rPr>
        <w:t>utropeni</w:t>
      </w:r>
      <w:r w:rsidR="009630DD" w:rsidRPr="0004393F">
        <w:rPr>
          <w:rFonts w:cs="Arial"/>
        </w:rPr>
        <w:t>a</w:t>
      </w:r>
      <w:r w:rsidR="003E78A9" w:rsidRPr="0004393F">
        <w:rPr>
          <w:rFonts w:cs="Arial"/>
        </w:rPr>
        <w:t xml:space="preserve"> grade 3 or 4</w:t>
      </w:r>
      <w:r w:rsidR="00F14313" w:rsidRPr="0004393F">
        <w:rPr>
          <w:rFonts w:cs="Arial"/>
        </w:rPr>
        <w:t xml:space="preserve"> after</w:t>
      </w:r>
      <w:r w:rsidR="0096465E" w:rsidRPr="0004393F">
        <w:rPr>
          <w:rFonts w:cs="Arial"/>
        </w:rPr>
        <w:t xml:space="preserve"> ≥</w:t>
      </w:r>
      <w:r w:rsidR="00B93D7A" w:rsidRPr="0004393F">
        <w:rPr>
          <w:rFonts w:cs="Arial"/>
        </w:rPr>
        <w:t xml:space="preserve">2 </w:t>
      </w:r>
      <w:r w:rsidR="00F14313" w:rsidRPr="0004393F">
        <w:rPr>
          <w:rFonts w:cs="Arial"/>
        </w:rPr>
        <w:t>cycles</w:t>
      </w:r>
      <w:r w:rsidR="003E78A9" w:rsidRPr="0004393F">
        <w:rPr>
          <w:rFonts w:cs="Arial"/>
        </w:rPr>
        <w:t>:</w:t>
      </w:r>
    </w:p>
    <w:p w14:paraId="7A830ECC" w14:textId="77777777" w:rsidR="003E78A9" w:rsidRPr="0004393F" w:rsidRDefault="003E78A9" w:rsidP="0004393F">
      <w:pPr>
        <w:pStyle w:val="ListParagraph"/>
        <w:numPr>
          <w:ilvl w:val="0"/>
          <w:numId w:val="9"/>
        </w:numPr>
        <w:spacing w:before="0"/>
        <w:jc w:val="both"/>
        <w:rPr>
          <w:rFonts w:cs="Arial"/>
        </w:rPr>
      </w:pPr>
      <w:r w:rsidRPr="0004393F">
        <w:rPr>
          <w:rFonts w:cs="Arial"/>
          <w:bCs/>
          <w:szCs w:val="22"/>
        </w:rPr>
        <w:t>Reduce topotecan dose by 20% for next TC cycle</w:t>
      </w:r>
    </w:p>
    <w:p w14:paraId="10DB9C40" w14:textId="77777777" w:rsidR="00601114" w:rsidRPr="0004393F" w:rsidRDefault="003E78A9" w:rsidP="0004393F">
      <w:pPr>
        <w:jc w:val="both"/>
        <w:rPr>
          <w:rFonts w:cs="Arial"/>
        </w:rPr>
      </w:pPr>
      <w:r w:rsidRPr="0004393F">
        <w:rPr>
          <w:rFonts w:cs="Arial"/>
        </w:rPr>
        <w:t xml:space="preserve">In the event of further episodes of toxicity, the topotecan dose </w:t>
      </w:r>
      <w:r w:rsidR="006939EF" w:rsidRPr="0004393F">
        <w:rPr>
          <w:rFonts w:cs="Arial"/>
        </w:rPr>
        <w:t>should</w:t>
      </w:r>
      <w:r w:rsidRPr="0004393F">
        <w:rPr>
          <w:rFonts w:cs="Arial"/>
        </w:rPr>
        <w:t xml:space="preserve"> be reduced by an additional 20%. </w:t>
      </w:r>
      <w:r w:rsidR="0096465E" w:rsidRPr="0004393F">
        <w:rPr>
          <w:rFonts w:cs="Arial"/>
        </w:rPr>
        <w:t xml:space="preserve"> If toxicity recurs after a second dose reduction, </w:t>
      </w:r>
      <w:r w:rsidR="00187EA1" w:rsidRPr="0004393F">
        <w:rPr>
          <w:rFonts w:cs="Arial"/>
        </w:rPr>
        <w:t>discontinue study treatment</w:t>
      </w:r>
      <w:r w:rsidR="0096465E" w:rsidRPr="0004393F">
        <w:rPr>
          <w:rFonts w:cs="Arial"/>
        </w:rPr>
        <w:t>.</w:t>
      </w:r>
    </w:p>
    <w:p w14:paraId="54060BB4" w14:textId="77777777" w:rsidR="003E78A9" w:rsidRDefault="003E78A9" w:rsidP="005F1AF7">
      <w:pPr>
        <w:pStyle w:val="Heading5"/>
      </w:pPr>
      <w:bookmarkStart w:id="364" w:name="_Ref300323569"/>
      <w:r w:rsidRPr="009E1E2F">
        <w:t>Haematuria or haemorrhagic cystitis</w:t>
      </w:r>
      <w:bookmarkEnd w:id="364"/>
    </w:p>
    <w:p w14:paraId="06FBEB09" w14:textId="77777777" w:rsidR="002D7EA6" w:rsidRPr="002D7EA6" w:rsidRDefault="002D7EA6" w:rsidP="005F1AF7">
      <w:pPr>
        <w:pStyle w:val="Heading5"/>
        <w:rPr>
          <w:rFonts w:cs="Times New Roman"/>
          <w:b w:val="0"/>
          <w:bCs w:val="0"/>
          <w:szCs w:val="20"/>
        </w:rPr>
      </w:pPr>
      <w:r w:rsidRPr="00E52319">
        <w:rPr>
          <w:rFonts w:cs="Times New Roman"/>
          <w:b w:val="0"/>
          <w:bCs w:val="0"/>
          <w:szCs w:val="20"/>
        </w:rPr>
        <w:t xml:space="preserve">Haematuria detected </w:t>
      </w:r>
      <w:r>
        <w:rPr>
          <w:rFonts w:cs="Times New Roman"/>
          <w:b w:val="0"/>
          <w:bCs w:val="0"/>
          <w:szCs w:val="20"/>
        </w:rPr>
        <w:t xml:space="preserve">using a dipstick test should be confirmed via urine microscopy </w:t>
      </w:r>
    </w:p>
    <w:p w14:paraId="0974684D" w14:textId="77777777" w:rsidR="00D93D9D" w:rsidRDefault="00D93D9D" w:rsidP="0004393F">
      <w:pPr>
        <w:jc w:val="both"/>
      </w:pPr>
      <w:r>
        <w:t xml:space="preserve">Treatment is at the discretion of the responsible </w:t>
      </w:r>
      <w:r w:rsidR="00F32DC3">
        <w:t>clinician</w:t>
      </w:r>
      <w:r>
        <w:t>. The following suggestions may be followed or adapted as appropriate.</w:t>
      </w:r>
    </w:p>
    <w:p w14:paraId="51D21602" w14:textId="77777777" w:rsidR="00D93D9D" w:rsidRDefault="00D93D9D" w:rsidP="0004393F">
      <w:pPr>
        <w:spacing w:before="0"/>
        <w:jc w:val="both"/>
      </w:pPr>
      <w:r>
        <w:t>Microscopic haematuria during cyclophosphamide infusion:</w:t>
      </w:r>
    </w:p>
    <w:p w14:paraId="03A321DF" w14:textId="77777777" w:rsidR="00D93D9D" w:rsidRDefault="00D93D9D" w:rsidP="00F23FB7">
      <w:pPr>
        <w:pStyle w:val="ListParagraph"/>
        <w:numPr>
          <w:ilvl w:val="0"/>
          <w:numId w:val="20"/>
        </w:numPr>
        <w:spacing w:before="0"/>
        <w:ind w:left="714" w:hanging="357"/>
        <w:contextualSpacing w:val="0"/>
        <w:jc w:val="both"/>
      </w:pPr>
      <w:r>
        <w:t>If hydration is not currently established, commence an infusion of the locally preferred fluid at a rate of at least 83</w:t>
      </w:r>
      <w:r w:rsidR="00F32DC3">
        <w:t xml:space="preserve"> </w:t>
      </w:r>
      <w:r>
        <w:t>ml/m</w:t>
      </w:r>
      <w:r w:rsidRPr="005F1AF7">
        <w:rPr>
          <w:vertAlign w:val="superscript"/>
        </w:rPr>
        <w:t>2</w:t>
      </w:r>
      <w:r>
        <w:t>/hour (2L/m</w:t>
      </w:r>
      <w:r w:rsidRPr="005F1AF7">
        <w:rPr>
          <w:vertAlign w:val="superscript"/>
        </w:rPr>
        <w:t>2</w:t>
      </w:r>
      <w:r>
        <w:t xml:space="preserve">/24 hours). If hydration </w:t>
      </w:r>
      <w:r w:rsidR="00F32DC3">
        <w:t xml:space="preserve">is </w:t>
      </w:r>
      <w:r>
        <w:t>established, double the rate of infusion</w:t>
      </w:r>
    </w:p>
    <w:p w14:paraId="24572501" w14:textId="77777777" w:rsidR="00D93D9D" w:rsidRDefault="00D93D9D" w:rsidP="00F23FB7">
      <w:pPr>
        <w:pStyle w:val="ListParagraph"/>
        <w:numPr>
          <w:ilvl w:val="0"/>
          <w:numId w:val="20"/>
        </w:numPr>
        <w:spacing w:before="0"/>
        <w:ind w:left="714" w:hanging="357"/>
        <w:contextualSpacing w:val="0"/>
        <w:jc w:val="both"/>
      </w:pPr>
      <w:r>
        <w:t>If MESNA is not currently being administered, consider whether it is necessary to do so. If MESNA is required treatment may be given as IV boluses or added to the infusion fluid at a dose equivalent to 100</w:t>
      </w:r>
      <w:r w:rsidR="00F32DC3">
        <w:t xml:space="preserve"> </w:t>
      </w:r>
      <w:r>
        <w:t>mg/m</w:t>
      </w:r>
      <w:r w:rsidRPr="005F1AF7">
        <w:rPr>
          <w:vertAlign w:val="superscript"/>
        </w:rPr>
        <w:t>2</w:t>
      </w:r>
      <w:r>
        <w:t xml:space="preserve"> every eight hours (120% of </w:t>
      </w:r>
      <w:r w:rsidR="00F32DC3">
        <w:t xml:space="preserve">cyclophosphamide </w:t>
      </w:r>
      <w:r>
        <w:t>dose in 24 hours)</w:t>
      </w:r>
    </w:p>
    <w:p w14:paraId="3E336BA8" w14:textId="77777777" w:rsidR="00D93D9D" w:rsidRDefault="00D93D9D" w:rsidP="00F23FB7">
      <w:pPr>
        <w:pStyle w:val="ListParagraph"/>
        <w:numPr>
          <w:ilvl w:val="0"/>
          <w:numId w:val="20"/>
        </w:numPr>
        <w:spacing w:before="0"/>
        <w:ind w:left="714" w:hanging="357"/>
        <w:contextualSpacing w:val="0"/>
        <w:jc w:val="both"/>
      </w:pPr>
      <w:r>
        <w:t xml:space="preserve">If MESNA </w:t>
      </w:r>
      <w:r w:rsidR="00F32DC3">
        <w:t xml:space="preserve">is </w:t>
      </w:r>
      <w:r>
        <w:t>currently being given, consider the need to increase the dose and/or frequency of administration</w:t>
      </w:r>
    </w:p>
    <w:p w14:paraId="55B5F322" w14:textId="77777777" w:rsidR="00D93D9D" w:rsidRDefault="00D93D9D" w:rsidP="0004393F">
      <w:pPr>
        <w:spacing w:before="0"/>
        <w:jc w:val="both"/>
      </w:pPr>
      <w:r>
        <w:t>≥ Grade 2 haematuria:</w:t>
      </w:r>
    </w:p>
    <w:p w14:paraId="403D36CB" w14:textId="77777777" w:rsidR="00D93D9D" w:rsidRDefault="00D93D9D" w:rsidP="00F23FB7">
      <w:pPr>
        <w:pStyle w:val="ListParagraph"/>
        <w:numPr>
          <w:ilvl w:val="0"/>
          <w:numId w:val="21"/>
        </w:numPr>
        <w:spacing w:before="0"/>
        <w:ind w:left="714" w:hanging="357"/>
        <w:contextualSpacing w:val="0"/>
        <w:jc w:val="both"/>
      </w:pPr>
      <w:r>
        <w:t xml:space="preserve">Discontinue cyclophosphamide. The advice provided for </w:t>
      </w:r>
      <w:r w:rsidR="00F32DC3">
        <w:t xml:space="preserve">grade </w:t>
      </w:r>
      <w:r>
        <w:t>1 haematuria above may be followed or adapted as clinically appropriate. Ensure that hydration and MESNA are prescribed for subsequent treatment cycles</w:t>
      </w:r>
    </w:p>
    <w:p w14:paraId="076BE29D" w14:textId="77777777" w:rsidR="007E6B34" w:rsidRPr="00F908B7" w:rsidRDefault="007E6B34" w:rsidP="005F1AF7">
      <w:pPr>
        <w:pStyle w:val="Heading5"/>
        <w:spacing w:before="240"/>
      </w:pPr>
      <w:r w:rsidRPr="00F908B7">
        <w:t>Other grade 3 or 4 non-haematological toxicities</w:t>
      </w:r>
    </w:p>
    <w:p w14:paraId="50E164D8" w14:textId="77777777" w:rsidR="007E6B34" w:rsidRDefault="003B32E4" w:rsidP="0004393F">
      <w:pPr>
        <w:jc w:val="both"/>
      </w:pPr>
      <w:r w:rsidRPr="00CA6D0C">
        <w:t xml:space="preserve">Investigators </w:t>
      </w:r>
      <w:r w:rsidR="00F908B7" w:rsidRPr="00CA6D0C">
        <w:t>may use their discretion with regards to dose reductions.  In general, however, for o</w:t>
      </w:r>
      <w:r w:rsidR="007E6B34" w:rsidRPr="00CA6D0C">
        <w:t>ther</w:t>
      </w:r>
      <w:r w:rsidR="007E6B34">
        <w:t xml:space="preserve"> </w:t>
      </w:r>
      <w:r w:rsidR="00017E8A">
        <w:t xml:space="preserve">clinically significant </w:t>
      </w:r>
      <w:r w:rsidR="007E6B34">
        <w:t>grade 3 or 4 non-haematological toxicities attributed to study treatment</w:t>
      </w:r>
      <w:r w:rsidR="00F32DC3">
        <w:t>:</w:t>
      </w:r>
    </w:p>
    <w:p w14:paraId="71E69B11" w14:textId="77777777" w:rsidR="007E6B34" w:rsidRDefault="007E6B34" w:rsidP="0004393F">
      <w:pPr>
        <w:numPr>
          <w:ilvl w:val="0"/>
          <w:numId w:val="16"/>
        </w:numPr>
        <w:jc w:val="both"/>
      </w:pPr>
      <w:r>
        <w:t>Withhold both agents until toxicity resolves to ≤</w:t>
      </w:r>
      <w:r w:rsidR="00F23ABE">
        <w:t xml:space="preserve"> </w:t>
      </w:r>
      <w:r>
        <w:t>grade 2</w:t>
      </w:r>
    </w:p>
    <w:p w14:paraId="36D7CAE5" w14:textId="77777777" w:rsidR="007E6B34" w:rsidRDefault="007E6B34" w:rsidP="0004393F">
      <w:pPr>
        <w:numPr>
          <w:ilvl w:val="0"/>
          <w:numId w:val="16"/>
        </w:numPr>
        <w:jc w:val="both"/>
      </w:pPr>
      <w:r>
        <w:t>If toxicity has resolved to ≤ grade 2 by day 35, both agents may be restarted with a 20% dose reduction of the responsible agent.  If neither agent is clearly responsible for toxicity, both will be reduced by 20%</w:t>
      </w:r>
    </w:p>
    <w:p w14:paraId="0F8F8671" w14:textId="4EDF9D21" w:rsidR="007E6B34" w:rsidRDefault="007E6B34" w:rsidP="0004393F">
      <w:pPr>
        <w:jc w:val="both"/>
      </w:pPr>
      <w:r>
        <w:t>Grade 3 or 4 non-haematological toxicity after one dose reduction</w:t>
      </w:r>
      <w:r w:rsidR="00F32DC3">
        <w:t>:</w:t>
      </w:r>
    </w:p>
    <w:p w14:paraId="102548F6" w14:textId="77777777" w:rsidR="007E6B34" w:rsidRDefault="007E6B34" w:rsidP="0004393F">
      <w:pPr>
        <w:numPr>
          <w:ilvl w:val="0"/>
          <w:numId w:val="17"/>
        </w:numPr>
        <w:jc w:val="both"/>
      </w:pPr>
      <w:r>
        <w:t>a second 20% dose reduction may be made</w:t>
      </w:r>
    </w:p>
    <w:p w14:paraId="016CC9C8" w14:textId="77777777" w:rsidR="007E6B34" w:rsidRDefault="007E6B34" w:rsidP="0004393F">
      <w:pPr>
        <w:jc w:val="both"/>
      </w:pPr>
      <w:r>
        <w:t>Grade 3 or 4 non-haematological toxicity after two dose reductions</w:t>
      </w:r>
      <w:r w:rsidR="00F32DC3">
        <w:t>:</w:t>
      </w:r>
    </w:p>
    <w:p w14:paraId="4585AAEA" w14:textId="77777777" w:rsidR="007E6B34" w:rsidRPr="003B32E4" w:rsidRDefault="007E6B34" w:rsidP="0004393F">
      <w:pPr>
        <w:numPr>
          <w:ilvl w:val="0"/>
          <w:numId w:val="17"/>
        </w:numPr>
        <w:jc w:val="both"/>
      </w:pPr>
      <w:r w:rsidRPr="003B32E4">
        <w:t>discontinue study treatment</w:t>
      </w:r>
    </w:p>
    <w:p w14:paraId="65C5186B" w14:textId="6FD8C209" w:rsidR="00DC0C25" w:rsidRDefault="000D3309" w:rsidP="001D1813">
      <w:pPr>
        <w:pStyle w:val="NumberedHeading3"/>
      </w:pPr>
      <w:bookmarkStart w:id="365" w:name="_Toc384296606"/>
      <w:bookmarkStart w:id="366" w:name="_Toc384296607"/>
      <w:bookmarkStart w:id="367" w:name="_Toc51323037"/>
      <w:bookmarkStart w:id="368" w:name="_Toc51323249"/>
      <w:bookmarkStart w:id="369" w:name="_Toc51323038"/>
      <w:bookmarkStart w:id="370" w:name="_Toc51323250"/>
      <w:bookmarkStart w:id="371" w:name="_Toc51323039"/>
      <w:bookmarkStart w:id="372" w:name="_Toc51323251"/>
      <w:bookmarkStart w:id="373" w:name="_Toc51323040"/>
      <w:bookmarkStart w:id="374" w:name="_Toc51323252"/>
      <w:bookmarkStart w:id="375" w:name="_Toc51323041"/>
      <w:bookmarkStart w:id="376" w:name="_Toc51323253"/>
      <w:bookmarkStart w:id="377" w:name="_Toc51323042"/>
      <w:bookmarkStart w:id="378" w:name="_Toc51323254"/>
      <w:bookmarkStart w:id="379" w:name="_Toc51323043"/>
      <w:bookmarkStart w:id="380" w:name="_Toc51323255"/>
      <w:bookmarkStart w:id="381" w:name="_Toc51323067"/>
      <w:bookmarkStart w:id="382" w:name="_Toc51323279"/>
      <w:bookmarkStart w:id="383" w:name="_Toc51323068"/>
      <w:bookmarkStart w:id="384" w:name="_Toc51323280"/>
      <w:bookmarkStart w:id="385" w:name="_Toc51323069"/>
      <w:bookmarkStart w:id="386" w:name="_Toc51323281"/>
      <w:bookmarkStart w:id="387" w:name="_Toc51323070"/>
      <w:bookmarkStart w:id="388" w:name="_Toc51323282"/>
      <w:bookmarkStart w:id="389" w:name="_Toc51323071"/>
      <w:bookmarkStart w:id="390" w:name="_Toc51323283"/>
      <w:bookmarkStart w:id="391" w:name="_Toc51323072"/>
      <w:bookmarkStart w:id="392" w:name="_Toc51323284"/>
      <w:bookmarkStart w:id="393" w:name="_Toc51323073"/>
      <w:bookmarkStart w:id="394" w:name="_Toc51323285"/>
      <w:bookmarkStart w:id="395" w:name="_Toc51323074"/>
      <w:bookmarkStart w:id="396" w:name="_Toc51323286"/>
      <w:bookmarkStart w:id="397" w:name="_Toc51323075"/>
      <w:bookmarkStart w:id="398" w:name="_Toc51323287"/>
      <w:bookmarkStart w:id="399" w:name="_Toc51323076"/>
      <w:bookmarkStart w:id="400" w:name="_Toc51323288"/>
      <w:bookmarkStart w:id="401" w:name="_Toc51323077"/>
      <w:bookmarkStart w:id="402" w:name="_Toc51323289"/>
      <w:bookmarkStart w:id="403" w:name="_Toc51323078"/>
      <w:bookmarkStart w:id="404" w:name="_Toc51323290"/>
      <w:bookmarkStart w:id="405" w:name="_Toc51323079"/>
      <w:bookmarkStart w:id="406" w:name="_Toc51323291"/>
      <w:bookmarkStart w:id="407" w:name="_Toc51323080"/>
      <w:bookmarkStart w:id="408" w:name="_Toc51323292"/>
      <w:bookmarkStart w:id="409" w:name="_Toc51323081"/>
      <w:bookmarkStart w:id="410" w:name="_Toc51323293"/>
      <w:bookmarkStart w:id="411" w:name="_Toc51323082"/>
      <w:bookmarkStart w:id="412" w:name="_Toc51323294"/>
      <w:bookmarkStart w:id="413" w:name="_Toc51323083"/>
      <w:bookmarkStart w:id="414" w:name="_Toc51323295"/>
      <w:bookmarkStart w:id="415" w:name="_Toc51323084"/>
      <w:bookmarkStart w:id="416" w:name="_Toc51323296"/>
      <w:bookmarkStart w:id="417" w:name="_Toc51323085"/>
      <w:bookmarkStart w:id="418" w:name="_Toc51323297"/>
      <w:bookmarkStart w:id="419" w:name="_Toc51323086"/>
      <w:bookmarkStart w:id="420" w:name="_Toc51323298"/>
      <w:bookmarkStart w:id="421" w:name="_Toc51323087"/>
      <w:bookmarkStart w:id="422" w:name="_Toc51323299"/>
      <w:bookmarkStart w:id="423" w:name="_Toc51323088"/>
      <w:bookmarkStart w:id="424" w:name="_Toc51323300"/>
      <w:bookmarkStart w:id="425" w:name="_Toc51323089"/>
      <w:bookmarkStart w:id="426" w:name="_Toc51323301"/>
      <w:bookmarkStart w:id="427" w:name="_Toc51323090"/>
      <w:bookmarkStart w:id="428" w:name="_Toc51323302"/>
      <w:bookmarkStart w:id="429" w:name="_Toc51323091"/>
      <w:bookmarkStart w:id="430" w:name="_Toc51323303"/>
      <w:bookmarkStart w:id="431" w:name="_Toc51323092"/>
      <w:bookmarkStart w:id="432" w:name="_Toc51323304"/>
      <w:bookmarkStart w:id="433" w:name="_Toc51323093"/>
      <w:bookmarkStart w:id="434" w:name="_Toc51323305"/>
      <w:bookmarkStart w:id="435" w:name="_Toc51323094"/>
      <w:bookmarkStart w:id="436" w:name="_Toc51323306"/>
      <w:bookmarkStart w:id="437" w:name="_Toc51323095"/>
      <w:bookmarkStart w:id="438" w:name="_Toc51323307"/>
      <w:bookmarkStart w:id="439" w:name="_Toc51323096"/>
      <w:bookmarkStart w:id="440" w:name="_Toc51323308"/>
      <w:bookmarkStart w:id="441" w:name="_Toc51323097"/>
      <w:bookmarkStart w:id="442" w:name="_Toc51323309"/>
      <w:bookmarkStart w:id="443" w:name="_Toc51323098"/>
      <w:bookmarkStart w:id="444" w:name="_Toc51323310"/>
      <w:bookmarkStart w:id="445" w:name="_Toc51323099"/>
      <w:bookmarkStart w:id="446" w:name="_Toc51323311"/>
      <w:bookmarkStart w:id="447" w:name="_Toc51323100"/>
      <w:bookmarkStart w:id="448" w:name="_Toc51323312"/>
      <w:bookmarkStart w:id="449" w:name="_Toc51323101"/>
      <w:bookmarkStart w:id="450" w:name="_Toc51323313"/>
      <w:bookmarkStart w:id="451" w:name="_Toc51323102"/>
      <w:bookmarkStart w:id="452" w:name="_Toc51323314"/>
      <w:bookmarkStart w:id="453" w:name="_Toc51323105"/>
      <w:bookmarkStart w:id="454" w:name="_Toc51323317"/>
      <w:bookmarkStart w:id="455" w:name="_Toc51323106"/>
      <w:bookmarkStart w:id="456" w:name="_Toc51323318"/>
      <w:bookmarkStart w:id="457" w:name="_Toc51323107"/>
      <w:bookmarkStart w:id="458" w:name="_Toc51323319"/>
      <w:bookmarkStart w:id="459" w:name="_Toc51323108"/>
      <w:bookmarkStart w:id="460" w:name="_Toc51323320"/>
      <w:bookmarkStart w:id="461" w:name="_Toc51323109"/>
      <w:bookmarkStart w:id="462" w:name="_Toc51323321"/>
      <w:bookmarkStart w:id="463" w:name="_Toc51323110"/>
      <w:bookmarkStart w:id="464" w:name="_Toc51323322"/>
      <w:bookmarkStart w:id="465" w:name="_Toc51323111"/>
      <w:bookmarkStart w:id="466" w:name="_Toc51323323"/>
      <w:bookmarkStart w:id="467" w:name="_Toc51323112"/>
      <w:bookmarkStart w:id="468" w:name="_Toc51323324"/>
      <w:bookmarkStart w:id="469" w:name="_Toc51323113"/>
      <w:bookmarkStart w:id="470" w:name="_Toc51323325"/>
      <w:bookmarkStart w:id="471" w:name="_Toc381712846"/>
      <w:bookmarkStart w:id="472" w:name="_Toc388465664"/>
      <w:bookmarkStart w:id="473" w:name="_Toc397590757"/>
      <w:bookmarkStart w:id="474" w:name="_Toc397598103"/>
      <w:bookmarkStart w:id="475" w:name="_Toc5133014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t xml:space="preserve">Carboplatin </w:t>
      </w:r>
      <w:r w:rsidR="00D91D91">
        <w:t xml:space="preserve">and </w:t>
      </w:r>
      <w:r>
        <w:t>Etoposide</w:t>
      </w:r>
      <w:r w:rsidDel="005646EE">
        <w:t xml:space="preserve"> </w:t>
      </w:r>
      <w:r w:rsidR="00D91D91">
        <w:t>(</w:t>
      </w:r>
      <w:bookmarkStart w:id="476" w:name="_Toc384296610"/>
      <w:bookmarkEnd w:id="471"/>
      <w:bookmarkEnd w:id="476"/>
      <w:r>
        <w:t>CE</w:t>
      </w:r>
      <w:r w:rsidR="00D91D91">
        <w:t>)</w:t>
      </w:r>
      <w:bookmarkEnd w:id="472"/>
      <w:bookmarkEnd w:id="473"/>
      <w:bookmarkEnd w:id="474"/>
      <w:bookmarkEnd w:id="475"/>
    </w:p>
    <w:p w14:paraId="5546BD40" w14:textId="6998B86C" w:rsidR="00CE157C" w:rsidRDefault="00E96D3F" w:rsidP="00CE157C">
      <w:r>
        <w:rPr>
          <w:noProof/>
          <w:lang w:eastAsia="en-GB"/>
        </w:rPr>
        <w:drawing>
          <wp:inline distT="0" distB="0" distL="0" distR="0" wp14:anchorId="4824B185" wp14:editId="1551D396">
            <wp:extent cx="5759450" cy="1316355"/>
            <wp:effectExtent l="0" t="0" r="6350" b="4445"/>
            <wp:docPr id="84" name="Picture 8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cell phone&#10;&#10;Description automatically generated"/>
                    <pic:cNvPicPr/>
                  </pic:nvPicPr>
                  <pic:blipFill>
                    <a:blip r:embed="rId42"/>
                    <a:stretch>
                      <a:fillRect/>
                    </a:stretch>
                  </pic:blipFill>
                  <pic:spPr>
                    <a:xfrm>
                      <a:off x="0" y="0"/>
                      <a:ext cx="5759450" cy="1316355"/>
                    </a:xfrm>
                    <a:prstGeom prst="rect">
                      <a:avLst/>
                    </a:prstGeom>
                  </pic:spPr>
                </pic:pic>
              </a:graphicData>
            </a:graphic>
          </wp:inline>
        </w:drawing>
      </w:r>
    </w:p>
    <w:p w14:paraId="15D72E2C" w14:textId="35F45917" w:rsidR="00CE157C" w:rsidRDefault="009B590D" w:rsidP="0004393F">
      <w:pPr>
        <w:spacing w:before="240"/>
        <w:jc w:val="both"/>
      </w:pPr>
      <w:r>
        <w:t xml:space="preserve">The first cycle of </w:t>
      </w:r>
      <w:r w:rsidR="000D3309">
        <w:t>CE</w:t>
      </w:r>
      <w:r w:rsidR="000D3309" w:rsidRPr="009B590D">
        <w:t xml:space="preserve"> </w:t>
      </w:r>
      <w:r w:rsidRPr="009B590D">
        <w:t>must begin within 2 weeks of randomisation.</w:t>
      </w:r>
    </w:p>
    <w:p w14:paraId="7B13135D" w14:textId="77777777" w:rsidR="00570D18" w:rsidRDefault="00570D18" w:rsidP="0004393F">
      <w:pPr>
        <w:spacing w:before="240"/>
        <w:jc w:val="both"/>
      </w:pPr>
      <w:r>
        <w:t>No adjustments will be made to dose modification criteria for patients with bone marrow infiltration causing myelosuppression.</w:t>
      </w:r>
    </w:p>
    <w:p w14:paraId="25DADEA2" w14:textId="77777777" w:rsidR="00CE157C" w:rsidRPr="009E1E2F" w:rsidRDefault="00CE157C" w:rsidP="001A43EB">
      <w:pPr>
        <w:pStyle w:val="NumberedHeading40"/>
        <w:numPr>
          <w:ilvl w:val="3"/>
          <w:numId w:val="50"/>
        </w:numPr>
      </w:pPr>
      <w:r w:rsidRPr="009E1E2F">
        <w:t>Agents and dosage</w:t>
      </w:r>
    </w:p>
    <w:p w14:paraId="589BAC77" w14:textId="04978FAF" w:rsidR="00CE157C" w:rsidRDefault="00CE157C" w:rsidP="0004393F">
      <w:pPr>
        <w:spacing w:before="0" w:after="240"/>
        <w:jc w:val="both"/>
        <w:rPr>
          <w:rFonts w:cs="Arial"/>
        </w:rPr>
      </w:pPr>
      <w:r w:rsidRPr="009E1E2F">
        <w:rPr>
          <w:rFonts w:cs="Arial"/>
        </w:rPr>
        <w:t xml:space="preserve">Cycles of </w:t>
      </w:r>
      <w:r w:rsidR="00AE5EF5">
        <w:rPr>
          <w:rFonts w:cs="Arial"/>
        </w:rPr>
        <w:t>CE</w:t>
      </w:r>
      <w:r w:rsidR="00AE5EF5" w:rsidRPr="009E1E2F">
        <w:rPr>
          <w:rFonts w:cs="Arial"/>
        </w:rPr>
        <w:t xml:space="preserve"> </w:t>
      </w:r>
      <w:r w:rsidRPr="009E1E2F">
        <w:rPr>
          <w:rFonts w:cs="Arial"/>
        </w:rPr>
        <w:t xml:space="preserve">should be given at 21 </w:t>
      </w:r>
      <w:r w:rsidR="000D1B4D">
        <w:rPr>
          <w:rFonts w:cs="Arial"/>
        </w:rPr>
        <w:t xml:space="preserve">+/-3 </w:t>
      </w:r>
      <w:r w:rsidRPr="009E1E2F">
        <w:rPr>
          <w:rFonts w:cs="Arial"/>
        </w:rPr>
        <w:t xml:space="preserve">day intervals or on haematological recovery to </w:t>
      </w:r>
      <w:r w:rsidRPr="00CA6D0C">
        <w:rPr>
          <w:rFonts w:cs="Arial"/>
        </w:rPr>
        <w:t xml:space="preserve">ANC </w:t>
      </w:r>
      <w:r w:rsidRPr="00CA6D0C">
        <w:rPr>
          <w:rFonts w:cs="Arial"/>
        </w:rPr>
        <w:sym w:font="Symbol" w:char="F0B3"/>
      </w:r>
      <w:r w:rsidRPr="00CA6D0C">
        <w:rPr>
          <w:rFonts w:cs="Arial"/>
        </w:rPr>
        <w:t>1.0</w:t>
      </w:r>
      <w:r w:rsidR="00D91D91">
        <w:rPr>
          <w:rFonts w:cs="Arial"/>
        </w:rPr>
        <w:t xml:space="preserve"> </w:t>
      </w:r>
      <w:r w:rsidRPr="00CA6D0C">
        <w:rPr>
          <w:rFonts w:cs="Arial"/>
        </w:rPr>
        <w:t>x</w:t>
      </w:r>
      <w:r w:rsidR="00D91D91">
        <w:rPr>
          <w:rFonts w:cs="Arial"/>
        </w:rPr>
        <w:t xml:space="preserve"> </w:t>
      </w:r>
      <w:r w:rsidRPr="00CA6D0C">
        <w:rPr>
          <w:rFonts w:cs="Arial"/>
        </w:rPr>
        <w:t>10</w:t>
      </w:r>
      <w:r w:rsidRPr="00CA6D0C">
        <w:rPr>
          <w:rFonts w:cs="Arial"/>
          <w:vertAlign w:val="superscript"/>
        </w:rPr>
        <w:t>9</w:t>
      </w:r>
      <w:r w:rsidRPr="00CA6D0C">
        <w:rPr>
          <w:rFonts w:cs="Arial"/>
        </w:rPr>
        <w:t xml:space="preserve">/L, platelets </w:t>
      </w:r>
      <w:r w:rsidRPr="00CA6D0C">
        <w:rPr>
          <w:rFonts w:cs="Arial"/>
        </w:rPr>
        <w:sym w:font="Symbol" w:char="F0B3"/>
      </w:r>
      <w:r w:rsidR="00314D63" w:rsidRPr="00CA6D0C">
        <w:rPr>
          <w:rFonts w:cs="Arial"/>
        </w:rPr>
        <w:t>75</w:t>
      </w:r>
      <w:r w:rsidR="00D91D91">
        <w:rPr>
          <w:rFonts w:cs="Arial"/>
        </w:rPr>
        <w:t xml:space="preserve"> </w:t>
      </w:r>
      <w:r w:rsidRPr="00CA6D0C">
        <w:rPr>
          <w:rFonts w:cs="Arial"/>
        </w:rPr>
        <w:t>x</w:t>
      </w:r>
      <w:r w:rsidR="00D91D91">
        <w:rPr>
          <w:rFonts w:cs="Arial"/>
        </w:rPr>
        <w:t xml:space="preserve"> </w:t>
      </w:r>
      <w:r w:rsidRPr="00CA6D0C">
        <w:rPr>
          <w:rFonts w:cs="Arial"/>
        </w:rPr>
        <w:t>10</w:t>
      </w:r>
      <w:r w:rsidRPr="00CA6D0C">
        <w:rPr>
          <w:rFonts w:cs="Arial"/>
          <w:vertAlign w:val="superscript"/>
        </w:rPr>
        <w:t>9</w:t>
      </w:r>
      <w:r w:rsidRPr="00CA6D0C">
        <w:rPr>
          <w:rFonts w:cs="Arial"/>
        </w:rPr>
        <w:t>/L</w:t>
      </w:r>
      <w:r w:rsidR="000E3135">
        <w:rPr>
          <w:rFonts w:cs="Arial"/>
        </w:rPr>
        <w:t>, whichever is later</w:t>
      </w:r>
      <w:r w:rsidRPr="00CA6D0C">
        <w:rPr>
          <w:rFonts w:cs="Arial"/>
        </w:rPr>
        <w:t>.</w:t>
      </w:r>
    </w:p>
    <w:p w14:paraId="6734333C" w14:textId="77777777" w:rsidR="005349C4" w:rsidRDefault="005349C4" w:rsidP="0004393F">
      <w:pPr>
        <w:spacing w:before="0" w:after="240"/>
        <w:jc w:val="both"/>
        <w:rPr>
          <w:rFonts w:cs="Arial"/>
        </w:rPr>
      </w:pPr>
      <w:r>
        <w:t xml:space="preserve">Body surface area should be calculated according to institutional </w:t>
      </w:r>
      <w:r w:rsidR="009F583A">
        <w:t>practice</w:t>
      </w:r>
      <w:r>
        <w:t>.</w:t>
      </w:r>
    </w:p>
    <w:tbl>
      <w:tblPr>
        <w:tblW w:w="9067" w:type="dxa"/>
        <w:tblBorders>
          <w:top w:val="dotted" w:sz="4" w:space="0" w:color="auto"/>
          <w:left w:val="dotted" w:sz="4" w:space="0" w:color="auto"/>
          <w:bottom w:val="dotted" w:sz="4" w:space="0" w:color="auto"/>
          <w:right w:val="dotted" w:sz="4" w:space="0" w:color="auto"/>
        </w:tblBorders>
        <w:tblLayout w:type="fixed"/>
        <w:tblLook w:val="00A0" w:firstRow="1" w:lastRow="0" w:firstColumn="1" w:lastColumn="0" w:noHBand="0" w:noVBand="0"/>
      </w:tblPr>
      <w:tblGrid>
        <w:gridCol w:w="1951"/>
        <w:gridCol w:w="2864"/>
        <w:gridCol w:w="1134"/>
        <w:gridCol w:w="3118"/>
      </w:tblGrid>
      <w:tr w:rsidR="00676D0C" w:rsidRPr="009E1E2F" w14:paraId="51FFBE17" w14:textId="77777777" w:rsidTr="00676D0C">
        <w:tc>
          <w:tcPr>
            <w:tcW w:w="9067" w:type="dxa"/>
            <w:gridSpan w:val="4"/>
            <w:tcBorders>
              <w:top w:val="single" w:sz="4" w:space="0" w:color="auto"/>
              <w:left w:val="single" w:sz="4" w:space="0" w:color="auto"/>
              <w:bottom w:val="dotted" w:sz="4" w:space="0" w:color="auto"/>
            </w:tcBorders>
            <w:shd w:val="clear" w:color="auto" w:fill="1F497D" w:themeFill="text2"/>
          </w:tcPr>
          <w:p w14:paraId="589E751D" w14:textId="456FED89" w:rsidR="00D91D91" w:rsidRPr="005F1AF7" w:rsidRDefault="005D6299" w:rsidP="00CE157C">
            <w:pPr>
              <w:jc w:val="both"/>
              <w:rPr>
                <w:rFonts w:cs="Arial"/>
                <w:color w:val="FFFFFF" w:themeColor="background1"/>
              </w:rPr>
            </w:pPr>
            <w:r>
              <w:rPr>
                <w:rFonts w:cs="Arial"/>
                <w:b/>
                <w:color w:val="FFFFFF" w:themeColor="background1"/>
              </w:rPr>
              <w:t>CE</w:t>
            </w:r>
          </w:p>
        </w:tc>
      </w:tr>
      <w:tr w:rsidR="00676D0C" w:rsidRPr="00063ECE" w14:paraId="6100E2B5" w14:textId="77777777" w:rsidTr="00676D0C">
        <w:tc>
          <w:tcPr>
            <w:tcW w:w="1951" w:type="dxa"/>
            <w:tcBorders>
              <w:top w:val="dotted" w:sz="4" w:space="0" w:color="auto"/>
              <w:left w:val="single" w:sz="4" w:space="0" w:color="auto"/>
              <w:bottom w:val="dotted" w:sz="4" w:space="0" w:color="auto"/>
            </w:tcBorders>
            <w:tcMar>
              <w:right w:w="0" w:type="dxa"/>
            </w:tcMar>
          </w:tcPr>
          <w:p w14:paraId="5B2C490D" w14:textId="71F88D1D" w:rsidR="00CE157C" w:rsidRPr="00CE157C" w:rsidRDefault="00AE5EF5" w:rsidP="00CE157C">
            <w:pPr>
              <w:jc w:val="both"/>
              <w:rPr>
                <w:rFonts w:cs="Arial"/>
              </w:rPr>
            </w:pPr>
            <w:r w:rsidRPr="00B20E96">
              <w:rPr>
                <w:rFonts w:cs="Arial"/>
                <w:b/>
              </w:rPr>
              <w:t>C</w:t>
            </w:r>
            <w:r w:rsidRPr="00B20E96">
              <w:rPr>
                <w:rFonts w:cs="Arial"/>
              </w:rPr>
              <w:t>ARBOPLATIN</w:t>
            </w:r>
          </w:p>
        </w:tc>
        <w:tc>
          <w:tcPr>
            <w:tcW w:w="2864" w:type="dxa"/>
            <w:tcBorders>
              <w:top w:val="dotted" w:sz="4" w:space="0" w:color="auto"/>
              <w:bottom w:val="dotted" w:sz="4" w:space="0" w:color="auto"/>
            </w:tcBorders>
            <w:tcMar>
              <w:right w:w="0" w:type="dxa"/>
            </w:tcMar>
          </w:tcPr>
          <w:p w14:paraId="640F8978" w14:textId="3A7B6217" w:rsidR="00CE157C" w:rsidRPr="00835715" w:rsidRDefault="00B04B30" w:rsidP="00B04B30">
            <w:pPr>
              <w:jc w:val="both"/>
              <w:rPr>
                <w:rFonts w:cs="Arial"/>
                <w:lang w:val="de-DE"/>
              </w:rPr>
            </w:pPr>
            <w:r w:rsidRPr="00835715">
              <w:rPr>
                <w:rFonts w:cs="Arial"/>
                <w:lang w:val="de-DE"/>
              </w:rPr>
              <w:t>400</w:t>
            </w:r>
            <w:r w:rsidR="00046520">
              <w:rPr>
                <w:rFonts w:cs="Arial"/>
                <w:lang w:val="de-DE"/>
              </w:rPr>
              <w:t xml:space="preserve"> </w:t>
            </w:r>
            <w:r w:rsidRPr="00835715">
              <w:rPr>
                <w:rFonts w:cs="Arial"/>
                <w:lang w:val="de-DE"/>
              </w:rPr>
              <w:t>m</w:t>
            </w:r>
            <w:r w:rsidR="00835715" w:rsidRPr="00835715">
              <w:rPr>
                <w:rFonts w:cs="Arial"/>
                <w:lang w:val="de-DE"/>
              </w:rPr>
              <w:t>g</w:t>
            </w:r>
            <w:r w:rsidRPr="00835715">
              <w:rPr>
                <w:rFonts w:cs="Arial"/>
                <w:lang w:val="de-DE"/>
              </w:rPr>
              <w:t>/m</w:t>
            </w:r>
            <w:r w:rsidRPr="00835715">
              <w:rPr>
                <w:rFonts w:cs="Arial"/>
                <w:vertAlign w:val="superscript"/>
                <w:lang w:val="de-DE"/>
              </w:rPr>
              <w:t>2</w:t>
            </w:r>
            <w:r w:rsidR="00AE5EF5" w:rsidRPr="00835715">
              <w:rPr>
                <w:rFonts w:cs="Arial"/>
                <w:lang w:val="de-DE"/>
              </w:rPr>
              <w:t xml:space="preserve"> </w:t>
            </w:r>
            <w:r w:rsidR="00CE157C" w:rsidRPr="00835715">
              <w:rPr>
                <w:rFonts w:cs="Arial"/>
                <w:lang w:val="de-DE"/>
              </w:rPr>
              <w:t>(IV infusion</w:t>
            </w:r>
            <w:r w:rsidR="00FE2CD1" w:rsidRPr="00835715">
              <w:rPr>
                <w:rFonts w:cs="Arial"/>
                <w:lang w:val="de-DE"/>
              </w:rPr>
              <w:t xml:space="preserve">, </w:t>
            </w:r>
            <w:r w:rsidRPr="00835715">
              <w:rPr>
                <w:rFonts w:cs="Arial"/>
                <w:lang w:val="de-DE"/>
              </w:rPr>
              <w:t>1hr</w:t>
            </w:r>
            <w:r w:rsidR="00CE157C" w:rsidRPr="00835715">
              <w:rPr>
                <w:rFonts w:cs="Arial"/>
                <w:lang w:val="de-DE"/>
              </w:rPr>
              <w:t>)</w:t>
            </w:r>
          </w:p>
        </w:tc>
        <w:tc>
          <w:tcPr>
            <w:tcW w:w="1134" w:type="dxa"/>
            <w:tcBorders>
              <w:top w:val="dotted" w:sz="4" w:space="0" w:color="auto"/>
              <w:bottom w:val="dotted" w:sz="4" w:space="0" w:color="auto"/>
            </w:tcBorders>
            <w:tcMar>
              <w:right w:w="0" w:type="dxa"/>
            </w:tcMar>
            <w:vAlign w:val="center"/>
          </w:tcPr>
          <w:p w14:paraId="4319ADD7" w14:textId="7B67FEFF" w:rsidR="00CE157C" w:rsidRPr="009E1E2F" w:rsidRDefault="009E6A9E" w:rsidP="00676D0C">
            <w:pPr>
              <w:ind w:right="120"/>
              <w:rPr>
                <w:rFonts w:cs="Arial"/>
              </w:rPr>
            </w:pPr>
            <w:r>
              <w:rPr>
                <w:rFonts w:cs="Arial"/>
              </w:rPr>
              <w:t>d1</w:t>
            </w:r>
          </w:p>
        </w:tc>
        <w:tc>
          <w:tcPr>
            <w:tcW w:w="3118" w:type="dxa"/>
            <w:tcBorders>
              <w:top w:val="dotted" w:sz="4" w:space="0" w:color="auto"/>
              <w:bottom w:val="dotted" w:sz="4" w:space="0" w:color="auto"/>
              <w:right w:val="single" w:sz="4" w:space="0" w:color="auto"/>
            </w:tcBorders>
            <w:tcMar>
              <w:right w:w="0" w:type="dxa"/>
            </w:tcMar>
            <w:vAlign w:val="center"/>
          </w:tcPr>
          <w:p w14:paraId="4B2EE480" w14:textId="3714C933" w:rsidR="00CE157C" w:rsidRPr="00063ECE" w:rsidRDefault="00CE157C" w:rsidP="00B04B30">
            <w:pPr>
              <w:rPr>
                <w:rFonts w:cs="Arial"/>
                <w:lang w:val="fr-FR"/>
              </w:rPr>
            </w:pPr>
            <w:r w:rsidRPr="00063ECE">
              <w:rPr>
                <w:rFonts w:cs="Arial"/>
                <w:lang w:val="fr-FR"/>
              </w:rPr>
              <w:t>(</w:t>
            </w:r>
            <w:r w:rsidR="00FB2DC1" w:rsidRPr="00063ECE">
              <w:rPr>
                <w:rFonts w:cs="Arial"/>
                <w:lang w:val="fr-FR"/>
              </w:rPr>
              <w:t xml:space="preserve">Total dose: </w:t>
            </w:r>
            <w:r w:rsidR="00B04B30" w:rsidRPr="00063ECE">
              <w:rPr>
                <w:rFonts w:cs="Arial"/>
                <w:lang w:val="fr-FR"/>
              </w:rPr>
              <w:t>400m</w:t>
            </w:r>
            <w:r w:rsidR="00835715" w:rsidRPr="00063ECE">
              <w:rPr>
                <w:rFonts w:cs="Arial"/>
                <w:lang w:val="fr-FR"/>
              </w:rPr>
              <w:t>g</w:t>
            </w:r>
            <w:r w:rsidR="00B04B30" w:rsidRPr="00063ECE">
              <w:rPr>
                <w:rFonts w:cs="Arial"/>
                <w:lang w:val="fr-FR"/>
              </w:rPr>
              <w:t>/m</w:t>
            </w:r>
            <w:r w:rsidR="00B04B30" w:rsidRPr="00063ECE">
              <w:rPr>
                <w:rFonts w:cs="Arial"/>
                <w:vertAlign w:val="superscript"/>
                <w:lang w:val="fr-FR"/>
              </w:rPr>
              <w:t>2</w:t>
            </w:r>
            <w:r w:rsidR="00B04B30" w:rsidRPr="00063ECE">
              <w:rPr>
                <w:rFonts w:cs="Arial"/>
                <w:lang w:val="fr-FR"/>
              </w:rPr>
              <w:t xml:space="preserve"> </w:t>
            </w:r>
            <w:r w:rsidR="001B7E10" w:rsidRPr="00063ECE">
              <w:rPr>
                <w:rFonts w:cs="Arial"/>
                <w:lang w:val="fr-FR"/>
              </w:rPr>
              <w:t>/</w:t>
            </w:r>
            <w:r w:rsidRPr="00063ECE">
              <w:rPr>
                <w:rFonts w:cs="Arial"/>
                <w:lang w:val="fr-FR"/>
              </w:rPr>
              <w:t>cycle)</w:t>
            </w:r>
          </w:p>
        </w:tc>
      </w:tr>
      <w:tr w:rsidR="00676D0C" w:rsidRPr="00063ECE" w14:paraId="099EAA48" w14:textId="77777777" w:rsidTr="00676D0C">
        <w:tc>
          <w:tcPr>
            <w:tcW w:w="1951" w:type="dxa"/>
            <w:tcBorders>
              <w:top w:val="dotted" w:sz="4" w:space="0" w:color="auto"/>
              <w:left w:val="single" w:sz="4" w:space="0" w:color="auto"/>
              <w:bottom w:val="dotted" w:sz="4" w:space="0" w:color="auto"/>
            </w:tcBorders>
            <w:tcMar>
              <w:right w:w="0" w:type="dxa"/>
            </w:tcMar>
          </w:tcPr>
          <w:p w14:paraId="7A061C48" w14:textId="07EF61BE" w:rsidR="00CE157C" w:rsidRPr="00CE157C" w:rsidRDefault="009E6A9E" w:rsidP="00CE157C">
            <w:pPr>
              <w:jc w:val="both"/>
              <w:rPr>
                <w:rFonts w:cs="Arial"/>
              </w:rPr>
            </w:pPr>
            <w:r>
              <w:rPr>
                <w:rFonts w:cs="Arial"/>
                <w:b/>
              </w:rPr>
              <w:t>E</w:t>
            </w:r>
            <w:r w:rsidRPr="00B20E96">
              <w:rPr>
                <w:rFonts w:cs="Arial"/>
              </w:rPr>
              <w:t>TOPOSIDE</w:t>
            </w:r>
          </w:p>
        </w:tc>
        <w:tc>
          <w:tcPr>
            <w:tcW w:w="2864" w:type="dxa"/>
            <w:tcBorders>
              <w:top w:val="dotted" w:sz="4" w:space="0" w:color="auto"/>
              <w:bottom w:val="dotted" w:sz="4" w:space="0" w:color="auto"/>
            </w:tcBorders>
            <w:tcMar>
              <w:right w:w="0" w:type="dxa"/>
            </w:tcMar>
          </w:tcPr>
          <w:p w14:paraId="2F6122B0" w14:textId="27DE3AD0" w:rsidR="00CE157C" w:rsidRDefault="009E6A9E" w:rsidP="009E6A9E">
            <w:pPr>
              <w:jc w:val="both"/>
              <w:rPr>
                <w:rFonts w:cs="Arial"/>
              </w:rPr>
            </w:pPr>
            <w:r>
              <w:rPr>
                <w:rFonts w:cs="Arial"/>
              </w:rPr>
              <w:t>12</w:t>
            </w:r>
            <w:r w:rsidR="00917F8D">
              <w:rPr>
                <w:rFonts w:cs="Arial"/>
              </w:rPr>
              <w:t>0</w:t>
            </w:r>
            <w:r w:rsidR="00917F8D" w:rsidRPr="009E1E2F">
              <w:rPr>
                <w:rFonts w:cs="Arial"/>
              </w:rPr>
              <w:t xml:space="preserve"> </w:t>
            </w:r>
            <w:r w:rsidR="00CE157C">
              <w:rPr>
                <w:rFonts w:cs="Arial"/>
              </w:rPr>
              <w:t>m</w:t>
            </w:r>
            <w:r w:rsidR="00CE157C" w:rsidRPr="009E1E2F">
              <w:rPr>
                <w:rFonts w:cs="Arial"/>
              </w:rPr>
              <w:t>g/m</w:t>
            </w:r>
            <w:r w:rsidR="00CE157C" w:rsidRPr="009E1E2F">
              <w:rPr>
                <w:rFonts w:cs="Arial"/>
                <w:vertAlign w:val="superscript"/>
              </w:rPr>
              <w:t>2</w:t>
            </w:r>
            <w:r>
              <w:rPr>
                <w:rFonts w:cs="Arial"/>
              </w:rPr>
              <w:t xml:space="preserve"> </w:t>
            </w:r>
            <w:r w:rsidR="00CE157C">
              <w:rPr>
                <w:rFonts w:cs="Arial"/>
              </w:rPr>
              <w:t xml:space="preserve">(IV infusion, </w:t>
            </w:r>
            <w:r>
              <w:rPr>
                <w:rFonts w:cs="Arial"/>
              </w:rPr>
              <w:t>2</w:t>
            </w:r>
            <w:r w:rsidR="00CE157C" w:rsidRPr="009E1E2F">
              <w:rPr>
                <w:rFonts w:cs="Arial"/>
              </w:rPr>
              <w:t xml:space="preserve"> h)</w:t>
            </w:r>
          </w:p>
        </w:tc>
        <w:tc>
          <w:tcPr>
            <w:tcW w:w="1134" w:type="dxa"/>
            <w:tcBorders>
              <w:top w:val="dotted" w:sz="4" w:space="0" w:color="auto"/>
              <w:bottom w:val="nil"/>
            </w:tcBorders>
            <w:tcMar>
              <w:right w:w="0" w:type="dxa"/>
            </w:tcMar>
            <w:vAlign w:val="center"/>
          </w:tcPr>
          <w:p w14:paraId="3C7C74D5" w14:textId="13830A4B" w:rsidR="00CE157C" w:rsidRPr="009E1E2F" w:rsidRDefault="00FE2CD1" w:rsidP="000A4635">
            <w:pPr>
              <w:rPr>
                <w:rFonts w:cs="Arial"/>
              </w:rPr>
            </w:pPr>
            <w:r>
              <w:rPr>
                <w:rFonts w:cs="Arial"/>
              </w:rPr>
              <w:t>d</w:t>
            </w:r>
            <w:r w:rsidR="009E6A9E">
              <w:rPr>
                <w:rFonts w:cs="Arial"/>
              </w:rPr>
              <w:t>1,</w:t>
            </w:r>
            <w:r w:rsidR="00835715">
              <w:rPr>
                <w:rFonts w:cs="Arial"/>
              </w:rPr>
              <w:t xml:space="preserve"> d</w:t>
            </w:r>
            <w:r w:rsidR="009E6A9E">
              <w:rPr>
                <w:rFonts w:cs="Arial"/>
              </w:rPr>
              <w:t>2,</w:t>
            </w:r>
            <w:r w:rsidR="00835715">
              <w:rPr>
                <w:rFonts w:cs="Arial"/>
              </w:rPr>
              <w:t xml:space="preserve"> d</w:t>
            </w:r>
            <w:r w:rsidR="009E6A9E">
              <w:rPr>
                <w:rFonts w:cs="Arial"/>
              </w:rPr>
              <w:t>3</w:t>
            </w:r>
          </w:p>
        </w:tc>
        <w:tc>
          <w:tcPr>
            <w:tcW w:w="3118" w:type="dxa"/>
            <w:tcBorders>
              <w:top w:val="dotted" w:sz="4" w:space="0" w:color="auto"/>
              <w:bottom w:val="dotted" w:sz="4" w:space="0" w:color="auto"/>
              <w:right w:val="single" w:sz="4" w:space="0" w:color="auto"/>
            </w:tcBorders>
            <w:tcMar>
              <w:right w:w="0" w:type="dxa"/>
            </w:tcMar>
            <w:vAlign w:val="center"/>
          </w:tcPr>
          <w:p w14:paraId="0D9AE061" w14:textId="252E92B9" w:rsidR="00CE157C" w:rsidRPr="00063ECE" w:rsidRDefault="00CE157C" w:rsidP="009E6A9E">
            <w:pPr>
              <w:rPr>
                <w:rFonts w:cs="Arial"/>
                <w:lang w:val="fr-FR"/>
              </w:rPr>
            </w:pPr>
            <w:r w:rsidRPr="00063ECE">
              <w:rPr>
                <w:rFonts w:cs="Arial"/>
                <w:lang w:val="fr-FR"/>
              </w:rPr>
              <w:t>(</w:t>
            </w:r>
            <w:r w:rsidR="007C2AC2" w:rsidRPr="00063ECE">
              <w:rPr>
                <w:rFonts w:cs="Arial"/>
                <w:lang w:val="fr-FR"/>
              </w:rPr>
              <w:t xml:space="preserve">Total dose: </w:t>
            </w:r>
            <w:r w:rsidR="009E6A9E" w:rsidRPr="00063ECE">
              <w:rPr>
                <w:rFonts w:cs="Arial"/>
                <w:lang w:val="fr-FR"/>
              </w:rPr>
              <w:t>360</w:t>
            </w:r>
            <w:r w:rsidR="006D6714" w:rsidRPr="00063ECE">
              <w:rPr>
                <w:rFonts w:cs="Arial"/>
                <w:lang w:val="fr-FR"/>
              </w:rPr>
              <w:t xml:space="preserve"> </w:t>
            </w:r>
            <w:r w:rsidRPr="00063ECE">
              <w:rPr>
                <w:rFonts w:cs="Arial"/>
                <w:lang w:val="fr-FR"/>
              </w:rPr>
              <w:t>mg/m</w:t>
            </w:r>
            <w:r w:rsidRPr="00063ECE">
              <w:rPr>
                <w:rFonts w:cs="Arial"/>
                <w:vertAlign w:val="superscript"/>
                <w:lang w:val="fr-FR"/>
              </w:rPr>
              <w:t>2</w:t>
            </w:r>
            <w:r w:rsidRPr="00063ECE">
              <w:rPr>
                <w:rFonts w:cs="Arial"/>
                <w:lang w:val="fr-FR"/>
              </w:rPr>
              <w:t>/cycle)</w:t>
            </w:r>
          </w:p>
        </w:tc>
      </w:tr>
      <w:tr w:rsidR="00676D0C" w:rsidRPr="007F7FBB" w14:paraId="1AD3E185" w14:textId="77777777" w:rsidTr="00676D0C">
        <w:trPr>
          <w:trHeight w:val="509"/>
        </w:trPr>
        <w:tc>
          <w:tcPr>
            <w:tcW w:w="1951" w:type="dxa"/>
            <w:tcBorders>
              <w:top w:val="single" w:sz="4" w:space="0" w:color="auto"/>
              <w:left w:val="single" w:sz="4" w:space="0" w:color="auto"/>
              <w:bottom w:val="single" w:sz="4" w:space="0" w:color="auto"/>
              <w:right w:val="nil"/>
            </w:tcBorders>
            <w:shd w:val="clear" w:color="auto" w:fill="DAEEF3"/>
            <w:tcMar>
              <w:right w:w="0" w:type="dxa"/>
            </w:tcMar>
            <w:vAlign w:val="center"/>
          </w:tcPr>
          <w:p w14:paraId="22CEC0E1" w14:textId="77777777" w:rsidR="00CE157C" w:rsidRPr="00696612" w:rsidRDefault="00CE157C" w:rsidP="00CE157C">
            <w:pPr>
              <w:spacing w:after="0"/>
              <w:jc w:val="both"/>
              <w:rPr>
                <w:rFonts w:cs="Arial"/>
                <w:b/>
              </w:rPr>
            </w:pPr>
            <w:r w:rsidRPr="00696612">
              <w:rPr>
                <w:rFonts w:cs="Arial"/>
                <w:b/>
              </w:rPr>
              <w:t xml:space="preserve">G-CSF </w:t>
            </w:r>
          </w:p>
        </w:tc>
        <w:tc>
          <w:tcPr>
            <w:tcW w:w="7116" w:type="dxa"/>
            <w:gridSpan w:val="3"/>
            <w:tcBorders>
              <w:top w:val="single" w:sz="4" w:space="0" w:color="auto"/>
              <w:left w:val="nil"/>
              <w:bottom w:val="single" w:sz="4" w:space="0" w:color="auto"/>
              <w:right w:val="single" w:sz="4" w:space="0" w:color="auto"/>
            </w:tcBorders>
            <w:shd w:val="clear" w:color="auto" w:fill="DAEEF3"/>
            <w:tcMar>
              <w:right w:w="0" w:type="dxa"/>
            </w:tcMar>
            <w:vAlign w:val="center"/>
          </w:tcPr>
          <w:p w14:paraId="70CA455D" w14:textId="77777777" w:rsidR="00CE157C" w:rsidRPr="00696612" w:rsidRDefault="00C836E4" w:rsidP="001D41D9">
            <w:pPr>
              <w:spacing w:after="0"/>
              <w:jc w:val="both"/>
              <w:rPr>
                <w:rFonts w:cs="Arial"/>
                <w:b/>
              </w:rPr>
            </w:pPr>
            <w:r w:rsidRPr="00696612">
              <w:rPr>
                <w:rFonts w:cs="Arial"/>
                <w:b/>
              </w:rPr>
              <w:t>Mandatory - r</w:t>
            </w:r>
            <w:r w:rsidR="00CE157C" w:rsidRPr="00696612">
              <w:rPr>
                <w:rFonts w:cs="Arial"/>
                <w:b/>
              </w:rPr>
              <w:t>efer to section 7.</w:t>
            </w:r>
            <w:r w:rsidR="001D41D9">
              <w:rPr>
                <w:rFonts w:cs="Arial"/>
                <w:b/>
              </w:rPr>
              <w:t>10</w:t>
            </w:r>
            <w:r w:rsidR="009620BF" w:rsidRPr="00696612">
              <w:rPr>
                <w:rFonts w:cs="Arial"/>
                <w:b/>
              </w:rPr>
              <w:t>.</w:t>
            </w:r>
            <w:r w:rsidR="007649F5" w:rsidRPr="00696612">
              <w:rPr>
                <w:rFonts w:cs="Arial"/>
                <w:b/>
              </w:rPr>
              <w:t>5</w:t>
            </w:r>
          </w:p>
        </w:tc>
      </w:tr>
    </w:tbl>
    <w:p w14:paraId="4D7F71F9" w14:textId="77777777" w:rsidR="00CE157C" w:rsidRDefault="00CE157C" w:rsidP="00CE157C">
      <w:pPr>
        <w:spacing w:before="0"/>
      </w:pPr>
    </w:p>
    <w:p w14:paraId="62BC2B3D" w14:textId="06BF94E2" w:rsidR="002F4C5F" w:rsidRPr="002F4C5F" w:rsidRDefault="006141FB" w:rsidP="00B20E96">
      <w:pPr>
        <w:spacing w:before="0"/>
      </w:pPr>
      <w:r w:rsidRPr="009E1E2F">
        <w:t xml:space="preserve">Please refer to the </w:t>
      </w:r>
      <w:r>
        <w:t>country specific Pharmacy Manual</w:t>
      </w:r>
      <w:r w:rsidRPr="009E1E2F">
        <w:t xml:space="preserve"> for </w:t>
      </w:r>
      <w:r w:rsidR="00E978C1">
        <w:t xml:space="preserve">suggestions regarding </w:t>
      </w:r>
      <w:r w:rsidRPr="009E1E2F">
        <w:t>administration.</w:t>
      </w:r>
    </w:p>
    <w:p w14:paraId="2EB0BD46" w14:textId="72B581A3" w:rsidR="00CE157C" w:rsidRPr="009E1E2F" w:rsidRDefault="00CE157C" w:rsidP="001A43EB">
      <w:pPr>
        <w:pStyle w:val="NumberedHeading40"/>
        <w:numPr>
          <w:ilvl w:val="3"/>
          <w:numId w:val="50"/>
        </w:numPr>
      </w:pPr>
      <w:r w:rsidRPr="009E1E2F">
        <w:t>Patient monitoring and assessments</w:t>
      </w:r>
    </w:p>
    <w:p w14:paraId="4D59E179" w14:textId="0D31A138" w:rsidR="00CE157C" w:rsidRPr="000A1654" w:rsidRDefault="00CE157C" w:rsidP="00CE157C">
      <w:pPr>
        <w:spacing w:before="0"/>
      </w:pPr>
      <w:r w:rsidRPr="009E1E2F">
        <w:t xml:space="preserve">Refer to </w:t>
      </w:r>
      <w:r w:rsidRPr="00696612">
        <w:t>section</w:t>
      </w:r>
      <w:r w:rsidR="009620BF" w:rsidRPr="00696612">
        <w:t>s</w:t>
      </w:r>
      <w:r w:rsidRPr="00696612">
        <w:t xml:space="preserve"> </w:t>
      </w:r>
      <w:r w:rsidR="009620BF" w:rsidRPr="00696612">
        <w:t>7.</w:t>
      </w:r>
      <w:r w:rsidR="001A43EB">
        <w:t>4</w:t>
      </w:r>
      <w:r w:rsidR="009620BF" w:rsidRPr="00696612">
        <w:t xml:space="preserve"> to 7.</w:t>
      </w:r>
      <w:r w:rsidR="001A43EB">
        <w:t>6</w:t>
      </w:r>
    </w:p>
    <w:p w14:paraId="0C2BBDE5" w14:textId="77777777" w:rsidR="00CE157C" w:rsidRDefault="00CE157C" w:rsidP="001A43EB">
      <w:pPr>
        <w:pStyle w:val="NumberedHeading40"/>
        <w:numPr>
          <w:ilvl w:val="3"/>
          <w:numId w:val="50"/>
        </w:numPr>
      </w:pPr>
      <w:r>
        <w:t>Local control measures</w:t>
      </w:r>
    </w:p>
    <w:p w14:paraId="0520B2FE" w14:textId="43894D95" w:rsidR="00CE157C" w:rsidRPr="000A1654" w:rsidRDefault="00CE157C" w:rsidP="0004393F">
      <w:pPr>
        <w:jc w:val="both"/>
      </w:pPr>
      <w:r>
        <w:t xml:space="preserve">Manoeuvres to achieve local control of all sites of disease are strongly encouraged where possible. The timing and modality of local therapies are at the discretion of the responsible clinician.  </w:t>
      </w:r>
      <w:r w:rsidR="002A2612">
        <w:t>However, local control measures should be delayed until completion of protocol defined treatment</w:t>
      </w:r>
      <w:r w:rsidR="00217997">
        <w:t xml:space="preserve"> (6 cycles).</w:t>
      </w:r>
      <w:r w:rsidR="002A2612" w:rsidRPr="002A2612">
        <w:t xml:space="preserve"> </w:t>
      </w:r>
      <w:r w:rsidR="00835715">
        <w:t xml:space="preserve"> </w:t>
      </w:r>
      <w:r w:rsidR="002A2612">
        <w:t>Details of local control treatments will be captured on the Case Report Form (CRF)</w:t>
      </w:r>
      <w:r w:rsidR="0014219B">
        <w:t>.</w:t>
      </w:r>
      <w:r>
        <w:t>.</w:t>
      </w:r>
    </w:p>
    <w:p w14:paraId="527F619C" w14:textId="77777777" w:rsidR="00E3715A" w:rsidRDefault="00E3715A" w:rsidP="001A43EB">
      <w:pPr>
        <w:pStyle w:val="NumberedHeading40"/>
        <w:numPr>
          <w:ilvl w:val="3"/>
          <w:numId w:val="50"/>
        </w:numPr>
      </w:pPr>
      <w:r>
        <w:t>Stem cell mobilisation and myeloablative therapy</w:t>
      </w:r>
    </w:p>
    <w:p w14:paraId="7BD0855F" w14:textId="25903317" w:rsidR="00E3715A" w:rsidRDefault="00835715" w:rsidP="00835715">
      <w:r>
        <w:t>Stem cell harvesting may be carried out in patients for whom high dose therapy is planned. H</w:t>
      </w:r>
      <w:r w:rsidRPr="00B317FB">
        <w:t xml:space="preserve">owever, </w:t>
      </w:r>
      <w:r>
        <w:t xml:space="preserve">if an alternative chemotherapy regimen is planned for stem cell mobilisation, it </w:t>
      </w:r>
      <w:r w:rsidRPr="00B317FB">
        <w:t xml:space="preserve">should be delayed </w:t>
      </w:r>
      <w:r>
        <w:t xml:space="preserve">if possible </w:t>
      </w:r>
      <w:r w:rsidRPr="00B317FB">
        <w:t>until completion of protocol defined treat</w:t>
      </w:r>
      <w:r>
        <w:t>ment</w:t>
      </w:r>
      <w:r w:rsidR="00B20E96">
        <w:t xml:space="preserve"> </w:t>
      </w:r>
      <w:r w:rsidR="0014219B">
        <w:t>(6 cycles)</w:t>
      </w:r>
      <w:r w:rsidR="00B20E96">
        <w:t xml:space="preserve">, </w:t>
      </w:r>
      <w:r>
        <w:t xml:space="preserve">or as a minimum must </w:t>
      </w:r>
      <w:r w:rsidRPr="00B317FB">
        <w:t>be delayed until after the response assessment following cycle 4</w:t>
      </w:r>
      <w:r w:rsidR="00E3715A">
        <w:t xml:space="preserve"> . </w:t>
      </w:r>
    </w:p>
    <w:p w14:paraId="1F0B90F8" w14:textId="6389B24B" w:rsidR="00E84DF7" w:rsidRDefault="00E84DF7" w:rsidP="00E84DF7">
      <w:pPr>
        <w:jc w:val="both"/>
      </w:pPr>
      <w:r>
        <w:t>Details of myeloablative therapy will be captured on the on the CRF.</w:t>
      </w:r>
    </w:p>
    <w:p w14:paraId="09997657" w14:textId="77777777" w:rsidR="00CE157C" w:rsidRDefault="00CE157C" w:rsidP="001A43EB">
      <w:pPr>
        <w:pStyle w:val="NumberedHeading40"/>
        <w:numPr>
          <w:ilvl w:val="3"/>
          <w:numId w:val="50"/>
        </w:numPr>
      </w:pPr>
      <w:r>
        <w:t>Duration of treatment</w:t>
      </w:r>
    </w:p>
    <w:p w14:paraId="5F5D9F93" w14:textId="65F04DD0" w:rsidR="006939EF" w:rsidRDefault="000D1B4D" w:rsidP="000D1B4D">
      <w:pPr>
        <w:jc w:val="both"/>
      </w:pPr>
      <w:r>
        <w:t xml:space="preserve">In the absence of disease progression, a </w:t>
      </w:r>
      <w:r w:rsidR="006939EF">
        <w:t xml:space="preserve">minimum of </w:t>
      </w:r>
      <w:r w:rsidR="00E3715A">
        <w:t xml:space="preserve">6 </w:t>
      </w:r>
      <w:r w:rsidR="006939EF">
        <w:t xml:space="preserve">cycles of </w:t>
      </w:r>
      <w:r w:rsidR="0062294E">
        <w:t xml:space="preserve">CE </w:t>
      </w:r>
      <w:r w:rsidR="006939EF">
        <w:t xml:space="preserve">will be given.  For patients with stable disease or an </w:t>
      </w:r>
      <w:r w:rsidR="006141FB">
        <w:t>OR</w:t>
      </w:r>
      <w:r w:rsidR="006939EF">
        <w:t xml:space="preserve"> on imaging after </w:t>
      </w:r>
      <w:r w:rsidR="00E3715A">
        <w:t xml:space="preserve">6 </w:t>
      </w:r>
      <w:r w:rsidR="006939EF">
        <w:t xml:space="preserve">cycles, treatment may continue further at the discretion of the responsible clinician.  Clinicians who choose to use myeloablative therapy after the </w:t>
      </w:r>
      <w:r w:rsidR="006141FB">
        <w:t xml:space="preserve">sixth </w:t>
      </w:r>
      <w:r w:rsidR="006939EF">
        <w:t xml:space="preserve">cycle may use their discretion regarding the number of additional </w:t>
      </w:r>
      <w:r w:rsidR="0062294E">
        <w:t xml:space="preserve">CE </w:t>
      </w:r>
      <w:r w:rsidR="006939EF">
        <w:t>cycles to give prior to myeloablative therapy</w:t>
      </w:r>
      <w:r w:rsidR="00623445">
        <w:t>.</w:t>
      </w:r>
      <w:r w:rsidR="007C2AC2">
        <w:t xml:space="preserve"> Minimal data on the additional cycles received will be collected on the CRF and patients will continue to be followed up for EFS and OS.</w:t>
      </w:r>
    </w:p>
    <w:p w14:paraId="25BFBE8B" w14:textId="77777777" w:rsidR="006A361A" w:rsidRDefault="00D91D91" w:rsidP="001A43EB">
      <w:pPr>
        <w:pStyle w:val="NumberedHeading40"/>
        <w:numPr>
          <w:ilvl w:val="3"/>
          <w:numId w:val="50"/>
        </w:numPr>
      </w:pPr>
      <w:r>
        <w:t>T</w:t>
      </w:r>
      <w:r w:rsidR="006A361A" w:rsidRPr="009E1E2F">
        <w:t>oxicity</w:t>
      </w:r>
    </w:p>
    <w:p w14:paraId="47FDA2CD" w14:textId="6B9C41B6" w:rsidR="00D91D91" w:rsidRPr="009E1E2F" w:rsidRDefault="00D91D91" w:rsidP="005F1AF7">
      <w:pPr>
        <w:pStyle w:val="Heading5"/>
      </w:pPr>
      <w:r w:rsidRPr="009E1E2F">
        <w:t>Haematological toxicity</w:t>
      </w:r>
      <w:r w:rsidR="00587CDE">
        <w:t xml:space="preserve"> </w:t>
      </w:r>
    </w:p>
    <w:p w14:paraId="685B772D" w14:textId="6491E125" w:rsidR="006A361A" w:rsidRPr="009E1E2F" w:rsidRDefault="006A361A" w:rsidP="0004393F">
      <w:pPr>
        <w:spacing w:before="0"/>
        <w:jc w:val="both"/>
      </w:pPr>
      <w:r w:rsidRPr="009E1E2F">
        <w:t>G-CSF supp</w:t>
      </w:r>
      <w:r>
        <w:t xml:space="preserve">ort </w:t>
      </w:r>
      <w:r w:rsidR="00187EA1">
        <w:t xml:space="preserve">is mandatory for </w:t>
      </w:r>
      <w:r w:rsidR="0062294E">
        <w:t xml:space="preserve">CE </w:t>
      </w:r>
      <w:r w:rsidR="00187EA1">
        <w:t xml:space="preserve">cycles.  </w:t>
      </w:r>
      <w:r>
        <w:t xml:space="preserve">If significant toxicity continues despite G-CSF support </w:t>
      </w:r>
      <w:r w:rsidRPr="009E1E2F">
        <w:t>as defined by:</w:t>
      </w:r>
    </w:p>
    <w:p w14:paraId="17F7D7FC" w14:textId="376D532B" w:rsidR="006A361A" w:rsidRPr="009E1E2F" w:rsidRDefault="00835715" w:rsidP="0004393F">
      <w:pPr>
        <w:spacing w:before="0"/>
        <w:jc w:val="both"/>
      </w:pPr>
      <w:r>
        <w:t>Day 21 h</w:t>
      </w:r>
      <w:r w:rsidRPr="009E1E2F">
        <w:t xml:space="preserve">aematological </w:t>
      </w:r>
      <w:r w:rsidR="006A361A" w:rsidRPr="00351174">
        <w:t>recovery (</w:t>
      </w:r>
      <w:r w:rsidR="006A361A" w:rsidRPr="009F58A3">
        <w:rPr>
          <w:rFonts w:cs="Arial"/>
        </w:rPr>
        <w:t xml:space="preserve">ANC </w:t>
      </w:r>
      <w:r w:rsidR="006A361A" w:rsidRPr="009F58A3">
        <w:rPr>
          <w:rFonts w:cs="Arial"/>
        </w:rPr>
        <w:sym w:font="Symbol" w:char="F0B3"/>
      </w:r>
      <w:r w:rsidR="006A361A" w:rsidRPr="009F58A3">
        <w:rPr>
          <w:rFonts w:cs="Arial"/>
        </w:rPr>
        <w:t>1.0</w:t>
      </w:r>
      <w:r w:rsidR="006141FB">
        <w:rPr>
          <w:rFonts w:cs="Arial"/>
        </w:rPr>
        <w:t xml:space="preserve"> </w:t>
      </w:r>
      <w:r w:rsidR="006A361A" w:rsidRPr="009F58A3">
        <w:rPr>
          <w:rFonts w:cs="Arial"/>
        </w:rPr>
        <w:t>x</w:t>
      </w:r>
      <w:r w:rsidR="006141FB">
        <w:rPr>
          <w:rFonts w:cs="Arial"/>
        </w:rPr>
        <w:t xml:space="preserve"> </w:t>
      </w:r>
      <w:r w:rsidR="006A361A" w:rsidRPr="009F58A3">
        <w:rPr>
          <w:rFonts w:cs="Arial"/>
        </w:rPr>
        <w:t>10</w:t>
      </w:r>
      <w:r w:rsidR="006A361A" w:rsidRPr="009F58A3">
        <w:rPr>
          <w:rFonts w:cs="Arial"/>
          <w:vertAlign w:val="superscript"/>
        </w:rPr>
        <w:t>9</w:t>
      </w:r>
      <w:r w:rsidR="006A361A" w:rsidRPr="009F58A3">
        <w:rPr>
          <w:rFonts w:cs="Arial"/>
        </w:rPr>
        <w:t xml:space="preserve">/L, platelets </w:t>
      </w:r>
      <w:r w:rsidR="006A361A" w:rsidRPr="009F58A3">
        <w:rPr>
          <w:rFonts w:cs="Arial"/>
        </w:rPr>
        <w:sym w:font="Symbol" w:char="F0B3"/>
      </w:r>
      <w:r w:rsidR="00314D63" w:rsidRPr="009F58A3">
        <w:rPr>
          <w:rFonts w:cs="Arial"/>
        </w:rPr>
        <w:t>75</w:t>
      </w:r>
      <w:r w:rsidR="006141FB">
        <w:rPr>
          <w:rFonts w:cs="Arial"/>
        </w:rPr>
        <w:t xml:space="preserve"> </w:t>
      </w:r>
      <w:r w:rsidR="006A361A" w:rsidRPr="009F58A3">
        <w:rPr>
          <w:rFonts w:cs="Arial"/>
        </w:rPr>
        <w:t>x</w:t>
      </w:r>
      <w:r w:rsidR="006141FB">
        <w:rPr>
          <w:rFonts w:cs="Arial"/>
        </w:rPr>
        <w:t xml:space="preserve"> </w:t>
      </w:r>
      <w:r w:rsidR="006A361A" w:rsidRPr="009F58A3">
        <w:rPr>
          <w:rFonts w:cs="Arial"/>
        </w:rPr>
        <w:t>10</w:t>
      </w:r>
      <w:r w:rsidR="006A361A" w:rsidRPr="009F58A3">
        <w:rPr>
          <w:rFonts w:cs="Arial"/>
          <w:vertAlign w:val="superscript"/>
        </w:rPr>
        <w:t>9</w:t>
      </w:r>
      <w:r w:rsidR="006A361A" w:rsidRPr="009F58A3">
        <w:rPr>
          <w:rFonts w:cs="Arial"/>
        </w:rPr>
        <w:t>/L</w:t>
      </w:r>
      <w:r w:rsidR="006A361A" w:rsidRPr="00351174">
        <w:rPr>
          <w:rFonts w:cs="Arial"/>
        </w:rPr>
        <w:t>)</w:t>
      </w:r>
      <w:r w:rsidR="006A361A" w:rsidRPr="00351174">
        <w:t xml:space="preserve"> delayed </w:t>
      </w:r>
      <w:r w:rsidR="006A361A" w:rsidRPr="009F58A3">
        <w:rPr>
          <w:rFonts w:ascii="Menlo Regular" w:hAnsi="Menlo Regular" w:cs="Menlo Regular"/>
        </w:rPr>
        <w:t>≥</w:t>
      </w:r>
      <w:r w:rsidR="006A361A" w:rsidRPr="009F58A3">
        <w:t xml:space="preserve">14 </w:t>
      </w:r>
      <w:r w:rsidR="006A361A" w:rsidRPr="00351174">
        <w:t>days:</w:t>
      </w:r>
    </w:p>
    <w:p w14:paraId="4E70F2C6" w14:textId="17D19CAA" w:rsidR="00824232" w:rsidRDefault="006A361A" w:rsidP="00F23FB7">
      <w:pPr>
        <w:numPr>
          <w:ilvl w:val="0"/>
          <w:numId w:val="10"/>
        </w:numPr>
        <w:spacing w:before="0"/>
        <w:ind w:left="714" w:hanging="357"/>
        <w:jc w:val="both"/>
      </w:pPr>
      <w:r w:rsidRPr="009E1E2F">
        <w:t>Reduce dose</w:t>
      </w:r>
      <w:r w:rsidR="00E71384">
        <w:t xml:space="preserve"> of </w:t>
      </w:r>
      <w:r w:rsidR="00824232">
        <w:t>etoposide</w:t>
      </w:r>
      <w:r w:rsidR="00E71384">
        <w:t xml:space="preserve"> by 20%</w:t>
      </w:r>
      <w:r w:rsidRPr="009E1E2F">
        <w:t xml:space="preserve"> </w:t>
      </w:r>
      <w:r w:rsidR="00462DAF">
        <w:t>and reduce dose of carboplatin to 300</w:t>
      </w:r>
      <w:r w:rsidR="00462DAF" w:rsidRPr="00824232">
        <w:t xml:space="preserve"> </w:t>
      </w:r>
      <w:r w:rsidR="00462DAF">
        <w:rPr>
          <w:rFonts w:cs="Arial"/>
        </w:rPr>
        <w:t>m</w:t>
      </w:r>
      <w:r w:rsidR="00462DAF" w:rsidRPr="009E1E2F">
        <w:rPr>
          <w:rFonts w:cs="Arial"/>
        </w:rPr>
        <w:t>g/m</w:t>
      </w:r>
      <w:r w:rsidR="00462DAF" w:rsidRPr="009E1E2F">
        <w:rPr>
          <w:rFonts w:cs="Arial"/>
          <w:vertAlign w:val="superscript"/>
        </w:rPr>
        <w:t>2</w:t>
      </w:r>
      <w:r w:rsidR="00462DAF">
        <w:rPr>
          <w:rFonts w:cs="Arial"/>
          <w:vertAlign w:val="superscript"/>
        </w:rPr>
        <w:t xml:space="preserve"> </w:t>
      </w:r>
      <w:r w:rsidRPr="009E1E2F">
        <w:t xml:space="preserve">for next </w:t>
      </w:r>
      <w:r w:rsidR="00824232">
        <w:t>CE</w:t>
      </w:r>
      <w:r w:rsidR="00824232" w:rsidRPr="009E1E2F">
        <w:t xml:space="preserve"> </w:t>
      </w:r>
      <w:r w:rsidRPr="009E1E2F">
        <w:t>cycle</w:t>
      </w:r>
    </w:p>
    <w:p w14:paraId="52C449E8" w14:textId="77777777" w:rsidR="00835715" w:rsidRPr="0004393F" w:rsidRDefault="00835715" w:rsidP="00835715">
      <w:pPr>
        <w:spacing w:before="0"/>
        <w:jc w:val="both"/>
        <w:rPr>
          <w:rFonts w:cs="Arial"/>
        </w:rPr>
      </w:pPr>
      <w:r w:rsidRPr="0004393F">
        <w:rPr>
          <w:rFonts w:cs="Arial"/>
        </w:rPr>
        <w:t>For repeated episodes of febrile neutropenia grade 3 or 4 after ≥2 cycles:</w:t>
      </w:r>
    </w:p>
    <w:p w14:paraId="7C2C83AC" w14:textId="151C7919" w:rsidR="00835715" w:rsidRDefault="00835715" w:rsidP="00F23FB7">
      <w:pPr>
        <w:numPr>
          <w:ilvl w:val="0"/>
          <w:numId w:val="10"/>
        </w:numPr>
        <w:spacing w:before="0"/>
        <w:ind w:left="714" w:hanging="357"/>
        <w:jc w:val="both"/>
      </w:pPr>
      <w:r w:rsidRPr="009E1E2F">
        <w:t>Reduce dose</w:t>
      </w:r>
      <w:r>
        <w:t xml:space="preserve"> of etoposide by 20%</w:t>
      </w:r>
      <w:r w:rsidRPr="009E1E2F">
        <w:t xml:space="preserve"> </w:t>
      </w:r>
      <w:r>
        <w:t>and reduce dose of carboplatin to 300</w:t>
      </w:r>
      <w:r w:rsidRPr="00824232">
        <w:t xml:space="preserve"> </w:t>
      </w:r>
      <w:r>
        <w:rPr>
          <w:rFonts w:cs="Arial"/>
        </w:rPr>
        <w:t>m</w:t>
      </w:r>
      <w:r w:rsidRPr="009E1E2F">
        <w:rPr>
          <w:rFonts w:cs="Arial"/>
        </w:rPr>
        <w:t>g/m</w:t>
      </w:r>
      <w:r w:rsidRPr="009E1E2F">
        <w:rPr>
          <w:rFonts w:cs="Arial"/>
          <w:vertAlign w:val="superscript"/>
        </w:rPr>
        <w:t>2</w:t>
      </w:r>
      <w:r>
        <w:rPr>
          <w:rFonts w:cs="Arial"/>
          <w:vertAlign w:val="superscript"/>
        </w:rPr>
        <w:t xml:space="preserve"> </w:t>
      </w:r>
      <w:r w:rsidRPr="009E1E2F">
        <w:t xml:space="preserve">for next </w:t>
      </w:r>
      <w:r>
        <w:t>CE</w:t>
      </w:r>
      <w:r w:rsidRPr="009E1E2F">
        <w:t xml:space="preserve"> cycle</w:t>
      </w:r>
    </w:p>
    <w:p w14:paraId="34A33C91" w14:textId="53D53748" w:rsidR="00543AF1" w:rsidRDefault="006A361A" w:rsidP="0004393F">
      <w:pPr>
        <w:spacing w:before="0"/>
        <w:jc w:val="both"/>
      </w:pPr>
      <w:r w:rsidRPr="009E1E2F">
        <w:t xml:space="preserve">In the event of further episodes of toxicity, </w:t>
      </w:r>
      <w:r w:rsidR="00462DAF">
        <w:t xml:space="preserve">reduce </w:t>
      </w:r>
      <w:r w:rsidRPr="009E1E2F">
        <w:t>the dose</w:t>
      </w:r>
      <w:r w:rsidR="008C026D">
        <w:t xml:space="preserve"> of </w:t>
      </w:r>
      <w:r w:rsidR="00824232">
        <w:t>etoposide</w:t>
      </w:r>
      <w:r w:rsidRPr="009E1E2F">
        <w:t xml:space="preserve"> by an additional 20%</w:t>
      </w:r>
      <w:r w:rsidR="00824232">
        <w:t xml:space="preserve"> and </w:t>
      </w:r>
      <w:r w:rsidR="00462DAF">
        <w:t xml:space="preserve">reduce </w:t>
      </w:r>
      <w:r w:rsidR="00824232">
        <w:t>the dose of carboplatin</w:t>
      </w:r>
      <w:r w:rsidR="00462DAF">
        <w:t xml:space="preserve"> to 200</w:t>
      </w:r>
      <w:r w:rsidR="00462DAF" w:rsidRPr="00824232">
        <w:t xml:space="preserve"> </w:t>
      </w:r>
      <w:r w:rsidR="00462DAF">
        <w:rPr>
          <w:rFonts w:cs="Arial"/>
        </w:rPr>
        <w:t>m</w:t>
      </w:r>
      <w:r w:rsidR="00462DAF" w:rsidRPr="009E1E2F">
        <w:rPr>
          <w:rFonts w:cs="Arial"/>
        </w:rPr>
        <w:t>g/</w:t>
      </w:r>
      <w:r w:rsidR="00462DAF" w:rsidRPr="00275B76">
        <w:rPr>
          <w:rFonts w:cs="Arial"/>
        </w:rPr>
        <w:t>m</w:t>
      </w:r>
      <w:r w:rsidR="00462DAF" w:rsidRPr="00275B76">
        <w:rPr>
          <w:rFonts w:cs="Arial"/>
          <w:vertAlign w:val="superscript"/>
        </w:rPr>
        <w:t>2</w:t>
      </w:r>
      <w:r w:rsidR="00462DAF">
        <w:rPr>
          <w:rFonts w:cs="Arial"/>
        </w:rPr>
        <w:t xml:space="preserve"> </w:t>
      </w:r>
      <w:r w:rsidR="00462DAF" w:rsidRPr="00275B76">
        <w:t>for</w:t>
      </w:r>
      <w:r w:rsidR="00462DAF">
        <w:t xml:space="preserve"> the next CE cycle</w:t>
      </w:r>
      <w:r w:rsidR="008C026D">
        <w:t>.</w:t>
      </w:r>
      <w:r w:rsidR="00597755">
        <w:t xml:space="preserve">  If toxicity recurs after a second dose reduction, </w:t>
      </w:r>
      <w:r w:rsidR="00E71384">
        <w:t>discontinue study</w:t>
      </w:r>
      <w:r w:rsidR="008C026D">
        <w:t xml:space="preserve"> treatment.</w:t>
      </w:r>
      <w:r w:rsidRPr="009E1E2F">
        <w:t xml:space="preserve"> </w:t>
      </w:r>
    </w:p>
    <w:p w14:paraId="5A351270" w14:textId="77777777" w:rsidR="0062294E" w:rsidRPr="009E1E2F" w:rsidRDefault="0062294E" w:rsidP="0062294E">
      <w:pPr>
        <w:pStyle w:val="Heading5"/>
      </w:pPr>
      <w:r>
        <w:t xml:space="preserve">Nephrotoxicity / </w:t>
      </w:r>
      <w:r w:rsidRPr="009E1E2F">
        <w:t>Renal function monitoring</w:t>
      </w:r>
    </w:p>
    <w:p w14:paraId="411127A8" w14:textId="77777777" w:rsidR="0062294E" w:rsidRPr="009E1E2F" w:rsidRDefault="0062294E" w:rsidP="0062294E">
      <w:pPr>
        <w:spacing w:before="0"/>
        <w:jc w:val="both"/>
        <w:rPr>
          <w:bCs/>
          <w:szCs w:val="22"/>
          <w:u w:val="single"/>
        </w:rPr>
      </w:pPr>
      <w:r w:rsidRPr="009E1E2F">
        <w:rPr>
          <w:bCs/>
          <w:szCs w:val="22"/>
          <w:u w:val="single"/>
        </w:rPr>
        <w:t>Glomerular Filtration Rate (GFR)</w:t>
      </w:r>
    </w:p>
    <w:p w14:paraId="037D055B" w14:textId="1653D37B" w:rsidR="00101B7C" w:rsidRDefault="00E86666" w:rsidP="0062294E">
      <w:r w:rsidRPr="009E1E2F">
        <w:t xml:space="preserve">Serum creatinine </w:t>
      </w:r>
      <w:r>
        <w:t xml:space="preserve">and GFR </w:t>
      </w:r>
      <w:r w:rsidRPr="009E1E2F">
        <w:t xml:space="preserve">should be monitored prior to each cycle of </w:t>
      </w:r>
      <w:r>
        <w:t>CE.</w:t>
      </w:r>
      <w:r w:rsidR="00462DAF" w:rsidRPr="00180D09">
        <w:t>GFR should be assessed according to routine practice at the trial site using either isotope clearance, or calculated creatinine clearance using one of the formulae below.</w:t>
      </w:r>
      <w:r w:rsidR="00462DAF">
        <w:t xml:space="preserve">  Investigators are encouraged to use an isotope clearance method to measure GFR in children in preference to a calculated estimate based on creatinine clearance.  The following ca</w:t>
      </w:r>
      <w:r w:rsidR="009A485D">
        <w:t>l</w:t>
      </w:r>
      <w:r w:rsidR="00462DAF">
        <w:t xml:space="preserve">culations should be performed if an isotope GFR is not possible. </w:t>
      </w:r>
    </w:p>
    <w:p w14:paraId="78CA7142" w14:textId="6E4AA171" w:rsidR="00101B7C" w:rsidRPr="009E1E2F" w:rsidRDefault="00101B7C" w:rsidP="00101B7C">
      <w:pPr>
        <w:pStyle w:val="BodyText"/>
        <w:spacing w:before="240" w:after="120"/>
        <w:rPr>
          <w:rFonts w:ascii="Arial" w:hAnsi="Arial"/>
          <w:i/>
          <w:sz w:val="20"/>
        </w:rPr>
      </w:pPr>
      <w:r>
        <w:rPr>
          <w:rFonts w:ascii="Arial" w:hAnsi="Arial"/>
          <w:i/>
          <w:sz w:val="20"/>
        </w:rPr>
        <w:t>Bedside S</w:t>
      </w:r>
      <w:r w:rsidRPr="009E1E2F">
        <w:rPr>
          <w:rFonts w:ascii="Arial" w:hAnsi="Arial"/>
          <w:i/>
          <w:sz w:val="20"/>
        </w:rPr>
        <w:t>chwartz’s Formula (1-1</w:t>
      </w:r>
      <w:r>
        <w:rPr>
          <w:rFonts w:ascii="Arial" w:hAnsi="Arial"/>
          <w:i/>
          <w:sz w:val="20"/>
        </w:rPr>
        <w:t>7</w:t>
      </w:r>
      <w:r w:rsidRPr="009E1E2F">
        <w:rPr>
          <w:rFonts w:ascii="Arial" w:hAnsi="Arial"/>
          <w:i/>
          <w:sz w:val="20"/>
        </w:rPr>
        <w:t xml:space="preserve"> years)</w:t>
      </w:r>
      <w:r w:rsidR="009C64DC">
        <w:rPr>
          <w:rFonts w:ascii="Arial" w:hAnsi="Arial"/>
          <w:i/>
          <w:sz w:val="20"/>
        </w:rPr>
        <w:t xml:space="preserve"> </w:t>
      </w:r>
      <w:r w:rsidR="009C64DC">
        <w:rPr>
          <w:rFonts w:ascii="Arial" w:hAnsi="Arial"/>
          <w:i/>
          <w:sz w:val="20"/>
        </w:rPr>
        <w:fldChar w:fldCharType="begin">
          <w:fldData xml:space="preserve">PEVuZE5vdGU+PENpdGU+PEF1dGhvcj5TY2h3YXJ0ejwvQXV0aG9yPjxZZWFyPjIwMDk8L1llYXI+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</w:fldData>
        </w:fldChar>
      </w:r>
      <w:r w:rsidR="00153C24">
        <w:rPr>
          <w:rFonts w:ascii="Arial" w:hAnsi="Arial"/>
          <w:i/>
          <w:sz w:val="20"/>
        </w:rPr>
        <w:instrText xml:space="preserve"> ADDIN EN.CITE </w:instrText>
      </w:r>
      <w:r w:rsidR="00153C24">
        <w:rPr>
          <w:rFonts w:ascii="Arial" w:hAnsi="Arial"/>
          <w:i/>
          <w:sz w:val="20"/>
        </w:rPr>
        <w:fldChar w:fldCharType="begin">
          <w:fldData xml:space="preserve">PEVuZE5vdGU+PENpdGU+PEF1dGhvcj5TY2h3YXJ0ejwvQXV0aG9yPjxZZWFyPjIwMDk8L1llYXI+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</w:fldData>
        </w:fldChar>
      </w:r>
      <w:r w:rsidR="00153C24">
        <w:rPr>
          <w:rFonts w:ascii="Arial" w:hAnsi="Arial"/>
          <w:i/>
          <w:sz w:val="20"/>
        </w:rPr>
        <w:instrText xml:space="preserve"> ADDIN EN.CITE.DATA </w:instrText>
      </w:r>
      <w:r w:rsidR="00153C24">
        <w:rPr>
          <w:rFonts w:ascii="Arial" w:hAnsi="Arial"/>
          <w:i/>
          <w:sz w:val="20"/>
        </w:rPr>
      </w:r>
      <w:r w:rsidR="00153C24">
        <w:rPr>
          <w:rFonts w:ascii="Arial" w:hAnsi="Arial"/>
          <w:i/>
          <w:sz w:val="20"/>
        </w:rPr>
        <w:fldChar w:fldCharType="end"/>
      </w:r>
      <w:r w:rsidR="009C64DC">
        <w:rPr>
          <w:rFonts w:ascii="Arial" w:hAnsi="Arial"/>
          <w:i/>
          <w:sz w:val="20"/>
        </w:rPr>
      </w:r>
      <w:r w:rsidR="009C64DC">
        <w:rPr>
          <w:rFonts w:ascii="Arial" w:hAnsi="Arial"/>
          <w:i/>
          <w:sz w:val="20"/>
        </w:rPr>
        <w:fldChar w:fldCharType="separate"/>
      </w:r>
      <w:r w:rsidR="00153C24">
        <w:rPr>
          <w:rFonts w:ascii="Arial" w:hAnsi="Arial"/>
          <w:i/>
          <w:noProof/>
          <w:sz w:val="20"/>
        </w:rPr>
        <w:t>[</w:t>
      </w:r>
      <w:hyperlink w:anchor="_ENREF_77" w:tooltip="Schwartz, 2009 #297" w:history="1">
        <w:r w:rsidR="00CB53F8">
          <w:rPr>
            <w:rFonts w:ascii="Arial" w:hAnsi="Arial"/>
            <w:i/>
            <w:noProof/>
            <w:sz w:val="20"/>
          </w:rPr>
          <w:t>77</w:t>
        </w:r>
      </w:hyperlink>
      <w:r w:rsidR="00153C24">
        <w:rPr>
          <w:rFonts w:ascii="Arial" w:hAnsi="Arial"/>
          <w:i/>
          <w:noProof/>
          <w:sz w:val="20"/>
        </w:rPr>
        <w:t>]</w:t>
      </w:r>
      <w:r w:rsidR="009C64DC">
        <w:rPr>
          <w:rFonts w:ascii="Arial" w:hAnsi="Arial"/>
          <w:i/>
          <w:sz w:val="20"/>
        </w:rPr>
        <w:fldChar w:fldCharType="end"/>
      </w:r>
      <w:r w:rsidR="009C64DC">
        <w:rPr>
          <w:rFonts w:ascii="Arial" w:hAnsi="Arial"/>
          <w:i/>
          <w:sz w:val="20"/>
        </w:rPr>
        <w:t xml:space="preserve"> </w:t>
      </w:r>
    </w:p>
    <w:p w14:paraId="0967F980" w14:textId="77777777" w:rsidR="00101B7C" w:rsidRDefault="00101B7C" w:rsidP="00101B7C">
      <w:r w:rsidRPr="009E1E2F">
        <w:t xml:space="preserve">According to </w:t>
      </w:r>
      <w:r>
        <w:t xml:space="preserve">the bedside </w:t>
      </w:r>
      <w:r w:rsidRPr="009E1E2F">
        <w:t>Schwartz's formula, creatinine clearance (Ccrea) can be calculated from single serum samples:</w:t>
      </w:r>
    </w:p>
    <w:p w14:paraId="74DB552D" w14:textId="77777777" w:rsidR="00101B7C" w:rsidRDefault="00101B7C" w:rsidP="00101B7C">
      <w:pPr>
        <w:spacing w:before="0"/>
        <w:jc w:val="center"/>
      </w:pPr>
      <w:r>
        <w:rPr>
          <w:noProof/>
          <w:lang w:eastAsia="en-GB"/>
        </w:rPr>
        <mc:AlternateContent>
          <mc:Choice Requires="wps">
            <w:drawing>
              <wp:anchor distT="0" distB="0" distL="114300" distR="114300" simplePos="0" relativeHeight="251724288" behindDoc="0" locked="0" layoutInCell="1" allowOverlap="1" wp14:anchorId="511D89E0" wp14:editId="753F2CD7">
                <wp:simplePos x="0" y="0"/>
                <wp:positionH relativeFrom="column">
                  <wp:posOffset>972185</wp:posOffset>
                </wp:positionH>
                <wp:positionV relativeFrom="paragraph">
                  <wp:posOffset>-3810</wp:posOffset>
                </wp:positionV>
                <wp:extent cx="3601720" cy="659130"/>
                <wp:effectExtent l="0" t="0" r="5080" b="1270"/>
                <wp:wrapNone/>
                <wp:docPr id="322" name="Text Box 322"/>
                <wp:cNvGraphicFramePr/>
                <a:graphic xmlns:a="http://schemas.openxmlformats.org/drawingml/2006/main">
                  <a:graphicData uri="http://schemas.microsoft.com/office/word/2010/wordprocessingShape">
                    <wps:wsp>
                      <wps:cNvSpPr txBox="1"/>
                      <wps:spPr>
                        <a:xfrm>
                          <a:off x="0" y="0"/>
                          <a:ext cx="3601720" cy="659130"/>
                        </a:xfrm>
                        <a:prstGeom prst="rect">
                          <a:avLst/>
                        </a:prstGeom>
                        <a:noFill/>
                        <a:ln w="6350">
                          <a:noFill/>
                        </a:ln>
                      </wps:spPr>
                      <wps:txbx>
                        <w:txbxContent>
                          <w:p w14:paraId="79A1F4DD" w14:textId="77777777" w:rsidR="00A817E2" w:rsidRPr="00F354A7" w:rsidRDefault="00A817E2" w:rsidP="00101B7C">
                            <w:pPr>
                              <w:jc w:val="center"/>
                            </w:pPr>
                            <w:r>
                              <w:t>C</w:t>
                            </w:r>
                            <w:r w:rsidRPr="00A23C4B">
                              <w:rPr>
                                <w:vertAlign w:val="subscript"/>
                              </w:rPr>
                              <w:t>crea</w:t>
                            </w:r>
                            <w:r>
                              <w:t xml:space="preserve"> =                                              ml/min/1.73 m</w:t>
                            </w:r>
                            <w:r w:rsidRPr="00F354A7">
                              <w:rPr>
                                <w:vertAlign w:val="super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11D89E0" id="Text Box 322" o:spid="_x0000_s1029" type="#_x0000_t202" style="position:absolute;left:0;text-align:left;margin-left:76.55pt;margin-top:-.3pt;width:283.6pt;height:51.9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" filled="f" stroked="f" strokeweight=".5pt">
                <v:textbox inset="0,0,0,0">
                  <w:txbxContent>
                    <w:p w14:paraId="79A1F4DD" w14:textId="77777777" w:rsidR="00A817E2" w:rsidRPr="00F354A7" w:rsidRDefault="00A817E2" w:rsidP="00101B7C">
                      <w:pPr>
                        <w:jc w:val="center"/>
                      </w:pPr>
                      <w:r>
                        <w:t>C</w:t>
                      </w:r>
                      <w:r w:rsidRPr="00A23C4B">
                        <w:rPr>
                          <w:vertAlign w:val="subscript"/>
                        </w:rPr>
                        <w:t>crea</w:t>
                      </w:r>
                      <w:r>
                        <w:t xml:space="preserve"> =                                              ml/min/1.73 m</w:t>
                      </w:r>
                      <w:r w:rsidRPr="00F354A7">
                        <w:rPr>
                          <w:vertAlign w:val="superscript"/>
                        </w:rPr>
                        <w:t>2</w:t>
                      </w:r>
                    </w:p>
                  </w:txbxContent>
                </v:textbox>
              </v:shape>
            </w:pict>
          </mc:Fallback>
        </mc:AlternateContent>
      </w:r>
      <w:r>
        <w:rPr>
          <w:noProof/>
          <w:lang w:eastAsia="en-GB"/>
        </w:rPr>
        <mc:AlternateContent>
          <mc:Choice Requires="wpg">
            <w:drawing>
              <wp:anchor distT="0" distB="0" distL="114300" distR="114300" simplePos="0" relativeHeight="251725312" behindDoc="0" locked="0" layoutInCell="1" allowOverlap="1" wp14:anchorId="13A8257A" wp14:editId="34B2660E">
                <wp:simplePos x="0" y="0"/>
                <wp:positionH relativeFrom="column">
                  <wp:posOffset>1842770</wp:posOffset>
                </wp:positionH>
                <wp:positionV relativeFrom="paragraph">
                  <wp:posOffset>77470</wp:posOffset>
                </wp:positionV>
                <wp:extent cx="1466850" cy="499731"/>
                <wp:effectExtent l="0" t="0" r="6350" b="8890"/>
                <wp:wrapNone/>
                <wp:docPr id="324" name="Group 324"/>
                <wp:cNvGraphicFramePr/>
                <a:graphic xmlns:a="http://schemas.openxmlformats.org/drawingml/2006/main">
                  <a:graphicData uri="http://schemas.microsoft.com/office/word/2010/wordprocessingGroup">
                    <wpg:wgp>
                      <wpg:cNvGrpSpPr/>
                      <wpg:grpSpPr>
                        <a:xfrm>
                          <a:off x="0" y="0"/>
                          <a:ext cx="1466850" cy="499731"/>
                          <a:chOff x="0" y="0"/>
                          <a:chExt cx="1466850" cy="499731"/>
                        </a:xfrm>
                      </wpg:grpSpPr>
                      <wps:wsp>
                        <wps:cNvPr id="343" name="Text Box 343"/>
                        <wps:cNvSpPr txBox="1"/>
                        <wps:spPr>
                          <a:xfrm>
                            <a:off x="138223" y="0"/>
                            <a:ext cx="1180214" cy="306129"/>
                          </a:xfrm>
                          <a:prstGeom prst="rect">
                            <a:avLst/>
                          </a:prstGeom>
                          <a:noFill/>
                          <a:ln w="6350">
                            <a:noFill/>
                          </a:ln>
                        </wps:spPr>
                        <wps:txbx>
                          <w:txbxContent>
                            <w:p w14:paraId="553BA9D6" w14:textId="77777777" w:rsidR="00A817E2" w:rsidRDefault="00A817E2" w:rsidP="00101B7C">
                              <w:pPr>
                                <w:jc w:val="center"/>
                              </w:pPr>
                              <w:r>
                                <w:t>0.413 x height [cm]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 name="Text Box 344"/>
                        <wps:cNvSpPr txBox="1"/>
                        <wps:spPr>
                          <a:xfrm>
                            <a:off x="0" y="63795"/>
                            <a:ext cx="1466850" cy="276225"/>
                          </a:xfrm>
                          <a:prstGeom prst="rect">
                            <a:avLst/>
                          </a:prstGeom>
                          <a:noFill/>
                          <a:ln w="6350">
                            <a:noFill/>
                          </a:ln>
                        </wps:spPr>
                        <wps:txbx>
                          <w:txbxContent>
                            <w:p w14:paraId="6CEF51C7" w14:textId="77777777" w:rsidR="00A817E2" w:rsidRDefault="00A817E2" w:rsidP="00101B7C">
                              <w:pPr>
                                <w:jc w:val="center"/>
                              </w:pPr>
                              <w:r>
                                <w:t>__________________</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5" name="Text Box 345"/>
                        <wps:cNvSpPr txBox="1"/>
                        <wps:spPr>
                          <a:xfrm>
                            <a:off x="0" y="223284"/>
                            <a:ext cx="1466850" cy="276447"/>
                          </a:xfrm>
                          <a:prstGeom prst="rect">
                            <a:avLst/>
                          </a:prstGeom>
                          <a:noFill/>
                          <a:ln w="6350">
                            <a:noFill/>
                          </a:ln>
                        </wps:spPr>
                        <wps:txbx>
                          <w:txbxContent>
                            <w:p w14:paraId="342133BC" w14:textId="77777777" w:rsidR="00A817E2" w:rsidRDefault="00A817E2" w:rsidP="00101B7C">
                              <w:pPr>
                                <w:jc w:val="center"/>
                              </w:pPr>
                              <w:r>
                                <w:t>serum creatinine [mg/dl]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3A8257A" id="Group 324" o:spid="_x0000_s1030" style="position:absolute;left:0;text-align:left;margin-left:145.1pt;margin-top:6.1pt;width:115.5pt;height:39.35pt;z-index:251725312;mso-position-horizontal-relative:text;mso-position-vertical-relative:text" coordsize="1466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">
                <v:shape id="Text Box 343" o:spid="_x0000_s1031" type="#_x0000_t202" style="position:absolute;left:1382;width:11802;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" filled="f" stroked="f" strokeweight=".5pt">
                  <v:textbox inset="0,0,0,0">
                    <w:txbxContent>
                      <w:p w14:paraId="553BA9D6" w14:textId="77777777" w:rsidR="00A817E2" w:rsidRDefault="00A817E2" w:rsidP="00101B7C">
                        <w:pPr>
                          <w:jc w:val="center"/>
                        </w:pPr>
                        <w:r>
                          <w:t>0.413 x height [cm]</w:t>
                        </w:r>
                      </w:p>
                    </w:txbxContent>
                  </v:textbox>
                </v:shape>
                <v:shape id="Text Box 344" o:spid="_x0000_s1032" type="#_x0000_t202" style="position:absolute;top:637;width:1466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" filled="f" stroked="f" strokeweight=".5pt">
                  <v:textbox inset="0,0,0,0">
                    <w:txbxContent>
                      <w:p w14:paraId="6CEF51C7" w14:textId="77777777" w:rsidR="00A817E2" w:rsidRDefault="00A817E2" w:rsidP="00101B7C">
                        <w:pPr>
                          <w:jc w:val="center"/>
                        </w:pPr>
                        <w:r>
                          <w:t>__________________</w:t>
                        </w:r>
                      </w:p>
                    </w:txbxContent>
                  </v:textbox>
                </v:shape>
                <v:shape id="Text Box 345" o:spid="_x0000_s1033" type="#_x0000_t202" style="position:absolute;top:2232;width:14668;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" filled="f" stroked="f" strokeweight=".5pt">
                  <v:textbox inset="0,0,0,0">
                    <w:txbxContent>
                      <w:p w14:paraId="342133BC" w14:textId="77777777" w:rsidR="00A817E2" w:rsidRDefault="00A817E2" w:rsidP="00101B7C">
                        <w:pPr>
                          <w:jc w:val="center"/>
                        </w:pPr>
                        <w:r>
                          <w:t>serum creatinine [mg/dl]</w:t>
                        </w:r>
                      </w:p>
                    </w:txbxContent>
                  </v:textbox>
                </v:shape>
              </v:group>
            </w:pict>
          </mc:Fallback>
        </mc:AlternateContent>
      </w:r>
    </w:p>
    <w:p w14:paraId="1D5F8999" w14:textId="77777777" w:rsidR="00101B7C" w:rsidRPr="009E1E2F" w:rsidRDefault="00101B7C" w:rsidP="00101B7C">
      <w:pPr>
        <w:spacing w:before="0"/>
        <w:jc w:val="center"/>
      </w:pPr>
    </w:p>
    <w:p w14:paraId="752E7BEF" w14:textId="77777777" w:rsidR="00101B7C" w:rsidRDefault="00101B7C" w:rsidP="00101B7C">
      <w:pPr>
        <w:spacing w:before="0" w:after="180"/>
        <w:jc w:val="both"/>
        <w:rPr>
          <w:bCs/>
          <w:i/>
          <w:szCs w:val="22"/>
        </w:rPr>
      </w:pPr>
    </w:p>
    <w:p w14:paraId="6AA82B3C" w14:textId="77777777" w:rsidR="00D42F55" w:rsidRDefault="00D42F55" w:rsidP="00101B7C">
      <w:pPr>
        <w:spacing w:before="0" w:after="180"/>
        <w:jc w:val="both"/>
        <w:rPr>
          <w:bCs/>
          <w:i/>
          <w:szCs w:val="22"/>
        </w:rPr>
      </w:pPr>
    </w:p>
    <w:p w14:paraId="1355795C" w14:textId="551AD317" w:rsidR="00101B7C" w:rsidRDefault="00101B7C" w:rsidP="00101B7C">
      <w:pPr>
        <w:spacing w:before="0" w:after="180"/>
        <w:jc w:val="both"/>
        <w:rPr>
          <w:bCs/>
          <w:i/>
          <w:szCs w:val="22"/>
        </w:rPr>
      </w:pPr>
      <w:r w:rsidRPr="009E1E2F">
        <w:rPr>
          <w:bCs/>
          <w:i/>
          <w:szCs w:val="22"/>
        </w:rPr>
        <w:t>Cockcroft- Gault Formula (</w:t>
      </w:r>
      <w:r>
        <w:rPr>
          <w:bCs/>
          <w:i/>
          <w:szCs w:val="22"/>
        </w:rPr>
        <w:t>≥</w:t>
      </w:r>
      <w:r w:rsidRPr="009E1E2F">
        <w:rPr>
          <w:bCs/>
          <w:i/>
          <w:szCs w:val="22"/>
        </w:rPr>
        <w:t xml:space="preserve">18 years) </w:t>
      </w:r>
      <w:r>
        <w:fldChar w:fldCharType="begin"/>
      </w:r>
      <w:r w:rsidR="00CB53F8">
        <w:instrText xml:space="preserve"> ADDIN EN.CITE &lt;EndNote&gt;&lt;Cite&gt;&lt;Author&gt;Cockcroft&lt;/Author&gt;&lt;Year&gt;1976&lt;/Year&gt;&lt;RecNum&gt;86&lt;/RecNum&gt;&lt;DisplayText&gt;[79]&lt;/DisplayText&gt;&lt;record&gt;&lt;rec-number&gt;86&lt;/rec-number&gt;&lt;foreign-keys&gt;&lt;key app="EN" db-id="ww9z9xespr5tpveffx0v2frgssaw5farsvw2"&gt;86&lt;/key&gt;&lt;/foreign-keys&gt;&lt;ref-type name="Journal Article"&gt;17&lt;/ref-type&gt;&lt;contributors&gt;&lt;authors&gt;&lt;author&gt;Cockcroft, D. W.&lt;/author&gt;&lt;author&gt;Gault, M. H.&lt;/author&gt;&lt;/authors&gt;&lt;/contributors&gt;&lt;titles&gt;&lt;title&gt;Prediction of creatinine clearance from serum creatinine&lt;/title&gt;&lt;secondary-title&gt;Nephron&lt;/secondary-title&gt;&lt;alt-title&gt;Nephron&lt;/alt-title&gt;&lt;/titles&gt;&lt;periodical&gt;&lt;full-title&gt;Nephron&lt;/full-title&gt;&lt;abbr-1&gt;Nephron&lt;/abbr-1&gt;&lt;/periodical&gt;&lt;alt-periodical&gt;&lt;full-title&gt;Nephron&lt;/full-title&gt;&lt;abbr-1&gt;Nephron&lt;/abbr-1&gt;&lt;/alt-periodical&gt;&lt;pages&gt;31-41&lt;/pages&gt;&lt;volume&gt;16&lt;/volume&gt;&lt;number&gt;1&lt;/number&gt;&lt;keywords&gt;&lt;keyword&gt;Adolescent&lt;/keyword&gt;&lt;keyword&gt;Adult&lt;/keyword&gt;&lt;keyword&gt;Age Factors&lt;/keyword&gt;&lt;keyword&gt;Aged&lt;/keyword&gt;&lt;keyword&gt;Body Weight&lt;/keyword&gt;&lt;keyword&gt;Creatinine/*blood/urine&lt;/keyword&gt;&lt;keyword&gt;Humans&lt;/keyword&gt;&lt;keyword&gt;Kidney/*physiology&lt;/keyword&gt;&lt;keyword&gt;Male&lt;/keyword&gt;&lt;keyword&gt;Mathematics&lt;/keyword&gt;&lt;keyword&gt;Methods&lt;/keyword&gt;&lt;keyword&gt;Middle Aged&lt;/keyword&gt;&lt;/keywords&gt;&lt;dates&gt;&lt;year&gt;1976&lt;/year&gt;&lt;/dates&gt;&lt;isbn&gt;1660-8151 (Print)&amp;#xD;1660-8151 (Linking)&lt;/isbn&gt;&lt;accession-num&gt;1244564&lt;/accession-num&gt;&lt;urls&gt;&lt;related-urls&gt;&lt;url&gt;http://www.ncbi.nlm.nih.gov/pubmed/1244564&lt;/url&gt;&lt;/related-urls&gt;&lt;/urls&gt;&lt;electronic-resource-num&gt;10.1159/000180580&lt;/electronic-resource-num&gt;&lt;/record&gt;&lt;/Cite&gt;&lt;/EndNote&gt;</w:instrText>
      </w:r>
      <w:r>
        <w:fldChar w:fldCharType="separate"/>
      </w:r>
      <w:r w:rsidR="00CB53F8">
        <w:rPr>
          <w:noProof/>
        </w:rPr>
        <w:t>[</w:t>
      </w:r>
      <w:hyperlink w:anchor="_ENREF_79" w:tooltip="Cockcroft, 1976 #86" w:history="1">
        <w:r w:rsidR="00CB53F8">
          <w:rPr>
            <w:noProof/>
          </w:rPr>
          <w:t>79</w:t>
        </w:r>
      </w:hyperlink>
      <w:r w:rsidR="00CB53F8">
        <w:rPr>
          <w:noProof/>
        </w:rPr>
        <w:t>]</w:t>
      </w:r>
      <w:r>
        <w:fldChar w:fldCharType="end"/>
      </w:r>
    </w:p>
    <w:p w14:paraId="537028DA" w14:textId="402050FB" w:rsidR="00101B7C" w:rsidRPr="009E1E2F" w:rsidRDefault="00462DAF" w:rsidP="00101B7C">
      <w:pPr>
        <w:spacing w:before="0" w:after="180"/>
        <w:jc w:val="both"/>
        <w:rPr>
          <w:i/>
          <w:szCs w:val="22"/>
        </w:rPr>
      </w:pPr>
      <w:r>
        <w:t xml:space="preserve"> </w:t>
      </w:r>
      <w:r w:rsidR="00101B7C" w:rsidRPr="00C20B19">
        <w:rPr>
          <w:noProof/>
          <w:position w:val="-30"/>
          <w:lang w:eastAsia="en-GB"/>
        </w:rPr>
        <w:drawing>
          <wp:anchor distT="0" distB="0" distL="114300" distR="114300" simplePos="0" relativeHeight="251728384" behindDoc="0" locked="0" layoutInCell="1" allowOverlap="1" wp14:anchorId="5901D83E" wp14:editId="36D1AA73">
            <wp:simplePos x="0" y="0"/>
            <wp:positionH relativeFrom="column">
              <wp:posOffset>3072130</wp:posOffset>
            </wp:positionH>
            <wp:positionV relativeFrom="paragraph">
              <wp:posOffset>135890</wp:posOffset>
            </wp:positionV>
            <wp:extent cx="1828800" cy="419100"/>
            <wp:effectExtent l="19050" t="19050" r="19050" b="1905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w="9525">
                      <a:solidFill>
                        <a:schemeClr val="tx1">
                          <a:lumMod val="100000"/>
                          <a:lumOff val="0"/>
                        </a:schemeClr>
                      </a:solidFill>
                      <a:miter lim="800000"/>
                      <a:headEnd/>
                      <a:tailEnd/>
                    </a:ln>
                  </pic:spPr>
                </pic:pic>
              </a:graphicData>
            </a:graphic>
          </wp:anchor>
        </w:drawing>
      </w:r>
      <w:r w:rsidR="00101B7C" w:rsidRPr="00D642F3">
        <w:rPr>
          <w:noProof/>
          <w:position w:val="-28"/>
          <w:lang w:eastAsia="en-GB"/>
        </w:rPr>
        <w:drawing>
          <wp:anchor distT="0" distB="0" distL="114300" distR="114300" simplePos="0" relativeHeight="251727360" behindDoc="0" locked="0" layoutInCell="1" allowOverlap="1" wp14:anchorId="2484D525" wp14:editId="16F1BE57">
            <wp:simplePos x="0" y="0"/>
            <wp:positionH relativeFrom="column">
              <wp:posOffset>741680</wp:posOffset>
            </wp:positionH>
            <wp:positionV relativeFrom="paragraph">
              <wp:posOffset>136525</wp:posOffset>
            </wp:positionV>
            <wp:extent cx="1778000" cy="419100"/>
            <wp:effectExtent l="19050" t="19050" r="12700" b="1905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0" cy="419100"/>
                    </a:xfrm>
                    <a:prstGeom prst="rect">
                      <a:avLst/>
                    </a:prstGeom>
                    <a:noFill/>
                    <a:ln w="9525">
                      <a:solidFill>
                        <a:schemeClr val="tx1">
                          <a:lumMod val="100000"/>
                          <a:lumOff val="0"/>
                        </a:schemeClr>
                      </a:solidFill>
                      <a:miter lim="800000"/>
                      <a:headEnd/>
                      <a:tailEnd/>
                    </a:ln>
                  </pic:spPr>
                </pic:pic>
              </a:graphicData>
            </a:graphic>
          </wp:anchor>
        </w:drawing>
      </w:r>
    </w:p>
    <w:p w14:paraId="10DC0CBD" w14:textId="77777777" w:rsidR="00101B7C" w:rsidRPr="009E1E2F" w:rsidRDefault="00101B7C" w:rsidP="00101B7C">
      <w:pPr>
        <w:pStyle w:val="BodyText"/>
        <w:spacing w:after="120"/>
        <w:rPr>
          <w:rFonts w:ascii="Arial" w:hAnsi="Arial"/>
          <w:b/>
          <w:sz w:val="20"/>
        </w:rPr>
      </w:pPr>
      <w:r w:rsidRPr="007C6593">
        <w:rPr>
          <w:rFonts w:ascii="Arial" w:hAnsi="Arial"/>
          <w:b/>
          <w:sz w:val="20"/>
        </w:rPr>
        <w:t>Females</w:t>
      </w:r>
      <w:r w:rsidRPr="009E1E2F">
        <w:rPr>
          <w:rFonts w:ascii="Arial Bold" w:hAnsi="Arial Bold"/>
          <w:b/>
          <w:sz w:val="20"/>
        </w:rPr>
        <w:tab/>
      </w:r>
      <w:r>
        <w:rPr>
          <w:rFonts w:ascii="Arial Bold" w:hAnsi="Arial Bold"/>
          <w:b/>
          <w:sz w:val="20"/>
        </w:rPr>
        <w:tab/>
      </w:r>
      <w:r>
        <w:rPr>
          <w:rFonts w:ascii="Arial Bold" w:hAnsi="Arial Bold"/>
          <w:b/>
          <w:sz w:val="20"/>
        </w:rPr>
        <w:tab/>
      </w:r>
      <w:r>
        <w:rPr>
          <w:rFonts w:ascii="Arial Bold" w:hAnsi="Arial Bold"/>
          <w:b/>
          <w:sz w:val="20"/>
        </w:rPr>
        <w:tab/>
      </w:r>
      <w:r>
        <w:rPr>
          <w:rFonts w:ascii="Arial Bold" w:hAnsi="Arial Bold"/>
          <w:b/>
          <w:sz w:val="20"/>
        </w:rPr>
        <w:tab/>
      </w:r>
      <w:r w:rsidRPr="007C6593">
        <w:rPr>
          <w:rFonts w:ascii="Arial Bold" w:hAnsi="Arial Bold"/>
          <w:sz w:val="20"/>
        </w:rPr>
        <w:t>or</w:t>
      </w:r>
      <w:r w:rsidRPr="009E1E2F">
        <w:rPr>
          <w:rFonts w:ascii="Arial" w:hAnsi="Arial"/>
          <w:b/>
          <w:sz w:val="20"/>
        </w:rPr>
        <w:tab/>
      </w:r>
      <w:r>
        <w:rPr>
          <w:rFonts w:ascii="Arial" w:hAnsi="Arial"/>
          <w:position w:val="-28"/>
          <w:sz w:val="20"/>
        </w:rPr>
        <w:t xml:space="preserve"> </w:t>
      </w:r>
    </w:p>
    <w:p w14:paraId="64E16475" w14:textId="77777777" w:rsidR="00101B7C" w:rsidRPr="009E1E2F" w:rsidRDefault="00101B7C" w:rsidP="00101B7C">
      <w:pPr>
        <w:pStyle w:val="BodyText"/>
        <w:spacing w:after="120"/>
        <w:ind w:left="708"/>
        <w:rPr>
          <w:rFonts w:ascii="Arial" w:hAnsi="Arial"/>
          <w:sz w:val="20"/>
        </w:rPr>
      </w:pPr>
      <w:r w:rsidRPr="009E1E2F">
        <w:rPr>
          <w:rFonts w:ascii="Arial" w:hAnsi="Arial"/>
          <w:sz w:val="20"/>
        </w:rPr>
        <w:tab/>
      </w:r>
      <w:r w:rsidRPr="009E1E2F">
        <w:rPr>
          <w:rFonts w:ascii="Arial" w:hAnsi="Arial"/>
          <w:sz w:val="20"/>
        </w:rPr>
        <w:tab/>
      </w:r>
      <w:r w:rsidRPr="009E1E2F">
        <w:rPr>
          <w:rFonts w:ascii="Arial" w:hAnsi="Arial"/>
          <w:sz w:val="20"/>
        </w:rPr>
        <w:tab/>
      </w:r>
    </w:p>
    <w:p w14:paraId="35D7C661" w14:textId="1915A069" w:rsidR="00101B7C" w:rsidRDefault="00B33761" w:rsidP="00101B7C">
      <w:pPr>
        <w:pStyle w:val="BodyText"/>
        <w:spacing w:after="120"/>
        <w:rPr>
          <w:rFonts w:ascii="Arial" w:hAnsi="Arial"/>
          <w:b/>
          <w:sz w:val="20"/>
        </w:rPr>
      </w:pPr>
      <w:r w:rsidRPr="00C20B19">
        <w:rPr>
          <w:rFonts w:ascii="Arial" w:hAnsi="Arial"/>
          <w:noProof/>
          <w:position w:val="-30"/>
          <w:sz w:val="20"/>
          <w:lang w:eastAsia="en-GB"/>
        </w:rPr>
        <w:drawing>
          <wp:anchor distT="0" distB="0" distL="114300" distR="114300" simplePos="0" relativeHeight="251735552" behindDoc="0" locked="0" layoutInCell="1" allowOverlap="1" wp14:anchorId="443FBD2A" wp14:editId="55FBC7F3">
            <wp:simplePos x="0" y="0"/>
            <wp:positionH relativeFrom="column">
              <wp:posOffset>3086405</wp:posOffset>
            </wp:positionH>
            <wp:positionV relativeFrom="paragraph">
              <wp:posOffset>34290</wp:posOffset>
            </wp:positionV>
            <wp:extent cx="1536700" cy="419100"/>
            <wp:effectExtent l="25400" t="25400" r="38100" b="3810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6700" cy="419100"/>
                    </a:xfrm>
                    <a:prstGeom prst="rect">
                      <a:avLst/>
                    </a:prstGeom>
                    <a:noFill/>
                    <a:ln w="9525">
                      <a:solidFill>
                        <a:schemeClr val="tx1">
                          <a:lumMod val="100000"/>
                          <a:lumOff val="0"/>
                        </a:schemeClr>
                      </a:solidFill>
                      <a:miter lim="800000"/>
                      <a:headEnd/>
                      <a:tailEnd/>
                    </a:ln>
                  </pic:spPr>
                </pic:pic>
              </a:graphicData>
            </a:graphic>
          </wp:anchor>
        </w:drawing>
      </w:r>
      <w:r w:rsidRPr="00C20B19">
        <w:rPr>
          <w:rFonts w:ascii="Arial" w:hAnsi="Arial"/>
          <w:noProof/>
          <w:position w:val="-28"/>
          <w:sz w:val="20"/>
          <w:lang w:eastAsia="en-GB"/>
        </w:rPr>
        <w:drawing>
          <wp:anchor distT="0" distB="0" distL="114300" distR="114300" simplePos="0" relativeHeight="251733504" behindDoc="0" locked="0" layoutInCell="1" allowOverlap="1" wp14:anchorId="5279B82C" wp14:editId="3631390E">
            <wp:simplePos x="0" y="0"/>
            <wp:positionH relativeFrom="column">
              <wp:posOffset>746150</wp:posOffset>
            </wp:positionH>
            <wp:positionV relativeFrom="paragraph">
              <wp:posOffset>34874</wp:posOffset>
            </wp:positionV>
            <wp:extent cx="1778000" cy="419100"/>
            <wp:effectExtent l="25400" t="25400" r="25400" b="3810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0" cy="419100"/>
                    </a:xfrm>
                    <a:prstGeom prst="rect">
                      <a:avLst/>
                    </a:prstGeom>
                    <a:noFill/>
                    <a:ln w="9525">
                      <a:solidFill>
                        <a:schemeClr val="tx1">
                          <a:lumMod val="100000"/>
                          <a:lumOff val="0"/>
                        </a:schemeClr>
                      </a:solidFill>
                      <a:miter lim="800000"/>
                      <a:headEnd/>
                      <a:tailEnd/>
                    </a:ln>
                  </pic:spPr>
                </pic:pic>
              </a:graphicData>
            </a:graphic>
          </wp:anchor>
        </w:drawing>
      </w:r>
    </w:p>
    <w:p w14:paraId="31E243F7" w14:textId="41B2D939" w:rsidR="00101B7C" w:rsidRPr="009E1E2F" w:rsidRDefault="00101B7C" w:rsidP="00101B7C">
      <w:pPr>
        <w:pStyle w:val="BodyText"/>
        <w:spacing w:after="120"/>
        <w:rPr>
          <w:rFonts w:ascii="Arial" w:hAnsi="Arial"/>
          <w:sz w:val="20"/>
        </w:rPr>
      </w:pPr>
      <w:r w:rsidRPr="009E1E2F">
        <w:rPr>
          <w:rFonts w:ascii="Arial" w:hAnsi="Arial"/>
          <w:b/>
          <w:sz w:val="20"/>
        </w:rPr>
        <w:t>Males</w:t>
      </w:r>
      <w:r w:rsidRPr="009E1E2F">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7C6593">
        <w:rPr>
          <w:rFonts w:ascii="Arial Bold" w:hAnsi="Arial Bold"/>
          <w:sz w:val="20"/>
        </w:rPr>
        <w:t>or</w:t>
      </w:r>
      <w:r w:rsidRPr="009E1E2F">
        <w:rPr>
          <w:rFonts w:ascii="Arial" w:hAnsi="Arial"/>
          <w:sz w:val="20"/>
        </w:rPr>
        <w:tab/>
      </w:r>
      <w:r w:rsidRPr="009E1E2F">
        <w:rPr>
          <w:rFonts w:ascii="Arial" w:hAnsi="Arial"/>
          <w:sz w:val="20"/>
        </w:rPr>
        <w:tab/>
      </w:r>
    </w:p>
    <w:p w14:paraId="50563492" w14:textId="77777777" w:rsidR="00101B7C" w:rsidRPr="009E1E2F" w:rsidRDefault="00101B7C" w:rsidP="00101B7C">
      <w:pPr>
        <w:spacing w:before="0"/>
        <w:rPr>
          <w:b/>
        </w:rPr>
      </w:pPr>
      <w:r w:rsidRPr="009E1E2F">
        <w:tab/>
      </w:r>
      <w:r w:rsidRPr="009E1E2F">
        <w:tab/>
      </w:r>
      <w:r w:rsidRPr="009E1E2F">
        <w:tab/>
      </w:r>
      <w:r w:rsidRPr="009E1E2F">
        <w:tab/>
      </w:r>
      <w:r w:rsidRPr="009E1E2F">
        <w:tab/>
      </w:r>
    </w:p>
    <w:p w14:paraId="162B96B7" w14:textId="77777777" w:rsidR="00101B7C" w:rsidRDefault="00101B7C" w:rsidP="00101B7C">
      <w:pPr>
        <w:pStyle w:val="BodyText"/>
        <w:spacing w:after="120"/>
        <w:rPr>
          <w:rFonts w:ascii="Arial" w:hAnsi="Arial"/>
          <w:sz w:val="20"/>
        </w:rPr>
      </w:pPr>
    </w:p>
    <w:p w14:paraId="21419D82" w14:textId="77777777" w:rsidR="00101B7C" w:rsidRDefault="00101B7C" w:rsidP="00101B7C">
      <w:pPr>
        <w:jc w:val="both"/>
      </w:pPr>
      <w:r w:rsidRPr="009E1E2F">
        <w:t xml:space="preserve">PLEASE NOTE: </w:t>
      </w:r>
    </w:p>
    <w:p w14:paraId="6D445273" w14:textId="77777777" w:rsidR="00101B7C" w:rsidRPr="00792C33" w:rsidRDefault="00101B7C" w:rsidP="00101B7C">
      <w:pPr>
        <w:pStyle w:val="ListParagraph"/>
        <w:numPr>
          <w:ilvl w:val="0"/>
          <w:numId w:val="48"/>
        </w:numPr>
        <w:jc w:val="both"/>
      </w:pPr>
      <w:r w:rsidRPr="009E1E2F">
        <w:t>These formula</w:t>
      </w:r>
      <w:r>
        <w:t>e</w:t>
      </w:r>
      <w:r w:rsidRPr="009E1E2F">
        <w:t xml:space="preserve"> have not been confirmed in patients receiving repeated cycles of intensive chemotherapy </w:t>
      </w:r>
      <w:r>
        <w:t>or</w:t>
      </w:r>
      <w:r w:rsidRPr="009E1E2F">
        <w:t xml:space="preserve"> in adolescents. Renal function may be overestimated by these methods.</w:t>
      </w:r>
    </w:p>
    <w:p w14:paraId="711BF7E4" w14:textId="77777777" w:rsidR="00101B7C" w:rsidRPr="009E1E2F" w:rsidRDefault="00101B7C" w:rsidP="00101B7C">
      <w:pPr>
        <w:pStyle w:val="ListParagraph"/>
        <w:numPr>
          <w:ilvl w:val="0"/>
          <w:numId w:val="48"/>
        </w:numPr>
        <w:jc w:val="both"/>
      </w:pPr>
      <w:r>
        <w:t>The bedside Schwartz's formula estimate of creatinine clearance is corrected for surface area (units: ml/min/1.73m</w:t>
      </w:r>
      <w:r w:rsidRPr="00792C33">
        <w:rPr>
          <w:vertAlign w:val="superscript"/>
        </w:rPr>
        <w:t>2</w:t>
      </w:r>
      <w:r>
        <w:t>); the Cockgroft-Gault formula estimate is not corrected (units: ml/min) and must be corrected for a surface area of 1.73m</w:t>
      </w:r>
      <w:r w:rsidRPr="00792C33">
        <w:rPr>
          <w:vertAlign w:val="superscript"/>
        </w:rPr>
        <w:t>2</w:t>
      </w:r>
      <w:r>
        <w:t xml:space="preserve"> before deciding whether a dose reduction is required.</w:t>
      </w:r>
    </w:p>
    <w:tbl>
      <w:tblPr>
        <w:tblW w:w="864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53"/>
        <w:gridCol w:w="5396"/>
      </w:tblGrid>
      <w:tr w:rsidR="00101B7C" w:rsidRPr="009B3237" w14:paraId="5631C378" w14:textId="77777777" w:rsidTr="00885159">
        <w:trPr>
          <w:trHeight w:val="593"/>
        </w:trPr>
        <w:tc>
          <w:tcPr>
            <w:tcW w:w="3253" w:type="dxa"/>
            <w:shd w:val="clear" w:color="auto" w:fill="1F497D" w:themeFill="text2"/>
          </w:tcPr>
          <w:p w14:paraId="6B35DC98" w14:textId="77777777" w:rsidR="00101B7C" w:rsidRPr="009B3237" w:rsidRDefault="00101B7C" w:rsidP="00C83112">
            <w:pPr>
              <w:rPr>
                <w:b/>
                <w:color w:val="FFFFFF" w:themeColor="background1"/>
              </w:rPr>
            </w:pPr>
            <w:r w:rsidRPr="009B3237">
              <w:rPr>
                <w:b/>
                <w:color w:val="FFFFFF" w:themeColor="background1"/>
              </w:rPr>
              <w:t>GFR corrected for surface area</w:t>
            </w:r>
          </w:p>
        </w:tc>
        <w:tc>
          <w:tcPr>
            <w:tcW w:w="5396" w:type="dxa"/>
            <w:shd w:val="clear" w:color="auto" w:fill="1F497D" w:themeFill="text2"/>
          </w:tcPr>
          <w:p w14:paraId="0C5C90F5" w14:textId="77777777" w:rsidR="00101B7C" w:rsidRPr="009B3237" w:rsidRDefault="00101B7C" w:rsidP="00C83112">
            <w:pPr>
              <w:rPr>
                <w:b/>
                <w:color w:val="FFFFFF" w:themeColor="background1"/>
              </w:rPr>
            </w:pPr>
            <w:r w:rsidRPr="009B3237">
              <w:rPr>
                <w:b/>
                <w:color w:val="FFFFFF" w:themeColor="background1"/>
              </w:rPr>
              <w:t xml:space="preserve">Action </w:t>
            </w:r>
          </w:p>
        </w:tc>
      </w:tr>
      <w:tr w:rsidR="00101B7C" w:rsidRPr="009E1E2F" w14:paraId="61FC9055" w14:textId="77777777" w:rsidTr="00885159">
        <w:tc>
          <w:tcPr>
            <w:tcW w:w="3253" w:type="dxa"/>
          </w:tcPr>
          <w:p w14:paraId="4E24C2D6" w14:textId="77777777" w:rsidR="00101B7C" w:rsidRPr="009B3237" w:rsidRDefault="00101B7C" w:rsidP="00C83112">
            <w:r w:rsidRPr="009B3237">
              <w:sym w:font="Symbol" w:char="F0B3"/>
            </w:r>
            <w:r w:rsidRPr="009B3237">
              <w:t xml:space="preserve"> 90 </w:t>
            </w:r>
            <w:r w:rsidRPr="009B3237">
              <w:rPr>
                <w:color w:val="FFFFFF" w:themeColor="background1"/>
                <w:sz w:val="18"/>
              </w:rPr>
              <w:t>ml/min/1.73 m</w:t>
            </w:r>
            <w:r w:rsidRPr="009B3237">
              <w:rPr>
                <w:color w:val="FFFFFF" w:themeColor="background1"/>
                <w:sz w:val="18"/>
                <w:vertAlign w:val="superscript"/>
              </w:rPr>
              <w:t>2</w:t>
            </w:r>
          </w:p>
        </w:tc>
        <w:tc>
          <w:tcPr>
            <w:tcW w:w="5396" w:type="dxa"/>
          </w:tcPr>
          <w:p w14:paraId="73536953" w14:textId="77777777" w:rsidR="00101B7C" w:rsidRPr="009E1E2F" w:rsidRDefault="00101B7C" w:rsidP="00C83112">
            <w:r w:rsidRPr="009E1E2F">
              <w:t xml:space="preserve">Continue </w:t>
            </w:r>
            <w:r>
              <w:t>carboplatin</w:t>
            </w:r>
            <w:r w:rsidRPr="009E1E2F">
              <w:t xml:space="preserve"> dose 100%</w:t>
            </w:r>
          </w:p>
        </w:tc>
      </w:tr>
      <w:tr w:rsidR="00101B7C" w:rsidRPr="009E1E2F" w14:paraId="15D340CC" w14:textId="77777777" w:rsidTr="00885159">
        <w:trPr>
          <w:trHeight w:val="426"/>
        </w:trPr>
        <w:tc>
          <w:tcPr>
            <w:tcW w:w="3253" w:type="dxa"/>
          </w:tcPr>
          <w:p w14:paraId="3139FE66" w14:textId="77777777" w:rsidR="00101B7C" w:rsidRPr="009B3237" w:rsidRDefault="00101B7C" w:rsidP="00C83112">
            <w:r w:rsidRPr="009B3237">
              <w:t xml:space="preserve">61-90 </w:t>
            </w:r>
            <w:r w:rsidRPr="009B3237">
              <w:rPr>
                <w:color w:val="FFFFFF" w:themeColor="background1"/>
                <w:sz w:val="18"/>
              </w:rPr>
              <w:t>ml/min/1.73 m</w:t>
            </w:r>
            <w:r w:rsidRPr="009B3237">
              <w:rPr>
                <w:color w:val="FFFFFF" w:themeColor="background1"/>
                <w:sz w:val="18"/>
                <w:vertAlign w:val="superscript"/>
              </w:rPr>
              <w:t>2</w:t>
            </w:r>
          </w:p>
        </w:tc>
        <w:tc>
          <w:tcPr>
            <w:tcW w:w="5396" w:type="dxa"/>
          </w:tcPr>
          <w:p w14:paraId="18E149A7" w14:textId="77777777" w:rsidR="00101B7C" w:rsidRPr="00654C99" w:rsidRDefault="00101B7C" w:rsidP="00C83112">
            <w:pPr>
              <w:rPr>
                <w:rFonts w:cs="Arial"/>
              </w:rPr>
            </w:pPr>
            <w:r>
              <w:rPr>
                <w:rFonts w:cs="Arial"/>
              </w:rPr>
              <w:t>Reduce carboplatin to 300 mg/m2/dose</w:t>
            </w:r>
          </w:p>
        </w:tc>
      </w:tr>
      <w:tr w:rsidR="00101B7C" w:rsidRPr="009E1E2F" w14:paraId="5CB043C8" w14:textId="77777777" w:rsidTr="00885159">
        <w:trPr>
          <w:trHeight w:val="521"/>
        </w:trPr>
        <w:tc>
          <w:tcPr>
            <w:tcW w:w="3253" w:type="dxa"/>
          </w:tcPr>
          <w:p w14:paraId="64697D44" w14:textId="77777777" w:rsidR="00101B7C" w:rsidRPr="009B3237" w:rsidRDefault="00101B7C" w:rsidP="00C83112">
            <w:r w:rsidRPr="009B3237">
              <w:t>30-60</w:t>
            </w:r>
            <w:r w:rsidRPr="009B3237">
              <w:rPr>
                <w:color w:val="FFFFFF" w:themeColor="background1"/>
                <w:sz w:val="18"/>
              </w:rPr>
              <w:t xml:space="preserve"> ml/min/1.73 m</w:t>
            </w:r>
            <w:r w:rsidRPr="009B3237">
              <w:rPr>
                <w:color w:val="FFFFFF" w:themeColor="background1"/>
                <w:sz w:val="18"/>
                <w:vertAlign w:val="superscript"/>
              </w:rPr>
              <w:t>2</w:t>
            </w:r>
          </w:p>
        </w:tc>
        <w:tc>
          <w:tcPr>
            <w:tcW w:w="5396" w:type="dxa"/>
          </w:tcPr>
          <w:p w14:paraId="3DF78B85" w14:textId="77777777" w:rsidR="00101B7C" w:rsidRDefault="00101B7C" w:rsidP="00C83112">
            <w:pPr>
              <w:rPr>
                <w:rFonts w:cs="Arial"/>
              </w:rPr>
            </w:pPr>
            <w:r>
              <w:rPr>
                <w:rFonts w:cs="Arial"/>
              </w:rPr>
              <w:t>Reduce carboplatin to 200 mg/m2/dose</w:t>
            </w:r>
          </w:p>
        </w:tc>
      </w:tr>
      <w:tr w:rsidR="00101B7C" w:rsidRPr="009E1E2F" w14:paraId="4EC3C642" w14:textId="77777777" w:rsidTr="00885159">
        <w:trPr>
          <w:trHeight w:val="192"/>
        </w:trPr>
        <w:tc>
          <w:tcPr>
            <w:tcW w:w="3253" w:type="dxa"/>
          </w:tcPr>
          <w:p w14:paraId="71254105" w14:textId="77777777" w:rsidR="00101B7C" w:rsidRPr="009B3237" w:rsidRDefault="00101B7C" w:rsidP="00C83112">
            <w:r w:rsidRPr="009B3237">
              <w:t xml:space="preserve">&lt;30 </w:t>
            </w:r>
            <w:r w:rsidRPr="009B3237">
              <w:rPr>
                <w:color w:val="FFFFFF" w:themeColor="background1"/>
                <w:sz w:val="18"/>
              </w:rPr>
              <w:t>ml/min/1.73 m</w:t>
            </w:r>
            <w:r w:rsidRPr="009B3237">
              <w:rPr>
                <w:color w:val="FFFFFF" w:themeColor="background1"/>
                <w:sz w:val="18"/>
                <w:vertAlign w:val="superscript"/>
              </w:rPr>
              <w:t>2</w:t>
            </w:r>
          </w:p>
        </w:tc>
        <w:tc>
          <w:tcPr>
            <w:tcW w:w="5396" w:type="dxa"/>
          </w:tcPr>
          <w:p w14:paraId="3D3C5633" w14:textId="77777777" w:rsidR="00101B7C" w:rsidRDefault="00101B7C" w:rsidP="00C83112">
            <w:pPr>
              <w:rPr>
                <w:rFonts w:cs="Arial"/>
              </w:rPr>
            </w:pPr>
            <w:r>
              <w:rPr>
                <w:rFonts w:cs="Arial"/>
              </w:rPr>
              <w:t>Omit carboplatin</w:t>
            </w:r>
          </w:p>
        </w:tc>
      </w:tr>
    </w:tbl>
    <w:p w14:paraId="138CFDD0" w14:textId="55BE6030" w:rsidR="00462DAF" w:rsidRPr="009E1E2F" w:rsidRDefault="00462DAF" w:rsidP="0062294E"/>
    <w:p w14:paraId="02220B75" w14:textId="3E1DBB66" w:rsidR="0062294E" w:rsidRDefault="0062294E" w:rsidP="0062294E">
      <w:pPr>
        <w:spacing w:before="0"/>
      </w:pPr>
      <w:r w:rsidRPr="009E1E2F">
        <w:rPr>
          <w:bCs/>
          <w:szCs w:val="22"/>
          <w:u w:val="single"/>
        </w:rPr>
        <w:t>Tubular function (Tp/Ccrea or Tmp/GFR)</w:t>
      </w:r>
      <w:r w:rsidR="00E23E87">
        <w:rPr>
          <w:bCs/>
          <w:szCs w:val="22"/>
          <w:u w:val="single"/>
        </w:rPr>
        <w:t xml:space="preserve">, </w:t>
      </w:r>
      <w:r w:rsidR="00E23E87">
        <w:rPr>
          <w:bCs/>
          <w:szCs w:val="22"/>
          <w:u w:val="single"/>
        </w:rPr>
        <w:fldChar w:fldCharType="begin"/>
      </w:r>
      <w:r w:rsidR="00CB53F8">
        <w:rPr>
          <w:bCs/>
          <w:szCs w:val="22"/>
          <w:u w:val="single"/>
        </w:rPr>
        <w:instrText xml:space="preserve"> ADDIN EN.CITE &lt;EndNote&gt;&lt;Cite&gt;&lt;Author&gt;Payne&lt;/Author&gt;&lt;Year&gt;1998&lt;/Year&gt;&lt;RecNum&gt;298&lt;/RecNum&gt;&lt;DisplayText&gt;[80]&lt;/DisplayText&gt;&lt;record&gt;&lt;rec-number&gt;298&lt;/rec-number&gt;&lt;foreign-keys&gt;&lt;key app="EN" db-id="tsxdwdrv45v2x4e5seyve5d9r0vrrsrvpd29" timestamp="1598630994"&gt;298&lt;/key&gt;&lt;/foreign-keys&gt;&lt;ref-type name="Journal Article"&gt;17&lt;/ref-type&gt;&lt;contributors&gt;&lt;authors&gt;&lt;author&gt;Payne, RB&lt;/author&gt;&lt;/authors&gt;&lt;/contributors&gt;&lt;titles&gt;&lt;title&gt;Renal tubular reabsorption of phosphate (TmP/GFR): indications and interpretation&lt;/title&gt;&lt;secondary-title&gt;Annals of clinical biochemistry&lt;/secondary-title&gt;&lt;/titles&gt;&lt;periodical&gt;&lt;full-title&gt;Annals of clinical biochemistry&lt;/full-title&gt;&lt;/periodical&gt;&lt;pages&gt;201-206&lt;/pages&gt;&lt;volume&gt;35&lt;/volume&gt;&lt;number&gt;2&lt;/number&gt;&lt;dates&gt;&lt;year&gt;1998&lt;/year&gt;&lt;/dates&gt;&lt;isbn&gt;0004-5632&lt;/isbn&gt;&lt;urls&gt;&lt;/urls&gt;&lt;/record&gt;&lt;/Cite&gt;&lt;/EndNote&gt;</w:instrText>
      </w:r>
      <w:r w:rsidR="00E23E87">
        <w:rPr>
          <w:bCs/>
          <w:szCs w:val="22"/>
          <w:u w:val="single"/>
        </w:rPr>
        <w:fldChar w:fldCharType="separate"/>
      </w:r>
      <w:r w:rsidR="00CB53F8">
        <w:rPr>
          <w:bCs/>
          <w:noProof/>
          <w:szCs w:val="22"/>
          <w:u w:val="single"/>
        </w:rPr>
        <w:t>[</w:t>
      </w:r>
      <w:hyperlink w:anchor="_ENREF_80" w:tooltip="Payne, 1998 #298" w:history="1">
        <w:r w:rsidR="00CB53F8">
          <w:rPr>
            <w:bCs/>
            <w:noProof/>
            <w:szCs w:val="22"/>
            <w:u w:val="single"/>
          </w:rPr>
          <w:t>80</w:t>
        </w:r>
      </w:hyperlink>
      <w:r w:rsidR="00CB53F8">
        <w:rPr>
          <w:bCs/>
          <w:noProof/>
          <w:szCs w:val="22"/>
          <w:u w:val="single"/>
        </w:rPr>
        <w:t>]</w:t>
      </w:r>
      <w:r w:rsidR="00E23E87">
        <w:rPr>
          <w:bCs/>
          <w:szCs w:val="22"/>
          <w:u w:val="single"/>
        </w:rPr>
        <w:fldChar w:fldCharType="end"/>
      </w:r>
      <w:r w:rsidRPr="009E1E2F">
        <w:rPr>
          <w:bCs/>
          <w:szCs w:val="22"/>
          <w:u w:val="single"/>
        </w:rPr>
        <w:t xml:space="preserve"> </w:t>
      </w:r>
      <w:r w:rsidR="007550E6">
        <w:fldChar w:fldCharType="begin">
          <w:fldData xml:space="preserve">PEVuZE5vdGU+PENpdGU+PEF1dGhvcj5Sb3NzaTwvQXV0aG9yPjxZZWFyPjE5OTQ8L1llYXI+PFJl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</w:fldData>
        </w:fldChar>
      </w:r>
      <w:r w:rsidR="00CB53F8">
        <w:instrText xml:space="preserve"> ADDIN EN.CITE </w:instrText>
      </w:r>
      <w:r w:rsidR="00CB53F8">
        <w:fldChar w:fldCharType="begin">
          <w:fldData xml:space="preserve">PEVuZE5vdGU+PENpdGU+PEF1dGhvcj5Sb3NzaTwvQXV0aG9yPjxZZWFyPjE5OTQ8L1llYXI+PFJl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</w:fldData>
        </w:fldChar>
      </w:r>
      <w:r w:rsidR="00CB53F8">
        <w:instrText xml:space="preserve"> ADDIN EN.CITE.DATA </w:instrText>
      </w:r>
      <w:r w:rsidR="00CB53F8">
        <w:fldChar w:fldCharType="end"/>
      </w:r>
      <w:r w:rsidR="007550E6">
        <w:fldChar w:fldCharType="separate"/>
      </w:r>
      <w:r w:rsidR="00CB53F8">
        <w:rPr>
          <w:noProof/>
        </w:rPr>
        <w:t>[</w:t>
      </w:r>
      <w:hyperlink w:anchor="_ENREF_81" w:tooltip="Rossi, 1994 #299" w:history="1">
        <w:r w:rsidR="00CB53F8">
          <w:rPr>
            <w:noProof/>
          </w:rPr>
          <w:t>81</w:t>
        </w:r>
      </w:hyperlink>
      <w:r w:rsidR="00CB53F8">
        <w:rPr>
          <w:noProof/>
        </w:rPr>
        <w:t>]</w:t>
      </w:r>
      <w:r w:rsidR="007550E6">
        <w:fldChar w:fldCharType="end"/>
      </w:r>
    </w:p>
    <w:p w14:paraId="4777AB2B" w14:textId="77777777" w:rsidR="00722E3B" w:rsidRDefault="00722E3B" w:rsidP="00722E3B">
      <w:pPr>
        <w:spacing w:before="0"/>
      </w:pPr>
      <w:r w:rsidRPr="009E1E2F">
        <w:t>Tubular function should be monitored prior to each cycle</w:t>
      </w:r>
      <w:r>
        <w:t xml:space="preserve"> (TmP/GFR, serum bicarbonate and electrolytes) and electrolytes should be adequately supplemented if renal losses occur.  No chemotherapy delays or dose reductions are required for electrolyte loss</w:t>
      </w:r>
      <w:r w:rsidRPr="009E1E2F">
        <w:t>.</w:t>
      </w:r>
      <w:r>
        <w:t xml:space="preserve">  However, investigator discretion is allowed to reduce dose or discontinue carboplatin if electrolyte loss is significant.  </w:t>
      </w:r>
    </w:p>
    <w:p w14:paraId="54EE71E1" w14:textId="77777777" w:rsidR="00722E3B" w:rsidRDefault="00722E3B" w:rsidP="00722E3B">
      <w:pPr>
        <w:spacing w:before="0"/>
        <w:rPr>
          <w:bCs/>
          <w:szCs w:val="22"/>
          <w:u w:val="single"/>
        </w:rPr>
      </w:pPr>
      <w:r>
        <w:t>Maximal phosphate reabsorption per unit volume of glomerular filtrate (TmP/GFR) can be calculated using fasting paired urine and serum samples as follows</w:t>
      </w:r>
      <w:r w:rsidRPr="00DA131E">
        <w:t>:</w:t>
      </w:r>
      <w:r>
        <w:t xml:space="preserve"> </w:t>
      </w:r>
    </w:p>
    <w:p w14:paraId="5A93ACBD" w14:textId="77777777" w:rsidR="00722E3B" w:rsidRDefault="00722E3B" w:rsidP="00722E3B">
      <w:pPr>
        <w:spacing w:before="0"/>
        <w:rPr>
          <w:bCs/>
          <w:szCs w:val="22"/>
          <w:u w:val="single"/>
        </w:rPr>
      </w:pPr>
    </w:p>
    <w:p w14:paraId="6E56ACFE" w14:textId="178FA7D3" w:rsidR="00722E3B" w:rsidRPr="00665C7C" w:rsidRDefault="00B33761" w:rsidP="00722E3B">
      <w:pPr>
        <w:pStyle w:val="BodyText"/>
        <w:jc w:val="center"/>
        <w:rPr>
          <w:rFonts w:ascii="Arial" w:hAnsi="Arial"/>
          <w:position w:val="-24"/>
          <w:sz w:val="20"/>
        </w:rPr>
      </w:pPr>
      <w:r w:rsidRPr="00665C7C">
        <w:rPr>
          <w:rFonts w:ascii="Arial" w:hAnsi="Arial"/>
          <w:noProof/>
          <w:position w:val="-24"/>
          <w:sz w:val="20"/>
          <w:lang w:eastAsia="en-GB"/>
        </w:rPr>
        <w:drawing>
          <wp:inline distT="0" distB="0" distL="0" distR="0" wp14:anchorId="7D2603DE" wp14:editId="366F6106">
            <wp:extent cx="4127500" cy="393700"/>
            <wp:effectExtent l="50800" t="25400" r="12700"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27500" cy="393700"/>
                    </a:xfrm>
                    <a:prstGeom prst="rect">
                      <a:avLst/>
                    </a:prstGeom>
                    <a:noFill/>
                    <a:ln w="9525" cmpd="sng">
                      <a:solidFill>
                        <a:srgbClr val="000000"/>
                      </a:solidFill>
                      <a:miter lim="800000"/>
                      <a:headEnd/>
                      <a:tailEnd/>
                    </a:ln>
                    <a:effectLst/>
                  </pic:spPr>
                </pic:pic>
              </a:graphicData>
            </a:graphic>
          </wp:inline>
        </w:drawing>
      </w:r>
    </w:p>
    <w:p w14:paraId="0E37806A" w14:textId="77777777" w:rsidR="00722E3B" w:rsidRPr="00665C7C" w:rsidRDefault="00722E3B" w:rsidP="00722E3B">
      <w:pPr>
        <w:pStyle w:val="BodyText"/>
        <w:rPr>
          <w:rFonts w:ascii="Arial" w:hAnsi="Arial"/>
          <w:sz w:val="20"/>
        </w:rPr>
      </w:pPr>
    </w:p>
    <w:p w14:paraId="02462AF8" w14:textId="4C72CD45" w:rsidR="00722E3B" w:rsidRPr="00665C7C" w:rsidRDefault="00B33761" w:rsidP="00722E3B">
      <w:pPr>
        <w:pStyle w:val="BodyText"/>
        <w:jc w:val="center"/>
        <w:rPr>
          <w:rFonts w:ascii="Arial" w:hAnsi="Arial"/>
          <w:position w:val="-24"/>
          <w:sz w:val="20"/>
        </w:rPr>
      </w:pPr>
      <w:r w:rsidRPr="00665C7C">
        <w:rPr>
          <w:rFonts w:ascii="Arial" w:hAnsi="Arial"/>
          <w:noProof/>
          <w:position w:val="-24"/>
          <w:sz w:val="20"/>
          <w:lang w:eastAsia="en-GB"/>
        </w:rPr>
        <w:drawing>
          <wp:inline distT="0" distB="0" distL="0" distR="0" wp14:anchorId="6B39AFBF" wp14:editId="1F1830DE">
            <wp:extent cx="4406900" cy="393700"/>
            <wp:effectExtent l="25400" t="25400" r="38100" b="381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06900" cy="393700"/>
                    </a:xfrm>
                    <a:prstGeom prst="rect">
                      <a:avLst/>
                    </a:prstGeom>
                    <a:noFill/>
                    <a:ln w="9525" cmpd="sng">
                      <a:solidFill>
                        <a:srgbClr val="000000"/>
                      </a:solidFill>
                      <a:miter lim="800000"/>
                      <a:headEnd/>
                      <a:tailEnd/>
                    </a:ln>
                    <a:effectLst/>
                  </pic:spPr>
                </pic:pic>
              </a:graphicData>
            </a:graphic>
          </wp:inline>
        </w:drawing>
      </w:r>
    </w:p>
    <w:p w14:paraId="58EB1202" w14:textId="77777777" w:rsidR="00722E3B" w:rsidRPr="00665C7C" w:rsidRDefault="00722E3B" w:rsidP="00722E3B">
      <w:pPr>
        <w:pStyle w:val="BodyText"/>
        <w:rPr>
          <w:rFonts w:ascii="Arial" w:hAnsi="Arial"/>
          <w:sz w:val="20"/>
        </w:rPr>
      </w:pPr>
    </w:p>
    <w:p w14:paraId="4D1EAD1F" w14:textId="06CCA08F" w:rsidR="00722E3B" w:rsidRDefault="00722E3B" w:rsidP="00722E3B">
      <w:pPr>
        <w:pStyle w:val="BodyText"/>
        <w:spacing w:after="120"/>
        <w:rPr>
          <w:rFonts w:ascii="Arial" w:hAnsi="Arial"/>
          <w:sz w:val="20"/>
        </w:rPr>
      </w:pPr>
      <w:r>
        <w:rPr>
          <w:rFonts w:ascii="Arial" w:hAnsi="Arial"/>
          <w:sz w:val="20"/>
        </w:rPr>
        <w:t>R</w:t>
      </w:r>
      <w:r w:rsidRPr="008F7BA0">
        <w:rPr>
          <w:rFonts w:ascii="Arial" w:hAnsi="Arial"/>
          <w:sz w:val="20"/>
        </w:rPr>
        <w:t xml:space="preserve">eference </w:t>
      </w:r>
      <w:r>
        <w:rPr>
          <w:rFonts w:ascii="Arial" w:hAnsi="Arial"/>
          <w:sz w:val="20"/>
        </w:rPr>
        <w:t>range for children aged 2-15 years: 1.15-2.44 umol/ml.  Reference range for adults approximately: 0.8 - 1.44, varying with age and sex</w:t>
      </w:r>
      <w:r w:rsidR="00EE5A10">
        <w:rPr>
          <w:rFonts w:ascii="Arial" w:hAnsi="Arial"/>
          <w:sz w:val="20"/>
        </w:rPr>
        <w:t>.</w:t>
      </w:r>
    </w:p>
    <w:p w14:paraId="296AD0C3" w14:textId="77777777" w:rsidR="00722E3B" w:rsidRPr="009E1E2F" w:rsidRDefault="00722E3B" w:rsidP="00C83112">
      <w:pPr>
        <w:spacing w:before="0"/>
        <w:rPr>
          <w:bCs/>
          <w:szCs w:val="22"/>
          <w:u w:val="single"/>
        </w:rPr>
      </w:pPr>
    </w:p>
    <w:p w14:paraId="049C86C9" w14:textId="2CBBD0DE" w:rsidR="008A7089" w:rsidRPr="00F37205" w:rsidRDefault="008A7089" w:rsidP="008A7089">
      <w:pPr>
        <w:pStyle w:val="Heading5"/>
      </w:pPr>
      <w:r>
        <w:t xml:space="preserve">Posterior reversible </w:t>
      </w:r>
      <w:r w:rsidRPr="00F37205">
        <w:t>encephalopathy syndrome (PRES)</w:t>
      </w:r>
    </w:p>
    <w:p w14:paraId="03EB8FC9" w14:textId="4A49AF5E" w:rsidR="008A7089" w:rsidRDefault="008A7089" w:rsidP="008A7089">
      <w:pPr>
        <w:pStyle w:val="Heading5"/>
        <w:rPr>
          <w:b w:val="0"/>
        </w:rPr>
      </w:pPr>
      <w:r>
        <w:rPr>
          <w:b w:val="0"/>
        </w:rPr>
        <w:t>If PRES develops during therapy</w:t>
      </w:r>
    </w:p>
    <w:p w14:paraId="7EF7BF6C" w14:textId="07D98A69" w:rsidR="008A7089" w:rsidRDefault="008A7089" w:rsidP="008A7089">
      <w:pPr>
        <w:numPr>
          <w:ilvl w:val="0"/>
          <w:numId w:val="16"/>
        </w:numPr>
        <w:jc w:val="both"/>
      </w:pPr>
      <w:r>
        <w:t>Institute supportive measures including blood pressure control and anti-seizure medication</w:t>
      </w:r>
    </w:p>
    <w:p w14:paraId="0177954A" w14:textId="448ED9D4" w:rsidR="008A7089" w:rsidRDefault="008A7089" w:rsidP="008A7089">
      <w:pPr>
        <w:numPr>
          <w:ilvl w:val="0"/>
          <w:numId w:val="16"/>
        </w:numPr>
        <w:jc w:val="both"/>
      </w:pPr>
      <w:r>
        <w:t xml:space="preserve">Permanently discontinue </w:t>
      </w:r>
      <w:r w:rsidR="00A3120A">
        <w:t>study treatment</w:t>
      </w:r>
    </w:p>
    <w:p w14:paraId="031A6B47" w14:textId="77777777" w:rsidR="00554F6E" w:rsidRDefault="00554F6E" w:rsidP="00554F6E">
      <w:pPr>
        <w:pStyle w:val="Heading5"/>
      </w:pPr>
      <w:r>
        <w:t>Liver toxicity</w:t>
      </w:r>
    </w:p>
    <w:p w14:paraId="6A3F34E2" w14:textId="0138FD3E" w:rsidR="00554F6E" w:rsidRDefault="00554F6E" w:rsidP="00554F6E">
      <w:pPr>
        <w:jc w:val="both"/>
      </w:pPr>
      <w:r w:rsidRPr="0076759B">
        <w:t>Hepatic injury, including fatal hepatic failure</w:t>
      </w:r>
      <w:r>
        <w:t xml:space="preserve"> and </w:t>
      </w:r>
      <w:r w:rsidR="00293C52">
        <w:t>v</w:t>
      </w:r>
      <w:r>
        <w:t>eno</w:t>
      </w:r>
      <w:r w:rsidR="00B34B3B">
        <w:t>-</w:t>
      </w:r>
      <w:r>
        <w:t xml:space="preserve">occlusive </w:t>
      </w:r>
      <w:r w:rsidR="00B34B3B">
        <w:t>d</w:t>
      </w:r>
      <w:r>
        <w:t>sease (VOD)</w:t>
      </w:r>
      <w:r w:rsidRPr="0076759B">
        <w:t xml:space="preserve">, has been reported in </w:t>
      </w:r>
      <w:r>
        <w:t xml:space="preserve">some </w:t>
      </w:r>
      <w:r w:rsidRPr="0076759B">
        <w:t>patients treated with</w:t>
      </w:r>
      <w:r>
        <w:t xml:space="preserve"> </w:t>
      </w:r>
      <w:r w:rsidRPr="00EA1626">
        <w:rPr>
          <w:rFonts w:cs="Arial"/>
        </w:rPr>
        <w:t>carboplatin</w:t>
      </w:r>
      <w:r>
        <w:t>. L</w:t>
      </w:r>
      <w:r w:rsidRPr="0076759B">
        <w:t xml:space="preserve">iver function tests should be performed prior to </w:t>
      </w:r>
      <w:r>
        <w:t xml:space="preserve">each cycle of CE. </w:t>
      </w:r>
      <w:r w:rsidRPr="0076759B">
        <w:t xml:space="preserve"> If abnormal, </w:t>
      </w:r>
      <w:r>
        <w:t>clinicians</w:t>
      </w:r>
      <w:r w:rsidRPr="0076759B">
        <w:t xml:space="preserve"> should assess the benefit/risk prior to initiating</w:t>
      </w:r>
      <w:r>
        <w:t xml:space="preserve"> carboplatin</w:t>
      </w:r>
      <w:r w:rsidR="00B34B3B">
        <w:t>,</w:t>
      </w:r>
      <w:r>
        <w:t xml:space="preserve"> </w:t>
      </w:r>
      <w:r w:rsidRPr="0076759B">
        <w:t>including the potential for fatal hepatic failure.</w:t>
      </w:r>
    </w:p>
    <w:p w14:paraId="7A2D9057" w14:textId="2827A9C8" w:rsidR="00554F6E" w:rsidRDefault="00554F6E" w:rsidP="00554F6E">
      <w:pPr>
        <w:pStyle w:val="Heading5"/>
      </w:pPr>
      <w:r>
        <w:t>Haemolytic-uraemic syndrome</w:t>
      </w:r>
    </w:p>
    <w:p w14:paraId="0D8DEDF3" w14:textId="14A9219F" w:rsidR="00A3239C" w:rsidRDefault="00A3120A" w:rsidP="005F1AF7">
      <w:pPr>
        <w:pStyle w:val="Heading5"/>
        <w:rPr>
          <w:rFonts w:cs="Times New Roman"/>
          <w:b w:val="0"/>
          <w:bCs w:val="0"/>
          <w:szCs w:val="20"/>
        </w:rPr>
      </w:pPr>
      <w:r>
        <w:rPr>
          <w:rFonts w:cs="Times New Roman"/>
          <w:b w:val="0"/>
          <w:bCs w:val="0"/>
          <w:szCs w:val="20"/>
        </w:rPr>
        <w:t>Study treatment</w:t>
      </w:r>
      <w:r w:rsidR="00554F6E" w:rsidRPr="00554F6E">
        <w:rPr>
          <w:rFonts w:cs="Times New Roman"/>
          <w:b w:val="0"/>
          <w:bCs w:val="0"/>
          <w:szCs w:val="20"/>
        </w:rPr>
        <w:t xml:space="preserve"> should be dis</w:t>
      </w:r>
      <w:r w:rsidR="009D75EA">
        <w:rPr>
          <w:rFonts w:cs="Times New Roman"/>
          <w:b w:val="0"/>
          <w:bCs w:val="0"/>
          <w:szCs w:val="20"/>
        </w:rPr>
        <w:t xml:space="preserve">continued </w:t>
      </w:r>
      <w:r w:rsidR="00554F6E" w:rsidRPr="00554F6E">
        <w:rPr>
          <w:rFonts w:cs="Times New Roman"/>
          <w:b w:val="0"/>
          <w:bCs w:val="0"/>
          <w:szCs w:val="20"/>
        </w:rPr>
        <w:t>at the first sign of haemolytic-uraemic syndrome</w:t>
      </w:r>
      <w:r w:rsidR="00B34B3B">
        <w:rPr>
          <w:rFonts w:cs="Times New Roman"/>
          <w:b w:val="0"/>
          <w:bCs w:val="0"/>
          <w:szCs w:val="20"/>
        </w:rPr>
        <w:t>.</w:t>
      </w:r>
    </w:p>
    <w:p w14:paraId="6A37B9A0" w14:textId="6819FB36" w:rsidR="00A3239C" w:rsidRPr="00A3239C" w:rsidRDefault="00A3239C" w:rsidP="005F1AF7">
      <w:pPr>
        <w:pStyle w:val="Heading5"/>
      </w:pPr>
      <w:r w:rsidRPr="00A3239C">
        <w:t>Hearing Loss</w:t>
      </w:r>
    </w:p>
    <w:p w14:paraId="47C73E6D" w14:textId="0D9454FE" w:rsidR="00A3239C" w:rsidRDefault="00A3239C" w:rsidP="005F1AF7">
      <w:pPr>
        <w:pStyle w:val="Heading5"/>
        <w:rPr>
          <w:rFonts w:cs="Times New Roman"/>
          <w:b w:val="0"/>
          <w:bCs w:val="0"/>
          <w:szCs w:val="20"/>
        </w:rPr>
      </w:pPr>
      <w:r>
        <w:rPr>
          <w:rFonts w:cs="Times New Roman"/>
          <w:b w:val="0"/>
          <w:bCs w:val="0"/>
          <w:szCs w:val="20"/>
        </w:rPr>
        <w:t xml:space="preserve">Long term audiometric follow-up is recommended for patients receiving carboplatin. </w:t>
      </w:r>
    </w:p>
    <w:p w14:paraId="0E8D4042" w14:textId="6CD95F09" w:rsidR="00A3239C" w:rsidRDefault="00A3239C" w:rsidP="005F1AF7">
      <w:pPr>
        <w:pStyle w:val="Heading5"/>
      </w:pPr>
      <w:r w:rsidRPr="00A3239C">
        <w:t xml:space="preserve">Anticoagulants: </w:t>
      </w:r>
    </w:p>
    <w:p w14:paraId="6A1FDCEB" w14:textId="377B7A93" w:rsidR="00A3239C" w:rsidRPr="00A3120A" w:rsidRDefault="00A3239C" w:rsidP="005F1AF7">
      <w:pPr>
        <w:pStyle w:val="Heading5"/>
        <w:rPr>
          <w:b w:val="0"/>
          <w:bCs w:val="0"/>
        </w:rPr>
      </w:pPr>
      <w:r w:rsidRPr="00A3120A">
        <w:rPr>
          <w:b w:val="0"/>
          <w:bCs w:val="0"/>
        </w:rPr>
        <w:t>Increased monitoring is recommended for patients receiving anticoagulation therapy</w:t>
      </w:r>
      <w:r w:rsidR="00B34B3B">
        <w:rPr>
          <w:b w:val="0"/>
          <w:bCs w:val="0"/>
        </w:rPr>
        <w:t>.</w:t>
      </w:r>
    </w:p>
    <w:p w14:paraId="63A6DF85" w14:textId="553360C9" w:rsidR="00F908B7" w:rsidRPr="00F908B7" w:rsidRDefault="00F908B7" w:rsidP="005F1AF7">
      <w:pPr>
        <w:pStyle w:val="Heading5"/>
      </w:pPr>
      <w:r w:rsidRPr="00F908B7">
        <w:t>Other grade 3 or 4 non-haematological toxicities</w:t>
      </w:r>
    </w:p>
    <w:p w14:paraId="13D9CE88" w14:textId="77777777" w:rsidR="00F908B7" w:rsidRDefault="00F908B7" w:rsidP="0004393F">
      <w:pPr>
        <w:jc w:val="both"/>
      </w:pPr>
      <w:r w:rsidRPr="00CA6D0C">
        <w:t>Investigators may use their discretion with regards to dose reductions.  In general, however, for other</w:t>
      </w:r>
      <w:r>
        <w:t xml:space="preserve"> </w:t>
      </w:r>
      <w:r w:rsidRPr="00CA6D0C">
        <w:t>grade 3 or 4 non-haematological toxicities attributed to study treatment</w:t>
      </w:r>
      <w:r w:rsidR="006141FB">
        <w:t>:</w:t>
      </w:r>
    </w:p>
    <w:p w14:paraId="25D4F4D9" w14:textId="77777777" w:rsidR="00F908B7" w:rsidRDefault="00F908B7" w:rsidP="0004393F">
      <w:pPr>
        <w:numPr>
          <w:ilvl w:val="0"/>
          <w:numId w:val="16"/>
        </w:numPr>
        <w:jc w:val="both"/>
      </w:pPr>
      <w:r>
        <w:t>Withhold both agents until toxicity resolves to ≤ grade 2</w:t>
      </w:r>
    </w:p>
    <w:p w14:paraId="75C20092" w14:textId="1BB90EA3" w:rsidR="00F908B7" w:rsidRDefault="00F908B7" w:rsidP="0004393F">
      <w:pPr>
        <w:numPr>
          <w:ilvl w:val="0"/>
          <w:numId w:val="16"/>
        </w:numPr>
        <w:jc w:val="both"/>
      </w:pPr>
      <w:r>
        <w:t xml:space="preserve">If toxicity has resolved to ≤ grade 2 by day 35, both agents may be restarted with a 20% dose reduction of </w:t>
      </w:r>
      <w:r w:rsidR="00D42F55">
        <w:t>etoposide and/or a dose reduction of carboplatin to 300 mg/m</w:t>
      </w:r>
      <w:r w:rsidR="00D42F55" w:rsidRPr="00D42F55">
        <w:rPr>
          <w:vertAlign w:val="superscript"/>
        </w:rPr>
        <w:t>2</w:t>
      </w:r>
      <w:r w:rsidR="00D42F55">
        <w:t xml:space="preserve"> depending which agent is responsible for toxicity</w:t>
      </w:r>
      <w:r>
        <w:t xml:space="preserve">.  If neither agent is clearly responsible for toxicity, both </w:t>
      </w:r>
      <w:r w:rsidR="00D42F55">
        <w:t>agents should</w:t>
      </w:r>
      <w:r>
        <w:t xml:space="preserve"> be reduced</w:t>
      </w:r>
      <w:r w:rsidR="00D42F55">
        <w:t>.</w:t>
      </w:r>
    </w:p>
    <w:p w14:paraId="2E9CD5C7" w14:textId="77777777" w:rsidR="00F908B7" w:rsidRDefault="00F908B7" w:rsidP="0004393F">
      <w:pPr>
        <w:jc w:val="both"/>
      </w:pPr>
      <w:r>
        <w:t>Grade 3 or 4 non-haematological toxicity after one dose reduction</w:t>
      </w:r>
      <w:r w:rsidR="006141FB">
        <w:t>:</w:t>
      </w:r>
    </w:p>
    <w:p w14:paraId="51C20D22" w14:textId="52C0768C" w:rsidR="00F908B7" w:rsidRDefault="00F908B7" w:rsidP="00D42F55">
      <w:pPr>
        <w:numPr>
          <w:ilvl w:val="0"/>
          <w:numId w:val="16"/>
        </w:numPr>
        <w:jc w:val="both"/>
      </w:pPr>
      <w:r>
        <w:t xml:space="preserve">a second </w:t>
      </w:r>
      <w:r w:rsidR="00D42F55">
        <w:t xml:space="preserve">20% </w:t>
      </w:r>
      <w:r>
        <w:t xml:space="preserve">dose reduction </w:t>
      </w:r>
      <w:r w:rsidR="00D42F55">
        <w:t>of etoposide should be made and/or carboplatin dose should be reduced to 200 mg/m</w:t>
      </w:r>
      <w:r w:rsidR="00D42F55" w:rsidRPr="00D42F55">
        <w:rPr>
          <w:vertAlign w:val="superscript"/>
        </w:rPr>
        <w:t>2</w:t>
      </w:r>
      <w:r w:rsidR="00D42F55">
        <w:t xml:space="preserve"> depending which agent is responsible for toxicity.  If neither agent is clearly responsible for toxicity, both agents should be reduced.</w:t>
      </w:r>
    </w:p>
    <w:p w14:paraId="1C7EA307" w14:textId="77777777" w:rsidR="00F908B7" w:rsidRDefault="00F908B7" w:rsidP="0004393F">
      <w:pPr>
        <w:jc w:val="both"/>
      </w:pPr>
      <w:r>
        <w:t>Grade 3 or 4 non-haematological toxicity after two dose reductions</w:t>
      </w:r>
      <w:r w:rsidR="006141FB">
        <w:t>:</w:t>
      </w:r>
    </w:p>
    <w:p w14:paraId="4140F692" w14:textId="77777777" w:rsidR="00F908B7" w:rsidRDefault="00F908B7" w:rsidP="0004393F">
      <w:pPr>
        <w:numPr>
          <w:ilvl w:val="0"/>
          <w:numId w:val="31"/>
        </w:numPr>
        <w:jc w:val="both"/>
      </w:pPr>
      <w:r w:rsidRPr="003B32E4">
        <w:t>discontinue study treatment</w:t>
      </w:r>
    </w:p>
    <w:p w14:paraId="74400D43" w14:textId="274A1E3C" w:rsidR="00DC0C25" w:rsidRDefault="006141FB" w:rsidP="001D1813">
      <w:pPr>
        <w:pStyle w:val="NumberedHeading3"/>
        <w:rPr>
          <w:noProof/>
          <w:lang w:eastAsia="en-GB"/>
        </w:rPr>
      </w:pPr>
      <w:bookmarkStart w:id="477" w:name="_Toc384296613"/>
      <w:bookmarkStart w:id="478" w:name="_Toc384296614"/>
      <w:bookmarkStart w:id="479" w:name="_Toc384296615"/>
      <w:bookmarkStart w:id="480" w:name="_Toc388465665"/>
      <w:bookmarkStart w:id="481" w:name="_Toc397590758"/>
      <w:bookmarkStart w:id="482" w:name="_Toc397598104"/>
      <w:bookmarkStart w:id="483" w:name="_Toc51330145"/>
      <w:bookmarkEnd w:id="477"/>
      <w:bookmarkEnd w:id="478"/>
      <w:bookmarkEnd w:id="479"/>
      <w:r>
        <w:t>Ifosfamide</w:t>
      </w:r>
      <w:r>
        <w:rPr>
          <w:noProof/>
          <w:lang w:eastAsia="en-GB"/>
        </w:rPr>
        <w:t xml:space="preserve"> </w:t>
      </w:r>
      <w:r>
        <w:t>(</w:t>
      </w:r>
      <w:r w:rsidR="002C7F2E">
        <w:t>IFOS</w:t>
      </w:r>
      <w:r w:rsidR="00D91D91">
        <w:t>)</w:t>
      </w:r>
      <w:bookmarkEnd w:id="480"/>
      <w:bookmarkEnd w:id="481"/>
      <w:bookmarkEnd w:id="482"/>
      <w:bookmarkEnd w:id="483"/>
      <w:r w:rsidR="00A817E2" w:rsidRPr="00A817E2">
        <w:rPr>
          <w:noProof/>
          <w:lang w:eastAsia="en-GB"/>
        </w:rPr>
        <w:t xml:space="preserve"> </w:t>
      </w:r>
    </w:p>
    <w:p w14:paraId="617698B2" w14:textId="67314C6C" w:rsidR="00A817E2" w:rsidRPr="00A817E2" w:rsidRDefault="00A817E2" w:rsidP="00A817E2">
      <w:pPr>
        <w:rPr>
          <w:lang w:eastAsia="en-GB"/>
        </w:rPr>
      </w:pPr>
      <w:r>
        <w:rPr>
          <w:noProof/>
          <w:lang w:eastAsia="en-GB"/>
        </w:rPr>
        <w:drawing>
          <wp:inline distT="0" distB="0" distL="0" distR="0" wp14:anchorId="694DACDD" wp14:editId="4EECE9DD">
            <wp:extent cx="5759450" cy="1332230"/>
            <wp:effectExtent l="0" t="0" r="0" b="1270"/>
            <wp:docPr id="273" name="Picture 2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screenshot of a cell phone&#10;&#10;Description automatically generated"/>
                    <pic:cNvPicPr/>
                  </pic:nvPicPr>
                  <pic:blipFill>
                    <a:blip r:embed="rId49"/>
                    <a:stretch>
                      <a:fillRect/>
                    </a:stretch>
                  </pic:blipFill>
                  <pic:spPr>
                    <a:xfrm>
                      <a:off x="0" y="0"/>
                      <a:ext cx="5759450" cy="1332230"/>
                    </a:xfrm>
                    <a:prstGeom prst="rect">
                      <a:avLst/>
                    </a:prstGeom>
                  </pic:spPr>
                </pic:pic>
              </a:graphicData>
            </a:graphic>
          </wp:inline>
        </w:drawing>
      </w:r>
    </w:p>
    <w:p w14:paraId="5849B574" w14:textId="050C0CC4" w:rsidR="009B590D" w:rsidRDefault="009B590D" w:rsidP="0004393F">
      <w:pPr>
        <w:jc w:val="both"/>
      </w:pPr>
      <w:r>
        <w:t>The first cycle of IFOS</w:t>
      </w:r>
      <w:r w:rsidRPr="009B590D">
        <w:t xml:space="preserve"> must begin within 2 weeks of randomisation.</w:t>
      </w:r>
    </w:p>
    <w:p w14:paraId="1EC3158F" w14:textId="77777777" w:rsidR="00570D18" w:rsidRPr="009B590D" w:rsidRDefault="00570D18" w:rsidP="0004393F">
      <w:pPr>
        <w:spacing w:before="240"/>
        <w:jc w:val="both"/>
      </w:pPr>
      <w:r>
        <w:t>No adjustments will be made to dose modification criteria for patients with bone marrow infiltration causing myelosuppression.</w:t>
      </w:r>
    </w:p>
    <w:p w14:paraId="3D1ED070" w14:textId="77777777" w:rsidR="009620BF" w:rsidRPr="009E1E2F" w:rsidRDefault="009620BF" w:rsidP="001A43EB">
      <w:pPr>
        <w:pStyle w:val="NumberedHeading40"/>
        <w:numPr>
          <w:ilvl w:val="3"/>
          <w:numId w:val="50"/>
        </w:numPr>
      </w:pPr>
      <w:r w:rsidRPr="009E1E2F">
        <w:t>Agents and dosage</w:t>
      </w:r>
    </w:p>
    <w:p w14:paraId="622F2915" w14:textId="15453C7A" w:rsidR="009620BF" w:rsidRDefault="009620BF" w:rsidP="009620BF">
      <w:pPr>
        <w:spacing w:before="0" w:after="240"/>
        <w:jc w:val="both"/>
        <w:rPr>
          <w:rFonts w:cs="Arial"/>
        </w:rPr>
      </w:pPr>
      <w:r w:rsidRPr="009E1E2F">
        <w:rPr>
          <w:rFonts w:cs="Arial"/>
        </w:rPr>
        <w:t xml:space="preserve">Cycles of </w:t>
      </w:r>
      <w:r w:rsidR="002C7F2E">
        <w:rPr>
          <w:rFonts w:cs="Arial"/>
        </w:rPr>
        <w:t>IFOS</w:t>
      </w:r>
      <w:r w:rsidRPr="009E1E2F">
        <w:rPr>
          <w:rFonts w:cs="Arial"/>
        </w:rPr>
        <w:t xml:space="preserve"> should be given at 21 </w:t>
      </w:r>
      <w:r w:rsidR="000D1B4D">
        <w:rPr>
          <w:rFonts w:cs="Arial"/>
        </w:rPr>
        <w:t>+/-</w:t>
      </w:r>
      <w:r w:rsidR="00B34B3B">
        <w:rPr>
          <w:rFonts w:cs="Arial"/>
        </w:rPr>
        <w:t xml:space="preserve"> </w:t>
      </w:r>
      <w:r w:rsidR="000D1B4D">
        <w:rPr>
          <w:rFonts w:cs="Arial"/>
        </w:rPr>
        <w:t xml:space="preserve">3 </w:t>
      </w:r>
      <w:r w:rsidRPr="009E1E2F">
        <w:rPr>
          <w:rFonts w:cs="Arial"/>
        </w:rPr>
        <w:t>day intervals or on haematological recovery to</w:t>
      </w:r>
      <w:r w:rsidR="006141FB">
        <w:rPr>
          <w:rFonts w:cs="Arial"/>
        </w:rPr>
        <w:t xml:space="preserve"> </w:t>
      </w:r>
      <w:r w:rsidRPr="009F58A3">
        <w:rPr>
          <w:rFonts w:cs="Arial"/>
        </w:rPr>
        <w:t xml:space="preserve">ANC </w:t>
      </w:r>
      <w:r w:rsidRPr="009F58A3">
        <w:rPr>
          <w:rFonts w:cs="Arial"/>
        </w:rPr>
        <w:sym w:font="Symbol" w:char="F0B3"/>
      </w:r>
      <w:r w:rsidRPr="009F58A3">
        <w:rPr>
          <w:rFonts w:cs="Arial"/>
        </w:rPr>
        <w:t>1.0</w:t>
      </w:r>
      <w:r w:rsidR="006141FB">
        <w:rPr>
          <w:rFonts w:cs="Arial"/>
        </w:rPr>
        <w:t xml:space="preserve"> </w:t>
      </w:r>
      <w:r w:rsidRPr="009F58A3">
        <w:rPr>
          <w:rFonts w:cs="Arial"/>
        </w:rPr>
        <w:t>x</w:t>
      </w:r>
      <w:r w:rsidR="006141FB">
        <w:rPr>
          <w:rFonts w:cs="Arial"/>
        </w:rPr>
        <w:t xml:space="preserve"> </w:t>
      </w:r>
      <w:r w:rsidRPr="009F58A3">
        <w:rPr>
          <w:rFonts w:cs="Arial"/>
        </w:rPr>
        <w:t>10</w:t>
      </w:r>
      <w:r w:rsidRPr="009F58A3">
        <w:rPr>
          <w:rFonts w:cs="Arial"/>
          <w:vertAlign w:val="superscript"/>
        </w:rPr>
        <w:t>9</w:t>
      </w:r>
      <w:r w:rsidRPr="009F58A3">
        <w:rPr>
          <w:rFonts w:cs="Arial"/>
        </w:rPr>
        <w:t xml:space="preserve">/L, platelets </w:t>
      </w:r>
      <w:r w:rsidRPr="009F58A3">
        <w:rPr>
          <w:rFonts w:cs="Arial"/>
        </w:rPr>
        <w:sym w:font="Symbol" w:char="F0B3"/>
      </w:r>
      <w:r w:rsidR="00314D63" w:rsidRPr="009F58A3">
        <w:rPr>
          <w:rFonts w:cs="Arial"/>
        </w:rPr>
        <w:t>75</w:t>
      </w:r>
      <w:r w:rsidR="006141FB">
        <w:rPr>
          <w:rFonts w:cs="Arial"/>
        </w:rPr>
        <w:t xml:space="preserve"> </w:t>
      </w:r>
      <w:r w:rsidRPr="009F58A3">
        <w:rPr>
          <w:rFonts w:cs="Arial"/>
        </w:rPr>
        <w:t>x</w:t>
      </w:r>
      <w:r w:rsidR="006141FB">
        <w:rPr>
          <w:rFonts w:cs="Arial"/>
        </w:rPr>
        <w:t xml:space="preserve"> </w:t>
      </w:r>
      <w:r w:rsidRPr="009F58A3">
        <w:rPr>
          <w:rFonts w:cs="Arial"/>
        </w:rPr>
        <w:t>10</w:t>
      </w:r>
      <w:r w:rsidRPr="009F58A3">
        <w:rPr>
          <w:rFonts w:cs="Arial"/>
          <w:vertAlign w:val="superscript"/>
        </w:rPr>
        <w:t>9</w:t>
      </w:r>
      <w:r w:rsidRPr="009F58A3">
        <w:rPr>
          <w:rFonts w:cs="Arial"/>
        </w:rPr>
        <w:t>/L</w:t>
      </w:r>
      <w:r w:rsidR="000E3135">
        <w:rPr>
          <w:rFonts w:cs="Arial"/>
        </w:rPr>
        <w:t>, whichever is later</w:t>
      </w:r>
      <w:r w:rsidRPr="00351174">
        <w:rPr>
          <w:rFonts w:cs="Arial"/>
        </w:rPr>
        <w:t>.</w:t>
      </w:r>
    </w:p>
    <w:p w14:paraId="46480703" w14:textId="77777777" w:rsidR="005349C4" w:rsidRDefault="005349C4" w:rsidP="009620BF">
      <w:pPr>
        <w:spacing w:before="0" w:after="240"/>
        <w:jc w:val="both"/>
        <w:rPr>
          <w:rFonts w:cs="Arial"/>
        </w:rPr>
      </w:pPr>
      <w:r>
        <w:t xml:space="preserve">Body surface area should be calculated according to institutional </w:t>
      </w:r>
      <w:r w:rsidR="009F583A">
        <w:t>practice</w:t>
      </w:r>
      <w:r>
        <w:t>.</w:t>
      </w:r>
    </w:p>
    <w:tbl>
      <w:tblPr>
        <w:tblW w:w="9322" w:type="dxa"/>
        <w:tblBorders>
          <w:top w:val="dotted" w:sz="4" w:space="0" w:color="auto"/>
          <w:left w:val="dotted" w:sz="4" w:space="0" w:color="auto"/>
          <w:bottom w:val="dotted" w:sz="4" w:space="0" w:color="auto"/>
          <w:right w:val="dotted" w:sz="4" w:space="0" w:color="auto"/>
        </w:tblBorders>
        <w:tblLayout w:type="fixed"/>
        <w:tblLook w:val="00A0" w:firstRow="1" w:lastRow="0" w:firstColumn="1" w:lastColumn="0" w:noHBand="0" w:noVBand="0"/>
      </w:tblPr>
      <w:tblGrid>
        <w:gridCol w:w="1951"/>
        <w:gridCol w:w="1843"/>
        <w:gridCol w:w="1843"/>
        <w:gridCol w:w="1701"/>
        <w:gridCol w:w="1984"/>
      </w:tblGrid>
      <w:tr w:rsidR="006141FB" w:rsidRPr="006141FB" w14:paraId="7A4836AF" w14:textId="77777777">
        <w:tc>
          <w:tcPr>
            <w:tcW w:w="9322" w:type="dxa"/>
            <w:gridSpan w:val="5"/>
            <w:tcBorders>
              <w:top w:val="single" w:sz="4" w:space="0" w:color="auto"/>
              <w:left w:val="single" w:sz="4" w:space="0" w:color="auto"/>
              <w:bottom w:val="dotted" w:sz="4" w:space="0" w:color="auto"/>
              <w:right w:val="single" w:sz="4" w:space="0" w:color="auto"/>
            </w:tcBorders>
            <w:shd w:val="clear" w:color="auto" w:fill="1F497D" w:themeFill="text2"/>
          </w:tcPr>
          <w:p w14:paraId="5441C5A5" w14:textId="77777777" w:rsidR="006141FB" w:rsidRPr="006141FB" w:rsidRDefault="006141FB" w:rsidP="00A564B1">
            <w:pPr>
              <w:jc w:val="both"/>
              <w:rPr>
                <w:rFonts w:cs="Arial"/>
                <w:color w:val="FFFFFF" w:themeColor="background1"/>
              </w:rPr>
            </w:pPr>
            <w:r w:rsidRPr="006141FB">
              <w:rPr>
                <w:rFonts w:cs="Arial"/>
                <w:b/>
                <w:color w:val="FFFFFF" w:themeColor="background1"/>
              </w:rPr>
              <w:t>IFOS</w:t>
            </w:r>
          </w:p>
        </w:tc>
      </w:tr>
      <w:tr w:rsidR="00A564B1" w:rsidRPr="009E1E2F" w14:paraId="6D3D9D6A" w14:textId="77777777" w:rsidTr="00EA1626">
        <w:trPr>
          <w:trHeight w:val="820"/>
        </w:trPr>
        <w:tc>
          <w:tcPr>
            <w:tcW w:w="1951" w:type="dxa"/>
            <w:tcBorders>
              <w:top w:val="dotted" w:sz="4" w:space="0" w:color="auto"/>
              <w:left w:val="single" w:sz="4" w:space="0" w:color="auto"/>
              <w:bottom w:val="single" w:sz="4" w:space="0" w:color="auto"/>
            </w:tcBorders>
            <w:tcMar>
              <w:right w:w="0" w:type="dxa"/>
            </w:tcMar>
          </w:tcPr>
          <w:p w14:paraId="3F66DF6B" w14:textId="77777777" w:rsidR="00A564B1" w:rsidRDefault="00A564B1" w:rsidP="00A564B1">
            <w:pPr>
              <w:jc w:val="both"/>
              <w:rPr>
                <w:rFonts w:cs="Arial"/>
                <w:b/>
              </w:rPr>
            </w:pPr>
            <w:r>
              <w:rPr>
                <w:rFonts w:cs="Arial"/>
                <w:b/>
              </w:rPr>
              <w:t>I</w:t>
            </w:r>
            <w:r>
              <w:rPr>
                <w:rFonts w:cs="Arial"/>
              </w:rPr>
              <w:t>FOSFAMIDE</w:t>
            </w:r>
          </w:p>
        </w:tc>
        <w:tc>
          <w:tcPr>
            <w:tcW w:w="1843" w:type="dxa"/>
            <w:tcBorders>
              <w:top w:val="dotted" w:sz="4" w:space="0" w:color="auto"/>
              <w:bottom w:val="single" w:sz="4" w:space="0" w:color="auto"/>
            </w:tcBorders>
            <w:tcMar>
              <w:right w:w="0" w:type="dxa"/>
            </w:tcMar>
          </w:tcPr>
          <w:p w14:paraId="6895F1D9" w14:textId="77777777" w:rsidR="00A564B1" w:rsidRDefault="00A564B1" w:rsidP="00A564B1">
            <w:pPr>
              <w:jc w:val="both"/>
              <w:rPr>
                <w:rFonts w:cs="Arial"/>
                <w:vertAlign w:val="superscript"/>
              </w:rPr>
            </w:pPr>
            <w:r>
              <w:rPr>
                <w:rFonts w:cs="Arial"/>
              </w:rPr>
              <w:t xml:space="preserve">3 </w:t>
            </w:r>
            <w:r w:rsidRPr="009E1E2F">
              <w:rPr>
                <w:rFonts w:cs="Arial"/>
              </w:rPr>
              <w:t>g/m</w:t>
            </w:r>
            <w:r w:rsidRPr="009E1E2F">
              <w:rPr>
                <w:rFonts w:cs="Arial"/>
                <w:vertAlign w:val="superscript"/>
              </w:rPr>
              <w:t>2</w:t>
            </w:r>
            <w:r>
              <w:rPr>
                <w:rFonts w:cs="Arial"/>
                <w:vertAlign w:val="superscript"/>
              </w:rPr>
              <w:t xml:space="preserve"> </w:t>
            </w:r>
          </w:p>
          <w:p w14:paraId="5B6BF3D6" w14:textId="77777777" w:rsidR="00A564B1" w:rsidRDefault="00A564B1" w:rsidP="00A564B1">
            <w:pPr>
              <w:jc w:val="both"/>
              <w:rPr>
                <w:rFonts w:cs="Arial"/>
              </w:rPr>
            </w:pPr>
            <w:r w:rsidRPr="009E1E2F">
              <w:rPr>
                <w:rFonts w:cs="Arial"/>
              </w:rPr>
              <w:t>(IV infusion</w:t>
            </w:r>
            <w:r>
              <w:rPr>
                <w:rFonts w:cs="Arial"/>
              </w:rPr>
              <w:t>, 24 h</w:t>
            </w:r>
            <w:r w:rsidRPr="009E1E2F">
              <w:rPr>
                <w:rFonts w:cs="Arial"/>
              </w:rPr>
              <w:t>)</w:t>
            </w:r>
          </w:p>
        </w:tc>
        <w:tc>
          <w:tcPr>
            <w:tcW w:w="1843" w:type="dxa"/>
            <w:tcBorders>
              <w:top w:val="dotted" w:sz="4" w:space="0" w:color="auto"/>
              <w:bottom w:val="single" w:sz="4" w:space="0" w:color="auto"/>
            </w:tcBorders>
            <w:tcMar>
              <w:right w:w="0" w:type="dxa"/>
            </w:tcMar>
            <w:vAlign w:val="center"/>
          </w:tcPr>
          <w:p w14:paraId="5776490F" w14:textId="77777777" w:rsidR="00A564B1" w:rsidRPr="009E1E2F" w:rsidRDefault="00A564B1" w:rsidP="00A564B1">
            <w:pPr>
              <w:rPr>
                <w:rFonts w:cs="Arial"/>
              </w:rPr>
            </w:pPr>
            <w:r w:rsidRPr="009E1E2F">
              <w:rPr>
                <w:rFonts w:cs="Arial"/>
              </w:rPr>
              <w:t>d1</w:t>
            </w:r>
            <w:r>
              <w:rPr>
                <w:rFonts w:cs="Arial"/>
              </w:rPr>
              <w:t>, d2, d3, d4, d5</w:t>
            </w:r>
          </w:p>
        </w:tc>
        <w:tc>
          <w:tcPr>
            <w:tcW w:w="1701" w:type="dxa"/>
            <w:tcBorders>
              <w:top w:val="dotted" w:sz="4" w:space="0" w:color="auto"/>
              <w:bottom w:val="single" w:sz="4" w:space="0" w:color="auto"/>
              <w:right w:val="nil"/>
            </w:tcBorders>
            <w:tcMar>
              <w:right w:w="0" w:type="dxa"/>
            </w:tcMar>
            <w:vAlign w:val="center"/>
          </w:tcPr>
          <w:p w14:paraId="6FDDA900" w14:textId="77777777" w:rsidR="00A564B1" w:rsidRDefault="00A564B1" w:rsidP="00A564B1">
            <w:pPr>
              <w:rPr>
                <w:rFonts w:cs="Arial"/>
              </w:rPr>
            </w:pPr>
            <w:r>
              <w:rPr>
                <w:rFonts w:cs="Arial"/>
              </w:rPr>
              <w:t>(</w:t>
            </w:r>
            <w:r w:rsidR="007C2AC2">
              <w:rPr>
                <w:rFonts w:cs="Arial"/>
              </w:rPr>
              <w:t xml:space="preserve">Total dose: </w:t>
            </w:r>
            <w:r>
              <w:rPr>
                <w:rFonts w:cs="Arial"/>
              </w:rPr>
              <w:t xml:space="preserve">15 </w:t>
            </w:r>
            <w:r w:rsidRPr="009E1E2F">
              <w:rPr>
                <w:rFonts w:cs="Arial"/>
              </w:rPr>
              <w:t>g/m</w:t>
            </w:r>
            <w:r w:rsidRPr="009E1E2F">
              <w:rPr>
                <w:rFonts w:cs="Arial"/>
                <w:vertAlign w:val="superscript"/>
              </w:rPr>
              <w:t>2</w:t>
            </w:r>
            <w:r w:rsidRPr="009E1E2F">
              <w:rPr>
                <w:rFonts w:cs="Arial"/>
              </w:rPr>
              <w:t>/cycle)</w:t>
            </w:r>
          </w:p>
        </w:tc>
        <w:tc>
          <w:tcPr>
            <w:tcW w:w="1984" w:type="dxa"/>
            <w:tcBorders>
              <w:top w:val="nil"/>
              <w:left w:val="nil"/>
              <w:bottom w:val="single" w:sz="4" w:space="0" w:color="auto"/>
              <w:right w:val="single" w:sz="4" w:space="0" w:color="auto"/>
            </w:tcBorders>
            <w:vAlign w:val="center"/>
          </w:tcPr>
          <w:p w14:paraId="25A95C10" w14:textId="77777777" w:rsidR="00A564B1" w:rsidRDefault="00A564B1" w:rsidP="00A564B1">
            <w:pPr>
              <w:rPr>
                <w:rFonts w:cs="Arial"/>
              </w:rPr>
            </w:pPr>
            <w:r>
              <w:rPr>
                <w:rFonts w:cs="Arial"/>
              </w:rPr>
              <w:t>plus MESNA and hydration*</w:t>
            </w:r>
          </w:p>
        </w:tc>
      </w:tr>
      <w:tr w:rsidR="007F7FBB" w:rsidRPr="007F7FBB" w14:paraId="027D876A" w14:textId="77777777" w:rsidTr="00EA1626">
        <w:trPr>
          <w:trHeight w:val="820"/>
        </w:trPr>
        <w:tc>
          <w:tcPr>
            <w:tcW w:w="1951" w:type="dxa"/>
            <w:tcBorders>
              <w:top w:val="single" w:sz="4" w:space="0" w:color="auto"/>
              <w:left w:val="single" w:sz="4" w:space="0" w:color="auto"/>
              <w:bottom w:val="single" w:sz="4" w:space="0" w:color="auto"/>
            </w:tcBorders>
            <w:shd w:val="clear" w:color="auto" w:fill="DAEEF3"/>
            <w:tcMar>
              <w:right w:w="0" w:type="dxa"/>
            </w:tcMar>
            <w:vAlign w:val="center"/>
          </w:tcPr>
          <w:p w14:paraId="6FCCCFE9" w14:textId="77777777" w:rsidR="005760C6" w:rsidRPr="00696612" w:rsidRDefault="005760C6" w:rsidP="00A564B1">
            <w:pPr>
              <w:jc w:val="both"/>
              <w:rPr>
                <w:rFonts w:cs="Arial"/>
                <w:b/>
              </w:rPr>
            </w:pPr>
            <w:r w:rsidRPr="00696612">
              <w:rPr>
                <w:rFonts w:cs="Arial"/>
                <w:b/>
              </w:rPr>
              <w:t xml:space="preserve">G-CSF </w:t>
            </w:r>
          </w:p>
        </w:tc>
        <w:tc>
          <w:tcPr>
            <w:tcW w:w="7371" w:type="dxa"/>
            <w:gridSpan w:val="4"/>
            <w:tcBorders>
              <w:top w:val="single" w:sz="4" w:space="0" w:color="auto"/>
              <w:bottom w:val="single" w:sz="4" w:space="0" w:color="auto"/>
              <w:right w:val="single" w:sz="4" w:space="0" w:color="auto"/>
            </w:tcBorders>
            <w:shd w:val="clear" w:color="auto" w:fill="DAEEF3"/>
            <w:tcMar>
              <w:right w:w="0" w:type="dxa"/>
            </w:tcMar>
            <w:vAlign w:val="center"/>
          </w:tcPr>
          <w:p w14:paraId="1F5106C5" w14:textId="77777777" w:rsidR="005760C6" w:rsidRPr="00696612" w:rsidRDefault="00414C2F" w:rsidP="001D41D9">
            <w:pPr>
              <w:rPr>
                <w:rFonts w:cs="Arial"/>
                <w:b/>
              </w:rPr>
            </w:pPr>
            <w:r w:rsidRPr="00696612">
              <w:rPr>
                <w:rFonts w:cs="Arial"/>
                <w:b/>
              </w:rPr>
              <w:t xml:space="preserve">Mandatory starting 48 hours after final IFOS infusion - </w:t>
            </w:r>
            <w:r w:rsidR="00C836E4" w:rsidRPr="00696612">
              <w:rPr>
                <w:rFonts w:cs="Arial"/>
                <w:b/>
              </w:rPr>
              <w:t>re</w:t>
            </w:r>
            <w:r w:rsidR="005760C6" w:rsidRPr="00696612">
              <w:rPr>
                <w:rFonts w:cs="Arial"/>
                <w:b/>
              </w:rPr>
              <w:t>fer to section 7.</w:t>
            </w:r>
            <w:r w:rsidR="001D41D9">
              <w:rPr>
                <w:rFonts w:cs="Arial"/>
                <w:b/>
              </w:rPr>
              <w:t>10</w:t>
            </w:r>
            <w:r w:rsidR="005760C6" w:rsidRPr="00696612">
              <w:rPr>
                <w:rFonts w:cs="Arial"/>
                <w:b/>
              </w:rPr>
              <w:t>.</w:t>
            </w:r>
            <w:r w:rsidR="007649F5" w:rsidRPr="00696612">
              <w:rPr>
                <w:rFonts w:cs="Arial"/>
                <w:b/>
              </w:rPr>
              <w:t>5</w:t>
            </w:r>
          </w:p>
        </w:tc>
      </w:tr>
      <w:tr w:rsidR="007F7FBB" w:rsidRPr="007F7FBB" w14:paraId="029C5235" w14:textId="77777777" w:rsidTr="00DA131E">
        <w:trPr>
          <w:trHeight w:val="820"/>
        </w:trPr>
        <w:tc>
          <w:tcPr>
            <w:tcW w:w="1951" w:type="dxa"/>
            <w:tcBorders>
              <w:top w:val="single" w:sz="4" w:space="0" w:color="auto"/>
              <w:left w:val="single" w:sz="4" w:space="0" w:color="auto"/>
              <w:bottom w:val="single" w:sz="4" w:space="0" w:color="auto"/>
              <w:right w:val="nil"/>
            </w:tcBorders>
            <w:shd w:val="clear" w:color="auto" w:fill="DAEEF3"/>
            <w:tcMar>
              <w:right w:w="0" w:type="dxa"/>
            </w:tcMar>
            <w:vAlign w:val="center"/>
          </w:tcPr>
          <w:p w14:paraId="24C0AACD" w14:textId="77777777" w:rsidR="006141FB" w:rsidRPr="00696612" w:rsidRDefault="006141FB" w:rsidP="005760C6">
            <w:pPr>
              <w:spacing w:after="0"/>
              <w:jc w:val="both"/>
              <w:rPr>
                <w:rFonts w:cs="Arial"/>
                <w:b/>
              </w:rPr>
            </w:pPr>
            <w:r w:rsidRPr="00696612">
              <w:rPr>
                <w:rFonts w:cs="Arial"/>
                <w:b/>
              </w:rPr>
              <w:t>MESNA</w:t>
            </w:r>
          </w:p>
        </w:tc>
        <w:tc>
          <w:tcPr>
            <w:tcW w:w="7371" w:type="dxa"/>
            <w:gridSpan w:val="4"/>
            <w:tcBorders>
              <w:top w:val="single" w:sz="4" w:space="0" w:color="auto"/>
              <w:left w:val="nil"/>
              <w:bottom w:val="single" w:sz="4" w:space="0" w:color="auto"/>
              <w:right w:val="single" w:sz="4" w:space="0" w:color="auto"/>
            </w:tcBorders>
            <w:shd w:val="clear" w:color="auto" w:fill="DAEEF3"/>
            <w:vAlign w:val="center"/>
          </w:tcPr>
          <w:p w14:paraId="3EE8C362" w14:textId="54AD16BC" w:rsidR="006141FB" w:rsidRPr="00696612" w:rsidRDefault="005A2582" w:rsidP="00DA131E">
            <w:pPr>
              <w:spacing w:before="0" w:after="0"/>
              <w:rPr>
                <w:rFonts w:cs="Arial"/>
                <w:b/>
              </w:rPr>
            </w:pPr>
            <w:r>
              <w:rPr>
                <w:rFonts w:cs="Arial"/>
                <w:b/>
              </w:rPr>
              <w:t>According to local practice</w:t>
            </w:r>
          </w:p>
        </w:tc>
      </w:tr>
      <w:tr w:rsidR="005A2582" w:rsidRPr="007F7FBB" w14:paraId="3F220225" w14:textId="77777777" w:rsidTr="00EA1626">
        <w:trPr>
          <w:trHeight w:val="820"/>
        </w:trPr>
        <w:tc>
          <w:tcPr>
            <w:tcW w:w="1951" w:type="dxa"/>
            <w:tcBorders>
              <w:top w:val="single" w:sz="4" w:space="0" w:color="auto"/>
              <w:left w:val="single" w:sz="4" w:space="0" w:color="auto"/>
              <w:bottom w:val="single" w:sz="4" w:space="0" w:color="auto"/>
              <w:right w:val="nil"/>
            </w:tcBorders>
            <w:shd w:val="clear" w:color="auto" w:fill="DAEEF3"/>
            <w:tcMar>
              <w:right w:w="0" w:type="dxa"/>
            </w:tcMar>
            <w:vAlign w:val="center"/>
          </w:tcPr>
          <w:p w14:paraId="212BE174" w14:textId="09B8E841" w:rsidR="005A2582" w:rsidRPr="00696612" w:rsidRDefault="005A2582" w:rsidP="005760C6">
            <w:pPr>
              <w:spacing w:after="0"/>
              <w:jc w:val="both"/>
              <w:rPr>
                <w:rFonts w:cs="Arial"/>
                <w:b/>
              </w:rPr>
            </w:pPr>
            <w:r>
              <w:rPr>
                <w:rFonts w:cs="Arial"/>
                <w:b/>
              </w:rPr>
              <w:t>Hydration</w:t>
            </w:r>
          </w:p>
        </w:tc>
        <w:tc>
          <w:tcPr>
            <w:tcW w:w="7371" w:type="dxa"/>
            <w:gridSpan w:val="4"/>
            <w:tcBorders>
              <w:top w:val="single" w:sz="4" w:space="0" w:color="auto"/>
              <w:left w:val="nil"/>
              <w:bottom w:val="single" w:sz="4" w:space="0" w:color="auto"/>
              <w:right w:val="single" w:sz="4" w:space="0" w:color="auto"/>
            </w:tcBorders>
            <w:shd w:val="clear" w:color="auto" w:fill="DAEEF3"/>
            <w:vAlign w:val="center"/>
          </w:tcPr>
          <w:p w14:paraId="2B74E92C" w14:textId="047E50AB" w:rsidR="005A2582" w:rsidRPr="00696612" w:rsidDel="005A2582" w:rsidRDefault="005A2582" w:rsidP="00CE6E7F">
            <w:pPr>
              <w:jc w:val="both"/>
              <w:rPr>
                <w:rFonts w:cs="Arial"/>
                <w:b/>
              </w:rPr>
            </w:pPr>
            <w:r>
              <w:rPr>
                <w:b/>
                <w:bCs/>
              </w:rPr>
              <w:t>According to local practice (see also below).</w:t>
            </w:r>
          </w:p>
        </w:tc>
      </w:tr>
    </w:tbl>
    <w:p w14:paraId="420A794B" w14:textId="77777777" w:rsidR="00D24078" w:rsidRDefault="00D24078" w:rsidP="00D24078">
      <w:pPr>
        <w:spacing w:before="0"/>
      </w:pPr>
    </w:p>
    <w:p w14:paraId="26DC1B60" w14:textId="7AE8A5AB" w:rsidR="0036672A" w:rsidRDefault="0036672A" w:rsidP="0036672A">
      <w:pPr>
        <w:spacing w:before="0"/>
      </w:pPr>
      <w:r w:rsidRPr="009E1E2F">
        <w:t xml:space="preserve">Please refer to the </w:t>
      </w:r>
      <w:r>
        <w:t>country specific Pharmacy Manual</w:t>
      </w:r>
      <w:r w:rsidRPr="009E1E2F">
        <w:t xml:space="preserve"> for </w:t>
      </w:r>
      <w:r>
        <w:t xml:space="preserve">suggestions regarding </w:t>
      </w:r>
      <w:r w:rsidRPr="009E1E2F">
        <w:t>administration.</w:t>
      </w:r>
    </w:p>
    <w:p w14:paraId="4A289957" w14:textId="62F91D10" w:rsidR="00D42F55" w:rsidRPr="009E1E2F" w:rsidRDefault="00D42F55" w:rsidP="00D42F55">
      <w:pPr>
        <w:jc w:val="both"/>
        <w:rPr>
          <w:b/>
        </w:rPr>
      </w:pPr>
      <w:r w:rsidRPr="009E1E2F">
        <w:t>Sufficient hydration (2-3</w:t>
      </w:r>
      <w:r>
        <w:t xml:space="preserve"> </w:t>
      </w:r>
      <w:r w:rsidRPr="009E1E2F">
        <w:t xml:space="preserve">L/m²/day) with appropriate electrolyte supplementation must be provided during </w:t>
      </w:r>
      <w:r>
        <w:t>ifosfamide infusions</w:t>
      </w:r>
      <w:r w:rsidRPr="009E1E2F">
        <w:t xml:space="preserve">. </w:t>
      </w:r>
      <w:r>
        <w:t>Routine clinical m</w:t>
      </w:r>
      <w:r w:rsidRPr="009E1E2F">
        <w:t xml:space="preserve">onitoring </w:t>
      </w:r>
      <w:r>
        <w:t>including heart rate, respiratory rate, blood pressure, body weight and urine output is essential as part of routine clinical care in this setting</w:t>
      </w:r>
      <w:r w:rsidRPr="009E1E2F">
        <w:t xml:space="preserve">; the application of diuretics may become necessary in case of oedema or hypertension. </w:t>
      </w:r>
    </w:p>
    <w:p w14:paraId="6512F648" w14:textId="77777777" w:rsidR="00D24078" w:rsidRPr="009E1E2F" w:rsidRDefault="00D24078" w:rsidP="001A43EB">
      <w:pPr>
        <w:pStyle w:val="NumberedHeading40"/>
        <w:numPr>
          <w:ilvl w:val="3"/>
          <w:numId w:val="50"/>
        </w:numPr>
      </w:pPr>
      <w:r w:rsidRPr="009E1E2F">
        <w:t>Patient monitoring and assessments</w:t>
      </w:r>
    </w:p>
    <w:p w14:paraId="237F2224" w14:textId="7B65A2A6" w:rsidR="00D24078" w:rsidRPr="000A1654" w:rsidRDefault="00D24078" w:rsidP="00D24078">
      <w:pPr>
        <w:spacing w:before="0"/>
      </w:pPr>
      <w:r w:rsidRPr="009E1E2F">
        <w:t xml:space="preserve">Refer to </w:t>
      </w:r>
      <w:r w:rsidRPr="00696612">
        <w:t>section</w:t>
      </w:r>
      <w:r w:rsidR="009620BF" w:rsidRPr="00696612">
        <w:t>s</w:t>
      </w:r>
      <w:r w:rsidRPr="00696612">
        <w:t xml:space="preserve"> </w:t>
      </w:r>
      <w:r w:rsidR="009620BF" w:rsidRPr="00696612">
        <w:t>7.</w:t>
      </w:r>
      <w:r w:rsidR="001A43EB">
        <w:t>4</w:t>
      </w:r>
      <w:r w:rsidR="009620BF" w:rsidRPr="00696612">
        <w:t xml:space="preserve"> to 7.</w:t>
      </w:r>
      <w:r w:rsidR="001A43EB">
        <w:t>6</w:t>
      </w:r>
    </w:p>
    <w:p w14:paraId="5F4D8DD4" w14:textId="77777777" w:rsidR="00D24078" w:rsidRDefault="00D24078" w:rsidP="001A43EB">
      <w:pPr>
        <w:pStyle w:val="NumberedHeading40"/>
        <w:numPr>
          <w:ilvl w:val="3"/>
          <w:numId w:val="50"/>
        </w:numPr>
      </w:pPr>
      <w:r>
        <w:t>Local control measures</w:t>
      </w:r>
    </w:p>
    <w:p w14:paraId="49B25E2C" w14:textId="77777777" w:rsidR="003A1586" w:rsidRDefault="00D24078" w:rsidP="0004393F">
      <w:pPr>
        <w:jc w:val="both"/>
      </w:pPr>
      <w:r>
        <w:t xml:space="preserve">Manoeuvres to achieve local control of all sites of disease are strongly encouraged where possible. The modality of local therapy is at the discretion of the responsible clinician.  However, local control measures </w:t>
      </w:r>
      <w:r w:rsidR="00E84DF7" w:rsidRPr="00E84DF7">
        <w:t xml:space="preserve">should be delayed if possible until completion </w:t>
      </w:r>
      <w:r w:rsidR="003A1586">
        <w:t>of protocol defined treatment (4</w:t>
      </w:r>
      <w:r w:rsidR="00E84DF7" w:rsidRPr="00E84DF7">
        <w:t xml:space="preserve"> cycles). </w:t>
      </w:r>
    </w:p>
    <w:p w14:paraId="3D46D42F" w14:textId="051DB0D8" w:rsidR="00D24078" w:rsidRPr="000A1654" w:rsidRDefault="00E84DF7" w:rsidP="0004393F">
      <w:pPr>
        <w:jc w:val="both"/>
      </w:pPr>
      <w:r w:rsidRPr="00E84DF7">
        <w:t>Details of local control treatments will be captured on the Case Report Form (CRF)</w:t>
      </w:r>
      <w:r>
        <w:t xml:space="preserve">. </w:t>
      </w:r>
    </w:p>
    <w:p w14:paraId="6146E491" w14:textId="77777777" w:rsidR="00E3715A" w:rsidRDefault="00E3715A" w:rsidP="001A43EB">
      <w:pPr>
        <w:pStyle w:val="NumberedHeading40"/>
        <w:numPr>
          <w:ilvl w:val="3"/>
          <w:numId w:val="50"/>
        </w:numPr>
      </w:pPr>
      <w:r>
        <w:t>Stem cell mobilisation and myeloablative therapy</w:t>
      </w:r>
    </w:p>
    <w:p w14:paraId="5E539E23" w14:textId="2661CA26" w:rsidR="00835715" w:rsidRDefault="00835715" w:rsidP="00835715">
      <w:r>
        <w:t>Stem cell harvesting may be carried out in patients for whom high dose therapy is planned. H</w:t>
      </w:r>
      <w:r w:rsidRPr="00B317FB">
        <w:t xml:space="preserve">owever, </w:t>
      </w:r>
      <w:r>
        <w:t xml:space="preserve">if an alternative chemotherapy regimen is planned for stem cell mobilisation, it </w:t>
      </w:r>
      <w:r w:rsidRPr="00B317FB">
        <w:t>should be delayed</w:t>
      </w:r>
      <w:r w:rsidR="003A1586">
        <w:t xml:space="preserve"> if possible</w:t>
      </w:r>
      <w:r w:rsidRPr="00B317FB">
        <w:t xml:space="preserve"> until completion of protocol defined treat</w:t>
      </w:r>
      <w:r>
        <w:t>ment</w:t>
      </w:r>
      <w:r w:rsidR="00132E11">
        <w:t xml:space="preserve"> (4 cycles)</w:t>
      </w:r>
      <w:r>
        <w:t>.</w:t>
      </w:r>
    </w:p>
    <w:p w14:paraId="6B338E67" w14:textId="0E7610AD" w:rsidR="00E84DF7" w:rsidRDefault="00E84DF7" w:rsidP="0004393F">
      <w:pPr>
        <w:jc w:val="both"/>
      </w:pPr>
      <w:r>
        <w:t>Details of myeloablative therapy will be captured on the on the CRF.</w:t>
      </w:r>
    </w:p>
    <w:p w14:paraId="6D1830F1" w14:textId="77777777" w:rsidR="00E37D75" w:rsidRDefault="00E37D75" w:rsidP="001A43EB">
      <w:pPr>
        <w:pStyle w:val="NumberedHeading40"/>
        <w:numPr>
          <w:ilvl w:val="3"/>
          <w:numId w:val="50"/>
        </w:numPr>
      </w:pPr>
      <w:r>
        <w:t>Duration of treatment</w:t>
      </w:r>
    </w:p>
    <w:p w14:paraId="156DD70E" w14:textId="263D257B" w:rsidR="00D42F55" w:rsidRPr="009E1E2F" w:rsidRDefault="00E37D75" w:rsidP="00D42F55">
      <w:pPr>
        <w:jc w:val="both"/>
      </w:pPr>
      <w:r>
        <w:t xml:space="preserve">In the absence of disease progression, a maximum of 4 cycles of IFOS will </w:t>
      </w:r>
      <w:r w:rsidR="00D42F55">
        <w:t xml:space="preserve">generally </w:t>
      </w:r>
      <w:r>
        <w:t xml:space="preserve">be given.  </w:t>
      </w:r>
      <w:r w:rsidR="00D42F55">
        <w:t>This ifosfamide regimen is toxic</w:t>
      </w:r>
      <w:r w:rsidR="000E5996">
        <w:t>.  However, f</w:t>
      </w:r>
      <w:r w:rsidR="00D42F55">
        <w:t xml:space="preserve">or patients with stable disease or an OR on imaging after 4 cycles, additional cycles may be given </w:t>
      </w:r>
      <w:r w:rsidR="000E5996">
        <w:t xml:space="preserve">with caution </w:t>
      </w:r>
      <w:r w:rsidR="00D42F55">
        <w:t xml:space="preserve">at the discretion of the responsible clinician.  </w:t>
      </w:r>
    </w:p>
    <w:p w14:paraId="516F183B" w14:textId="77777777" w:rsidR="005A62CB" w:rsidRDefault="006141FB" w:rsidP="00DD089F">
      <w:pPr>
        <w:pStyle w:val="NumberedHeading40"/>
        <w:numPr>
          <w:ilvl w:val="3"/>
          <w:numId w:val="50"/>
        </w:numPr>
      </w:pPr>
      <w:r>
        <w:t>T</w:t>
      </w:r>
      <w:r w:rsidR="005A62CB" w:rsidRPr="009E1E2F">
        <w:t>oxicity</w:t>
      </w:r>
    </w:p>
    <w:p w14:paraId="2E0178A2" w14:textId="77777777" w:rsidR="006141FB" w:rsidRDefault="006141FB" w:rsidP="005F1AF7">
      <w:pPr>
        <w:pStyle w:val="Heading5"/>
      </w:pPr>
      <w:r w:rsidRPr="009E1E2F">
        <w:t>Haematological toxicity</w:t>
      </w:r>
    </w:p>
    <w:p w14:paraId="097DB998" w14:textId="77777777" w:rsidR="005A62CB" w:rsidRPr="009E1E2F" w:rsidRDefault="005A62CB" w:rsidP="005A62CB">
      <w:pPr>
        <w:spacing w:before="0"/>
        <w:jc w:val="both"/>
      </w:pPr>
      <w:r>
        <w:t>P</w:t>
      </w:r>
      <w:r w:rsidRPr="009E1E2F">
        <w:t>reference should be given to G-CSF supp</w:t>
      </w:r>
      <w:r>
        <w:t>ort rather than dose reduction</w:t>
      </w:r>
      <w:r w:rsidRPr="009E1E2F">
        <w:t>.</w:t>
      </w:r>
      <w:r>
        <w:t xml:space="preserve">  If significant toxicity continues despite G-CSF support </w:t>
      </w:r>
      <w:r w:rsidRPr="009E1E2F">
        <w:t>as defined by:</w:t>
      </w:r>
    </w:p>
    <w:p w14:paraId="3745AE6C" w14:textId="3D24C928" w:rsidR="005A62CB" w:rsidRDefault="008B438D" w:rsidP="005A62CB">
      <w:pPr>
        <w:spacing w:before="0"/>
        <w:jc w:val="both"/>
      </w:pPr>
      <w:r>
        <w:t>Day 21 h</w:t>
      </w:r>
      <w:r w:rsidR="005A62CB" w:rsidRPr="009E1E2F">
        <w:t xml:space="preserve">aematological </w:t>
      </w:r>
      <w:r w:rsidR="005A62CB" w:rsidRPr="00351174">
        <w:t>recovery (</w:t>
      </w:r>
      <w:r w:rsidR="005A62CB" w:rsidRPr="009F58A3">
        <w:rPr>
          <w:rFonts w:cs="Arial"/>
        </w:rPr>
        <w:t xml:space="preserve">ANC </w:t>
      </w:r>
      <w:r w:rsidR="005A62CB" w:rsidRPr="009F58A3">
        <w:rPr>
          <w:rFonts w:cs="Arial"/>
        </w:rPr>
        <w:sym w:font="Symbol" w:char="F0B3"/>
      </w:r>
      <w:r w:rsidR="005A62CB" w:rsidRPr="009F58A3">
        <w:rPr>
          <w:rFonts w:cs="Arial"/>
        </w:rPr>
        <w:t>1.0</w:t>
      </w:r>
      <w:r w:rsidR="006141FB">
        <w:rPr>
          <w:rFonts w:cs="Arial"/>
        </w:rPr>
        <w:t xml:space="preserve"> </w:t>
      </w:r>
      <w:r w:rsidR="005A62CB" w:rsidRPr="009F58A3">
        <w:rPr>
          <w:rFonts w:cs="Arial"/>
        </w:rPr>
        <w:t>x</w:t>
      </w:r>
      <w:r w:rsidR="006141FB">
        <w:rPr>
          <w:rFonts w:cs="Arial"/>
        </w:rPr>
        <w:t xml:space="preserve"> </w:t>
      </w:r>
      <w:r w:rsidR="005A62CB" w:rsidRPr="009F58A3">
        <w:rPr>
          <w:rFonts w:cs="Arial"/>
        </w:rPr>
        <w:t>10</w:t>
      </w:r>
      <w:r w:rsidR="005A62CB" w:rsidRPr="009F58A3">
        <w:rPr>
          <w:rFonts w:cs="Arial"/>
          <w:vertAlign w:val="superscript"/>
        </w:rPr>
        <w:t>9</w:t>
      </w:r>
      <w:r w:rsidR="005A62CB" w:rsidRPr="009F58A3">
        <w:rPr>
          <w:rFonts w:cs="Arial"/>
        </w:rPr>
        <w:t xml:space="preserve">/L, platelets </w:t>
      </w:r>
      <w:r w:rsidR="005A62CB" w:rsidRPr="009F58A3">
        <w:rPr>
          <w:rFonts w:cs="Arial"/>
        </w:rPr>
        <w:sym w:font="Symbol" w:char="F0B3"/>
      </w:r>
      <w:r w:rsidR="00314D63" w:rsidRPr="009F58A3">
        <w:rPr>
          <w:rFonts w:cs="Arial"/>
        </w:rPr>
        <w:t>75</w:t>
      </w:r>
      <w:r w:rsidR="006141FB">
        <w:rPr>
          <w:rFonts w:cs="Arial"/>
        </w:rPr>
        <w:t xml:space="preserve"> </w:t>
      </w:r>
      <w:r w:rsidR="005A62CB" w:rsidRPr="009F58A3">
        <w:rPr>
          <w:rFonts w:cs="Arial"/>
        </w:rPr>
        <w:t>x</w:t>
      </w:r>
      <w:r w:rsidR="006141FB">
        <w:rPr>
          <w:rFonts w:cs="Arial"/>
        </w:rPr>
        <w:t xml:space="preserve"> </w:t>
      </w:r>
      <w:r w:rsidR="005A62CB" w:rsidRPr="009F58A3">
        <w:rPr>
          <w:rFonts w:cs="Arial"/>
        </w:rPr>
        <w:t>10</w:t>
      </w:r>
      <w:r w:rsidR="005A62CB" w:rsidRPr="009F58A3">
        <w:rPr>
          <w:rFonts w:cs="Arial"/>
          <w:vertAlign w:val="superscript"/>
        </w:rPr>
        <w:t>9</w:t>
      </w:r>
      <w:r w:rsidR="005A62CB" w:rsidRPr="009F58A3">
        <w:rPr>
          <w:rFonts w:cs="Arial"/>
        </w:rPr>
        <w:t>/L</w:t>
      </w:r>
      <w:r w:rsidR="005A62CB" w:rsidRPr="00351174">
        <w:rPr>
          <w:rFonts w:cs="Arial"/>
        </w:rPr>
        <w:t>)</w:t>
      </w:r>
      <w:r w:rsidR="005A62CB" w:rsidRPr="00351174">
        <w:t xml:space="preserve"> delayed </w:t>
      </w:r>
      <w:r w:rsidR="005A62CB" w:rsidRPr="009F58A3">
        <w:rPr>
          <w:rFonts w:ascii="Menlo Regular" w:hAnsi="Menlo Regular" w:cs="Menlo Regular"/>
        </w:rPr>
        <w:t>≥</w:t>
      </w:r>
      <w:r w:rsidR="005A62CB" w:rsidRPr="009F58A3">
        <w:t xml:space="preserve">14 </w:t>
      </w:r>
      <w:r w:rsidR="005A62CB" w:rsidRPr="00351174">
        <w:t>days</w:t>
      </w:r>
      <w:r w:rsidR="002B140F" w:rsidRPr="00351174">
        <w:t xml:space="preserve"> or</w:t>
      </w:r>
    </w:p>
    <w:p w14:paraId="0741338A" w14:textId="77777777" w:rsidR="0096465E" w:rsidRPr="009E1E2F" w:rsidRDefault="0096465E" w:rsidP="0096465E">
      <w:pPr>
        <w:spacing w:before="0"/>
        <w:jc w:val="both"/>
      </w:pPr>
      <w:r>
        <w:t>Repeated episodes of ne</w:t>
      </w:r>
      <w:r w:rsidRPr="009E1E2F">
        <w:t>utropenic sepsis grade 3 or 4</w:t>
      </w:r>
      <w:r>
        <w:t xml:space="preserve"> after ≥ </w:t>
      </w:r>
      <w:r w:rsidR="006141FB">
        <w:t xml:space="preserve">2 </w:t>
      </w:r>
      <w:r>
        <w:t>cycles</w:t>
      </w:r>
      <w:r w:rsidRPr="009E1E2F">
        <w:t>:</w:t>
      </w:r>
    </w:p>
    <w:p w14:paraId="6B62E17D" w14:textId="77777777" w:rsidR="0096465E" w:rsidRPr="009E1E2F" w:rsidRDefault="002B140F" w:rsidP="004A5C31">
      <w:pPr>
        <w:pStyle w:val="ListParagraph"/>
        <w:numPr>
          <w:ilvl w:val="0"/>
          <w:numId w:val="9"/>
        </w:numPr>
        <w:spacing w:before="0"/>
        <w:jc w:val="both"/>
      </w:pPr>
      <w:r>
        <w:rPr>
          <w:bCs/>
          <w:szCs w:val="22"/>
        </w:rPr>
        <w:t>Discontinue study treatment.</w:t>
      </w:r>
    </w:p>
    <w:p w14:paraId="4B7166A1" w14:textId="77777777" w:rsidR="003E78A9" w:rsidRPr="009E1E2F" w:rsidRDefault="003E78A9" w:rsidP="005F1AF7">
      <w:pPr>
        <w:pStyle w:val="Heading5"/>
      </w:pPr>
      <w:r>
        <w:t xml:space="preserve">Nephrotoxicity / </w:t>
      </w:r>
      <w:r w:rsidRPr="009E1E2F">
        <w:t>Renal function monitoring</w:t>
      </w:r>
    </w:p>
    <w:p w14:paraId="41939400" w14:textId="77777777" w:rsidR="00264EEB" w:rsidRDefault="00264EEB" w:rsidP="00264EEB">
      <w:r w:rsidRPr="009E1E2F">
        <w:t xml:space="preserve">Serum creatinine </w:t>
      </w:r>
      <w:r>
        <w:t xml:space="preserve">and GFR </w:t>
      </w:r>
      <w:r w:rsidRPr="009E1E2F">
        <w:t xml:space="preserve">should be monitored prior to each cycle of </w:t>
      </w:r>
      <w:r>
        <w:t>IFOS</w:t>
      </w:r>
      <w:r w:rsidRPr="009E1E2F">
        <w:t xml:space="preserve">. </w:t>
      </w:r>
    </w:p>
    <w:p w14:paraId="19CE2C86" w14:textId="363581D2" w:rsidR="00264EEB" w:rsidRPr="009E1E2F" w:rsidRDefault="00264EEB" w:rsidP="00264EEB">
      <w:r w:rsidRPr="00180D09">
        <w:t>GFR should be assessed according to routine practice at the trial site using either isotope clearance, or calculated creatinine clearance using one of the formulae below.</w:t>
      </w:r>
      <w:r>
        <w:t xml:space="preserve">  Investigators are encouraged to use an isotope clearance method to measure GFR in children in preference to a calculated estimate based on creatinine clearance.  The following ca</w:t>
      </w:r>
      <w:r w:rsidR="008C0382">
        <w:t>lc</w:t>
      </w:r>
      <w:r>
        <w:t>ulations should be performed if an isotope GFR is not possible.</w:t>
      </w:r>
    </w:p>
    <w:p w14:paraId="158EE367" w14:textId="4360A564" w:rsidR="00264EEB" w:rsidRPr="009E1E2F" w:rsidRDefault="00264EEB" w:rsidP="00264EEB">
      <w:pPr>
        <w:pStyle w:val="BodyText"/>
        <w:spacing w:before="240" w:after="120"/>
        <w:rPr>
          <w:rFonts w:ascii="Arial" w:hAnsi="Arial"/>
          <w:i/>
          <w:sz w:val="20"/>
        </w:rPr>
      </w:pPr>
      <w:r>
        <w:rPr>
          <w:rFonts w:ascii="Arial" w:hAnsi="Arial"/>
          <w:i/>
          <w:sz w:val="20"/>
        </w:rPr>
        <w:t>Bedside S</w:t>
      </w:r>
      <w:r w:rsidRPr="009E1E2F">
        <w:rPr>
          <w:rFonts w:ascii="Arial" w:hAnsi="Arial"/>
          <w:i/>
          <w:sz w:val="20"/>
        </w:rPr>
        <w:t>chwartz’s Formula (1-1</w:t>
      </w:r>
      <w:r>
        <w:rPr>
          <w:rFonts w:ascii="Arial" w:hAnsi="Arial"/>
          <w:i/>
          <w:sz w:val="20"/>
        </w:rPr>
        <w:t>7</w:t>
      </w:r>
      <w:r w:rsidRPr="009E1E2F">
        <w:rPr>
          <w:rFonts w:ascii="Arial" w:hAnsi="Arial"/>
          <w:i/>
          <w:sz w:val="20"/>
        </w:rPr>
        <w:t xml:space="preserve"> years)</w:t>
      </w:r>
      <w:r w:rsidR="005C4A1B">
        <w:rPr>
          <w:rFonts w:ascii="Arial" w:hAnsi="Arial"/>
          <w:i/>
          <w:sz w:val="20"/>
        </w:rPr>
        <w:t xml:space="preserve">, </w:t>
      </w:r>
      <w:r w:rsidR="005C4A1B">
        <w:rPr>
          <w:rFonts w:ascii="Arial" w:hAnsi="Arial"/>
          <w:i/>
          <w:sz w:val="20"/>
        </w:rPr>
        <w:fldChar w:fldCharType="begin">
          <w:fldData xml:space="preserve">PEVuZE5vdGU+PENpdGU+PEF1dGhvcj5TY2h3YXJ0ejwvQXV0aG9yPjxZZWFyPjIwMDk8L1llYXI+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</w:fldData>
        </w:fldChar>
      </w:r>
      <w:r w:rsidR="00153C24">
        <w:rPr>
          <w:rFonts w:ascii="Arial" w:hAnsi="Arial"/>
          <w:i/>
          <w:sz w:val="20"/>
        </w:rPr>
        <w:instrText xml:space="preserve"> ADDIN EN.CITE </w:instrText>
      </w:r>
      <w:r w:rsidR="00153C24">
        <w:rPr>
          <w:rFonts w:ascii="Arial" w:hAnsi="Arial"/>
          <w:i/>
          <w:sz w:val="20"/>
        </w:rPr>
        <w:fldChar w:fldCharType="begin">
          <w:fldData xml:space="preserve">PEVuZE5vdGU+PENpdGU+PEF1dGhvcj5TY2h3YXJ0ejwvQXV0aG9yPjxZZWFyPjIwMDk8L1llYXI+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</w:fldData>
        </w:fldChar>
      </w:r>
      <w:r w:rsidR="00153C24">
        <w:rPr>
          <w:rFonts w:ascii="Arial" w:hAnsi="Arial"/>
          <w:i/>
          <w:sz w:val="20"/>
        </w:rPr>
        <w:instrText xml:space="preserve"> ADDIN EN.CITE.DATA </w:instrText>
      </w:r>
      <w:r w:rsidR="00153C24">
        <w:rPr>
          <w:rFonts w:ascii="Arial" w:hAnsi="Arial"/>
          <w:i/>
          <w:sz w:val="20"/>
        </w:rPr>
      </w:r>
      <w:r w:rsidR="00153C24">
        <w:rPr>
          <w:rFonts w:ascii="Arial" w:hAnsi="Arial"/>
          <w:i/>
          <w:sz w:val="20"/>
        </w:rPr>
        <w:fldChar w:fldCharType="end"/>
      </w:r>
      <w:r w:rsidR="005C4A1B">
        <w:rPr>
          <w:rFonts w:ascii="Arial" w:hAnsi="Arial"/>
          <w:i/>
          <w:sz w:val="20"/>
        </w:rPr>
      </w:r>
      <w:r w:rsidR="005C4A1B">
        <w:rPr>
          <w:rFonts w:ascii="Arial" w:hAnsi="Arial"/>
          <w:i/>
          <w:sz w:val="20"/>
        </w:rPr>
        <w:fldChar w:fldCharType="separate"/>
      </w:r>
      <w:r w:rsidR="00153C24">
        <w:rPr>
          <w:rFonts w:ascii="Arial" w:hAnsi="Arial"/>
          <w:i/>
          <w:noProof/>
          <w:sz w:val="20"/>
        </w:rPr>
        <w:t>[</w:t>
      </w:r>
      <w:hyperlink w:anchor="_ENREF_77" w:tooltip="Schwartz, 2009 #297" w:history="1">
        <w:r w:rsidR="00CB53F8">
          <w:rPr>
            <w:rFonts w:ascii="Arial" w:hAnsi="Arial"/>
            <w:i/>
            <w:noProof/>
            <w:sz w:val="20"/>
          </w:rPr>
          <w:t>77</w:t>
        </w:r>
      </w:hyperlink>
      <w:r w:rsidR="00153C24">
        <w:rPr>
          <w:rFonts w:ascii="Arial" w:hAnsi="Arial"/>
          <w:i/>
          <w:noProof/>
          <w:sz w:val="20"/>
        </w:rPr>
        <w:t>]</w:t>
      </w:r>
      <w:r w:rsidR="005C4A1B">
        <w:rPr>
          <w:rFonts w:ascii="Arial" w:hAnsi="Arial"/>
          <w:i/>
          <w:sz w:val="20"/>
        </w:rPr>
        <w:fldChar w:fldCharType="end"/>
      </w:r>
      <w:r w:rsidRPr="008B148D">
        <w:t xml:space="preserve"> </w:t>
      </w:r>
    </w:p>
    <w:p w14:paraId="25B6AE47" w14:textId="77777777" w:rsidR="00264EEB" w:rsidRDefault="00264EEB" w:rsidP="00264EEB">
      <w:r w:rsidRPr="009E1E2F">
        <w:t xml:space="preserve">According to </w:t>
      </w:r>
      <w:r>
        <w:t xml:space="preserve">the bedside </w:t>
      </w:r>
      <w:r w:rsidRPr="009E1E2F">
        <w:t>Schwartz's formula, creatinine clearance (Ccrea) can be calculated from single serum samples:</w:t>
      </w:r>
    </w:p>
    <w:p w14:paraId="6C4894AF" w14:textId="77777777" w:rsidR="00264EEB" w:rsidRDefault="00264EEB" w:rsidP="00264EEB">
      <w:pPr>
        <w:spacing w:before="0"/>
        <w:jc w:val="center"/>
      </w:pPr>
      <w:r>
        <w:rPr>
          <w:noProof/>
          <w:lang w:eastAsia="en-GB"/>
        </w:rPr>
        <mc:AlternateContent>
          <mc:Choice Requires="wps">
            <w:drawing>
              <wp:anchor distT="0" distB="0" distL="114300" distR="114300" simplePos="0" relativeHeight="251721216" behindDoc="0" locked="0" layoutInCell="1" allowOverlap="1" wp14:anchorId="66D922DD" wp14:editId="331B55CC">
                <wp:simplePos x="0" y="0"/>
                <wp:positionH relativeFrom="column">
                  <wp:posOffset>972185</wp:posOffset>
                </wp:positionH>
                <wp:positionV relativeFrom="paragraph">
                  <wp:posOffset>-3810</wp:posOffset>
                </wp:positionV>
                <wp:extent cx="3601720" cy="659130"/>
                <wp:effectExtent l="0" t="0" r="5080" b="1270"/>
                <wp:wrapNone/>
                <wp:docPr id="334" name="Text Box 334"/>
                <wp:cNvGraphicFramePr/>
                <a:graphic xmlns:a="http://schemas.openxmlformats.org/drawingml/2006/main">
                  <a:graphicData uri="http://schemas.microsoft.com/office/word/2010/wordprocessingShape">
                    <wps:wsp>
                      <wps:cNvSpPr txBox="1"/>
                      <wps:spPr>
                        <a:xfrm>
                          <a:off x="0" y="0"/>
                          <a:ext cx="3601720" cy="659130"/>
                        </a:xfrm>
                        <a:prstGeom prst="rect">
                          <a:avLst/>
                        </a:prstGeom>
                        <a:noFill/>
                        <a:ln w="6350">
                          <a:noFill/>
                        </a:ln>
                      </wps:spPr>
                      <wps:txbx>
                        <w:txbxContent>
                          <w:p w14:paraId="6D5976DF" w14:textId="77777777" w:rsidR="00A817E2" w:rsidRPr="00F354A7" w:rsidRDefault="00A817E2" w:rsidP="00264EEB">
                            <w:pPr>
                              <w:jc w:val="center"/>
                            </w:pPr>
                            <w:r>
                              <w:t>C</w:t>
                            </w:r>
                            <w:r w:rsidRPr="00A23C4B">
                              <w:rPr>
                                <w:vertAlign w:val="subscript"/>
                              </w:rPr>
                              <w:t>crea</w:t>
                            </w:r>
                            <w:r>
                              <w:t xml:space="preserve"> =                                              ml/min/1.73 m</w:t>
                            </w:r>
                            <w:r w:rsidRPr="00F354A7">
                              <w:rPr>
                                <w:vertAlign w:val="super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6D922DD" id="Text Box 334" o:spid="_x0000_s1034" type="#_x0000_t202" style="position:absolute;left:0;text-align:left;margin-left:76.55pt;margin-top:-.3pt;width:283.6pt;height:51.9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" filled="f" stroked="f" strokeweight=".5pt">
                <v:textbox inset="0,0,0,0">
                  <w:txbxContent>
                    <w:p w14:paraId="6D5976DF" w14:textId="77777777" w:rsidR="00A817E2" w:rsidRPr="00F354A7" w:rsidRDefault="00A817E2" w:rsidP="00264EEB">
                      <w:pPr>
                        <w:jc w:val="center"/>
                      </w:pPr>
                      <w:r>
                        <w:t>C</w:t>
                      </w:r>
                      <w:r w:rsidRPr="00A23C4B">
                        <w:rPr>
                          <w:vertAlign w:val="subscript"/>
                        </w:rPr>
                        <w:t>crea</w:t>
                      </w:r>
                      <w:r>
                        <w:t xml:space="preserve"> =                                              ml/min/1.73 m</w:t>
                      </w:r>
                      <w:r w:rsidRPr="00F354A7">
                        <w:rPr>
                          <w:vertAlign w:val="superscript"/>
                        </w:rPr>
                        <w:t>2</w:t>
                      </w:r>
                    </w:p>
                  </w:txbxContent>
                </v:textbox>
              </v:shape>
            </w:pict>
          </mc:Fallback>
        </mc:AlternateContent>
      </w:r>
      <w:r>
        <w:rPr>
          <w:noProof/>
          <w:lang w:eastAsia="en-GB"/>
        </w:rPr>
        <mc:AlternateContent>
          <mc:Choice Requires="wpg">
            <w:drawing>
              <wp:anchor distT="0" distB="0" distL="114300" distR="114300" simplePos="0" relativeHeight="251722240" behindDoc="0" locked="0" layoutInCell="1" allowOverlap="1" wp14:anchorId="3AB740F6" wp14:editId="2343ECA5">
                <wp:simplePos x="0" y="0"/>
                <wp:positionH relativeFrom="column">
                  <wp:posOffset>1842770</wp:posOffset>
                </wp:positionH>
                <wp:positionV relativeFrom="paragraph">
                  <wp:posOffset>77470</wp:posOffset>
                </wp:positionV>
                <wp:extent cx="1466850" cy="499731"/>
                <wp:effectExtent l="0" t="0" r="6350" b="8890"/>
                <wp:wrapNone/>
                <wp:docPr id="335" name="Group 335"/>
                <wp:cNvGraphicFramePr/>
                <a:graphic xmlns:a="http://schemas.openxmlformats.org/drawingml/2006/main">
                  <a:graphicData uri="http://schemas.microsoft.com/office/word/2010/wordprocessingGroup">
                    <wpg:wgp>
                      <wpg:cNvGrpSpPr/>
                      <wpg:grpSpPr>
                        <a:xfrm>
                          <a:off x="0" y="0"/>
                          <a:ext cx="1466850" cy="499731"/>
                          <a:chOff x="0" y="0"/>
                          <a:chExt cx="1466850" cy="499731"/>
                        </a:xfrm>
                      </wpg:grpSpPr>
                      <wps:wsp>
                        <wps:cNvPr id="336" name="Text Box 336"/>
                        <wps:cNvSpPr txBox="1"/>
                        <wps:spPr>
                          <a:xfrm>
                            <a:off x="138223" y="0"/>
                            <a:ext cx="1180214" cy="306129"/>
                          </a:xfrm>
                          <a:prstGeom prst="rect">
                            <a:avLst/>
                          </a:prstGeom>
                          <a:noFill/>
                          <a:ln w="6350">
                            <a:noFill/>
                          </a:ln>
                        </wps:spPr>
                        <wps:txbx>
                          <w:txbxContent>
                            <w:p w14:paraId="4B52ECCD" w14:textId="77777777" w:rsidR="00A817E2" w:rsidRDefault="00A817E2" w:rsidP="00264EEB">
                              <w:pPr>
                                <w:jc w:val="center"/>
                              </w:pPr>
                              <w:r>
                                <w:t>0.413 x height [cm]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7" name="Text Box 337"/>
                        <wps:cNvSpPr txBox="1"/>
                        <wps:spPr>
                          <a:xfrm>
                            <a:off x="0" y="63795"/>
                            <a:ext cx="1466850" cy="276225"/>
                          </a:xfrm>
                          <a:prstGeom prst="rect">
                            <a:avLst/>
                          </a:prstGeom>
                          <a:noFill/>
                          <a:ln w="6350">
                            <a:noFill/>
                          </a:ln>
                        </wps:spPr>
                        <wps:txbx>
                          <w:txbxContent>
                            <w:p w14:paraId="6129CDA8" w14:textId="77777777" w:rsidR="00A817E2" w:rsidRDefault="00A817E2" w:rsidP="00264EEB">
                              <w:pPr>
                                <w:jc w:val="center"/>
                              </w:pPr>
                              <w:r>
                                <w:t>__________________</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8" name="Text Box 338"/>
                        <wps:cNvSpPr txBox="1"/>
                        <wps:spPr>
                          <a:xfrm>
                            <a:off x="0" y="223284"/>
                            <a:ext cx="1466850" cy="276447"/>
                          </a:xfrm>
                          <a:prstGeom prst="rect">
                            <a:avLst/>
                          </a:prstGeom>
                          <a:noFill/>
                          <a:ln w="6350">
                            <a:noFill/>
                          </a:ln>
                        </wps:spPr>
                        <wps:txbx>
                          <w:txbxContent>
                            <w:p w14:paraId="385AA52C" w14:textId="77777777" w:rsidR="00A817E2" w:rsidRDefault="00A817E2" w:rsidP="00264EEB">
                              <w:pPr>
                                <w:jc w:val="center"/>
                              </w:pPr>
                              <w:r>
                                <w:t>serum creatinine [mg/dl]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AB740F6" id="Group 335" o:spid="_x0000_s1035" style="position:absolute;left:0;text-align:left;margin-left:145.1pt;margin-top:6.1pt;width:115.5pt;height:39.35pt;z-index:251722240;mso-position-horizontal-relative:text;mso-position-vertical-relative:text" coordsize="1466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">
                <v:shape id="Text Box 336" o:spid="_x0000_s1036" type="#_x0000_t202" style="position:absolute;left:1382;width:11802;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" filled="f" stroked="f" strokeweight=".5pt">
                  <v:textbox inset="0,0,0,0">
                    <w:txbxContent>
                      <w:p w14:paraId="4B52ECCD" w14:textId="77777777" w:rsidR="00A817E2" w:rsidRDefault="00A817E2" w:rsidP="00264EEB">
                        <w:pPr>
                          <w:jc w:val="center"/>
                        </w:pPr>
                        <w:r>
                          <w:t>0.413 x height [cm]</w:t>
                        </w:r>
                      </w:p>
                    </w:txbxContent>
                  </v:textbox>
                </v:shape>
                <v:shape id="Text Box 337" o:spid="_x0000_s1037" type="#_x0000_t202" style="position:absolute;top:637;width:1466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" filled="f" stroked="f" strokeweight=".5pt">
                  <v:textbox inset="0,0,0,0">
                    <w:txbxContent>
                      <w:p w14:paraId="6129CDA8" w14:textId="77777777" w:rsidR="00A817E2" w:rsidRDefault="00A817E2" w:rsidP="00264EEB">
                        <w:pPr>
                          <w:jc w:val="center"/>
                        </w:pPr>
                        <w:r>
                          <w:t>__________________</w:t>
                        </w:r>
                      </w:p>
                    </w:txbxContent>
                  </v:textbox>
                </v:shape>
                <v:shape id="Text Box 338" o:spid="_x0000_s1038" type="#_x0000_t202" style="position:absolute;top:2232;width:14668;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" filled="f" stroked="f" strokeweight=".5pt">
                  <v:textbox inset="0,0,0,0">
                    <w:txbxContent>
                      <w:p w14:paraId="385AA52C" w14:textId="77777777" w:rsidR="00A817E2" w:rsidRDefault="00A817E2" w:rsidP="00264EEB">
                        <w:pPr>
                          <w:jc w:val="center"/>
                        </w:pPr>
                        <w:r>
                          <w:t>serum creatinine [mg/dl]</w:t>
                        </w:r>
                      </w:p>
                    </w:txbxContent>
                  </v:textbox>
                </v:shape>
              </v:group>
            </w:pict>
          </mc:Fallback>
        </mc:AlternateContent>
      </w:r>
    </w:p>
    <w:p w14:paraId="377CF4F0" w14:textId="77777777" w:rsidR="00264EEB" w:rsidRPr="009E1E2F" w:rsidRDefault="00264EEB" w:rsidP="00264EEB">
      <w:pPr>
        <w:spacing w:before="0"/>
        <w:jc w:val="center"/>
      </w:pPr>
    </w:p>
    <w:p w14:paraId="4FCD5C4D" w14:textId="77777777" w:rsidR="00264EEB" w:rsidRDefault="00264EEB" w:rsidP="00264EEB">
      <w:pPr>
        <w:spacing w:before="0" w:after="180"/>
        <w:jc w:val="both"/>
        <w:rPr>
          <w:bCs/>
          <w:i/>
          <w:szCs w:val="22"/>
        </w:rPr>
      </w:pPr>
    </w:p>
    <w:p w14:paraId="32310ACC" w14:textId="15302740" w:rsidR="00264EEB" w:rsidRDefault="00264EEB" w:rsidP="00264EEB">
      <w:pPr>
        <w:spacing w:before="0" w:after="180"/>
        <w:jc w:val="both"/>
        <w:rPr>
          <w:bCs/>
          <w:i/>
          <w:szCs w:val="22"/>
        </w:rPr>
      </w:pPr>
      <w:r w:rsidRPr="009E1E2F">
        <w:rPr>
          <w:bCs/>
          <w:i/>
          <w:szCs w:val="22"/>
        </w:rPr>
        <w:t>Cockcroft- Gault Formula (</w:t>
      </w:r>
      <w:r>
        <w:rPr>
          <w:bCs/>
          <w:i/>
          <w:szCs w:val="22"/>
        </w:rPr>
        <w:t>≥</w:t>
      </w:r>
      <w:r w:rsidRPr="009E1E2F">
        <w:rPr>
          <w:bCs/>
          <w:i/>
          <w:szCs w:val="22"/>
        </w:rPr>
        <w:t xml:space="preserve">18 years) </w:t>
      </w:r>
      <w:r>
        <w:fldChar w:fldCharType="begin"/>
      </w:r>
      <w:r w:rsidR="00CB53F8">
        <w:instrText xml:space="preserve"> ADDIN EN.CITE &lt;EndNote&gt;&lt;Cite&gt;&lt;Author&gt;Cockcroft&lt;/Author&gt;&lt;Year&gt;1976&lt;/Year&gt;&lt;RecNum&gt;86&lt;/RecNum&gt;&lt;DisplayText&gt;[79]&lt;/DisplayText&gt;&lt;record&gt;&lt;rec-number&gt;86&lt;/rec-number&gt;&lt;foreign-keys&gt;&lt;key app="EN" db-id="ww9z9xespr5tpveffx0v2frgssaw5farsvw2"&gt;86&lt;/key&gt;&lt;/foreign-keys&gt;&lt;ref-type name="Journal Article"&gt;17&lt;/ref-type&gt;&lt;contributors&gt;&lt;authors&gt;&lt;author&gt;Cockcroft, D. W.&lt;/author&gt;&lt;author&gt;Gault, M. H.&lt;/author&gt;&lt;/authors&gt;&lt;/contributors&gt;&lt;titles&gt;&lt;title&gt;Prediction of creatinine clearance from serum creatinine&lt;/title&gt;&lt;secondary-title&gt;Nephron&lt;/secondary-title&gt;&lt;alt-title&gt;Nephron&lt;/alt-title&gt;&lt;/titles&gt;&lt;periodical&gt;&lt;full-title&gt;Nephron&lt;/full-title&gt;&lt;abbr-1&gt;Nephron&lt;/abbr-1&gt;&lt;/periodical&gt;&lt;alt-periodical&gt;&lt;full-title&gt;Nephron&lt;/full-title&gt;&lt;abbr-1&gt;Nephron&lt;/abbr-1&gt;&lt;/alt-periodical&gt;&lt;pages&gt;31-41&lt;/pages&gt;&lt;volume&gt;16&lt;/volume&gt;&lt;number&gt;1&lt;/number&gt;&lt;keywords&gt;&lt;keyword&gt;Adolescent&lt;/keyword&gt;&lt;keyword&gt;Adult&lt;/keyword&gt;&lt;keyword&gt;Age Factors&lt;/keyword&gt;&lt;keyword&gt;Aged&lt;/keyword&gt;&lt;keyword&gt;Body Weight&lt;/keyword&gt;&lt;keyword&gt;Creatinine/*blood/urine&lt;/keyword&gt;&lt;keyword&gt;Humans&lt;/keyword&gt;&lt;keyword&gt;Kidney/*physiology&lt;/keyword&gt;&lt;keyword&gt;Male&lt;/keyword&gt;&lt;keyword&gt;Mathematics&lt;/keyword&gt;&lt;keyword&gt;Methods&lt;/keyword&gt;&lt;keyword&gt;Middle Aged&lt;/keyword&gt;&lt;/keywords&gt;&lt;dates&gt;&lt;year&gt;1976&lt;/year&gt;&lt;/dates&gt;&lt;isbn&gt;1660-8151 (Print)&amp;#xD;1660-8151 (Linking)&lt;/isbn&gt;&lt;accession-num&gt;1244564&lt;/accession-num&gt;&lt;urls&gt;&lt;related-urls&gt;&lt;url&gt;http://www.ncbi.nlm.nih.gov/pubmed/1244564&lt;/url&gt;&lt;/related-urls&gt;&lt;/urls&gt;&lt;electronic-resource-num&gt;10.1159/000180580&lt;/electronic-resource-num&gt;&lt;/record&gt;&lt;/Cite&gt;&lt;/EndNote&gt;</w:instrText>
      </w:r>
      <w:r>
        <w:fldChar w:fldCharType="separate"/>
      </w:r>
      <w:r w:rsidR="00CB53F8">
        <w:rPr>
          <w:noProof/>
        </w:rPr>
        <w:t>[</w:t>
      </w:r>
      <w:hyperlink w:anchor="_ENREF_79" w:tooltip="Cockcroft, 1976 #86" w:history="1">
        <w:r w:rsidR="00CB53F8">
          <w:rPr>
            <w:noProof/>
          </w:rPr>
          <w:t>79</w:t>
        </w:r>
      </w:hyperlink>
      <w:r w:rsidR="00CB53F8">
        <w:rPr>
          <w:noProof/>
        </w:rPr>
        <w:t>]</w:t>
      </w:r>
      <w:r>
        <w:fldChar w:fldCharType="end"/>
      </w:r>
    </w:p>
    <w:p w14:paraId="1E77F12E" w14:textId="77777777" w:rsidR="00264EEB" w:rsidRPr="009E1E2F" w:rsidRDefault="00264EEB" w:rsidP="00264EEB">
      <w:pPr>
        <w:spacing w:before="0" w:after="180"/>
        <w:jc w:val="both"/>
        <w:rPr>
          <w:i/>
          <w:szCs w:val="22"/>
        </w:rPr>
      </w:pPr>
      <w:r w:rsidRPr="00C20B19">
        <w:rPr>
          <w:noProof/>
          <w:position w:val="-30"/>
          <w:lang w:eastAsia="en-GB"/>
        </w:rPr>
        <w:drawing>
          <wp:anchor distT="0" distB="0" distL="114300" distR="114300" simplePos="0" relativeHeight="251718144" behindDoc="0" locked="0" layoutInCell="1" allowOverlap="1" wp14:anchorId="7FDA3028" wp14:editId="707673E7">
            <wp:simplePos x="0" y="0"/>
            <wp:positionH relativeFrom="column">
              <wp:posOffset>3072130</wp:posOffset>
            </wp:positionH>
            <wp:positionV relativeFrom="paragraph">
              <wp:posOffset>135890</wp:posOffset>
            </wp:positionV>
            <wp:extent cx="1828800" cy="419100"/>
            <wp:effectExtent l="19050" t="19050" r="19050" b="1905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w="9525">
                      <a:solidFill>
                        <a:schemeClr val="tx1">
                          <a:lumMod val="100000"/>
                          <a:lumOff val="0"/>
                        </a:schemeClr>
                      </a:solidFill>
                      <a:miter lim="800000"/>
                      <a:headEnd/>
                      <a:tailEnd/>
                    </a:ln>
                  </pic:spPr>
                </pic:pic>
              </a:graphicData>
            </a:graphic>
          </wp:anchor>
        </w:drawing>
      </w:r>
      <w:r w:rsidRPr="00D642F3">
        <w:rPr>
          <w:noProof/>
          <w:position w:val="-28"/>
          <w:lang w:eastAsia="en-GB"/>
        </w:rPr>
        <w:drawing>
          <wp:anchor distT="0" distB="0" distL="114300" distR="114300" simplePos="0" relativeHeight="251717120" behindDoc="0" locked="0" layoutInCell="1" allowOverlap="1" wp14:anchorId="0B494B0C" wp14:editId="15D0D504">
            <wp:simplePos x="0" y="0"/>
            <wp:positionH relativeFrom="column">
              <wp:posOffset>741680</wp:posOffset>
            </wp:positionH>
            <wp:positionV relativeFrom="paragraph">
              <wp:posOffset>136525</wp:posOffset>
            </wp:positionV>
            <wp:extent cx="1778000" cy="419100"/>
            <wp:effectExtent l="19050" t="19050" r="12700" b="1905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0" cy="419100"/>
                    </a:xfrm>
                    <a:prstGeom prst="rect">
                      <a:avLst/>
                    </a:prstGeom>
                    <a:noFill/>
                    <a:ln w="9525">
                      <a:solidFill>
                        <a:schemeClr val="tx1">
                          <a:lumMod val="100000"/>
                          <a:lumOff val="0"/>
                        </a:schemeClr>
                      </a:solidFill>
                      <a:miter lim="800000"/>
                      <a:headEnd/>
                      <a:tailEnd/>
                    </a:ln>
                  </pic:spPr>
                </pic:pic>
              </a:graphicData>
            </a:graphic>
          </wp:anchor>
        </w:drawing>
      </w:r>
    </w:p>
    <w:p w14:paraId="7A6C269B" w14:textId="77777777" w:rsidR="00264EEB" w:rsidRPr="009E1E2F" w:rsidRDefault="00264EEB" w:rsidP="00264EEB">
      <w:pPr>
        <w:pStyle w:val="BodyText"/>
        <w:spacing w:after="120"/>
        <w:rPr>
          <w:rFonts w:ascii="Arial" w:hAnsi="Arial"/>
          <w:b/>
          <w:sz w:val="20"/>
        </w:rPr>
      </w:pPr>
      <w:r w:rsidRPr="007C6593">
        <w:rPr>
          <w:rFonts w:ascii="Arial" w:hAnsi="Arial"/>
          <w:b/>
          <w:sz w:val="20"/>
        </w:rPr>
        <w:t>Females</w:t>
      </w:r>
      <w:r w:rsidRPr="009E1E2F">
        <w:rPr>
          <w:rFonts w:ascii="Arial Bold" w:hAnsi="Arial Bold"/>
          <w:b/>
          <w:sz w:val="20"/>
        </w:rPr>
        <w:tab/>
      </w:r>
      <w:r>
        <w:rPr>
          <w:rFonts w:ascii="Arial Bold" w:hAnsi="Arial Bold"/>
          <w:b/>
          <w:sz w:val="20"/>
        </w:rPr>
        <w:tab/>
      </w:r>
      <w:r>
        <w:rPr>
          <w:rFonts w:ascii="Arial Bold" w:hAnsi="Arial Bold"/>
          <w:b/>
          <w:sz w:val="20"/>
        </w:rPr>
        <w:tab/>
      </w:r>
      <w:r>
        <w:rPr>
          <w:rFonts w:ascii="Arial Bold" w:hAnsi="Arial Bold"/>
          <w:b/>
          <w:sz w:val="20"/>
        </w:rPr>
        <w:tab/>
      </w:r>
      <w:r>
        <w:rPr>
          <w:rFonts w:ascii="Arial Bold" w:hAnsi="Arial Bold"/>
          <w:b/>
          <w:sz w:val="20"/>
        </w:rPr>
        <w:tab/>
      </w:r>
      <w:r w:rsidRPr="007C6593">
        <w:rPr>
          <w:rFonts w:ascii="Arial Bold" w:hAnsi="Arial Bold"/>
          <w:sz w:val="20"/>
        </w:rPr>
        <w:t>or</w:t>
      </w:r>
      <w:r w:rsidRPr="009E1E2F">
        <w:rPr>
          <w:rFonts w:ascii="Arial" w:hAnsi="Arial"/>
          <w:b/>
          <w:sz w:val="20"/>
        </w:rPr>
        <w:tab/>
      </w:r>
      <w:r>
        <w:rPr>
          <w:rFonts w:ascii="Arial" w:hAnsi="Arial"/>
          <w:position w:val="-28"/>
          <w:sz w:val="20"/>
        </w:rPr>
        <w:t xml:space="preserve"> </w:t>
      </w:r>
    </w:p>
    <w:p w14:paraId="221211A8" w14:textId="77777777" w:rsidR="00264EEB" w:rsidRPr="009E1E2F" w:rsidRDefault="00264EEB" w:rsidP="00264EEB">
      <w:pPr>
        <w:pStyle w:val="BodyText"/>
        <w:spacing w:after="120"/>
        <w:ind w:left="708"/>
        <w:rPr>
          <w:rFonts w:ascii="Arial" w:hAnsi="Arial"/>
          <w:sz w:val="20"/>
        </w:rPr>
      </w:pPr>
      <w:r w:rsidRPr="009E1E2F">
        <w:rPr>
          <w:rFonts w:ascii="Arial" w:hAnsi="Arial"/>
          <w:sz w:val="20"/>
        </w:rPr>
        <w:tab/>
      </w:r>
      <w:r w:rsidRPr="009E1E2F">
        <w:rPr>
          <w:rFonts w:ascii="Arial" w:hAnsi="Arial"/>
          <w:sz w:val="20"/>
        </w:rPr>
        <w:tab/>
      </w:r>
      <w:r w:rsidRPr="009E1E2F">
        <w:rPr>
          <w:rFonts w:ascii="Arial" w:hAnsi="Arial"/>
          <w:sz w:val="20"/>
        </w:rPr>
        <w:tab/>
      </w:r>
    </w:p>
    <w:p w14:paraId="2A3C0B8F" w14:textId="0E454472" w:rsidR="00264EEB" w:rsidRDefault="00EA1626" w:rsidP="00264EEB">
      <w:pPr>
        <w:pStyle w:val="BodyText"/>
        <w:spacing w:after="120"/>
        <w:rPr>
          <w:rFonts w:ascii="Arial" w:hAnsi="Arial"/>
          <w:b/>
          <w:sz w:val="20"/>
        </w:rPr>
      </w:pPr>
      <w:r w:rsidRPr="00EA1626">
        <w:rPr>
          <w:rFonts w:ascii="Arial" w:hAnsi="Arial"/>
          <w:noProof/>
          <w:sz w:val="20"/>
          <w:lang w:eastAsia="en-GB"/>
        </w:rPr>
        <w:drawing>
          <wp:anchor distT="0" distB="0" distL="114300" distR="114300" simplePos="0" relativeHeight="251738624" behindDoc="0" locked="0" layoutInCell="1" allowOverlap="1" wp14:anchorId="11B68BC2" wp14:editId="54AD567D">
            <wp:simplePos x="0" y="0"/>
            <wp:positionH relativeFrom="column">
              <wp:posOffset>3215640</wp:posOffset>
            </wp:positionH>
            <wp:positionV relativeFrom="paragraph">
              <wp:posOffset>32385</wp:posOffset>
            </wp:positionV>
            <wp:extent cx="1536700" cy="419100"/>
            <wp:effectExtent l="25400" t="25400" r="38100" b="3810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6700" cy="419100"/>
                    </a:xfrm>
                    <a:prstGeom prst="rect">
                      <a:avLst/>
                    </a:prstGeom>
                    <a:noFill/>
                    <a:ln w="9525">
                      <a:solidFill>
                        <a:schemeClr val="tx1">
                          <a:lumMod val="100000"/>
                          <a:lumOff val="0"/>
                        </a:schemeClr>
                      </a:solidFill>
                      <a:miter lim="800000"/>
                      <a:headEnd/>
                      <a:tailEnd/>
                    </a:ln>
                  </pic:spPr>
                </pic:pic>
              </a:graphicData>
            </a:graphic>
          </wp:anchor>
        </w:drawing>
      </w:r>
      <w:r w:rsidRPr="00EA1626">
        <w:rPr>
          <w:rFonts w:ascii="Arial" w:hAnsi="Arial"/>
          <w:noProof/>
          <w:sz w:val="20"/>
          <w:lang w:eastAsia="en-GB"/>
        </w:rPr>
        <w:drawing>
          <wp:anchor distT="0" distB="0" distL="114300" distR="114300" simplePos="0" relativeHeight="251737600" behindDoc="0" locked="0" layoutInCell="1" allowOverlap="1" wp14:anchorId="7E1373B5" wp14:editId="7361DC59">
            <wp:simplePos x="0" y="0"/>
            <wp:positionH relativeFrom="column">
              <wp:posOffset>739472</wp:posOffset>
            </wp:positionH>
            <wp:positionV relativeFrom="paragraph">
              <wp:posOffset>32965</wp:posOffset>
            </wp:positionV>
            <wp:extent cx="1778000" cy="419100"/>
            <wp:effectExtent l="25400" t="25400" r="25400" b="3810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0" cy="419100"/>
                    </a:xfrm>
                    <a:prstGeom prst="rect">
                      <a:avLst/>
                    </a:prstGeom>
                    <a:noFill/>
                    <a:ln w="9525">
                      <a:solidFill>
                        <a:schemeClr val="tx1">
                          <a:lumMod val="100000"/>
                          <a:lumOff val="0"/>
                        </a:schemeClr>
                      </a:solidFill>
                      <a:miter lim="800000"/>
                      <a:headEnd/>
                      <a:tailEnd/>
                    </a:ln>
                  </pic:spPr>
                </pic:pic>
              </a:graphicData>
            </a:graphic>
          </wp:anchor>
        </w:drawing>
      </w:r>
    </w:p>
    <w:p w14:paraId="5C944942" w14:textId="798E5E15" w:rsidR="00264EEB" w:rsidRPr="009E1E2F" w:rsidRDefault="00264EEB" w:rsidP="00264EEB">
      <w:pPr>
        <w:pStyle w:val="BodyText"/>
        <w:spacing w:after="120"/>
        <w:rPr>
          <w:rFonts w:ascii="Arial" w:hAnsi="Arial"/>
          <w:sz w:val="20"/>
        </w:rPr>
      </w:pPr>
      <w:r w:rsidRPr="009E1E2F">
        <w:rPr>
          <w:rFonts w:ascii="Arial" w:hAnsi="Arial"/>
          <w:b/>
          <w:sz w:val="20"/>
        </w:rPr>
        <w:t>Males</w:t>
      </w:r>
      <w:r w:rsidRPr="009E1E2F">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7C6593">
        <w:rPr>
          <w:rFonts w:ascii="Arial Bold" w:hAnsi="Arial Bold"/>
          <w:sz w:val="20"/>
        </w:rPr>
        <w:t>or</w:t>
      </w:r>
      <w:r w:rsidRPr="009E1E2F">
        <w:rPr>
          <w:rFonts w:ascii="Arial" w:hAnsi="Arial"/>
          <w:sz w:val="20"/>
        </w:rPr>
        <w:tab/>
      </w:r>
      <w:r w:rsidRPr="009E1E2F">
        <w:rPr>
          <w:rFonts w:ascii="Arial" w:hAnsi="Arial"/>
          <w:sz w:val="20"/>
        </w:rPr>
        <w:tab/>
      </w:r>
    </w:p>
    <w:p w14:paraId="6B933192" w14:textId="77777777" w:rsidR="00C83112" w:rsidRDefault="00C83112" w:rsidP="00C83112">
      <w:pPr>
        <w:pStyle w:val="BodyText"/>
        <w:spacing w:after="120"/>
        <w:rPr>
          <w:rFonts w:ascii="Arial" w:hAnsi="Arial"/>
          <w:sz w:val="20"/>
        </w:rPr>
      </w:pPr>
    </w:p>
    <w:p w14:paraId="08E18EB3" w14:textId="77777777" w:rsidR="00C83112" w:rsidRDefault="00C83112" w:rsidP="00C83112">
      <w:pPr>
        <w:jc w:val="both"/>
      </w:pPr>
      <w:r w:rsidRPr="009E1E2F">
        <w:t xml:space="preserve">PLEASE NOTE: </w:t>
      </w:r>
    </w:p>
    <w:p w14:paraId="502C28CA" w14:textId="77777777" w:rsidR="00C83112" w:rsidRPr="00792C33" w:rsidRDefault="00C83112" w:rsidP="00C83112">
      <w:pPr>
        <w:pStyle w:val="ListParagraph"/>
        <w:numPr>
          <w:ilvl w:val="0"/>
          <w:numId w:val="48"/>
        </w:numPr>
        <w:jc w:val="both"/>
      </w:pPr>
      <w:r w:rsidRPr="009E1E2F">
        <w:t>These formula</w:t>
      </w:r>
      <w:r>
        <w:t>e</w:t>
      </w:r>
      <w:r w:rsidRPr="009E1E2F">
        <w:t xml:space="preserve"> have not been confirmed in patients receiving repeated cycles of intensive chemotherapy </w:t>
      </w:r>
      <w:r>
        <w:t>or</w:t>
      </w:r>
      <w:r w:rsidRPr="009E1E2F">
        <w:t xml:space="preserve"> in adolescents. Renal function may be overestimated by these methods.</w:t>
      </w:r>
    </w:p>
    <w:p w14:paraId="4925BD53" w14:textId="77777777" w:rsidR="00C83112" w:rsidRPr="009E1E2F" w:rsidRDefault="00C83112" w:rsidP="00C83112">
      <w:pPr>
        <w:pStyle w:val="ListParagraph"/>
        <w:numPr>
          <w:ilvl w:val="0"/>
          <w:numId w:val="48"/>
        </w:numPr>
        <w:jc w:val="both"/>
      </w:pPr>
      <w:r>
        <w:t>The bedside Schwartz's estimate of creatinine clearance is corrected for surface area (units: ml/min/1.73m</w:t>
      </w:r>
      <w:r w:rsidRPr="00792C33">
        <w:rPr>
          <w:vertAlign w:val="superscript"/>
        </w:rPr>
        <w:t>2</w:t>
      </w:r>
      <w:r>
        <w:t>); the Cockgroft-Gault estimate is not corrected (units: ml/min) and must be corrected for a surface area of 1.73m</w:t>
      </w:r>
      <w:r w:rsidRPr="00792C33">
        <w:rPr>
          <w:vertAlign w:val="superscript"/>
        </w:rPr>
        <w:t>2</w:t>
      </w:r>
      <w:r>
        <w:t xml:space="preserve"> before deciding whether a dose reduction is required.</w:t>
      </w:r>
    </w:p>
    <w:tbl>
      <w:tblPr>
        <w:tblpPr w:leftFromText="180" w:rightFromText="180" w:vertAnchor="text" w:horzAnchor="margin" w:tblpY="61"/>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94"/>
        <w:gridCol w:w="6912"/>
      </w:tblGrid>
      <w:tr w:rsidR="00C83112" w:rsidRPr="00987D34" w14:paraId="7D51F115" w14:textId="77777777" w:rsidTr="00C83112">
        <w:trPr>
          <w:trHeight w:val="844"/>
        </w:trPr>
        <w:tc>
          <w:tcPr>
            <w:tcW w:w="2294" w:type="dxa"/>
            <w:shd w:val="clear" w:color="auto" w:fill="1F497D" w:themeFill="text2"/>
          </w:tcPr>
          <w:p w14:paraId="47DD013A" w14:textId="77777777" w:rsidR="00C83112" w:rsidRPr="005F1AF7" w:rsidRDefault="00C83112" w:rsidP="00C83112">
            <w:pPr>
              <w:rPr>
                <w:b/>
                <w:color w:val="FFFFFF" w:themeColor="background1"/>
              </w:rPr>
            </w:pPr>
            <w:r w:rsidRPr="005F1AF7">
              <w:rPr>
                <w:b/>
                <w:color w:val="FFFFFF" w:themeColor="background1"/>
              </w:rPr>
              <w:t xml:space="preserve">GFR </w:t>
            </w:r>
          </w:p>
          <w:p w14:paraId="0484F361" w14:textId="77777777" w:rsidR="00C83112" w:rsidRPr="005F1AF7" w:rsidRDefault="00C83112" w:rsidP="00C83112">
            <w:pPr>
              <w:rPr>
                <w:b/>
                <w:color w:val="FFFFFF" w:themeColor="background1"/>
              </w:rPr>
            </w:pPr>
          </w:p>
        </w:tc>
        <w:tc>
          <w:tcPr>
            <w:tcW w:w="6912" w:type="dxa"/>
            <w:shd w:val="clear" w:color="auto" w:fill="1F497D" w:themeFill="text2"/>
          </w:tcPr>
          <w:p w14:paraId="7B797387" w14:textId="77777777" w:rsidR="00C83112" w:rsidRPr="005F1AF7" w:rsidRDefault="00C83112" w:rsidP="00C83112">
            <w:pPr>
              <w:rPr>
                <w:b/>
                <w:color w:val="FFFFFF" w:themeColor="background1"/>
              </w:rPr>
            </w:pPr>
            <w:r w:rsidRPr="005F1AF7">
              <w:rPr>
                <w:b/>
                <w:color w:val="FFFFFF" w:themeColor="background1"/>
              </w:rPr>
              <w:t>Action (apply worst grade)</w:t>
            </w:r>
          </w:p>
        </w:tc>
      </w:tr>
      <w:tr w:rsidR="00C83112" w:rsidRPr="009E1E2F" w14:paraId="11C1740D" w14:textId="77777777" w:rsidTr="00C83112">
        <w:tc>
          <w:tcPr>
            <w:tcW w:w="2294" w:type="dxa"/>
          </w:tcPr>
          <w:p w14:paraId="4B9ABA53" w14:textId="77777777" w:rsidR="00C83112" w:rsidRPr="009E1E2F" w:rsidRDefault="00C83112" w:rsidP="00C83112">
            <w:r w:rsidRPr="009E1E2F">
              <w:sym w:font="Symbol" w:char="F0B3"/>
            </w:r>
            <w:r w:rsidRPr="009E1E2F">
              <w:t>60</w:t>
            </w:r>
            <w:r>
              <w:t xml:space="preserve"> </w:t>
            </w:r>
            <w:r w:rsidRPr="00A175D7">
              <w:rPr>
                <w:bCs/>
                <w:sz w:val="18"/>
              </w:rPr>
              <w:t>(ml/min/1.73 m</w:t>
            </w:r>
            <w:r w:rsidRPr="00A175D7">
              <w:rPr>
                <w:bCs/>
                <w:sz w:val="18"/>
                <w:vertAlign w:val="superscript"/>
              </w:rPr>
              <w:t>2</w:t>
            </w:r>
            <w:r w:rsidRPr="00A175D7">
              <w:rPr>
                <w:bCs/>
                <w:sz w:val="18"/>
              </w:rPr>
              <w:t>)</w:t>
            </w:r>
          </w:p>
        </w:tc>
        <w:tc>
          <w:tcPr>
            <w:tcW w:w="6912" w:type="dxa"/>
          </w:tcPr>
          <w:p w14:paraId="09EADA32" w14:textId="77777777" w:rsidR="00C83112" w:rsidRPr="009E1E2F" w:rsidRDefault="00C83112" w:rsidP="00C83112">
            <w:r w:rsidRPr="009E1E2F">
              <w:t>Continue ifosfamide dose 100%</w:t>
            </w:r>
          </w:p>
        </w:tc>
      </w:tr>
      <w:tr w:rsidR="00C83112" w:rsidRPr="009E1E2F" w14:paraId="6740EA35" w14:textId="77777777" w:rsidTr="00C83112">
        <w:trPr>
          <w:trHeight w:val="738"/>
        </w:trPr>
        <w:tc>
          <w:tcPr>
            <w:tcW w:w="2294" w:type="dxa"/>
          </w:tcPr>
          <w:p w14:paraId="458DDFED" w14:textId="77777777" w:rsidR="00C83112" w:rsidRPr="009E1E2F" w:rsidRDefault="00C83112" w:rsidP="00C83112">
            <w:r>
              <w:t xml:space="preserve">&lt;60 </w:t>
            </w:r>
            <w:r w:rsidRPr="00A175D7">
              <w:rPr>
                <w:bCs/>
                <w:sz w:val="18"/>
              </w:rPr>
              <w:t>(ml/min/1.73 m</w:t>
            </w:r>
            <w:r w:rsidRPr="00A175D7">
              <w:rPr>
                <w:bCs/>
                <w:sz w:val="18"/>
                <w:vertAlign w:val="superscript"/>
              </w:rPr>
              <w:t>2</w:t>
            </w:r>
            <w:r w:rsidRPr="00A175D7">
              <w:rPr>
                <w:bCs/>
                <w:sz w:val="18"/>
              </w:rPr>
              <w:t>)</w:t>
            </w:r>
          </w:p>
        </w:tc>
        <w:tc>
          <w:tcPr>
            <w:tcW w:w="6912" w:type="dxa"/>
          </w:tcPr>
          <w:p w14:paraId="6ED472B1" w14:textId="77777777" w:rsidR="00C83112" w:rsidRPr="00654C99" w:rsidRDefault="00C83112" w:rsidP="00C83112">
            <w:pPr>
              <w:rPr>
                <w:rFonts w:cs="Arial"/>
              </w:rPr>
            </w:pPr>
            <w:r>
              <w:rPr>
                <w:rFonts w:cs="Arial"/>
              </w:rPr>
              <w:t>Delay treatment and recheck renal function after one week.  If grade 2-4 toxicity persists after one week, discontinue study treatment.</w:t>
            </w:r>
          </w:p>
        </w:tc>
      </w:tr>
    </w:tbl>
    <w:p w14:paraId="4065E179" w14:textId="77777777" w:rsidR="00C83112" w:rsidRDefault="00C83112" w:rsidP="00C83112">
      <w:pPr>
        <w:spacing w:before="0"/>
        <w:rPr>
          <w:bCs/>
          <w:szCs w:val="22"/>
          <w:u w:val="single"/>
        </w:rPr>
      </w:pPr>
    </w:p>
    <w:p w14:paraId="1F87C037" w14:textId="314A08DE" w:rsidR="00C83112" w:rsidRPr="009E1E2F" w:rsidRDefault="00C83112" w:rsidP="00C83112">
      <w:pPr>
        <w:spacing w:before="0"/>
        <w:rPr>
          <w:bCs/>
          <w:szCs w:val="22"/>
          <w:u w:val="single"/>
        </w:rPr>
      </w:pPr>
      <w:r w:rsidRPr="009E1E2F">
        <w:rPr>
          <w:bCs/>
          <w:szCs w:val="22"/>
          <w:u w:val="single"/>
        </w:rPr>
        <w:t xml:space="preserve">Tubular function </w:t>
      </w:r>
      <w:r w:rsidR="009A485D">
        <w:rPr>
          <w:bCs/>
          <w:szCs w:val="22"/>
          <w:u w:val="single"/>
        </w:rPr>
        <w:fldChar w:fldCharType="begin">
          <w:fldData xml:space="preserve">PEVuZE5vdGU+PENpdGU+PEF1dGhvcj5QYXluZTwvQXV0aG9yPjxZZWFyPjE5OTg8L1llYXI+PFJl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</w:fldData>
        </w:fldChar>
      </w:r>
      <w:r w:rsidR="00CB53F8">
        <w:rPr>
          <w:bCs/>
          <w:szCs w:val="22"/>
          <w:u w:val="single"/>
        </w:rPr>
        <w:instrText xml:space="preserve"> ADDIN EN.CITE </w:instrText>
      </w:r>
      <w:r w:rsidR="00CB53F8">
        <w:rPr>
          <w:bCs/>
          <w:szCs w:val="22"/>
          <w:u w:val="single"/>
        </w:rPr>
        <w:fldChar w:fldCharType="begin">
          <w:fldData xml:space="preserve">PEVuZE5vdGU+PENpdGU+PEF1dGhvcj5QYXluZTwvQXV0aG9yPjxZZWFyPjE5OTg8L1llYXI+PFJl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</w:fldData>
        </w:fldChar>
      </w:r>
      <w:r w:rsidR="00CB53F8">
        <w:rPr>
          <w:bCs/>
          <w:szCs w:val="22"/>
          <w:u w:val="single"/>
        </w:rPr>
        <w:instrText xml:space="preserve"> ADDIN EN.CITE.DATA </w:instrText>
      </w:r>
      <w:r w:rsidR="00CB53F8">
        <w:rPr>
          <w:bCs/>
          <w:szCs w:val="22"/>
          <w:u w:val="single"/>
        </w:rPr>
      </w:r>
      <w:r w:rsidR="00CB53F8">
        <w:rPr>
          <w:bCs/>
          <w:szCs w:val="22"/>
          <w:u w:val="single"/>
        </w:rPr>
        <w:fldChar w:fldCharType="end"/>
      </w:r>
      <w:r w:rsidR="009A485D">
        <w:rPr>
          <w:bCs/>
          <w:szCs w:val="22"/>
          <w:u w:val="single"/>
        </w:rPr>
      </w:r>
      <w:r w:rsidR="009A485D">
        <w:rPr>
          <w:bCs/>
          <w:szCs w:val="22"/>
          <w:u w:val="single"/>
        </w:rPr>
        <w:fldChar w:fldCharType="separate"/>
      </w:r>
      <w:r w:rsidR="00CB53F8">
        <w:rPr>
          <w:bCs/>
          <w:noProof/>
          <w:szCs w:val="22"/>
          <w:u w:val="single"/>
        </w:rPr>
        <w:t>[</w:t>
      </w:r>
      <w:hyperlink w:anchor="_ENREF_80" w:tooltip="Payne, 1998 #298" w:history="1">
        <w:r w:rsidR="00CB53F8">
          <w:rPr>
            <w:bCs/>
            <w:noProof/>
            <w:szCs w:val="22"/>
            <w:u w:val="single"/>
          </w:rPr>
          <w:t>80</w:t>
        </w:r>
      </w:hyperlink>
      <w:r w:rsidR="00CB53F8">
        <w:rPr>
          <w:bCs/>
          <w:noProof/>
          <w:szCs w:val="22"/>
          <w:u w:val="single"/>
        </w:rPr>
        <w:t xml:space="preserve">, </w:t>
      </w:r>
      <w:hyperlink w:anchor="_ENREF_81" w:tooltip="Rossi, 1994 #299" w:history="1">
        <w:r w:rsidR="00CB53F8">
          <w:rPr>
            <w:bCs/>
            <w:noProof/>
            <w:szCs w:val="22"/>
            <w:u w:val="single"/>
          </w:rPr>
          <w:t>81</w:t>
        </w:r>
      </w:hyperlink>
      <w:r w:rsidR="00CB53F8">
        <w:rPr>
          <w:bCs/>
          <w:noProof/>
          <w:szCs w:val="22"/>
          <w:u w:val="single"/>
        </w:rPr>
        <w:t>]</w:t>
      </w:r>
      <w:r w:rsidR="009A485D">
        <w:rPr>
          <w:bCs/>
          <w:szCs w:val="22"/>
          <w:u w:val="single"/>
        </w:rPr>
        <w:fldChar w:fldCharType="end"/>
      </w:r>
    </w:p>
    <w:p w14:paraId="77EE1874" w14:textId="3287CA0D" w:rsidR="00722E3B" w:rsidRDefault="00C83112" w:rsidP="001650A0">
      <w:pPr>
        <w:spacing w:before="0"/>
      </w:pPr>
      <w:r w:rsidRPr="009E1E2F">
        <w:t>Tubular function should be monitored prior to each cycle</w:t>
      </w:r>
      <w:r>
        <w:t xml:space="preserve"> </w:t>
      </w:r>
      <w:r w:rsidR="00722E3B">
        <w:t xml:space="preserve">(TmP/GFR, serum bicarbonate and electrolytes) </w:t>
      </w:r>
      <w:r>
        <w:t>and electrolytes should be adequately supplemented if renal losses occur.  No chemotherapy delays or dose reductions are required for electrolyte loss</w:t>
      </w:r>
      <w:r w:rsidRPr="009E1E2F">
        <w:t>.</w:t>
      </w:r>
      <w:r>
        <w:t xml:space="preserve">  However, investigator</w:t>
      </w:r>
      <w:r w:rsidR="001650A0">
        <w:t xml:space="preserve"> discretion is allowed to reduce dose or discontinue carboplatin if electrolyte loss is significant.</w:t>
      </w:r>
      <w:r w:rsidR="00722E3B">
        <w:t xml:space="preserve">  </w:t>
      </w:r>
    </w:p>
    <w:p w14:paraId="04FB5F33" w14:textId="3FE42413" w:rsidR="001650A0" w:rsidRDefault="00722E3B" w:rsidP="001650A0">
      <w:pPr>
        <w:spacing w:before="0"/>
        <w:rPr>
          <w:bCs/>
          <w:szCs w:val="22"/>
          <w:u w:val="single"/>
        </w:rPr>
      </w:pPr>
      <w:r>
        <w:t xml:space="preserve">Maximal phosphate reabsorption per unit volume of glomerular filtrate (TmP/GFR) can be calculated using fasting paired urine and serum samples as </w:t>
      </w:r>
      <w:r w:rsidRPr="00DA131E">
        <w:t>follows:</w:t>
      </w:r>
      <w:r>
        <w:t xml:space="preserve"> </w:t>
      </w:r>
    </w:p>
    <w:p w14:paraId="00B17F2F" w14:textId="4797869D" w:rsidR="00264EEB" w:rsidRDefault="00EA1626" w:rsidP="00EA1626">
      <w:pPr>
        <w:spacing w:before="0"/>
        <w:jc w:val="center"/>
        <w:rPr>
          <w:bCs/>
          <w:szCs w:val="22"/>
          <w:u w:val="single"/>
        </w:rPr>
      </w:pPr>
      <w:r w:rsidRPr="00665C7C">
        <w:rPr>
          <w:noProof/>
          <w:position w:val="-24"/>
          <w:lang w:eastAsia="en-GB"/>
        </w:rPr>
        <w:drawing>
          <wp:inline distT="0" distB="0" distL="0" distR="0" wp14:anchorId="1A85ED13" wp14:editId="1EE4B471">
            <wp:extent cx="4127500" cy="393700"/>
            <wp:effectExtent l="50800" t="2540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27500" cy="393700"/>
                    </a:xfrm>
                    <a:prstGeom prst="rect">
                      <a:avLst/>
                    </a:prstGeom>
                    <a:noFill/>
                    <a:ln w="9525" cmpd="sng">
                      <a:solidFill>
                        <a:srgbClr val="000000"/>
                      </a:solidFill>
                      <a:miter lim="800000"/>
                      <a:headEnd/>
                      <a:tailEnd/>
                    </a:ln>
                    <a:effectLst/>
                  </pic:spPr>
                </pic:pic>
              </a:graphicData>
            </a:graphic>
          </wp:inline>
        </w:drawing>
      </w:r>
      <w:bookmarkStart w:id="484" w:name="_Toc437833239"/>
      <w:bookmarkStart w:id="485" w:name="_Toc459113039"/>
      <w:bookmarkStart w:id="486" w:name="_Toc459186850"/>
      <w:bookmarkStart w:id="487" w:name="_Toc459187947"/>
      <w:bookmarkStart w:id="488" w:name="_Toc459637122"/>
      <w:bookmarkStart w:id="489" w:name="_Toc460222065"/>
      <w:bookmarkStart w:id="490" w:name="_Toc460236371"/>
      <w:bookmarkStart w:id="491" w:name="_Toc460309580"/>
      <w:bookmarkStart w:id="492" w:name="_Toc460830146"/>
      <w:bookmarkStart w:id="493" w:name="_Toc461947492"/>
    </w:p>
    <w:bookmarkEnd w:id="484"/>
    <w:bookmarkEnd w:id="485"/>
    <w:bookmarkEnd w:id="486"/>
    <w:bookmarkEnd w:id="487"/>
    <w:bookmarkEnd w:id="488"/>
    <w:bookmarkEnd w:id="489"/>
    <w:bookmarkEnd w:id="490"/>
    <w:bookmarkEnd w:id="491"/>
    <w:bookmarkEnd w:id="492"/>
    <w:bookmarkEnd w:id="493"/>
    <w:p w14:paraId="52525FE1" w14:textId="1B775B67" w:rsidR="003E78A9" w:rsidRPr="00665C7C" w:rsidRDefault="003E78A9" w:rsidP="00665C7C">
      <w:pPr>
        <w:pStyle w:val="BodyText"/>
        <w:jc w:val="center"/>
        <w:rPr>
          <w:rFonts w:ascii="Arial" w:hAnsi="Arial"/>
          <w:position w:val="-24"/>
          <w:sz w:val="20"/>
        </w:rPr>
      </w:pPr>
    </w:p>
    <w:p w14:paraId="3D35097D" w14:textId="29E12A5D" w:rsidR="003E78A9" w:rsidRPr="00665C7C" w:rsidRDefault="00EA1626" w:rsidP="00EA1626">
      <w:pPr>
        <w:pStyle w:val="BodyText"/>
        <w:jc w:val="center"/>
        <w:rPr>
          <w:rFonts w:ascii="Arial" w:hAnsi="Arial"/>
          <w:sz w:val="20"/>
        </w:rPr>
      </w:pPr>
      <w:r w:rsidRPr="00665C7C">
        <w:rPr>
          <w:rFonts w:ascii="Arial" w:hAnsi="Arial"/>
          <w:noProof/>
          <w:position w:val="-24"/>
          <w:sz w:val="20"/>
          <w:lang w:eastAsia="en-GB"/>
        </w:rPr>
        <w:drawing>
          <wp:inline distT="0" distB="0" distL="0" distR="0" wp14:anchorId="3E230D7F" wp14:editId="61C9A790">
            <wp:extent cx="4406900" cy="393700"/>
            <wp:effectExtent l="25400" t="25400" r="38100"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06900" cy="393700"/>
                    </a:xfrm>
                    <a:prstGeom prst="rect">
                      <a:avLst/>
                    </a:prstGeom>
                    <a:noFill/>
                    <a:ln w="9525" cmpd="sng">
                      <a:solidFill>
                        <a:srgbClr val="000000"/>
                      </a:solidFill>
                      <a:miter lim="800000"/>
                      <a:headEnd/>
                      <a:tailEnd/>
                    </a:ln>
                    <a:effectLst/>
                  </pic:spPr>
                </pic:pic>
              </a:graphicData>
            </a:graphic>
          </wp:inline>
        </w:drawing>
      </w:r>
    </w:p>
    <w:p w14:paraId="36B9D694" w14:textId="527B0929" w:rsidR="003E78A9" w:rsidRPr="00665C7C" w:rsidRDefault="003E78A9" w:rsidP="00665C7C">
      <w:pPr>
        <w:pStyle w:val="BodyText"/>
        <w:jc w:val="center"/>
        <w:rPr>
          <w:rFonts w:ascii="Arial" w:hAnsi="Arial"/>
          <w:position w:val="-24"/>
          <w:sz w:val="20"/>
        </w:rPr>
      </w:pPr>
    </w:p>
    <w:p w14:paraId="1269C143" w14:textId="77777777" w:rsidR="00987D34" w:rsidRPr="00665C7C" w:rsidRDefault="00987D34" w:rsidP="00665C7C">
      <w:pPr>
        <w:pStyle w:val="BodyText"/>
        <w:rPr>
          <w:rFonts w:ascii="Arial" w:hAnsi="Arial"/>
          <w:sz w:val="20"/>
        </w:rPr>
      </w:pPr>
    </w:p>
    <w:p w14:paraId="7E27E47A" w14:textId="14B727FF" w:rsidR="003E78A9" w:rsidRDefault="00722E3B" w:rsidP="004E6690">
      <w:pPr>
        <w:pStyle w:val="BodyText"/>
        <w:spacing w:after="120"/>
        <w:rPr>
          <w:rFonts w:ascii="Arial" w:hAnsi="Arial"/>
          <w:sz w:val="20"/>
        </w:rPr>
      </w:pPr>
      <w:r>
        <w:rPr>
          <w:rFonts w:ascii="Arial" w:hAnsi="Arial"/>
          <w:sz w:val="20"/>
        </w:rPr>
        <w:t>R</w:t>
      </w:r>
      <w:r w:rsidRPr="008F7BA0">
        <w:rPr>
          <w:rFonts w:ascii="Arial" w:hAnsi="Arial"/>
          <w:sz w:val="20"/>
        </w:rPr>
        <w:t xml:space="preserve">eference </w:t>
      </w:r>
      <w:r>
        <w:rPr>
          <w:rFonts w:ascii="Arial" w:hAnsi="Arial"/>
          <w:sz w:val="20"/>
        </w:rPr>
        <w:t xml:space="preserve">range for children aged 2-15 years: 1.15-2.44 umol/ml.  Reference range for adults approximately: 0.8 - 1.44, varying with age and sex </w:t>
      </w:r>
      <w:r w:rsidR="00EE5A10">
        <w:rPr>
          <w:rFonts w:ascii="Arial" w:hAnsi="Arial"/>
          <w:sz w:val="20"/>
        </w:rPr>
        <w:t>.</w:t>
      </w:r>
    </w:p>
    <w:p w14:paraId="6D7664F5" w14:textId="77777777" w:rsidR="002041F5" w:rsidRDefault="00586EE2" w:rsidP="005F1AF7">
      <w:pPr>
        <w:pStyle w:val="Heading5"/>
      </w:pPr>
      <w:r w:rsidRPr="009E1E2F">
        <w:t>Haematuria or haemorrhagic cystitis</w:t>
      </w:r>
    </w:p>
    <w:p w14:paraId="720BF4E0" w14:textId="77777777" w:rsidR="00E52319" w:rsidRPr="002041F5" w:rsidRDefault="00E52319" w:rsidP="005F1AF7">
      <w:pPr>
        <w:pStyle w:val="Heading5"/>
      </w:pPr>
      <w:r w:rsidRPr="00E52319">
        <w:rPr>
          <w:rFonts w:cs="Times New Roman"/>
          <w:b w:val="0"/>
          <w:bCs w:val="0"/>
          <w:szCs w:val="20"/>
        </w:rPr>
        <w:t xml:space="preserve">Haematuria detected </w:t>
      </w:r>
      <w:r>
        <w:rPr>
          <w:rFonts w:cs="Times New Roman"/>
          <w:b w:val="0"/>
          <w:bCs w:val="0"/>
          <w:szCs w:val="20"/>
        </w:rPr>
        <w:t xml:space="preserve">using a dipstick test should be confirmed via urine microscopy </w:t>
      </w:r>
    </w:p>
    <w:p w14:paraId="4FBE288A" w14:textId="77777777" w:rsidR="00A751DD" w:rsidRDefault="00A751DD" w:rsidP="004E6690">
      <w:pPr>
        <w:jc w:val="both"/>
      </w:pPr>
      <w:r>
        <w:t>Grade 1 m</w:t>
      </w:r>
      <w:r w:rsidR="005349C4">
        <w:t xml:space="preserve">icroscopic haematuria during </w:t>
      </w:r>
      <w:r w:rsidR="00987D34">
        <w:t>i</w:t>
      </w:r>
      <w:r w:rsidR="005349C4">
        <w:t>fosfamide infusion:</w:t>
      </w:r>
      <w:r>
        <w:t xml:space="preserve"> treatment is at the discretion of the responsible </w:t>
      </w:r>
      <w:r w:rsidR="00987D34">
        <w:t>clinician</w:t>
      </w:r>
      <w:r>
        <w:t>.  The following suggestions may be followed or adapted as appropriate:</w:t>
      </w:r>
    </w:p>
    <w:p w14:paraId="4D261704" w14:textId="77777777" w:rsidR="00A751DD" w:rsidRDefault="00A751DD" w:rsidP="00F23FB7">
      <w:pPr>
        <w:pStyle w:val="ListParagraph"/>
        <w:numPr>
          <w:ilvl w:val="0"/>
          <w:numId w:val="22"/>
        </w:numPr>
        <w:spacing w:before="0"/>
        <w:ind w:left="714" w:hanging="357"/>
        <w:contextualSpacing w:val="0"/>
        <w:jc w:val="both"/>
      </w:pPr>
      <w:r>
        <w:t>Give an additional bolus dose of MESNA 600 mg/m</w:t>
      </w:r>
      <w:r w:rsidRPr="005F1AF7">
        <w:rPr>
          <w:vertAlign w:val="superscript"/>
        </w:rPr>
        <w:t>2</w:t>
      </w:r>
      <w:r>
        <w:t xml:space="preserve"> and continue the 24 hour infusion of MESNA at double the current dose (6 g/m</w:t>
      </w:r>
      <w:r w:rsidRPr="005F1AF7">
        <w:rPr>
          <w:vertAlign w:val="superscript"/>
        </w:rPr>
        <w:t>2</w:t>
      </w:r>
      <w:r>
        <w:t>/day).</w:t>
      </w:r>
    </w:p>
    <w:p w14:paraId="494DC8F9" w14:textId="77777777" w:rsidR="00A751DD" w:rsidRDefault="00A751DD" w:rsidP="00F23FB7">
      <w:pPr>
        <w:pStyle w:val="ListParagraph"/>
        <w:numPr>
          <w:ilvl w:val="0"/>
          <w:numId w:val="22"/>
        </w:numPr>
        <w:spacing w:before="0"/>
        <w:ind w:left="714" w:hanging="357"/>
        <w:contextualSpacing w:val="0"/>
        <w:jc w:val="both"/>
      </w:pPr>
      <w:r>
        <w:t>If there is scope to do so, increase the rate of the hydration infusion.</w:t>
      </w:r>
    </w:p>
    <w:p w14:paraId="4823CE1A" w14:textId="77777777" w:rsidR="00586EE2" w:rsidRPr="00D70194" w:rsidRDefault="00586EE2" w:rsidP="004E6690">
      <w:pPr>
        <w:spacing w:before="0" w:after="0"/>
        <w:jc w:val="both"/>
      </w:pPr>
      <w:r>
        <w:t>≥</w:t>
      </w:r>
      <w:r w:rsidRPr="009E1E2F">
        <w:t xml:space="preserve"> </w:t>
      </w:r>
      <w:r w:rsidRPr="00E17B48">
        <w:t>Grade 2</w:t>
      </w:r>
      <w:r w:rsidRPr="002B140F">
        <w:t xml:space="preserve"> </w:t>
      </w:r>
      <w:r w:rsidRPr="00D70194">
        <w:t>haematuria</w:t>
      </w:r>
      <w:r w:rsidR="00987D34">
        <w:t>:</w:t>
      </w:r>
    </w:p>
    <w:p w14:paraId="20A68687" w14:textId="77777777" w:rsidR="00586EE2" w:rsidRDefault="007649F5" w:rsidP="00F23FB7">
      <w:pPr>
        <w:numPr>
          <w:ilvl w:val="0"/>
          <w:numId w:val="13"/>
        </w:numPr>
        <w:spacing w:after="0"/>
        <w:ind w:left="714" w:hanging="357"/>
        <w:jc w:val="both"/>
      </w:pPr>
      <w:r w:rsidRPr="00D70194">
        <w:t>discontinue</w:t>
      </w:r>
      <w:r>
        <w:t xml:space="preserve"> </w:t>
      </w:r>
      <w:r w:rsidR="002B140F">
        <w:t>study treatment</w:t>
      </w:r>
    </w:p>
    <w:p w14:paraId="2F839CAB" w14:textId="77777777" w:rsidR="00586EE2" w:rsidRPr="009E1E2F" w:rsidRDefault="00586EE2" w:rsidP="004E6690">
      <w:pPr>
        <w:pStyle w:val="Heading5"/>
        <w:jc w:val="both"/>
      </w:pPr>
      <w:r w:rsidRPr="009E1E2F">
        <w:t>Central neurotoxicity</w:t>
      </w:r>
    </w:p>
    <w:p w14:paraId="671E2BBA" w14:textId="77777777" w:rsidR="007D5552" w:rsidRDefault="007D5552" w:rsidP="004E6690">
      <w:pPr>
        <w:spacing w:before="0"/>
        <w:jc w:val="both"/>
      </w:pPr>
      <w:r>
        <w:t xml:space="preserve">Any central </w:t>
      </w:r>
      <w:r w:rsidR="00987D34">
        <w:t>neurotoxicity</w:t>
      </w:r>
      <w:r>
        <w:t xml:space="preserve"> with previous </w:t>
      </w:r>
      <w:r w:rsidR="00987D34">
        <w:t>i</w:t>
      </w:r>
      <w:r>
        <w:t>fosfamide treatment</w:t>
      </w:r>
      <w:r w:rsidR="00987D34">
        <w:t>:</w:t>
      </w:r>
    </w:p>
    <w:p w14:paraId="0B807616" w14:textId="77777777" w:rsidR="007D5552" w:rsidRDefault="007D5552" w:rsidP="004E6690">
      <w:pPr>
        <w:pStyle w:val="ListParagraph"/>
        <w:numPr>
          <w:ilvl w:val="0"/>
          <w:numId w:val="27"/>
        </w:numPr>
        <w:spacing w:before="0"/>
        <w:jc w:val="both"/>
      </w:pPr>
      <w:r>
        <w:t>not eligible for IFOS</w:t>
      </w:r>
    </w:p>
    <w:p w14:paraId="5A3ED29A" w14:textId="77777777" w:rsidR="005760C6" w:rsidRDefault="005760C6" w:rsidP="004E6690">
      <w:pPr>
        <w:spacing w:before="0"/>
        <w:jc w:val="both"/>
      </w:pPr>
      <w:r>
        <w:t>G</w:t>
      </w:r>
      <w:r w:rsidR="00586EE2" w:rsidRPr="009E1E2F">
        <w:t xml:space="preserve">rade </w:t>
      </w:r>
      <w:r w:rsidR="007D5552">
        <w:t>1-2</w:t>
      </w:r>
      <w:r w:rsidR="00586EE2" w:rsidRPr="009E1E2F">
        <w:t xml:space="preserve"> central neurotoxicity</w:t>
      </w:r>
      <w:r w:rsidR="00987D34">
        <w:t>:</w:t>
      </w:r>
    </w:p>
    <w:p w14:paraId="37224905" w14:textId="77777777" w:rsidR="00586EE2" w:rsidRPr="009E1E2F" w:rsidRDefault="00586EE2" w:rsidP="004E6690">
      <w:pPr>
        <w:numPr>
          <w:ilvl w:val="0"/>
          <w:numId w:val="14"/>
        </w:numPr>
        <w:spacing w:before="0"/>
        <w:jc w:val="both"/>
      </w:pPr>
      <w:r w:rsidRPr="009E1E2F">
        <w:t>consider using methylthioninium chloride (methylene blue) as follows:</w:t>
      </w:r>
    </w:p>
    <w:p w14:paraId="39580DF2" w14:textId="77777777" w:rsidR="00586EE2" w:rsidRPr="009E1E2F" w:rsidRDefault="005760C6" w:rsidP="004E6690">
      <w:pPr>
        <w:spacing w:before="0"/>
        <w:ind w:left="720"/>
        <w:jc w:val="both"/>
        <w:rPr>
          <w:szCs w:val="22"/>
        </w:rPr>
      </w:pPr>
      <w:r>
        <w:rPr>
          <w:bCs/>
          <w:szCs w:val="22"/>
        </w:rPr>
        <w:t>≥</w:t>
      </w:r>
      <w:r>
        <w:rPr>
          <w:szCs w:val="22"/>
        </w:rPr>
        <w:t>18 years:</w:t>
      </w:r>
      <w:r w:rsidR="00586EE2" w:rsidRPr="009E1E2F">
        <w:rPr>
          <w:szCs w:val="22"/>
        </w:rPr>
        <w:t xml:space="preserve"> </w:t>
      </w:r>
      <w:r w:rsidR="00586EE2" w:rsidRPr="009E1E2F">
        <w:rPr>
          <w:szCs w:val="22"/>
        </w:rPr>
        <w:tab/>
      </w:r>
      <w:r w:rsidR="00586EE2">
        <w:rPr>
          <w:szCs w:val="22"/>
        </w:rPr>
        <w:tab/>
      </w:r>
      <w:r w:rsidR="00586EE2" w:rsidRPr="009E1E2F">
        <w:rPr>
          <w:szCs w:val="22"/>
        </w:rPr>
        <w:t>50 mg (5</w:t>
      </w:r>
      <w:r w:rsidR="00987D34">
        <w:rPr>
          <w:szCs w:val="22"/>
        </w:rPr>
        <w:t xml:space="preserve"> </w:t>
      </w:r>
      <w:r w:rsidR="00586EE2" w:rsidRPr="009E1E2F">
        <w:rPr>
          <w:szCs w:val="22"/>
        </w:rPr>
        <w:t>ml ampoule of 1% solution) 4 hourly, IV slow bolus</w:t>
      </w:r>
    </w:p>
    <w:p w14:paraId="021BE18C" w14:textId="77777777" w:rsidR="00586EE2" w:rsidRPr="009E1E2F" w:rsidRDefault="005760C6" w:rsidP="004E6690">
      <w:pPr>
        <w:spacing w:before="0"/>
        <w:ind w:left="720"/>
        <w:jc w:val="both"/>
        <w:rPr>
          <w:szCs w:val="22"/>
        </w:rPr>
      </w:pPr>
      <w:r>
        <w:rPr>
          <w:szCs w:val="22"/>
        </w:rPr>
        <w:t>&lt;</w:t>
      </w:r>
      <w:r w:rsidR="00586EE2">
        <w:rPr>
          <w:szCs w:val="22"/>
        </w:rPr>
        <w:t xml:space="preserve"> 18 years:</w:t>
      </w:r>
      <w:r>
        <w:rPr>
          <w:szCs w:val="22"/>
        </w:rPr>
        <w:tab/>
      </w:r>
      <w:r w:rsidR="00586EE2" w:rsidRPr="009E1E2F">
        <w:rPr>
          <w:szCs w:val="22"/>
        </w:rPr>
        <w:tab/>
        <w:t>1 mg/kg/dose 4 hourly, IV slow bolus</w:t>
      </w:r>
    </w:p>
    <w:p w14:paraId="02A8692B" w14:textId="77777777" w:rsidR="00586EE2" w:rsidRPr="009E1E2F" w:rsidRDefault="00586EE2" w:rsidP="00F23FB7">
      <w:pPr>
        <w:numPr>
          <w:ilvl w:val="0"/>
          <w:numId w:val="14"/>
        </w:numPr>
        <w:spacing w:before="0" w:after="0"/>
        <w:ind w:left="714" w:hanging="357"/>
        <w:jc w:val="both"/>
      </w:pPr>
      <w:r w:rsidRPr="009E1E2F">
        <w:t xml:space="preserve">Patients who </w:t>
      </w:r>
      <w:r>
        <w:t xml:space="preserve">have </w:t>
      </w:r>
      <w:r w:rsidRPr="009E1E2F">
        <w:t xml:space="preserve">had an episode of </w:t>
      </w:r>
      <w:r w:rsidR="007D5552">
        <w:t xml:space="preserve">grade 1-2 </w:t>
      </w:r>
      <w:r w:rsidRPr="009E1E2F">
        <w:t xml:space="preserve">ifosfamide-induced </w:t>
      </w:r>
      <w:r w:rsidR="007D5552">
        <w:t>neurotoxicity</w:t>
      </w:r>
      <w:r w:rsidR="007D5552" w:rsidRPr="009E1E2F">
        <w:t xml:space="preserve"> </w:t>
      </w:r>
      <w:r w:rsidRPr="009E1E2F">
        <w:t>in a previous cycle should receive one dose of methylthioninium chloride (methylene blue) 24 hours prior to ifosfamide.</w:t>
      </w:r>
      <w:r w:rsidR="005760C6">
        <w:t xml:space="preserve">  </w:t>
      </w:r>
      <w:r w:rsidRPr="009E1E2F">
        <w:t>On the day of ifosfamide treatment the following dose schedule is recommended:</w:t>
      </w:r>
    </w:p>
    <w:p w14:paraId="11D737AC" w14:textId="77777777" w:rsidR="00586EE2" w:rsidRPr="009E1E2F" w:rsidRDefault="001A4F43" w:rsidP="004E6690">
      <w:pPr>
        <w:ind w:left="714"/>
        <w:jc w:val="both"/>
        <w:rPr>
          <w:bCs/>
          <w:szCs w:val="22"/>
        </w:rPr>
      </w:pPr>
      <w:r>
        <w:rPr>
          <w:bCs/>
          <w:szCs w:val="22"/>
        </w:rPr>
        <w:t>≥18</w:t>
      </w:r>
      <w:r w:rsidR="005760C6">
        <w:rPr>
          <w:bCs/>
          <w:szCs w:val="22"/>
        </w:rPr>
        <w:t xml:space="preserve"> years</w:t>
      </w:r>
      <w:r w:rsidR="00586EE2" w:rsidRPr="009E1E2F">
        <w:rPr>
          <w:bCs/>
          <w:szCs w:val="22"/>
        </w:rPr>
        <w:t>:</w:t>
      </w:r>
      <w:r w:rsidR="00586EE2" w:rsidRPr="009E1E2F">
        <w:rPr>
          <w:bCs/>
          <w:szCs w:val="22"/>
        </w:rPr>
        <w:tab/>
      </w:r>
      <w:r w:rsidR="00586EE2" w:rsidRPr="009E1E2F">
        <w:rPr>
          <w:bCs/>
          <w:szCs w:val="22"/>
        </w:rPr>
        <w:tab/>
        <w:t>50 mg (5</w:t>
      </w:r>
      <w:r w:rsidR="00987D34">
        <w:rPr>
          <w:bCs/>
          <w:szCs w:val="22"/>
        </w:rPr>
        <w:t xml:space="preserve"> </w:t>
      </w:r>
      <w:r w:rsidR="00586EE2" w:rsidRPr="009E1E2F">
        <w:rPr>
          <w:bCs/>
          <w:szCs w:val="22"/>
        </w:rPr>
        <w:t>ml ampoule of 1% solution) 6 hourly, IV slow bolus</w:t>
      </w:r>
    </w:p>
    <w:p w14:paraId="087F6992" w14:textId="77777777" w:rsidR="00586EE2" w:rsidRPr="009E1E2F" w:rsidRDefault="005760C6" w:rsidP="004E6690">
      <w:pPr>
        <w:spacing w:before="0"/>
        <w:ind w:left="714"/>
        <w:jc w:val="both"/>
        <w:rPr>
          <w:b/>
        </w:rPr>
      </w:pPr>
      <w:r>
        <w:rPr>
          <w:bCs/>
          <w:szCs w:val="22"/>
        </w:rPr>
        <w:t>&lt;1</w:t>
      </w:r>
      <w:r w:rsidR="001A4F43">
        <w:rPr>
          <w:bCs/>
          <w:szCs w:val="22"/>
        </w:rPr>
        <w:t>8</w:t>
      </w:r>
      <w:r>
        <w:rPr>
          <w:bCs/>
          <w:szCs w:val="22"/>
        </w:rPr>
        <w:t xml:space="preserve"> years</w:t>
      </w:r>
      <w:r w:rsidR="00586EE2" w:rsidRPr="009E1E2F">
        <w:rPr>
          <w:bCs/>
          <w:szCs w:val="22"/>
        </w:rPr>
        <w:t>:</w:t>
      </w:r>
      <w:r w:rsidR="00586EE2" w:rsidRPr="009E1E2F">
        <w:rPr>
          <w:bCs/>
          <w:szCs w:val="22"/>
        </w:rPr>
        <w:tab/>
      </w:r>
      <w:r>
        <w:rPr>
          <w:bCs/>
          <w:szCs w:val="22"/>
        </w:rPr>
        <w:tab/>
      </w:r>
      <w:r w:rsidR="00586EE2" w:rsidRPr="009E1E2F">
        <w:rPr>
          <w:bCs/>
          <w:szCs w:val="22"/>
        </w:rPr>
        <w:t>1</w:t>
      </w:r>
      <w:r w:rsidR="001A4F43">
        <w:rPr>
          <w:bCs/>
          <w:szCs w:val="22"/>
        </w:rPr>
        <w:t>-2</w:t>
      </w:r>
      <w:r w:rsidR="00586EE2" w:rsidRPr="009E1E2F">
        <w:rPr>
          <w:bCs/>
          <w:szCs w:val="22"/>
        </w:rPr>
        <w:t xml:space="preserve"> mg/kg/dose </w:t>
      </w:r>
      <w:r w:rsidR="001A4F43" w:rsidRPr="009E1E2F">
        <w:rPr>
          <w:bCs/>
          <w:szCs w:val="22"/>
        </w:rPr>
        <w:t>6 hourly</w:t>
      </w:r>
      <w:r w:rsidR="00586EE2" w:rsidRPr="009E1E2F">
        <w:rPr>
          <w:bCs/>
          <w:szCs w:val="22"/>
        </w:rPr>
        <w:t>, IV slow bolus</w:t>
      </w:r>
    </w:p>
    <w:p w14:paraId="1B01B8B6" w14:textId="77777777" w:rsidR="00586EE2" w:rsidRPr="005760C6" w:rsidRDefault="007D5552" w:rsidP="004E6690">
      <w:pPr>
        <w:spacing w:before="0"/>
        <w:jc w:val="both"/>
        <w:rPr>
          <w:bCs/>
          <w:szCs w:val="22"/>
        </w:rPr>
      </w:pPr>
      <w:r>
        <w:rPr>
          <w:bCs/>
          <w:szCs w:val="22"/>
        </w:rPr>
        <w:t>G</w:t>
      </w:r>
      <w:r w:rsidR="00586EE2" w:rsidRPr="005760C6">
        <w:rPr>
          <w:bCs/>
          <w:szCs w:val="22"/>
        </w:rPr>
        <w:t>rade 3 or 4 central neurotoxicity</w:t>
      </w:r>
    </w:p>
    <w:p w14:paraId="184D7C70" w14:textId="42A3619F" w:rsidR="00212F5F" w:rsidRPr="00212F5F" w:rsidRDefault="007D5552" w:rsidP="00212F5F">
      <w:pPr>
        <w:numPr>
          <w:ilvl w:val="0"/>
          <w:numId w:val="14"/>
        </w:numPr>
        <w:spacing w:before="0"/>
        <w:jc w:val="both"/>
        <w:rPr>
          <w:rFonts w:cs="Arial"/>
        </w:rPr>
      </w:pPr>
      <w:r>
        <w:t>discontinue study treatment</w:t>
      </w:r>
    </w:p>
    <w:p w14:paraId="21825787" w14:textId="374A8AE8" w:rsidR="00212F5F" w:rsidRPr="00E51299" w:rsidRDefault="00212F5F" w:rsidP="00212F5F">
      <w:pPr>
        <w:spacing w:before="0"/>
        <w:jc w:val="both"/>
        <w:rPr>
          <w:rFonts w:cs="Arial"/>
        </w:rPr>
      </w:pPr>
      <w:r>
        <w:t>There have been occasional reports of serotonin syndrome in patients treated with serotonin uptake inhibitor antidepressants who receive methylene blue. Investigators are advised to use caution in this setting.</w:t>
      </w:r>
    </w:p>
    <w:p w14:paraId="2C2CB72C" w14:textId="1C065475" w:rsidR="00F908B7" w:rsidRPr="00F908B7" w:rsidRDefault="00F908B7" w:rsidP="005F1AF7">
      <w:pPr>
        <w:pStyle w:val="Heading5"/>
      </w:pPr>
      <w:r w:rsidRPr="00F908B7">
        <w:t>Other grade</w:t>
      </w:r>
      <w:r w:rsidR="00D70194">
        <w:t xml:space="preserve"> </w:t>
      </w:r>
      <w:r w:rsidRPr="00F908B7">
        <w:t>3 or 4 non-haematological toxicities</w:t>
      </w:r>
    </w:p>
    <w:p w14:paraId="4A7BE508" w14:textId="77777777" w:rsidR="00F908B7" w:rsidRDefault="00F908B7" w:rsidP="00F908B7">
      <w:r w:rsidRPr="00CA6D0C">
        <w:t>Investigators may use their discretion with regards to dose reductions.  In general, however, for other</w:t>
      </w:r>
      <w:r>
        <w:t xml:space="preserve"> grade 3 or 4 non-haematological toxicities attributed to study treatment</w:t>
      </w:r>
      <w:r w:rsidR="00987D34">
        <w:t>:</w:t>
      </w:r>
    </w:p>
    <w:p w14:paraId="0E0E39C7" w14:textId="77777777" w:rsidR="00F908B7" w:rsidRDefault="00F908B7" w:rsidP="007D5552">
      <w:pPr>
        <w:numPr>
          <w:ilvl w:val="0"/>
          <w:numId w:val="16"/>
        </w:numPr>
      </w:pPr>
      <w:r>
        <w:t xml:space="preserve">Withhold </w:t>
      </w:r>
      <w:r w:rsidR="00D70194">
        <w:t>ifosfamide</w:t>
      </w:r>
      <w:r>
        <w:t xml:space="preserve"> until toxicity resolves to ≤ grade 2</w:t>
      </w:r>
    </w:p>
    <w:p w14:paraId="52CB40E9" w14:textId="77777777" w:rsidR="00D70194" w:rsidRDefault="00F908B7" w:rsidP="007D5552">
      <w:pPr>
        <w:numPr>
          <w:ilvl w:val="0"/>
          <w:numId w:val="16"/>
        </w:numPr>
      </w:pPr>
      <w:r>
        <w:t xml:space="preserve">If toxicity has resolved to ≤ grade 2 by day 35, </w:t>
      </w:r>
      <w:r w:rsidR="00D70194">
        <w:t xml:space="preserve">ifosfamide </w:t>
      </w:r>
      <w:r>
        <w:t xml:space="preserve">may be restarted </w:t>
      </w:r>
    </w:p>
    <w:p w14:paraId="5A861EA2" w14:textId="77777777" w:rsidR="00D70194" w:rsidRDefault="00D70194" w:rsidP="00E17B48">
      <w:r>
        <w:t>Further Grade 3 or 4 non-haematological toxicity</w:t>
      </w:r>
      <w:r w:rsidR="00987D34">
        <w:t>:</w:t>
      </w:r>
    </w:p>
    <w:p w14:paraId="66520D95" w14:textId="77777777" w:rsidR="00447A3F" w:rsidRDefault="00F908B7" w:rsidP="001F4B33">
      <w:pPr>
        <w:numPr>
          <w:ilvl w:val="0"/>
          <w:numId w:val="16"/>
        </w:numPr>
      </w:pPr>
      <w:r w:rsidRPr="003B32E4">
        <w:t>discontinue study treatment</w:t>
      </w:r>
    </w:p>
    <w:p w14:paraId="74DFFA12" w14:textId="77777777" w:rsidR="00C4731F" w:rsidRPr="00E76098" w:rsidRDefault="00E76098" w:rsidP="00E76098">
      <w:pPr>
        <w:pStyle w:val="NumberedHeading2"/>
      </w:pPr>
      <w:bookmarkStart w:id="494" w:name="_Toc389654916"/>
      <w:bookmarkStart w:id="495" w:name="_Toc397590759"/>
      <w:bookmarkStart w:id="496" w:name="_Toc397598105"/>
      <w:bookmarkStart w:id="497" w:name="_Toc51330146"/>
      <w:bookmarkEnd w:id="494"/>
      <w:r>
        <w:t>Continued treatment following discontinuation of a trial arm</w:t>
      </w:r>
      <w:bookmarkEnd w:id="495"/>
      <w:bookmarkEnd w:id="496"/>
      <w:bookmarkEnd w:id="497"/>
    </w:p>
    <w:p w14:paraId="4F8988C9" w14:textId="77777777" w:rsidR="00C4731F" w:rsidRPr="0006286A" w:rsidRDefault="00C4731F" w:rsidP="004E6690">
      <w:pPr>
        <w:jc w:val="both"/>
      </w:pPr>
      <w:bookmarkStart w:id="498" w:name="_Toc384296617"/>
      <w:bookmarkStart w:id="499" w:name="_Toc388465666"/>
      <w:bookmarkEnd w:id="498"/>
      <w:r w:rsidRPr="0057597A">
        <w:t xml:space="preserve">If a treatment arm is dropped from the trial patients who have stable disease or a treatment response at the time the arm is dropped may continue to be treated according to that regimen at the discretion of the individual investigator. </w:t>
      </w:r>
    </w:p>
    <w:p w14:paraId="6A5177C9" w14:textId="77777777" w:rsidR="005D4763" w:rsidRDefault="005D4763" w:rsidP="00987D34">
      <w:pPr>
        <w:pStyle w:val="NumberedHeading2"/>
      </w:pPr>
      <w:bookmarkStart w:id="500" w:name="_Toc397590760"/>
      <w:bookmarkStart w:id="501" w:name="_Toc397598106"/>
      <w:bookmarkStart w:id="502" w:name="_Toc51330147"/>
      <w:r>
        <w:t>Schedule of assessments</w:t>
      </w:r>
      <w:bookmarkEnd w:id="499"/>
      <w:bookmarkEnd w:id="500"/>
      <w:bookmarkEnd w:id="501"/>
      <w:bookmarkEnd w:id="502"/>
    </w:p>
    <w:p w14:paraId="526D4205" w14:textId="39E2D82F" w:rsidR="006A502D" w:rsidRPr="00CD0E16" w:rsidRDefault="006A502D" w:rsidP="004E6690">
      <w:pPr>
        <w:jc w:val="both"/>
        <w:rPr>
          <w:noProof/>
        </w:rPr>
      </w:pPr>
      <w:r w:rsidRPr="00CD0E16">
        <w:rPr>
          <w:noProof/>
        </w:rPr>
        <w:t xml:space="preserve">The assessments </w:t>
      </w:r>
      <w:r w:rsidR="00CD0E16" w:rsidRPr="00CD0E16">
        <w:rPr>
          <w:noProof/>
        </w:rPr>
        <w:t xml:space="preserve">included in the Schedule of Events in the Trial Synopsis (page </w:t>
      </w:r>
      <w:r w:rsidR="00EF76E1">
        <w:rPr>
          <w:noProof/>
        </w:rPr>
        <w:t>x</w:t>
      </w:r>
      <w:r w:rsidR="00CD0E16" w:rsidRPr="00CD0E16">
        <w:rPr>
          <w:noProof/>
        </w:rPr>
        <w:t>i)</w:t>
      </w:r>
      <w:r w:rsidR="00004468" w:rsidRPr="00CD0E16">
        <w:rPr>
          <w:noProof/>
        </w:rPr>
        <w:t xml:space="preserve"> </w:t>
      </w:r>
      <w:r w:rsidR="000E77B8">
        <w:rPr>
          <w:noProof/>
        </w:rPr>
        <w:t xml:space="preserve">should </w:t>
      </w:r>
      <w:r w:rsidR="00004468" w:rsidRPr="00CD0E16">
        <w:rPr>
          <w:noProof/>
        </w:rPr>
        <w:t xml:space="preserve">be performed </w:t>
      </w:r>
      <w:r w:rsidRPr="00CD0E16">
        <w:rPr>
          <w:noProof/>
        </w:rPr>
        <w:t xml:space="preserve">before and during treatment. Further monitoring can be performed according to institutional </w:t>
      </w:r>
      <w:r w:rsidR="009059D8" w:rsidRPr="00CD0E16">
        <w:rPr>
          <w:noProof/>
        </w:rPr>
        <w:t>practice</w:t>
      </w:r>
      <w:r w:rsidRPr="00CD0E16">
        <w:rPr>
          <w:noProof/>
        </w:rPr>
        <w:t>.</w:t>
      </w:r>
      <w:r w:rsidR="005D4763" w:rsidRPr="00CD0E16">
        <w:rPr>
          <w:noProof/>
        </w:rPr>
        <w:t xml:space="preserve">  </w:t>
      </w:r>
      <w:r w:rsidR="00183017">
        <w:rPr>
          <w:noProof/>
        </w:rPr>
        <w:t>Such further monitoring</w:t>
      </w:r>
      <w:r w:rsidR="00183017" w:rsidRPr="00CD0E16">
        <w:rPr>
          <w:noProof/>
        </w:rPr>
        <w:t xml:space="preserve"> </w:t>
      </w:r>
      <w:r w:rsidRPr="00CD0E16">
        <w:rPr>
          <w:noProof/>
        </w:rPr>
        <w:t>may be carried out at a hospital other than the trial site as all investigations would normally be part of routine care.</w:t>
      </w:r>
    </w:p>
    <w:p w14:paraId="448A9827" w14:textId="77777777" w:rsidR="005D4763" w:rsidRDefault="005D4763" w:rsidP="00132D48">
      <w:pPr>
        <w:pStyle w:val="NumberedHeading2"/>
      </w:pPr>
      <w:bookmarkStart w:id="503" w:name="_Toc388465667"/>
      <w:bookmarkStart w:id="504" w:name="_Toc397590761"/>
      <w:bookmarkStart w:id="505" w:name="_Toc397598107"/>
      <w:bookmarkStart w:id="506" w:name="_Toc51330148"/>
      <w:r>
        <w:t>Assessments at diagnosis</w:t>
      </w:r>
      <w:bookmarkEnd w:id="503"/>
      <w:bookmarkEnd w:id="504"/>
      <w:bookmarkEnd w:id="505"/>
      <w:bookmarkEnd w:id="506"/>
      <w:r>
        <w:t xml:space="preserve">  </w:t>
      </w:r>
    </w:p>
    <w:p w14:paraId="13FBDDF2" w14:textId="77777777" w:rsidR="002B4D98" w:rsidRDefault="00C46FFA" w:rsidP="004E6690">
      <w:pPr>
        <w:jc w:val="both"/>
        <w:rPr>
          <w:noProof/>
        </w:rPr>
      </w:pPr>
      <w:r>
        <w:rPr>
          <w:noProof/>
        </w:rPr>
        <w:t>Data</w:t>
      </w:r>
      <w:r w:rsidR="002B4D98">
        <w:rPr>
          <w:noProof/>
        </w:rPr>
        <w:t xml:space="preserve"> on the assessments performed at diagnosis (including patient’s initial diagnosis, histology, </w:t>
      </w:r>
      <w:r w:rsidR="00882294">
        <w:rPr>
          <w:noProof/>
        </w:rPr>
        <w:t xml:space="preserve">and </w:t>
      </w:r>
      <w:r>
        <w:rPr>
          <w:noProof/>
        </w:rPr>
        <w:t xml:space="preserve">staging) </w:t>
      </w:r>
      <w:r w:rsidR="002B4D98">
        <w:rPr>
          <w:noProof/>
        </w:rPr>
        <w:t xml:space="preserve">will be collected on the </w:t>
      </w:r>
      <w:r w:rsidR="0036258E">
        <w:rPr>
          <w:noProof/>
        </w:rPr>
        <w:t>CRF</w:t>
      </w:r>
      <w:r>
        <w:rPr>
          <w:noProof/>
        </w:rPr>
        <w:t>.</w:t>
      </w:r>
      <w:r w:rsidR="00882294">
        <w:rPr>
          <w:noProof/>
        </w:rPr>
        <w:t xml:space="preserve"> </w:t>
      </w:r>
    </w:p>
    <w:p w14:paraId="407E5538" w14:textId="76B632A1" w:rsidR="008044AD" w:rsidRDefault="008044AD" w:rsidP="001D1813">
      <w:pPr>
        <w:pStyle w:val="NumberedHeading3"/>
      </w:pPr>
      <w:bookmarkStart w:id="507" w:name="_Toc388465668"/>
      <w:bookmarkStart w:id="508" w:name="_Toc388466041"/>
      <w:bookmarkStart w:id="509" w:name="_Toc388466215"/>
      <w:bookmarkStart w:id="510" w:name="_Toc388466396"/>
      <w:bookmarkStart w:id="511" w:name="_Toc388466598"/>
      <w:bookmarkStart w:id="512" w:name="_Toc388468486"/>
      <w:bookmarkStart w:id="513" w:name="_Toc388468652"/>
      <w:bookmarkStart w:id="514" w:name="_Toc389654784"/>
      <w:bookmarkStart w:id="515" w:name="_Toc388465669"/>
      <w:bookmarkStart w:id="516" w:name="_Toc397590762"/>
      <w:bookmarkStart w:id="517" w:name="_Toc397598108"/>
      <w:bookmarkStart w:id="518" w:name="_Toc51330149"/>
      <w:bookmarkEnd w:id="507"/>
      <w:bookmarkEnd w:id="508"/>
      <w:bookmarkEnd w:id="509"/>
      <w:bookmarkEnd w:id="510"/>
      <w:bookmarkEnd w:id="511"/>
      <w:bookmarkEnd w:id="512"/>
      <w:bookmarkEnd w:id="513"/>
      <w:bookmarkEnd w:id="514"/>
      <w:r>
        <w:t xml:space="preserve">Diagnosis of </w:t>
      </w:r>
      <w:r w:rsidR="00A3120A">
        <w:t xml:space="preserve">ES and </w:t>
      </w:r>
      <w:r w:rsidR="006A361A">
        <w:t>Ewing</w:t>
      </w:r>
      <w:r w:rsidR="00A3120A">
        <w:t>-like s</w:t>
      </w:r>
      <w:r w:rsidR="006A361A">
        <w:t>arcoma</w:t>
      </w:r>
      <w:bookmarkEnd w:id="515"/>
      <w:bookmarkEnd w:id="516"/>
      <w:bookmarkEnd w:id="517"/>
      <w:bookmarkEnd w:id="518"/>
    </w:p>
    <w:p w14:paraId="49982A0C" w14:textId="3CA82B98" w:rsidR="00E91508" w:rsidRPr="009E1E2F" w:rsidRDefault="00882294" w:rsidP="004E6690">
      <w:pPr>
        <w:jc w:val="both"/>
        <w:rPr>
          <w:noProof/>
        </w:rPr>
      </w:pPr>
      <w:r>
        <w:rPr>
          <w:noProof/>
        </w:rPr>
        <w:t>D</w:t>
      </w:r>
      <w:r w:rsidR="00E91508" w:rsidRPr="009E1E2F">
        <w:rPr>
          <w:noProof/>
        </w:rPr>
        <w:t xml:space="preserve">iagnosis </w:t>
      </w:r>
      <w:r w:rsidR="00C1783C">
        <w:rPr>
          <w:noProof/>
        </w:rPr>
        <w:t xml:space="preserve">of ES </w:t>
      </w:r>
      <w:r w:rsidR="0062294E">
        <w:rPr>
          <w:noProof/>
        </w:rPr>
        <w:t xml:space="preserve">or Ewing-like sarcoma </w:t>
      </w:r>
      <w:r w:rsidR="00E91508">
        <w:rPr>
          <w:noProof/>
        </w:rPr>
        <w:t>must</w:t>
      </w:r>
      <w:r w:rsidR="00E91508" w:rsidRPr="009E1E2F">
        <w:rPr>
          <w:noProof/>
        </w:rPr>
        <w:t xml:space="preserve"> be histologically confirmed in every patient. The diagnosis is based on the examination of routinely stained material supplemented by additional diagnostic methods as outlined below. Hematoxylin and eosin and Periodic-Acid-Schiff are necessary for preliminary classification, followed and supplemented by immuno-histochemistry and molecular biology.</w:t>
      </w:r>
    </w:p>
    <w:p w14:paraId="6D91ECFE" w14:textId="77777777" w:rsidR="00E91508" w:rsidRPr="009E1E2F" w:rsidRDefault="00E91508" w:rsidP="004E6690">
      <w:pPr>
        <w:spacing w:before="0"/>
        <w:jc w:val="both"/>
        <w:rPr>
          <w:noProof/>
        </w:rPr>
      </w:pPr>
      <w:r w:rsidRPr="009E1E2F">
        <w:rPr>
          <w:noProof/>
        </w:rPr>
        <w:t xml:space="preserve">CD99 immunohistochemistry is obligatory in the diagnostic work-up of </w:t>
      </w:r>
      <w:r w:rsidR="006467A9">
        <w:rPr>
          <w:noProof/>
        </w:rPr>
        <w:t>Ewings Sarc</w:t>
      </w:r>
      <w:r w:rsidR="00791120">
        <w:rPr>
          <w:noProof/>
        </w:rPr>
        <w:t>oma Family of Tumours</w:t>
      </w:r>
      <w:r w:rsidRPr="009E1E2F">
        <w:rPr>
          <w:noProof/>
        </w:rPr>
        <w:t xml:space="preserve">, as &gt;95% of </w:t>
      </w:r>
      <w:r w:rsidR="00791120">
        <w:rPr>
          <w:noProof/>
        </w:rPr>
        <w:t>these</w:t>
      </w:r>
      <w:r w:rsidR="00791120" w:rsidRPr="009E1E2F">
        <w:rPr>
          <w:noProof/>
        </w:rPr>
        <w:t xml:space="preserve"> </w:t>
      </w:r>
      <w:r w:rsidRPr="009E1E2F">
        <w:rPr>
          <w:noProof/>
        </w:rPr>
        <w:t>show membraneous CD99 expression.</w:t>
      </w:r>
    </w:p>
    <w:p w14:paraId="123DB5ED" w14:textId="402DFB2E" w:rsidR="00E91508" w:rsidRPr="009E1E2F" w:rsidRDefault="00E91508" w:rsidP="004E6690">
      <w:pPr>
        <w:jc w:val="both"/>
        <w:rPr>
          <w:noProof/>
        </w:rPr>
      </w:pPr>
      <w:r w:rsidRPr="009E1E2F">
        <w:rPr>
          <w:noProof/>
        </w:rPr>
        <w:t>The definitive diagnosis may be based on examination of routinely stained material</w:t>
      </w:r>
    </w:p>
    <w:p w14:paraId="6478FD11" w14:textId="77777777" w:rsidR="00E91508" w:rsidRPr="009E1E2F" w:rsidRDefault="00E91508" w:rsidP="004E6690">
      <w:pPr>
        <w:jc w:val="both"/>
        <w:rPr>
          <w:noProof/>
        </w:rPr>
      </w:pPr>
      <w:r w:rsidRPr="009E1E2F">
        <w:rPr>
          <w:b/>
          <w:i/>
          <w:noProof/>
        </w:rPr>
        <w:t>plus</w:t>
      </w:r>
      <w:r w:rsidRPr="009E1E2F">
        <w:rPr>
          <w:noProof/>
        </w:rPr>
        <w:t xml:space="preserve"> </w:t>
      </w:r>
      <w:r w:rsidRPr="009E1E2F">
        <w:rPr>
          <w:noProof/>
        </w:rPr>
        <w:tab/>
        <w:t>one of the following two investigations:</w:t>
      </w:r>
    </w:p>
    <w:p w14:paraId="10916951" w14:textId="3F09E59C" w:rsidR="00E91508" w:rsidRPr="009E1E2F" w:rsidRDefault="00E91508" w:rsidP="004E6690">
      <w:pPr>
        <w:pStyle w:val="ListParagraph"/>
        <w:numPr>
          <w:ilvl w:val="0"/>
          <w:numId w:val="9"/>
        </w:numPr>
        <w:jc w:val="both"/>
        <w:rPr>
          <w:noProof/>
        </w:rPr>
      </w:pPr>
      <w:r w:rsidRPr="009E1E2F">
        <w:rPr>
          <w:noProof/>
        </w:rPr>
        <w:t>molecular/cytogenetic analysis</w:t>
      </w:r>
      <w:r w:rsidR="009207A4">
        <w:rPr>
          <w:noProof/>
        </w:rPr>
        <w:t>.</w:t>
      </w:r>
    </w:p>
    <w:p w14:paraId="4B8B3C96" w14:textId="4E4CAA38" w:rsidR="00A3120A" w:rsidRDefault="00E91508" w:rsidP="004E6690">
      <w:pPr>
        <w:pStyle w:val="ListParagraph"/>
        <w:numPr>
          <w:ilvl w:val="0"/>
          <w:numId w:val="9"/>
        </w:numPr>
        <w:spacing w:after="0"/>
        <w:jc w:val="both"/>
        <w:rPr>
          <w:noProof/>
        </w:rPr>
      </w:pPr>
      <w:r w:rsidRPr="009E1E2F">
        <w:rPr>
          <w:noProof/>
        </w:rPr>
        <w:t>CD 99 (Mic-2) positivity</w:t>
      </w:r>
      <w:r w:rsidR="009207A4">
        <w:rPr>
          <w:noProof/>
        </w:rPr>
        <w:t>.</w:t>
      </w:r>
    </w:p>
    <w:p w14:paraId="59C8BAA3" w14:textId="79BA599A" w:rsidR="008044AD" w:rsidRDefault="008044AD" w:rsidP="001D1813">
      <w:pPr>
        <w:pStyle w:val="NumberedHeading3"/>
      </w:pPr>
      <w:bookmarkStart w:id="519" w:name="_Toc388465670"/>
      <w:bookmarkStart w:id="520" w:name="_Toc397590763"/>
      <w:bookmarkStart w:id="521" w:name="_Toc397598109"/>
      <w:bookmarkStart w:id="522" w:name="_Toc51330150"/>
      <w:r>
        <w:t xml:space="preserve">Histological confirmation of </w:t>
      </w:r>
      <w:r w:rsidR="0062294E">
        <w:t xml:space="preserve">ES and </w:t>
      </w:r>
      <w:r w:rsidR="006A361A">
        <w:t>Ewing</w:t>
      </w:r>
      <w:r w:rsidR="0062294E">
        <w:t>-like</w:t>
      </w:r>
      <w:r w:rsidR="006A361A">
        <w:t xml:space="preserve"> </w:t>
      </w:r>
      <w:r w:rsidR="0062294E">
        <w:t>s</w:t>
      </w:r>
      <w:r w:rsidR="006A361A">
        <w:t>arcoma</w:t>
      </w:r>
      <w:r>
        <w:t xml:space="preserve"> at recurrence</w:t>
      </w:r>
      <w:bookmarkEnd w:id="519"/>
      <w:bookmarkEnd w:id="520"/>
      <w:bookmarkEnd w:id="521"/>
      <w:bookmarkEnd w:id="522"/>
    </w:p>
    <w:p w14:paraId="04ACDDDA" w14:textId="77777777" w:rsidR="00E91508" w:rsidRDefault="009059D8" w:rsidP="004E6690">
      <w:pPr>
        <w:jc w:val="both"/>
      </w:pPr>
      <w:r>
        <w:t>B</w:t>
      </w:r>
      <w:r w:rsidR="00E91508">
        <w:t xml:space="preserve">iopsy of recurrent disease is </w:t>
      </w:r>
      <w:r w:rsidR="00177199">
        <w:t>strongly recommended</w:t>
      </w:r>
      <w:r w:rsidR="00E91508">
        <w:t xml:space="preserve">, to confirm the diagnosis and to allow storage of tumour material for studies of the biology of recurrent </w:t>
      </w:r>
      <w:r w:rsidR="006A361A">
        <w:t>ES</w:t>
      </w:r>
      <w:r w:rsidR="00E91508">
        <w:t xml:space="preserve">. </w:t>
      </w:r>
    </w:p>
    <w:p w14:paraId="76C7B77A" w14:textId="77777777" w:rsidR="00E91508" w:rsidRDefault="00E91508" w:rsidP="004E6690">
      <w:pPr>
        <w:jc w:val="both"/>
      </w:pPr>
      <w:r>
        <w:t>Where applicable, blood</w:t>
      </w:r>
      <w:r w:rsidR="00964D17">
        <w:t xml:space="preserve">, </w:t>
      </w:r>
      <w:r>
        <w:t xml:space="preserve">fresh frozen </w:t>
      </w:r>
      <w:r w:rsidR="00964D17">
        <w:t>tumour tissue</w:t>
      </w:r>
      <w:r w:rsidR="002B4D98">
        <w:t>,</w:t>
      </w:r>
      <w:r w:rsidR="00964D17">
        <w:t xml:space="preserve"> </w:t>
      </w:r>
      <w:r>
        <w:t>and paraffin-embedded tumour tissue should be deposited in existing tumour collections such as local or national tissue banks</w:t>
      </w:r>
      <w:r w:rsidR="006467A9">
        <w:t xml:space="preserve">. </w:t>
      </w:r>
      <w:r w:rsidR="00027156">
        <w:t xml:space="preserve">Patients will be asked to given optional consent for these samples to be used for future research projects. </w:t>
      </w:r>
      <w:r w:rsidR="006467A9">
        <w:t>Tissue samples should be collected and stored</w:t>
      </w:r>
      <w:r w:rsidR="00B043B6">
        <w:t xml:space="preserve"> in accordance with country specific legislation/guidance</w:t>
      </w:r>
      <w:r>
        <w:t>.</w:t>
      </w:r>
    </w:p>
    <w:p w14:paraId="66D6C7DE" w14:textId="77777777" w:rsidR="00010AC0" w:rsidRDefault="00882294" w:rsidP="004E6690">
      <w:pPr>
        <w:jc w:val="both"/>
      </w:pPr>
      <w:r>
        <w:t>Patients will be eligible for study entry without biopsy of recurrent disease.</w:t>
      </w:r>
    </w:p>
    <w:p w14:paraId="58BE75ED" w14:textId="77777777" w:rsidR="00F67700" w:rsidRDefault="004E22A6" w:rsidP="001D1813">
      <w:pPr>
        <w:pStyle w:val="NumberedHeading3"/>
      </w:pPr>
      <w:bookmarkStart w:id="523" w:name="_Toc388465671"/>
      <w:bookmarkStart w:id="524" w:name="_Toc397590764"/>
      <w:bookmarkStart w:id="525" w:name="_Toc397598110"/>
      <w:bookmarkStart w:id="526" w:name="_Toc51330151"/>
      <w:r>
        <w:t>Patient information</w:t>
      </w:r>
      <w:bookmarkEnd w:id="523"/>
      <w:bookmarkEnd w:id="524"/>
      <w:bookmarkEnd w:id="525"/>
      <w:bookmarkEnd w:id="526"/>
    </w:p>
    <w:p w14:paraId="1DBEDC9E" w14:textId="77777777" w:rsidR="005E170E" w:rsidRPr="000E27CB" w:rsidDel="00A43720" w:rsidRDefault="001C1726" w:rsidP="001F4B33">
      <w:pPr>
        <w:pStyle w:val="BodyText"/>
        <w:numPr>
          <w:ilvl w:val="0"/>
          <w:numId w:val="11"/>
        </w:numPr>
        <w:spacing w:before="60" w:after="60"/>
        <w:rPr>
          <w:rFonts w:ascii="Arial" w:hAnsi="Arial" w:cs="Arial"/>
          <w:sz w:val="20"/>
        </w:rPr>
      </w:pPr>
      <w:r>
        <w:rPr>
          <w:rFonts w:ascii="Arial" w:hAnsi="Arial" w:cs="Arial"/>
          <w:sz w:val="20"/>
        </w:rPr>
        <w:t>Physical exam including h</w:t>
      </w:r>
      <w:r w:rsidR="005E170E" w:rsidRPr="000E27CB" w:rsidDel="00A43720">
        <w:rPr>
          <w:rFonts w:ascii="Arial" w:hAnsi="Arial" w:cs="Arial"/>
          <w:sz w:val="20"/>
        </w:rPr>
        <w:t>eight, weight and surface area</w:t>
      </w:r>
      <w:r w:rsidR="0036672A">
        <w:rPr>
          <w:rFonts w:ascii="Arial" w:hAnsi="Arial" w:cs="Arial"/>
          <w:sz w:val="20"/>
        </w:rPr>
        <w:t xml:space="preserve"> (calculated in accordance with institutional practice)</w:t>
      </w:r>
      <w:r w:rsidR="009207A4">
        <w:rPr>
          <w:rFonts w:ascii="Arial" w:hAnsi="Arial" w:cs="Arial"/>
          <w:sz w:val="20"/>
        </w:rPr>
        <w:t>.</w:t>
      </w:r>
    </w:p>
    <w:p w14:paraId="3E2252DE" w14:textId="47522BA0" w:rsidR="005E170E" w:rsidRPr="000E27CB" w:rsidDel="00A43720" w:rsidRDefault="005E170E" w:rsidP="001F4B33">
      <w:pPr>
        <w:pStyle w:val="BodyText"/>
        <w:numPr>
          <w:ilvl w:val="0"/>
          <w:numId w:val="11"/>
        </w:numPr>
        <w:spacing w:before="60" w:after="60"/>
        <w:rPr>
          <w:rFonts w:ascii="Arial" w:hAnsi="Arial" w:cs="Arial"/>
          <w:sz w:val="20"/>
        </w:rPr>
      </w:pPr>
      <w:r w:rsidRPr="000E27CB" w:rsidDel="00A43720">
        <w:rPr>
          <w:rFonts w:ascii="Arial" w:hAnsi="Arial" w:cs="Arial"/>
          <w:sz w:val="20"/>
        </w:rPr>
        <w:t>Assessment of performance status by Lansky score (age &lt;16)</w:t>
      </w:r>
      <w:r w:rsidR="00AE4F38" w:rsidRPr="00AE4F38">
        <w:t xml:space="preserve"> </w:t>
      </w:r>
      <w:r w:rsidR="007550E6">
        <w:fldChar w:fldCharType="begin"/>
      </w:r>
      <w:r w:rsidR="00CB53F8">
        <w:instrText xml:space="preserve"> ADDIN EN.CITE &lt;EndNote&gt;&lt;Cite&gt;&lt;Author&gt;Lansky&lt;/Author&gt;&lt;Year&gt;1987&lt;/Year&gt;&lt;RecNum&gt;91&lt;/RecNum&gt;&lt;DisplayText&gt;[82]&lt;/DisplayText&gt;&lt;record&gt;&lt;rec-number&gt;91&lt;/rec-number&gt;&lt;foreign-keys&gt;&lt;key app="EN" db-id="ww9z9xespr5tpveffx0v2frgssaw5farsvw2"&gt;91&lt;/key&gt;&lt;/foreign-keys&gt;&lt;ref-type name="Journal Article"&gt;17&lt;/ref-type&gt;&lt;contributors&gt;&lt;authors&gt;&lt;author&gt;Lansky, S. B.&lt;/author&gt;&lt;author&gt;List, M. A.&lt;/author&gt;&lt;author&gt;Lansky, L. L.&lt;/author&gt;&lt;author&gt;Ritter-Sterr, C.&lt;/author&gt;&lt;author&gt;Miller, D. R.&lt;/author&gt;&lt;/authors&gt;&lt;/contributors&gt;&lt;titles&gt;&lt;title&gt;The measurement of performance in childhood cancer patients&lt;/title&gt;&lt;secondary-title&gt;Cancer&lt;/secondary-title&gt;&lt;alt-title&gt;Cancer&lt;/alt-title&gt;&lt;/titles&gt;&lt;periodical&gt;&lt;full-title&gt;Cancer&lt;/full-title&gt;&lt;abbr-1&gt;Cancer&lt;/abbr-1&gt;&lt;/periodical&gt;&lt;alt-periodical&gt;&lt;full-title&gt;Cancer&lt;/full-title&gt;&lt;abbr-1&gt;Cancer&lt;/abbr-1&gt;&lt;/alt-periodical&gt;&lt;pages&gt;1651-6&lt;/pages&gt;&lt;volume&gt;60&lt;/volume&gt;&lt;number&gt;7&lt;/number&gt;&lt;keywords&gt;&lt;keyword&gt;*Activities of Daily Living&lt;/keyword&gt;&lt;keyword&gt;Analysis of Variance&lt;/keyword&gt;&lt;keyword&gt;Child&lt;/keyword&gt;&lt;keyword&gt;Humans&lt;/keyword&gt;&lt;keyword&gt;Inpatients&lt;/keyword&gt;&lt;keyword&gt;Neoplasms/*psychology&lt;/keyword&gt;&lt;keyword&gt;*Outcome and Process Assessment (Health Care)&lt;/keyword&gt;&lt;keyword&gt;Outpatients&lt;/keyword&gt;&lt;keyword&gt;Play and Playthings&lt;/keyword&gt;&lt;keyword&gt;Socioeconomic Factors&lt;/keyword&gt;&lt;/keywords&gt;&lt;dates&gt;&lt;year&gt;1987&lt;/year&gt;&lt;pub-dates&gt;&lt;date&gt;Oct 1&lt;/date&gt;&lt;/pub-dates&gt;&lt;/dates&gt;&lt;isbn&gt;0008-543X (Print)&amp;#xD;0008-543X (Linking)&lt;/isbn&gt;&lt;accession-num&gt;3621134&lt;/accession-num&gt;&lt;urls&gt;&lt;related-urls&gt;&lt;url&gt;http://www.ncbi.nlm.nih.gov/pubmed/3621134&lt;/url&gt;&lt;/related-urls&gt;&lt;/urls&gt;&lt;/record&gt;&lt;/Cite&gt;&lt;/EndNote&gt;</w:instrText>
      </w:r>
      <w:r w:rsidR="007550E6">
        <w:fldChar w:fldCharType="separate"/>
      </w:r>
      <w:r w:rsidR="00CB53F8">
        <w:rPr>
          <w:noProof/>
        </w:rPr>
        <w:t>[</w:t>
      </w:r>
      <w:hyperlink w:anchor="_ENREF_82" w:tooltip="Lansky, 1987 #91" w:history="1">
        <w:r w:rsidR="00CB53F8">
          <w:rPr>
            <w:noProof/>
          </w:rPr>
          <w:t>82</w:t>
        </w:r>
      </w:hyperlink>
      <w:r w:rsidR="00CB53F8">
        <w:rPr>
          <w:noProof/>
        </w:rPr>
        <w:t>]</w:t>
      </w:r>
      <w:r w:rsidR="007550E6">
        <w:fldChar w:fldCharType="end"/>
      </w:r>
      <w:r w:rsidRPr="000E27CB" w:rsidDel="00A43720">
        <w:rPr>
          <w:rFonts w:ascii="Arial" w:hAnsi="Arial" w:cs="Arial"/>
          <w:sz w:val="20"/>
        </w:rPr>
        <w:t>, or WHO Performance Status (age ≥16)</w:t>
      </w:r>
      <w:r w:rsidR="005661F0">
        <w:rPr>
          <w:rFonts w:ascii="Arial" w:hAnsi="Arial" w:cs="Arial"/>
          <w:sz w:val="20"/>
        </w:rPr>
        <w:t xml:space="preserve"> </w:t>
      </w:r>
      <w:r w:rsidR="00B8107A">
        <w:rPr>
          <w:rFonts w:ascii="Arial" w:hAnsi="Arial" w:cs="Arial"/>
          <w:sz w:val="20"/>
        </w:rPr>
        <w:t xml:space="preserve"> </w:t>
      </w:r>
      <w:r w:rsidR="005661F0">
        <w:rPr>
          <w:rFonts w:ascii="Arial" w:hAnsi="Arial" w:cs="Arial"/>
          <w:sz w:val="20"/>
        </w:rPr>
        <w:t>(see Appendix 4)</w:t>
      </w:r>
      <w:r w:rsidR="009207A4">
        <w:rPr>
          <w:rFonts w:ascii="Arial" w:hAnsi="Arial" w:cs="Arial"/>
          <w:sz w:val="20"/>
        </w:rPr>
        <w:t>.</w:t>
      </w:r>
    </w:p>
    <w:p w14:paraId="45D1F4B3" w14:textId="77777777" w:rsidR="005E170E" w:rsidRDefault="005E170E" w:rsidP="001F4B33">
      <w:pPr>
        <w:pStyle w:val="ListParagraph"/>
        <w:numPr>
          <w:ilvl w:val="0"/>
          <w:numId w:val="12"/>
        </w:numPr>
        <w:jc w:val="both"/>
      </w:pPr>
      <w:r w:rsidRPr="009E1E2F" w:rsidDel="00A43720">
        <w:t>Menstrual history and pregnancy test if indicated</w:t>
      </w:r>
      <w:r w:rsidR="009207A4">
        <w:t>.</w:t>
      </w:r>
    </w:p>
    <w:p w14:paraId="22A56001" w14:textId="77777777" w:rsidR="005E170E" w:rsidRDefault="00B043B6" w:rsidP="001D1813">
      <w:pPr>
        <w:pStyle w:val="NumberedHeading3"/>
      </w:pPr>
      <w:bookmarkStart w:id="527" w:name="_Toc388465672"/>
      <w:bookmarkStart w:id="528" w:name="_Toc397590765"/>
      <w:bookmarkStart w:id="529" w:name="_Toc397598111"/>
      <w:bookmarkStart w:id="530" w:name="_Toc51330152"/>
      <w:r>
        <w:t xml:space="preserve">Quality of Life </w:t>
      </w:r>
      <w:r w:rsidR="005E170E">
        <w:t>assessment</w:t>
      </w:r>
      <w:bookmarkEnd w:id="527"/>
      <w:bookmarkEnd w:id="528"/>
      <w:bookmarkEnd w:id="529"/>
      <w:bookmarkEnd w:id="530"/>
    </w:p>
    <w:p w14:paraId="3D60CC32" w14:textId="47E72665" w:rsidR="00A84D9C" w:rsidRDefault="005E170E" w:rsidP="004E6690">
      <w:pPr>
        <w:jc w:val="both"/>
      </w:pPr>
      <w:r>
        <w:t xml:space="preserve">Quality of life </w:t>
      </w:r>
      <w:r w:rsidR="00B043B6">
        <w:t xml:space="preserve">(QoL) </w:t>
      </w:r>
      <w:r>
        <w:t>will be assessed and compared between the four chemotherapy regimens using age-appropriate tools</w:t>
      </w:r>
      <w:r w:rsidR="00B043B6">
        <w:t xml:space="preserve"> (</w:t>
      </w:r>
      <w:r w:rsidR="00B043B6" w:rsidRPr="00F17483">
        <w:t xml:space="preserve">see </w:t>
      </w:r>
      <w:r w:rsidR="00B043B6" w:rsidRPr="00696612">
        <w:t xml:space="preserve">section </w:t>
      </w:r>
      <w:r w:rsidR="005661F0" w:rsidRPr="00696612">
        <w:t>8</w:t>
      </w:r>
      <w:r w:rsidR="00B043B6" w:rsidRPr="00696612">
        <w:t>).</w:t>
      </w:r>
      <w:r w:rsidR="006467A9">
        <w:t xml:space="preserve"> </w:t>
      </w:r>
      <w:r w:rsidR="009670BC">
        <w:t>P</w:t>
      </w:r>
      <w:r w:rsidR="006467A9">
        <w:t>atients</w:t>
      </w:r>
      <w:r w:rsidR="00D55BDF">
        <w:t xml:space="preserve"> over the age of </w:t>
      </w:r>
      <w:r w:rsidR="00662A37">
        <w:t>5</w:t>
      </w:r>
      <w:r w:rsidR="00D55BDF">
        <w:t xml:space="preserve"> years</w:t>
      </w:r>
      <w:r w:rsidR="002B4D98" w:rsidRPr="00C12D61">
        <w:t xml:space="preserve"> </w:t>
      </w:r>
      <w:r w:rsidR="00A84D9C" w:rsidRPr="00C12D61">
        <w:t>(and if applicable</w:t>
      </w:r>
      <w:r w:rsidR="003030F6" w:rsidRPr="003030F6">
        <w:t xml:space="preserve"> parents/guardian</w:t>
      </w:r>
      <w:r w:rsidR="003030F6">
        <w:t>s</w:t>
      </w:r>
      <w:r w:rsidR="00CA013C">
        <w:t xml:space="preserve"> to children over the age of</w:t>
      </w:r>
      <w:r w:rsidR="003030F6" w:rsidRPr="003030F6">
        <w:t xml:space="preserve"> 2 years</w:t>
      </w:r>
      <w:r w:rsidR="00A84D9C" w:rsidRPr="00C12D61">
        <w:t xml:space="preserve">) </w:t>
      </w:r>
      <w:r w:rsidR="006467A9">
        <w:t xml:space="preserve">should be asked to complete the </w:t>
      </w:r>
      <w:r w:rsidR="00A84D9C">
        <w:rPr>
          <w:rFonts w:cs="Arial"/>
        </w:rPr>
        <w:t xml:space="preserve">relevant age group </w:t>
      </w:r>
      <w:r w:rsidR="005F1AF7">
        <w:t xml:space="preserve">QoL </w:t>
      </w:r>
      <w:r w:rsidR="00931A88">
        <w:t>B</w:t>
      </w:r>
      <w:r w:rsidR="00A84D9C">
        <w:t>ooklet</w:t>
      </w:r>
      <w:r w:rsidR="006467A9">
        <w:t xml:space="preserve"> </w:t>
      </w:r>
      <w:r w:rsidR="009670BC">
        <w:t xml:space="preserve">prior to </w:t>
      </w:r>
      <w:r w:rsidR="00662A37">
        <w:t>the first cycle of chemotherapy</w:t>
      </w:r>
      <w:r w:rsidR="009670BC">
        <w:t xml:space="preserve">. </w:t>
      </w:r>
      <w:r w:rsidR="0004396F" w:rsidRPr="00D12873">
        <w:t>Prior to completing the baseline questionnaire a member of the</w:t>
      </w:r>
      <w:r w:rsidR="0004396F">
        <w:t xml:space="preserve"> site</w:t>
      </w:r>
      <w:r w:rsidR="0004396F" w:rsidRPr="00D12873">
        <w:t xml:space="preserve"> </w:t>
      </w:r>
      <w:r w:rsidR="0004396F">
        <w:t>r</w:t>
      </w:r>
      <w:r w:rsidR="0004396F" w:rsidRPr="00D12873">
        <w:t xml:space="preserve">esearch </w:t>
      </w:r>
      <w:r w:rsidR="0004396F">
        <w:t>t</w:t>
      </w:r>
      <w:r w:rsidR="0004396F" w:rsidRPr="00D12873">
        <w:t xml:space="preserve">eam should discuss the </w:t>
      </w:r>
      <w:r w:rsidR="002B4D98">
        <w:t>questionnaire</w:t>
      </w:r>
      <w:r w:rsidR="0004396F" w:rsidRPr="00D12873">
        <w:t xml:space="preserve"> with the patient and answer any questions they may have</w:t>
      </w:r>
      <w:r w:rsidR="0004396F">
        <w:t xml:space="preserve"> regarding </w:t>
      </w:r>
      <w:r w:rsidR="002B4D98">
        <w:t xml:space="preserve">completion of the </w:t>
      </w:r>
      <w:r w:rsidR="00A84D9C">
        <w:t>booklet</w:t>
      </w:r>
      <w:r w:rsidR="0004396F" w:rsidRPr="00D12873">
        <w:t>.</w:t>
      </w:r>
      <w:r w:rsidR="0004396F">
        <w:t xml:space="preserve"> </w:t>
      </w:r>
      <w:r w:rsidR="00EC61BA">
        <w:t xml:space="preserve">The </w:t>
      </w:r>
      <w:r w:rsidR="00EC61BA" w:rsidRPr="00EF31BA">
        <w:t>UK Coordinating Centre</w:t>
      </w:r>
      <w:r w:rsidR="00EC61BA" w:rsidRPr="00EF31BA" w:rsidDel="00EF31BA">
        <w:t xml:space="preserve"> </w:t>
      </w:r>
      <w:r w:rsidR="00EC61BA">
        <w:t xml:space="preserve">(CRCTU) </w:t>
      </w:r>
      <w:r w:rsidR="00EC61BA" w:rsidRPr="00EF31BA">
        <w:t>will assume the responsibility for entering QoL data onto the eRDC database on behalf of all participating sites</w:t>
      </w:r>
      <w:r w:rsidR="00EC61BA">
        <w:t xml:space="preserve"> </w:t>
      </w:r>
    </w:p>
    <w:p w14:paraId="45867F18" w14:textId="77777777" w:rsidR="00C6650F" w:rsidRDefault="00C6650F" w:rsidP="001D1813">
      <w:pPr>
        <w:pStyle w:val="NumberedHeading3"/>
      </w:pPr>
      <w:bookmarkStart w:id="531" w:name="_Toc388465673"/>
      <w:bookmarkStart w:id="532" w:name="_Toc388466046"/>
      <w:bookmarkStart w:id="533" w:name="_Toc388466220"/>
      <w:bookmarkStart w:id="534" w:name="_Toc388466401"/>
      <w:bookmarkStart w:id="535" w:name="_Toc388466603"/>
      <w:bookmarkStart w:id="536" w:name="_Toc388468491"/>
      <w:bookmarkStart w:id="537" w:name="_Toc388468657"/>
      <w:bookmarkStart w:id="538" w:name="_Toc389654789"/>
      <w:bookmarkStart w:id="539" w:name="_Toc388465674"/>
      <w:bookmarkStart w:id="540" w:name="_Toc397590766"/>
      <w:bookmarkStart w:id="541" w:name="_Toc397598112"/>
      <w:bookmarkStart w:id="542" w:name="_Toc51330153"/>
      <w:bookmarkEnd w:id="531"/>
      <w:bookmarkEnd w:id="532"/>
      <w:bookmarkEnd w:id="533"/>
      <w:bookmarkEnd w:id="534"/>
      <w:bookmarkEnd w:id="535"/>
      <w:bookmarkEnd w:id="536"/>
      <w:bookmarkEnd w:id="537"/>
      <w:bookmarkEnd w:id="538"/>
      <w:r>
        <w:t>Blood chemistry</w:t>
      </w:r>
      <w:bookmarkEnd w:id="539"/>
      <w:bookmarkEnd w:id="540"/>
      <w:bookmarkEnd w:id="541"/>
      <w:bookmarkEnd w:id="542"/>
      <w:r>
        <w:t xml:space="preserve"> </w:t>
      </w:r>
    </w:p>
    <w:p w14:paraId="53C688E5" w14:textId="77777777" w:rsidR="0076309B" w:rsidRPr="000E27CB" w:rsidRDefault="0048435F"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Blood biochemistry will be tested prior to chemotherapy to assess fitness to receive </w:t>
      </w:r>
      <w:r w:rsidR="00451F0E">
        <w:rPr>
          <w:rFonts w:ascii="Arial" w:hAnsi="Arial" w:cs="Arial"/>
          <w:sz w:val="20"/>
        </w:rPr>
        <w:t>cytotoxic</w:t>
      </w:r>
      <w:r>
        <w:rPr>
          <w:rFonts w:ascii="Arial" w:hAnsi="Arial" w:cs="Arial"/>
          <w:sz w:val="20"/>
        </w:rPr>
        <w:t xml:space="preserve"> chemotherapy in line with institutional guidelines.</w:t>
      </w:r>
    </w:p>
    <w:p w14:paraId="027E967B" w14:textId="09B8DB78" w:rsidR="0076309B" w:rsidRPr="009E1E2F" w:rsidRDefault="0076309B"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9E1E2F">
        <w:rPr>
          <w:rFonts w:ascii="Arial" w:hAnsi="Arial" w:cs="Arial"/>
          <w:sz w:val="20"/>
        </w:rPr>
        <w:t xml:space="preserve">GFR (calculated creatinine clearance (Ccrea) or isotopic). See section </w:t>
      </w:r>
      <w:r w:rsidR="007649F5" w:rsidRPr="00696612">
        <w:rPr>
          <w:rFonts w:ascii="Arial" w:hAnsi="Arial" w:cs="Arial"/>
          <w:sz w:val="20"/>
        </w:rPr>
        <w:t>7.2.</w:t>
      </w:r>
      <w:r w:rsidR="00DD089F">
        <w:rPr>
          <w:rFonts w:ascii="Arial" w:hAnsi="Arial" w:cs="Arial"/>
          <w:sz w:val="20"/>
        </w:rPr>
        <w:t>3</w:t>
      </w:r>
      <w:r w:rsidR="007649F5" w:rsidRPr="00696612">
        <w:rPr>
          <w:rFonts w:ascii="Arial" w:hAnsi="Arial" w:cs="Arial"/>
          <w:sz w:val="20"/>
        </w:rPr>
        <w:t>.</w:t>
      </w:r>
      <w:r w:rsidR="008525D9" w:rsidRPr="008525D9">
        <w:rPr>
          <w:rFonts w:ascii="Arial" w:hAnsi="Arial" w:cs="Arial"/>
          <w:sz w:val="20"/>
        </w:rPr>
        <w:t>6</w:t>
      </w:r>
      <w:r w:rsidR="009207A4" w:rsidRPr="008525D9">
        <w:rPr>
          <w:rFonts w:ascii="Arial" w:hAnsi="Arial" w:cs="Arial"/>
          <w:sz w:val="20"/>
        </w:rPr>
        <w:t>.</w:t>
      </w:r>
    </w:p>
    <w:p w14:paraId="4D5FA5A1" w14:textId="13C837DA" w:rsidR="0076309B" w:rsidRPr="008525D9" w:rsidRDefault="0076309B"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76309B">
        <w:rPr>
          <w:rFonts w:ascii="Arial" w:hAnsi="Arial" w:cs="Arial"/>
          <w:sz w:val="20"/>
        </w:rPr>
        <w:t xml:space="preserve">Tubular function. See section </w:t>
      </w:r>
      <w:r w:rsidR="007649F5" w:rsidRPr="00696612">
        <w:rPr>
          <w:rFonts w:ascii="Arial" w:hAnsi="Arial" w:cs="Arial"/>
          <w:sz w:val="20"/>
        </w:rPr>
        <w:t>7.2.</w:t>
      </w:r>
      <w:r w:rsidR="00DD089F">
        <w:rPr>
          <w:rFonts w:ascii="Arial" w:hAnsi="Arial" w:cs="Arial"/>
          <w:sz w:val="20"/>
        </w:rPr>
        <w:t>3</w:t>
      </w:r>
      <w:r w:rsidR="007649F5" w:rsidRPr="00696612">
        <w:rPr>
          <w:rFonts w:ascii="Arial" w:hAnsi="Arial" w:cs="Arial"/>
          <w:sz w:val="20"/>
        </w:rPr>
        <w:t>.</w:t>
      </w:r>
      <w:r w:rsidR="008525D9" w:rsidRPr="00696612">
        <w:rPr>
          <w:rFonts w:ascii="Arial" w:hAnsi="Arial" w:cs="Arial"/>
          <w:sz w:val="20"/>
        </w:rPr>
        <w:t>6</w:t>
      </w:r>
      <w:r w:rsidR="009207A4" w:rsidRPr="008525D9">
        <w:rPr>
          <w:rFonts w:ascii="Arial" w:hAnsi="Arial" w:cs="Arial"/>
          <w:sz w:val="20"/>
        </w:rPr>
        <w:t>.</w:t>
      </w:r>
    </w:p>
    <w:p w14:paraId="6961ED20" w14:textId="77777777" w:rsidR="00C6650F" w:rsidRDefault="00C6650F" w:rsidP="001D1813">
      <w:pPr>
        <w:pStyle w:val="NumberedHeading3"/>
      </w:pPr>
      <w:bookmarkStart w:id="543" w:name="_Toc388465675"/>
      <w:bookmarkStart w:id="544" w:name="_Toc397590767"/>
      <w:bookmarkStart w:id="545" w:name="_Toc397598113"/>
      <w:bookmarkStart w:id="546" w:name="_Toc51330154"/>
      <w:r>
        <w:t>Haematology</w:t>
      </w:r>
      <w:bookmarkEnd w:id="543"/>
      <w:bookmarkEnd w:id="544"/>
      <w:bookmarkEnd w:id="545"/>
      <w:bookmarkEnd w:id="546"/>
    </w:p>
    <w:p w14:paraId="6CD2DB16" w14:textId="77777777" w:rsidR="002C3FA0" w:rsidRPr="005F1AF7" w:rsidRDefault="0048435F"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B</w:t>
      </w:r>
      <w:r w:rsidR="002C3FA0" w:rsidRPr="005F1AF7">
        <w:rPr>
          <w:rFonts w:ascii="Arial" w:hAnsi="Arial" w:cs="Arial"/>
          <w:sz w:val="20"/>
        </w:rPr>
        <w:t>lood count</w:t>
      </w:r>
    </w:p>
    <w:p w14:paraId="702BBB7F" w14:textId="77777777" w:rsidR="001B5CCF" w:rsidRPr="001B5CCF" w:rsidRDefault="00FD2DC1" w:rsidP="00C12D61">
      <w:pPr>
        <w:pStyle w:val="NumberedHeading3"/>
        <w:rPr>
          <w:sz w:val="20"/>
        </w:rPr>
      </w:pPr>
      <w:bookmarkStart w:id="547" w:name="_Toc388465676"/>
      <w:bookmarkStart w:id="548" w:name="_Toc397590768"/>
      <w:bookmarkStart w:id="549" w:name="_Toc397598114"/>
      <w:bookmarkStart w:id="550" w:name="_Toc51330155"/>
      <w:r>
        <w:t>Radiological and other staging</w:t>
      </w:r>
      <w:r w:rsidR="00F67700">
        <w:t xml:space="preserve"> assessments</w:t>
      </w:r>
      <w:bookmarkEnd w:id="547"/>
      <w:bookmarkEnd w:id="548"/>
      <w:bookmarkEnd w:id="549"/>
      <w:bookmarkEnd w:id="550"/>
    </w:p>
    <w:p w14:paraId="58C4F58A" w14:textId="77777777" w:rsidR="009207A4" w:rsidRDefault="009207A4" w:rsidP="004E6690">
      <w:pPr>
        <w:jc w:val="both"/>
      </w:pPr>
      <w:r>
        <w:t xml:space="preserve">The following radiological and staging assessments will be performed </w:t>
      </w:r>
    </w:p>
    <w:p w14:paraId="170C9975" w14:textId="77777777" w:rsidR="0034526B" w:rsidRDefault="0034526B" w:rsidP="00F23FB7">
      <w:pPr>
        <w:pStyle w:val="BodyText"/>
        <w:numPr>
          <w:ilvl w:val="0"/>
          <w:numId w:val="11"/>
        </w:numPr>
        <w:tabs>
          <w:tab w:val="clear" w:pos="0"/>
          <w:tab w:val="clear" w:pos="360"/>
          <w:tab w:val="clear" w:pos="720"/>
        </w:tabs>
        <w:spacing w:before="120"/>
        <w:ind w:left="284" w:hanging="284"/>
        <w:rPr>
          <w:rFonts w:ascii="Arial" w:hAnsi="Arial" w:cs="Arial"/>
          <w:sz w:val="20"/>
        </w:rPr>
      </w:pPr>
      <w:r w:rsidRPr="005F1AF7">
        <w:rPr>
          <w:rFonts w:ascii="Arial" w:hAnsi="Arial" w:cs="Arial"/>
          <w:sz w:val="20"/>
        </w:rPr>
        <w:t>Magnetic resonance imaging</w:t>
      </w:r>
      <w:r w:rsidRPr="000E27CB">
        <w:rPr>
          <w:rFonts w:ascii="Arial" w:hAnsi="Arial" w:cs="Arial"/>
          <w:sz w:val="20"/>
        </w:rPr>
        <w:t xml:space="preserve"> </w:t>
      </w:r>
      <w:r>
        <w:rPr>
          <w:rFonts w:ascii="Arial" w:hAnsi="Arial" w:cs="Arial"/>
          <w:sz w:val="20"/>
        </w:rPr>
        <w:t>(</w:t>
      </w:r>
      <w:r w:rsidRPr="000E27CB">
        <w:rPr>
          <w:rFonts w:ascii="Arial" w:hAnsi="Arial" w:cs="Arial"/>
          <w:sz w:val="20"/>
        </w:rPr>
        <w:t>MRI</w:t>
      </w:r>
      <w:r>
        <w:rPr>
          <w:rFonts w:ascii="Arial" w:hAnsi="Arial" w:cs="Arial"/>
          <w:sz w:val="20"/>
        </w:rPr>
        <w:t>)</w:t>
      </w:r>
      <w:r w:rsidRPr="000E27CB">
        <w:rPr>
          <w:rFonts w:ascii="Arial" w:hAnsi="Arial" w:cs="Arial"/>
          <w:sz w:val="20"/>
        </w:rPr>
        <w:t xml:space="preserve"> or </w:t>
      </w:r>
      <w:r w:rsidRPr="0004396F">
        <w:rPr>
          <w:rFonts w:ascii="Arial" w:hAnsi="Arial" w:cs="Arial"/>
          <w:sz w:val="20"/>
        </w:rPr>
        <w:t xml:space="preserve">Computed </w:t>
      </w:r>
      <w:r>
        <w:rPr>
          <w:rFonts w:ascii="Arial" w:hAnsi="Arial" w:cs="Arial"/>
          <w:sz w:val="20"/>
        </w:rPr>
        <w:t>T</w:t>
      </w:r>
      <w:r w:rsidRPr="005F1AF7">
        <w:rPr>
          <w:rFonts w:ascii="Arial" w:hAnsi="Arial" w:cs="Arial"/>
          <w:sz w:val="20"/>
        </w:rPr>
        <w:t>omography</w:t>
      </w:r>
      <w:r w:rsidRPr="000E27CB">
        <w:rPr>
          <w:rFonts w:ascii="Arial" w:hAnsi="Arial" w:cs="Arial"/>
          <w:sz w:val="20"/>
        </w:rPr>
        <w:t xml:space="preserve"> </w:t>
      </w:r>
      <w:r>
        <w:rPr>
          <w:rFonts w:ascii="Arial" w:hAnsi="Arial" w:cs="Arial"/>
          <w:sz w:val="20"/>
        </w:rPr>
        <w:t>(</w:t>
      </w:r>
      <w:r w:rsidRPr="000E27CB">
        <w:rPr>
          <w:rFonts w:ascii="Arial" w:hAnsi="Arial" w:cs="Arial"/>
          <w:sz w:val="20"/>
        </w:rPr>
        <w:t>CT</w:t>
      </w:r>
      <w:r>
        <w:rPr>
          <w:rFonts w:ascii="Arial" w:hAnsi="Arial" w:cs="Arial"/>
          <w:sz w:val="20"/>
        </w:rPr>
        <w:t>)</w:t>
      </w:r>
      <w:r w:rsidRPr="000E27CB">
        <w:rPr>
          <w:rFonts w:ascii="Arial" w:hAnsi="Arial" w:cs="Arial"/>
          <w:sz w:val="20"/>
        </w:rPr>
        <w:t xml:space="preserve"> scan of </w:t>
      </w:r>
      <w:r>
        <w:rPr>
          <w:rFonts w:ascii="Arial" w:hAnsi="Arial" w:cs="Arial"/>
          <w:sz w:val="20"/>
        </w:rPr>
        <w:t>any symptomatic site of disease and all target lesions.</w:t>
      </w:r>
    </w:p>
    <w:p w14:paraId="5967EDAD" w14:textId="77777777" w:rsidR="001B5CCF" w:rsidRPr="001B5CCF" w:rsidRDefault="00E57984" w:rsidP="00F23FB7">
      <w:pPr>
        <w:pStyle w:val="BodyText"/>
        <w:numPr>
          <w:ilvl w:val="0"/>
          <w:numId w:val="11"/>
        </w:numPr>
        <w:tabs>
          <w:tab w:val="clear" w:pos="0"/>
          <w:tab w:val="clear" w:pos="360"/>
          <w:tab w:val="clear" w:pos="720"/>
        </w:tabs>
        <w:spacing w:before="120"/>
        <w:ind w:left="284" w:hanging="284"/>
        <w:rPr>
          <w:rFonts w:ascii="Arial" w:hAnsi="Arial" w:cs="Arial"/>
          <w:sz w:val="20"/>
        </w:rPr>
      </w:pPr>
      <w:r>
        <w:rPr>
          <w:rFonts w:ascii="Arial" w:hAnsi="Arial" w:cs="Arial"/>
          <w:sz w:val="20"/>
        </w:rPr>
        <w:t>Staging</w:t>
      </w:r>
      <w:r w:rsidR="0048435F">
        <w:rPr>
          <w:rFonts w:ascii="Arial" w:hAnsi="Arial" w:cs="Arial"/>
          <w:sz w:val="20"/>
        </w:rPr>
        <w:t xml:space="preserve"> of distant metastases by r</w:t>
      </w:r>
      <w:r w:rsidR="002230B3" w:rsidRPr="000E27CB">
        <w:rPr>
          <w:rFonts w:ascii="Arial" w:hAnsi="Arial" w:cs="Arial"/>
          <w:sz w:val="20"/>
        </w:rPr>
        <w:t xml:space="preserve">adionuclide </w:t>
      </w:r>
      <w:r w:rsidR="0004396F">
        <w:rPr>
          <w:rFonts w:ascii="Arial" w:hAnsi="Arial" w:cs="Arial"/>
          <w:sz w:val="20"/>
        </w:rPr>
        <w:t xml:space="preserve">whole body </w:t>
      </w:r>
      <w:r w:rsidR="002230B3" w:rsidRPr="000E27CB">
        <w:rPr>
          <w:rFonts w:ascii="Arial" w:hAnsi="Arial" w:cs="Arial"/>
          <w:sz w:val="20"/>
        </w:rPr>
        <w:t>scan of skeleton</w:t>
      </w:r>
      <w:r w:rsidR="006411E9">
        <w:rPr>
          <w:rFonts w:ascii="Arial" w:hAnsi="Arial" w:cs="Arial"/>
          <w:sz w:val="20"/>
        </w:rPr>
        <w:t xml:space="preserve">, </w:t>
      </w:r>
      <w:r w:rsidR="0048435F">
        <w:rPr>
          <w:rFonts w:ascii="Arial" w:hAnsi="Arial" w:cs="Arial"/>
          <w:sz w:val="20"/>
        </w:rPr>
        <w:t>whole body MRI</w:t>
      </w:r>
      <w:r w:rsidR="006411E9">
        <w:rPr>
          <w:rFonts w:ascii="Arial" w:hAnsi="Arial" w:cs="Arial"/>
          <w:sz w:val="20"/>
        </w:rPr>
        <w:t xml:space="preserve"> or </w:t>
      </w:r>
      <w:r w:rsidR="006411E9" w:rsidRPr="005F1AF7">
        <w:rPr>
          <w:rFonts w:ascii="Arial" w:hAnsi="Arial" w:cs="Arial"/>
          <w:sz w:val="20"/>
        </w:rPr>
        <w:t>Positron Emission Tomography</w:t>
      </w:r>
      <w:r w:rsidR="006411E9" w:rsidRPr="00CA6D0C">
        <w:rPr>
          <w:rFonts w:ascii="Arial" w:hAnsi="Arial" w:cs="Arial"/>
          <w:sz w:val="20"/>
        </w:rPr>
        <w:t xml:space="preserve"> </w:t>
      </w:r>
      <w:r w:rsidR="006411E9">
        <w:rPr>
          <w:rFonts w:ascii="Arial" w:hAnsi="Arial" w:cs="Arial"/>
          <w:sz w:val="20"/>
        </w:rPr>
        <w:t>(</w:t>
      </w:r>
      <w:r w:rsidR="006411E9" w:rsidRPr="00CA6D0C">
        <w:rPr>
          <w:rFonts w:ascii="Arial" w:hAnsi="Arial" w:cs="Arial"/>
          <w:sz w:val="20"/>
        </w:rPr>
        <w:t>PET</w:t>
      </w:r>
      <w:r w:rsidR="006411E9">
        <w:rPr>
          <w:rFonts w:ascii="Arial" w:hAnsi="Arial" w:cs="Arial"/>
          <w:sz w:val="20"/>
        </w:rPr>
        <w:t>)</w:t>
      </w:r>
      <w:r w:rsidR="002041F5">
        <w:rPr>
          <w:rFonts w:ascii="Arial" w:hAnsi="Arial" w:cs="Arial"/>
          <w:sz w:val="20"/>
        </w:rPr>
        <w:t xml:space="preserve"> </w:t>
      </w:r>
      <w:r w:rsidR="006411E9">
        <w:rPr>
          <w:rFonts w:ascii="Arial" w:hAnsi="Arial" w:cs="Arial"/>
          <w:sz w:val="20"/>
        </w:rPr>
        <w:t>CT</w:t>
      </w:r>
      <w:r w:rsidR="009207A4">
        <w:rPr>
          <w:rFonts w:ascii="Arial" w:hAnsi="Arial" w:cs="Arial"/>
          <w:sz w:val="20"/>
        </w:rPr>
        <w:t>.</w:t>
      </w:r>
      <w:r w:rsidR="002041F5">
        <w:rPr>
          <w:rFonts w:ascii="Arial" w:hAnsi="Arial" w:cs="Arial"/>
          <w:sz w:val="20"/>
        </w:rPr>
        <w:t xml:space="preserve"> </w:t>
      </w:r>
      <w:r w:rsidR="006411E9">
        <w:rPr>
          <w:rFonts w:ascii="Arial" w:hAnsi="Arial" w:cs="Arial"/>
          <w:sz w:val="20"/>
        </w:rPr>
        <w:t>In the rEECur trial,</w:t>
      </w:r>
      <w:r w:rsidR="001B4366">
        <w:rPr>
          <w:rFonts w:ascii="Arial" w:hAnsi="Arial" w:cs="Arial"/>
          <w:sz w:val="20"/>
        </w:rPr>
        <w:t xml:space="preserve"> PET</w:t>
      </w:r>
      <w:r w:rsidR="0021693D">
        <w:rPr>
          <w:rFonts w:ascii="Arial" w:hAnsi="Arial" w:cs="Arial"/>
          <w:sz w:val="20"/>
        </w:rPr>
        <w:t xml:space="preserve"> </w:t>
      </w:r>
      <w:r w:rsidR="006411E9">
        <w:rPr>
          <w:rFonts w:ascii="Arial" w:hAnsi="Arial" w:cs="Arial"/>
          <w:sz w:val="20"/>
        </w:rPr>
        <w:t>CT</w:t>
      </w:r>
      <w:r w:rsidR="005336C2">
        <w:rPr>
          <w:rFonts w:ascii="Arial" w:hAnsi="Arial" w:cs="Arial"/>
          <w:sz w:val="20"/>
        </w:rPr>
        <w:t xml:space="preserve"> </w:t>
      </w:r>
      <w:r w:rsidR="006411E9">
        <w:rPr>
          <w:rFonts w:ascii="Arial" w:hAnsi="Arial" w:cs="Arial"/>
          <w:sz w:val="20"/>
        </w:rPr>
        <w:t xml:space="preserve">is included as an experimental assessment to </w:t>
      </w:r>
      <w:r w:rsidR="001B4366">
        <w:rPr>
          <w:rFonts w:ascii="Arial" w:hAnsi="Arial" w:cs="Arial"/>
          <w:sz w:val="20"/>
        </w:rPr>
        <w:t xml:space="preserve">prospectively </w:t>
      </w:r>
      <w:r w:rsidR="006411E9">
        <w:rPr>
          <w:rFonts w:ascii="Arial" w:hAnsi="Arial" w:cs="Arial"/>
          <w:sz w:val="20"/>
        </w:rPr>
        <w:t xml:space="preserve">determine its validity in </w:t>
      </w:r>
      <w:r w:rsidR="001B4366">
        <w:rPr>
          <w:rFonts w:ascii="Arial" w:hAnsi="Arial" w:cs="Arial"/>
          <w:sz w:val="20"/>
        </w:rPr>
        <w:t xml:space="preserve">staging Ewing sarcoma and </w:t>
      </w:r>
      <w:r w:rsidR="006411E9">
        <w:rPr>
          <w:rFonts w:ascii="Arial" w:hAnsi="Arial" w:cs="Arial"/>
          <w:sz w:val="20"/>
        </w:rPr>
        <w:t xml:space="preserve">assessing disease response.  However, it </w:t>
      </w:r>
      <w:r w:rsidR="005336C2">
        <w:rPr>
          <w:rFonts w:ascii="Arial" w:hAnsi="Arial" w:cs="Arial"/>
          <w:sz w:val="20"/>
        </w:rPr>
        <w:t xml:space="preserve">may be used </w:t>
      </w:r>
      <w:r w:rsidR="006411E9">
        <w:rPr>
          <w:rFonts w:ascii="Arial" w:hAnsi="Arial" w:cs="Arial"/>
          <w:sz w:val="20"/>
        </w:rPr>
        <w:t>for baseline and subsequent staging of</w:t>
      </w:r>
      <w:r w:rsidR="005336C2">
        <w:rPr>
          <w:rFonts w:ascii="Arial" w:hAnsi="Arial" w:cs="Arial"/>
          <w:sz w:val="20"/>
        </w:rPr>
        <w:t xml:space="preserve"> </w:t>
      </w:r>
      <w:r w:rsidR="006411E9">
        <w:rPr>
          <w:rFonts w:ascii="Arial" w:hAnsi="Arial" w:cs="Arial"/>
          <w:sz w:val="20"/>
        </w:rPr>
        <w:t xml:space="preserve">distant metastatic </w:t>
      </w:r>
      <w:r w:rsidR="005336C2">
        <w:rPr>
          <w:rFonts w:ascii="Arial" w:hAnsi="Arial" w:cs="Arial"/>
          <w:sz w:val="20"/>
        </w:rPr>
        <w:t>di</w:t>
      </w:r>
      <w:r w:rsidR="006411E9">
        <w:rPr>
          <w:rFonts w:ascii="Arial" w:hAnsi="Arial" w:cs="Arial"/>
          <w:sz w:val="20"/>
        </w:rPr>
        <w:t>sease as long as the quality of the CT component is sufficient to allow disease assessment according to RECIST</w:t>
      </w:r>
      <w:r w:rsidR="00A36710">
        <w:rPr>
          <w:rFonts w:ascii="Arial" w:hAnsi="Arial" w:cs="Arial"/>
          <w:sz w:val="20"/>
        </w:rPr>
        <w:t xml:space="preserve"> 1.1</w:t>
      </w:r>
      <w:r w:rsidR="006411E9">
        <w:rPr>
          <w:rFonts w:ascii="Arial" w:hAnsi="Arial" w:cs="Arial"/>
          <w:sz w:val="20"/>
        </w:rPr>
        <w:t xml:space="preserve"> criteria.</w:t>
      </w:r>
      <w:r w:rsidR="001B4366">
        <w:rPr>
          <w:rFonts w:ascii="Arial" w:hAnsi="Arial" w:cs="Arial"/>
          <w:sz w:val="20"/>
        </w:rPr>
        <w:t xml:space="preserve">  Centres should pay attention to whether intravenous contrast is given during PET</w:t>
      </w:r>
      <w:r w:rsidR="0021693D">
        <w:rPr>
          <w:rFonts w:ascii="Arial" w:hAnsi="Arial" w:cs="Arial"/>
          <w:sz w:val="20"/>
        </w:rPr>
        <w:t xml:space="preserve"> </w:t>
      </w:r>
      <w:r w:rsidR="001B4366">
        <w:rPr>
          <w:rFonts w:ascii="Arial" w:hAnsi="Arial" w:cs="Arial"/>
          <w:sz w:val="20"/>
        </w:rPr>
        <w:t>CT in judging whether the CT component is adequate.</w:t>
      </w:r>
    </w:p>
    <w:p w14:paraId="0315ED54" w14:textId="77777777" w:rsidR="0004396F" w:rsidRDefault="0004396F" w:rsidP="00F23FB7">
      <w:pPr>
        <w:pStyle w:val="BodyText"/>
        <w:numPr>
          <w:ilvl w:val="0"/>
          <w:numId w:val="11"/>
        </w:numPr>
        <w:tabs>
          <w:tab w:val="clear" w:pos="0"/>
          <w:tab w:val="clear" w:pos="360"/>
          <w:tab w:val="clear" w:pos="720"/>
        </w:tabs>
        <w:spacing w:before="120" w:after="60"/>
        <w:ind w:left="284" w:hanging="284"/>
        <w:rPr>
          <w:rFonts w:ascii="Arial" w:hAnsi="Arial" w:cs="Arial"/>
          <w:sz w:val="20"/>
        </w:rPr>
      </w:pPr>
      <w:r w:rsidRPr="000E27CB">
        <w:rPr>
          <w:rFonts w:ascii="Arial" w:hAnsi="Arial" w:cs="Arial"/>
          <w:sz w:val="20"/>
        </w:rPr>
        <w:t>Chest CT scan</w:t>
      </w:r>
      <w:r>
        <w:rPr>
          <w:rFonts w:ascii="Arial" w:hAnsi="Arial" w:cs="Arial"/>
          <w:sz w:val="20"/>
        </w:rPr>
        <w:t xml:space="preserve"> if not done for imaging of disease</w:t>
      </w:r>
      <w:r w:rsidR="009207A4">
        <w:rPr>
          <w:rFonts w:ascii="Arial" w:hAnsi="Arial" w:cs="Arial"/>
          <w:sz w:val="20"/>
        </w:rPr>
        <w:t>.</w:t>
      </w:r>
    </w:p>
    <w:p w14:paraId="7B3E5D12" w14:textId="77777777" w:rsidR="002230B3" w:rsidRPr="00FD2DC1" w:rsidRDefault="0048435F" w:rsidP="00F23FB7">
      <w:pPr>
        <w:pStyle w:val="BodyText"/>
        <w:numPr>
          <w:ilvl w:val="0"/>
          <w:numId w:val="11"/>
        </w:numPr>
        <w:tabs>
          <w:tab w:val="clear" w:pos="0"/>
          <w:tab w:val="clear" w:pos="360"/>
          <w:tab w:val="clear" w:pos="720"/>
        </w:tabs>
        <w:spacing w:before="120" w:after="60"/>
        <w:ind w:left="284" w:hanging="284"/>
        <w:rPr>
          <w:rFonts w:ascii="Arial" w:hAnsi="Arial" w:cs="Arial"/>
          <w:sz w:val="20"/>
        </w:rPr>
      </w:pPr>
      <w:r>
        <w:rPr>
          <w:rFonts w:ascii="Arial" w:hAnsi="Arial" w:cs="Arial"/>
          <w:sz w:val="20"/>
        </w:rPr>
        <w:t xml:space="preserve">Bone marrow assessment may be performed according to institutional </w:t>
      </w:r>
      <w:r w:rsidR="004C7C52">
        <w:rPr>
          <w:rFonts w:ascii="Arial" w:hAnsi="Arial" w:cs="Arial"/>
          <w:sz w:val="20"/>
        </w:rPr>
        <w:t>practice</w:t>
      </w:r>
      <w:r>
        <w:rPr>
          <w:rFonts w:ascii="Arial" w:hAnsi="Arial" w:cs="Arial"/>
          <w:sz w:val="20"/>
        </w:rPr>
        <w:t xml:space="preserve"> if there is no other evidence of distant metastatic disease.  Since most patients with bone marrow disease also have other metastatic disease evaluable by cross-sectional imaging, bone marrow assessment is not a mandatory investigation in rEECur, unless it is the only site of recurrent disease.</w:t>
      </w:r>
    </w:p>
    <w:p w14:paraId="2285662B" w14:textId="05880C28" w:rsidR="0034526B" w:rsidRDefault="006411E9" w:rsidP="00F23FB7">
      <w:pPr>
        <w:pStyle w:val="BodyText"/>
        <w:numPr>
          <w:ilvl w:val="0"/>
          <w:numId w:val="11"/>
        </w:numPr>
        <w:tabs>
          <w:tab w:val="clear" w:pos="0"/>
          <w:tab w:val="clear" w:pos="360"/>
          <w:tab w:val="clear" w:pos="720"/>
        </w:tabs>
        <w:spacing w:before="120"/>
        <w:ind w:left="284" w:hanging="284"/>
        <w:rPr>
          <w:rFonts w:ascii="Arial" w:hAnsi="Arial" w:cs="Arial"/>
          <w:sz w:val="20"/>
        </w:rPr>
      </w:pPr>
      <w:r>
        <w:rPr>
          <w:rFonts w:ascii="Arial" w:hAnsi="Arial" w:cs="Arial"/>
          <w:sz w:val="20"/>
        </w:rPr>
        <w:t>PET</w:t>
      </w:r>
      <w:r w:rsidR="00FD2DC1" w:rsidRPr="00CA6D0C">
        <w:rPr>
          <w:rFonts w:ascii="Arial" w:hAnsi="Arial" w:cs="Arial"/>
          <w:sz w:val="20"/>
        </w:rPr>
        <w:t xml:space="preserve"> </w:t>
      </w:r>
      <w:r w:rsidR="001C1726">
        <w:rPr>
          <w:rFonts w:ascii="Arial" w:hAnsi="Arial" w:cs="Arial"/>
          <w:sz w:val="20"/>
        </w:rPr>
        <w:t>CT</w:t>
      </w:r>
      <w:r w:rsidR="001C1726" w:rsidRPr="00CA6D0C">
        <w:rPr>
          <w:rFonts w:ascii="Arial" w:hAnsi="Arial" w:cs="Arial"/>
          <w:sz w:val="20"/>
        </w:rPr>
        <w:t xml:space="preserve"> </w:t>
      </w:r>
      <w:r>
        <w:rPr>
          <w:rFonts w:ascii="Arial" w:hAnsi="Arial" w:cs="Arial"/>
          <w:sz w:val="20"/>
        </w:rPr>
        <w:t xml:space="preserve">if not done for staging of distant metastases </w:t>
      </w:r>
      <w:r w:rsidR="00FD2DC1" w:rsidRPr="00CA6D0C">
        <w:rPr>
          <w:rFonts w:ascii="Arial" w:hAnsi="Arial" w:cs="Arial"/>
          <w:sz w:val="20"/>
        </w:rPr>
        <w:t>(not mandatory</w:t>
      </w:r>
      <w:r w:rsidR="0048435F">
        <w:rPr>
          <w:rFonts w:ascii="Arial" w:hAnsi="Arial" w:cs="Arial"/>
          <w:sz w:val="20"/>
        </w:rPr>
        <w:t>, see Appendix 6</w:t>
      </w:r>
      <w:r w:rsidR="00FD2DC1" w:rsidRPr="00CA6D0C">
        <w:rPr>
          <w:rFonts w:ascii="Arial" w:hAnsi="Arial" w:cs="Arial"/>
          <w:sz w:val="20"/>
        </w:rPr>
        <w:t>)</w:t>
      </w:r>
      <w:r w:rsidR="009207A4">
        <w:rPr>
          <w:rFonts w:ascii="Arial" w:hAnsi="Arial" w:cs="Arial"/>
          <w:sz w:val="20"/>
        </w:rPr>
        <w:t>.</w:t>
      </w:r>
      <w:r w:rsidR="00E57984">
        <w:rPr>
          <w:rFonts w:ascii="Arial" w:hAnsi="Arial" w:cs="Arial"/>
          <w:sz w:val="20"/>
        </w:rPr>
        <w:t xml:space="preserve">  Centres that use PET</w:t>
      </w:r>
      <w:r>
        <w:rPr>
          <w:rFonts w:ascii="Arial" w:hAnsi="Arial" w:cs="Arial"/>
          <w:sz w:val="20"/>
        </w:rPr>
        <w:t xml:space="preserve"> alone or low resolution PET CT</w:t>
      </w:r>
      <w:r w:rsidR="00E57984">
        <w:rPr>
          <w:rFonts w:ascii="Arial" w:hAnsi="Arial" w:cs="Arial"/>
          <w:sz w:val="20"/>
        </w:rPr>
        <w:t xml:space="preserve"> to evaluate metastatic disease must confirm the presence and size of metastases with appr</w:t>
      </w:r>
      <w:r w:rsidR="004C7C52">
        <w:rPr>
          <w:rFonts w:ascii="Arial" w:hAnsi="Arial" w:cs="Arial"/>
          <w:sz w:val="20"/>
        </w:rPr>
        <w:t>opriate cross-sectional imaging</w:t>
      </w:r>
      <w:r w:rsidR="00E57984">
        <w:rPr>
          <w:rFonts w:ascii="Arial" w:hAnsi="Arial" w:cs="Arial"/>
          <w:sz w:val="20"/>
        </w:rPr>
        <w:t xml:space="preserve"> prior to study entry.</w:t>
      </w:r>
    </w:p>
    <w:p w14:paraId="72AD35F1" w14:textId="77777777" w:rsidR="008044AD" w:rsidRDefault="008044AD" w:rsidP="001D1813">
      <w:pPr>
        <w:pStyle w:val="NumberedHeading3"/>
      </w:pPr>
      <w:bookmarkStart w:id="551" w:name="_Toc388465678"/>
      <w:bookmarkStart w:id="552" w:name="_Toc397590769"/>
      <w:bookmarkStart w:id="553" w:name="_Toc397598115"/>
      <w:bookmarkStart w:id="554" w:name="_Toc51330156"/>
      <w:r>
        <w:t>Definition of evaluable bone disease</w:t>
      </w:r>
      <w:bookmarkEnd w:id="551"/>
      <w:bookmarkEnd w:id="552"/>
      <w:bookmarkEnd w:id="553"/>
      <w:bookmarkEnd w:id="554"/>
    </w:p>
    <w:p w14:paraId="79FB52D6" w14:textId="77777777" w:rsidR="0076309B" w:rsidRPr="0076309B" w:rsidRDefault="0076309B" w:rsidP="004E6690">
      <w:pPr>
        <w:jc w:val="both"/>
      </w:pPr>
      <w:r w:rsidRPr="00CA6D0C">
        <w:t xml:space="preserve">Bone disease will only be evaluable for the </w:t>
      </w:r>
      <w:r w:rsidR="000168B2" w:rsidRPr="00CA6D0C">
        <w:t>OR outcome measure</w:t>
      </w:r>
      <w:r w:rsidRPr="00CA6D0C">
        <w:t xml:space="preserve"> if there is a measurable soft tissue component </w:t>
      </w:r>
      <w:r w:rsidR="00FF5258" w:rsidRPr="00CA6D0C">
        <w:t>in two dimensions.</w:t>
      </w:r>
      <w:r w:rsidR="000168B2" w:rsidRPr="000168B2">
        <w:t xml:space="preserve">  However, all eligible patients with bone disease irrespective of associated soft tissue will contribute to all other outcome measures.</w:t>
      </w:r>
    </w:p>
    <w:p w14:paraId="39A5D859" w14:textId="77777777" w:rsidR="008044AD" w:rsidRDefault="00397613" w:rsidP="001D1813">
      <w:pPr>
        <w:pStyle w:val="NumberedHeading3"/>
      </w:pPr>
      <w:bookmarkStart w:id="555" w:name="_Toc388465679"/>
      <w:bookmarkStart w:id="556" w:name="_Toc397590770"/>
      <w:bookmarkStart w:id="557" w:name="_Toc397598116"/>
      <w:bookmarkStart w:id="558" w:name="_Toc51330157"/>
      <w:r>
        <w:t>Def</w:t>
      </w:r>
      <w:r w:rsidR="008044AD">
        <w:t xml:space="preserve">inition of pulmonary / pleural </w:t>
      </w:r>
      <w:r w:rsidR="0076309B">
        <w:t>disease</w:t>
      </w:r>
      <w:bookmarkEnd w:id="555"/>
      <w:bookmarkEnd w:id="556"/>
      <w:bookmarkEnd w:id="557"/>
      <w:bookmarkEnd w:id="558"/>
      <w:r w:rsidR="008044AD">
        <w:t xml:space="preserve"> </w:t>
      </w:r>
    </w:p>
    <w:p w14:paraId="2A69AADF" w14:textId="77777777" w:rsidR="002230B3" w:rsidRDefault="00397613" w:rsidP="004E6690">
      <w:pPr>
        <w:jc w:val="both"/>
      </w:pPr>
      <w:r>
        <w:t>O</w:t>
      </w:r>
      <w:r w:rsidR="0076309B" w:rsidRPr="009E1E2F">
        <w:t>ne pulmonary</w:t>
      </w:r>
      <w:r w:rsidR="00456BA9">
        <w:t xml:space="preserve"> </w:t>
      </w:r>
      <w:r w:rsidR="0076309B" w:rsidRPr="009E1E2F">
        <w:t>/</w:t>
      </w:r>
      <w:r w:rsidR="00456BA9">
        <w:t xml:space="preserve"> </w:t>
      </w:r>
      <w:r w:rsidR="0076309B" w:rsidRPr="009E1E2F">
        <w:t>pleural nodule of &gt;1 cm or more than one nodule of &gt;0.5 cm</w:t>
      </w:r>
      <w:r w:rsidR="00C974F3">
        <w:t>,</w:t>
      </w:r>
      <w:r w:rsidR="0076309B" w:rsidRPr="009E1E2F">
        <w:t xml:space="preserve"> </w:t>
      </w:r>
      <w:r>
        <w:t>will be</w:t>
      </w:r>
      <w:r w:rsidR="0076309B" w:rsidRPr="009E1E2F">
        <w:t xml:space="preserve"> considered evidence of pulmonary</w:t>
      </w:r>
      <w:r w:rsidR="00456BA9">
        <w:t xml:space="preserve"> </w:t>
      </w:r>
      <w:r w:rsidR="0076309B" w:rsidRPr="009E1E2F">
        <w:t>/</w:t>
      </w:r>
      <w:r w:rsidR="00456BA9">
        <w:t xml:space="preserve"> </w:t>
      </w:r>
      <w:r w:rsidR="0076309B" w:rsidRPr="009E1E2F">
        <w:t xml:space="preserve">pleural metastases, as long as there is no other clear medical explanation for these lesions. In case of doubt, biopsies should be considered. </w:t>
      </w:r>
    </w:p>
    <w:p w14:paraId="32CCED00" w14:textId="77777777" w:rsidR="0076309B" w:rsidRDefault="0076309B" w:rsidP="004E6690">
      <w:pPr>
        <w:jc w:val="both"/>
      </w:pPr>
      <w:r w:rsidRPr="009E1E2F">
        <w:t>A solitary nodule of 0.5-1 cm or multiple nodules of 0.3-0.5 cm are questionable evidence of metastatic disease, and confirmation by biopsy is recommended.</w:t>
      </w:r>
    </w:p>
    <w:p w14:paraId="7AACF77B" w14:textId="77777777" w:rsidR="0076309B" w:rsidRPr="0076309B" w:rsidRDefault="0076309B" w:rsidP="004E6690">
      <w:pPr>
        <w:jc w:val="both"/>
      </w:pPr>
      <w:r w:rsidRPr="009E1E2F">
        <w:t>One solitary nodule of &lt;0.5 cm or several nodules of &lt;0.3 cm are not regarded as clear evidence of lung disease. In such cases, individual decisions regarding biopsy have to be considered.</w:t>
      </w:r>
    </w:p>
    <w:p w14:paraId="589F2BC2" w14:textId="77777777" w:rsidR="008044AD" w:rsidRDefault="00F67700" w:rsidP="00132D48">
      <w:pPr>
        <w:pStyle w:val="NumberedHeading2"/>
      </w:pPr>
      <w:bookmarkStart w:id="559" w:name="_Toc388465680"/>
      <w:bookmarkStart w:id="560" w:name="_Toc397590771"/>
      <w:bookmarkStart w:id="561" w:name="_Toc397598117"/>
      <w:bookmarkStart w:id="562" w:name="_Toc51330158"/>
      <w:r>
        <w:t>Assessments during treatment</w:t>
      </w:r>
      <w:bookmarkEnd w:id="559"/>
      <w:bookmarkEnd w:id="560"/>
      <w:bookmarkEnd w:id="561"/>
      <w:bookmarkEnd w:id="562"/>
    </w:p>
    <w:p w14:paraId="6D5E97E7" w14:textId="77777777" w:rsidR="00C46FFA" w:rsidRDefault="00C46FFA" w:rsidP="004E6690">
      <w:pPr>
        <w:jc w:val="both"/>
        <w:rPr>
          <w:noProof/>
        </w:rPr>
      </w:pPr>
      <w:r>
        <w:rPr>
          <w:noProof/>
        </w:rPr>
        <w:t xml:space="preserve">Data on the assessments performed prior to chemotherapy, treatment received by the patient including any modifications and delays, supportive treatment, and toxicity will be collected on </w:t>
      </w:r>
      <w:r w:rsidR="0036258E">
        <w:rPr>
          <w:noProof/>
        </w:rPr>
        <w:t>the CRF</w:t>
      </w:r>
      <w:r>
        <w:rPr>
          <w:noProof/>
        </w:rPr>
        <w:t xml:space="preserve">. </w:t>
      </w:r>
    </w:p>
    <w:p w14:paraId="60F65E5F" w14:textId="77777777" w:rsidR="008044AD" w:rsidRDefault="008044AD" w:rsidP="001D1813">
      <w:pPr>
        <w:pStyle w:val="NumberedHeading3"/>
      </w:pPr>
      <w:bookmarkStart w:id="563" w:name="_Toc388465681"/>
      <w:bookmarkStart w:id="564" w:name="_Toc388466054"/>
      <w:bookmarkStart w:id="565" w:name="_Toc388466228"/>
      <w:bookmarkStart w:id="566" w:name="_Toc388466409"/>
      <w:bookmarkStart w:id="567" w:name="_Toc388466611"/>
      <w:bookmarkStart w:id="568" w:name="_Toc388468499"/>
      <w:bookmarkStart w:id="569" w:name="_Toc388468665"/>
      <w:bookmarkStart w:id="570" w:name="_Toc389654796"/>
      <w:bookmarkStart w:id="571" w:name="_Toc388465682"/>
      <w:bookmarkStart w:id="572" w:name="_Toc397590772"/>
      <w:bookmarkStart w:id="573" w:name="_Toc397598118"/>
      <w:bookmarkStart w:id="574" w:name="_Toc51330159"/>
      <w:bookmarkEnd w:id="563"/>
      <w:bookmarkEnd w:id="564"/>
      <w:bookmarkEnd w:id="565"/>
      <w:bookmarkEnd w:id="566"/>
      <w:bookmarkEnd w:id="567"/>
      <w:bookmarkEnd w:id="568"/>
      <w:bookmarkEnd w:id="569"/>
      <w:bookmarkEnd w:id="570"/>
      <w:r>
        <w:t>Prior to each cycle of chemotherapy</w:t>
      </w:r>
      <w:bookmarkEnd w:id="571"/>
      <w:bookmarkEnd w:id="572"/>
      <w:bookmarkEnd w:id="573"/>
      <w:bookmarkEnd w:id="574"/>
    </w:p>
    <w:p w14:paraId="668F3A40" w14:textId="77777777" w:rsidR="00F942D9" w:rsidRPr="009E1E2F" w:rsidRDefault="00F942D9" w:rsidP="004E6690">
      <w:pPr>
        <w:jc w:val="both"/>
        <w:rPr>
          <w:lang w:eastAsia="en-GB"/>
        </w:rPr>
      </w:pPr>
      <w:r w:rsidRPr="009E1E2F">
        <w:rPr>
          <w:lang w:eastAsia="en-GB"/>
        </w:rPr>
        <w:t>During treatment the patient should be clinically assessed</w:t>
      </w:r>
      <w:r w:rsidR="001B5CCF">
        <w:rPr>
          <w:lang w:eastAsia="en-GB"/>
        </w:rPr>
        <w:t xml:space="preserve"> in accordance with standard institutional policy</w:t>
      </w:r>
      <w:r w:rsidR="00662A37">
        <w:rPr>
          <w:lang w:eastAsia="en-GB"/>
        </w:rPr>
        <w:t>. I</w:t>
      </w:r>
      <w:r w:rsidR="001B5CCF">
        <w:rPr>
          <w:lang w:eastAsia="en-GB"/>
        </w:rPr>
        <w:t>t is anticipated that</w:t>
      </w:r>
      <w:r w:rsidRPr="009E1E2F">
        <w:rPr>
          <w:lang w:eastAsia="en-GB"/>
        </w:rPr>
        <w:t xml:space="preserve"> the following assessments</w:t>
      </w:r>
      <w:r w:rsidR="001B5CCF">
        <w:rPr>
          <w:lang w:eastAsia="en-GB"/>
        </w:rPr>
        <w:t xml:space="preserve"> will be</w:t>
      </w:r>
      <w:r w:rsidRPr="009E1E2F">
        <w:rPr>
          <w:lang w:eastAsia="en-GB"/>
        </w:rPr>
        <w:t xml:space="preserve"> performed</w:t>
      </w:r>
      <w:r>
        <w:rPr>
          <w:lang w:eastAsia="en-GB"/>
        </w:rPr>
        <w:t xml:space="preserve"> p</w:t>
      </w:r>
      <w:r w:rsidRPr="009E1E2F">
        <w:rPr>
          <w:lang w:eastAsia="en-GB"/>
        </w:rPr>
        <w:t xml:space="preserve">rior to </w:t>
      </w:r>
      <w:r w:rsidR="00063720">
        <w:rPr>
          <w:lang w:eastAsia="en-GB"/>
        </w:rPr>
        <w:t xml:space="preserve">the </w:t>
      </w:r>
      <w:r w:rsidRPr="009E1E2F">
        <w:rPr>
          <w:lang w:eastAsia="en-GB"/>
        </w:rPr>
        <w:t>start of each cycle:</w:t>
      </w:r>
    </w:p>
    <w:p w14:paraId="1FBA9DFE" w14:textId="77777777" w:rsidR="00F942D9" w:rsidRPr="000E27CB" w:rsidRDefault="00F942D9"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0E27CB">
        <w:rPr>
          <w:rFonts w:ascii="Arial" w:hAnsi="Arial" w:cs="Arial"/>
          <w:sz w:val="20"/>
        </w:rPr>
        <w:t>Height, weight and surface area</w:t>
      </w:r>
      <w:r w:rsidR="0036672A">
        <w:rPr>
          <w:rFonts w:ascii="Arial" w:hAnsi="Arial" w:cs="Arial"/>
          <w:sz w:val="20"/>
        </w:rPr>
        <w:t xml:space="preserve"> (calculated in accordance with institutional practice)</w:t>
      </w:r>
      <w:r w:rsidR="009207A4">
        <w:rPr>
          <w:rFonts w:ascii="Arial" w:hAnsi="Arial" w:cs="Arial"/>
          <w:sz w:val="20"/>
        </w:rPr>
        <w:t>.</w:t>
      </w:r>
    </w:p>
    <w:p w14:paraId="554BCC99" w14:textId="77777777" w:rsidR="00F942D9" w:rsidRPr="005F1AF7" w:rsidDel="00262764" w:rsidRDefault="00F942D9"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5F1AF7" w:rsidDel="00262764">
        <w:rPr>
          <w:rFonts w:ascii="Arial" w:hAnsi="Arial" w:cs="Arial"/>
          <w:sz w:val="20"/>
        </w:rPr>
        <w:t>Assessment of treatment toxicity</w:t>
      </w:r>
      <w:r w:rsidRPr="005F1AF7">
        <w:rPr>
          <w:rFonts w:ascii="Arial" w:hAnsi="Arial" w:cs="Arial"/>
          <w:sz w:val="20"/>
        </w:rPr>
        <w:t xml:space="preserve"> (not applicable prior to first cycle)</w:t>
      </w:r>
      <w:r w:rsidR="009207A4">
        <w:rPr>
          <w:rFonts w:ascii="Arial" w:hAnsi="Arial" w:cs="Arial"/>
          <w:sz w:val="20"/>
        </w:rPr>
        <w:t>.</w:t>
      </w:r>
    </w:p>
    <w:p w14:paraId="57F4F3AE" w14:textId="77777777" w:rsidR="00F942D9" w:rsidRPr="005F1AF7" w:rsidRDefault="00F942D9"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5F1AF7">
        <w:rPr>
          <w:rFonts w:ascii="Arial" w:hAnsi="Arial" w:cs="Arial"/>
          <w:sz w:val="20"/>
        </w:rPr>
        <w:t>Full blood count</w:t>
      </w:r>
    </w:p>
    <w:p w14:paraId="6B353BD7" w14:textId="77777777" w:rsidR="001B5CCF" w:rsidRDefault="004E21F7"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Blood chemistry</w:t>
      </w:r>
      <w:r w:rsidRPr="005F1AF7">
        <w:rPr>
          <w:rFonts w:ascii="Arial" w:hAnsi="Arial" w:cs="Arial"/>
          <w:sz w:val="20"/>
        </w:rPr>
        <w:t xml:space="preserve"> </w:t>
      </w:r>
    </w:p>
    <w:p w14:paraId="74459AF1" w14:textId="031374F3" w:rsidR="00E51299" w:rsidRPr="000965FA" w:rsidRDefault="00F942D9"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0965FA">
        <w:rPr>
          <w:rFonts w:ascii="Arial" w:hAnsi="Arial" w:cs="Arial"/>
          <w:sz w:val="20"/>
        </w:rPr>
        <w:t xml:space="preserve">GFR (calculated creatinine clearance (Ccrea) or isotopic) </w:t>
      </w:r>
      <w:r w:rsidR="007649F5" w:rsidRPr="000965FA">
        <w:rPr>
          <w:rFonts w:ascii="Arial" w:hAnsi="Arial" w:cs="Arial"/>
          <w:sz w:val="20"/>
        </w:rPr>
        <w:t xml:space="preserve">and tubular function </w:t>
      </w:r>
      <w:r w:rsidR="00456BA9" w:rsidRPr="000965FA">
        <w:rPr>
          <w:rFonts w:ascii="Arial" w:hAnsi="Arial" w:cs="Arial"/>
          <w:sz w:val="20"/>
        </w:rPr>
        <w:t xml:space="preserve">only </w:t>
      </w:r>
      <w:r w:rsidR="00423FF1" w:rsidRPr="000965FA">
        <w:rPr>
          <w:rFonts w:ascii="Arial" w:hAnsi="Arial" w:cs="Arial"/>
          <w:sz w:val="20"/>
        </w:rPr>
        <w:t xml:space="preserve">for patients randomised to receive </w:t>
      </w:r>
      <w:r w:rsidR="002C7F2E" w:rsidRPr="000965FA">
        <w:rPr>
          <w:rFonts w:ascii="Arial" w:hAnsi="Arial" w:cs="Arial"/>
          <w:sz w:val="20"/>
        </w:rPr>
        <w:t>IFOS</w:t>
      </w:r>
      <w:r w:rsidR="00423FF1" w:rsidRPr="000965FA">
        <w:rPr>
          <w:rFonts w:ascii="Arial" w:hAnsi="Arial" w:cs="Arial"/>
          <w:sz w:val="20"/>
        </w:rPr>
        <w:t xml:space="preserve"> </w:t>
      </w:r>
      <w:r w:rsidR="0062294E">
        <w:rPr>
          <w:rFonts w:ascii="Arial" w:hAnsi="Arial" w:cs="Arial"/>
          <w:sz w:val="20"/>
        </w:rPr>
        <w:t xml:space="preserve">or CE </w:t>
      </w:r>
      <w:r w:rsidRPr="000965FA">
        <w:rPr>
          <w:rFonts w:ascii="Arial" w:hAnsi="Arial" w:cs="Arial"/>
          <w:sz w:val="20"/>
        </w:rPr>
        <w:t xml:space="preserve">– see section </w:t>
      </w:r>
      <w:r w:rsidR="007649F5" w:rsidRPr="000965FA">
        <w:rPr>
          <w:rFonts w:ascii="Arial" w:hAnsi="Arial" w:cs="Arial"/>
          <w:sz w:val="20"/>
        </w:rPr>
        <w:t>7.2.</w:t>
      </w:r>
      <w:r w:rsidR="00DD089F">
        <w:rPr>
          <w:rFonts w:ascii="Arial" w:hAnsi="Arial" w:cs="Arial"/>
          <w:sz w:val="20"/>
        </w:rPr>
        <w:t>3</w:t>
      </w:r>
      <w:r w:rsidR="007649F5" w:rsidRPr="000965FA">
        <w:rPr>
          <w:rFonts w:ascii="Arial" w:hAnsi="Arial" w:cs="Arial"/>
          <w:sz w:val="20"/>
        </w:rPr>
        <w:t>.</w:t>
      </w:r>
      <w:r w:rsidR="008525D9" w:rsidRPr="000965FA">
        <w:rPr>
          <w:rFonts w:ascii="Arial" w:hAnsi="Arial" w:cs="Arial"/>
          <w:sz w:val="20"/>
        </w:rPr>
        <w:t>6</w:t>
      </w:r>
      <w:r w:rsidR="009207A4" w:rsidRPr="000965FA">
        <w:rPr>
          <w:rFonts w:ascii="Arial" w:hAnsi="Arial" w:cs="Arial"/>
          <w:sz w:val="20"/>
        </w:rPr>
        <w:t>.</w:t>
      </w:r>
      <w:r w:rsidR="00ED0548">
        <w:rPr>
          <w:rFonts w:ascii="Arial" w:hAnsi="Arial" w:cs="Arial"/>
          <w:sz w:val="20"/>
        </w:rPr>
        <w:t xml:space="preserve">  GFR and tubular function should also be assessed after the final cycle of IFOS</w:t>
      </w:r>
      <w:r w:rsidR="0062294E">
        <w:rPr>
          <w:rFonts w:ascii="Arial" w:hAnsi="Arial" w:cs="Arial"/>
          <w:sz w:val="20"/>
        </w:rPr>
        <w:t xml:space="preserve"> or CE</w:t>
      </w:r>
      <w:r w:rsidR="00ED0548">
        <w:rPr>
          <w:rFonts w:ascii="Arial" w:hAnsi="Arial" w:cs="Arial"/>
          <w:sz w:val="20"/>
        </w:rPr>
        <w:t>.</w:t>
      </w:r>
    </w:p>
    <w:p w14:paraId="2D5608DC" w14:textId="77777777" w:rsidR="00C46FFA" w:rsidRPr="00C46FFA" w:rsidRDefault="00F942D9" w:rsidP="00C46FFA">
      <w:pPr>
        <w:pStyle w:val="NumberedHeading3"/>
      </w:pPr>
      <w:bookmarkStart w:id="575" w:name="_Toc339969146"/>
      <w:bookmarkStart w:id="576" w:name="_Toc388465683"/>
      <w:bookmarkStart w:id="577" w:name="_Toc397590773"/>
      <w:bookmarkStart w:id="578" w:name="_Toc397598119"/>
      <w:bookmarkStart w:id="579" w:name="_Toc51330160"/>
      <w:r w:rsidRPr="009E1E2F">
        <w:t>Radiological assessments</w:t>
      </w:r>
      <w:bookmarkEnd w:id="575"/>
      <w:bookmarkEnd w:id="576"/>
      <w:bookmarkEnd w:id="577"/>
      <w:bookmarkEnd w:id="578"/>
      <w:bookmarkEnd w:id="579"/>
    </w:p>
    <w:p w14:paraId="589EBCC2" w14:textId="77777777" w:rsidR="00423FF1" w:rsidRPr="000E27CB" w:rsidRDefault="00423FF1"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Target lesion</w:t>
      </w:r>
      <w:r w:rsidRPr="000E27CB">
        <w:rPr>
          <w:rFonts w:ascii="Arial" w:hAnsi="Arial" w:cs="Arial"/>
          <w:sz w:val="20"/>
        </w:rPr>
        <w:t xml:space="preserve"> re-evaluation: CT scan or MRI (with measurements) should be performed </w:t>
      </w:r>
      <w:r>
        <w:rPr>
          <w:rFonts w:ascii="Arial" w:hAnsi="Arial" w:cs="Arial"/>
          <w:sz w:val="20"/>
        </w:rPr>
        <w:t xml:space="preserve">of all target lesions </w:t>
      </w:r>
      <w:r w:rsidRPr="000E27CB">
        <w:rPr>
          <w:rFonts w:ascii="Arial" w:hAnsi="Arial" w:cs="Arial"/>
          <w:sz w:val="20"/>
        </w:rPr>
        <w:t>to assess response or progression at the following time points:</w:t>
      </w:r>
    </w:p>
    <w:p w14:paraId="5CBC3A56" w14:textId="77777777" w:rsidR="00423FF1" w:rsidRDefault="00423FF1" w:rsidP="004E6690">
      <w:pPr>
        <w:pStyle w:val="BodyText"/>
        <w:numPr>
          <w:ilvl w:val="2"/>
          <w:numId w:val="19"/>
        </w:numPr>
        <w:tabs>
          <w:tab w:val="clear" w:pos="1440"/>
          <w:tab w:val="left" w:pos="1276"/>
        </w:tabs>
        <w:spacing w:before="60" w:after="120"/>
        <w:rPr>
          <w:rFonts w:ascii="Arial" w:hAnsi="Arial" w:cs="Arial"/>
          <w:sz w:val="20"/>
        </w:rPr>
      </w:pPr>
      <w:r w:rsidRPr="00F86263">
        <w:rPr>
          <w:rFonts w:ascii="Arial" w:hAnsi="Arial" w:cs="Arial"/>
          <w:sz w:val="20"/>
        </w:rPr>
        <w:t xml:space="preserve">following chemotherapy </w:t>
      </w:r>
      <w:r>
        <w:rPr>
          <w:rFonts w:ascii="Arial" w:hAnsi="Arial" w:cs="Arial"/>
          <w:sz w:val="20"/>
        </w:rPr>
        <w:t>cycle 2</w:t>
      </w:r>
    </w:p>
    <w:p w14:paraId="3C16E99B" w14:textId="77777777" w:rsidR="00423FF1" w:rsidRDefault="00423FF1" w:rsidP="004E6690">
      <w:pPr>
        <w:pStyle w:val="BodyText"/>
        <w:numPr>
          <w:ilvl w:val="2"/>
          <w:numId w:val="19"/>
        </w:numPr>
        <w:tabs>
          <w:tab w:val="clear" w:pos="1440"/>
          <w:tab w:val="left" w:pos="1276"/>
        </w:tabs>
        <w:spacing w:before="60" w:after="120"/>
        <w:rPr>
          <w:rFonts w:ascii="Arial" w:hAnsi="Arial" w:cs="Arial"/>
          <w:sz w:val="20"/>
        </w:rPr>
      </w:pPr>
      <w:r>
        <w:rPr>
          <w:rFonts w:ascii="Arial" w:hAnsi="Arial" w:cs="Arial"/>
          <w:sz w:val="20"/>
        </w:rPr>
        <w:t xml:space="preserve">following </w:t>
      </w:r>
      <w:r w:rsidRPr="00F86263">
        <w:rPr>
          <w:rFonts w:ascii="Arial" w:hAnsi="Arial" w:cs="Arial"/>
          <w:sz w:val="20"/>
        </w:rPr>
        <w:t xml:space="preserve">chemotherapy </w:t>
      </w:r>
      <w:r>
        <w:rPr>
          <w:rFonts w:ascii="Arial" w:hAnsi="Arial" w:cs="Arial"/>
          <w:sz w:val="20"/>
        </w:rPr>
        <w:t>cycle 4</w:t>
      </w:r>
    </w:p>
    <w:p w14:paraId="560CBC85" w14:textId="77777777" w:rsidR="009B144A" w:rsidRDefault="00423FF1" w:rsidP="004E6690">
      <w:pPr>
        <w:pStyle w:val="BodyText"/>
        <w:numPr>
          <w:ilvl w:val="2"/>
          <w:numId w:val="19"/>
        </w:numPr>
        <w:tabs>
          <w:tab w:val="clear" w:pos="1440"/>
          <w:tab w:val="left" w:pos="1276"/>
        </w:tabs>
        <w:spacing w:before="60" w:after="120"/>
        <w:rPr>
          <w:rFonts w:ascii="Arial" w:hAnsi="Arial" w:cs="Arial"/>
          <w:sz w:val="20"/>
        </w:rPr>
      </w:pPr>
      <w:r w:rsidRPr="006939EF">
        <w:rPr>
          <w:rFonts w:ascii="Arial" w:hAnsi="Arial" w:cs="Arial"/>
          <w:sz w:val="20"/>
        </w:rPr>
        <w:t xml:space="preserve">following chemotherapy cycle </w:t>
      </w:r>
      <w:r w:rsidR="000168B2">
        <w:rPr>
          <w:rFonts w:ascii="Arial" w:hAnsi="Arial" w:cs="Arial"/>
          <w:sz w:val="20"/>
        </w:rPr>
        <w:t>6</w:t>
      </w:r>
      <w:r w:rsidR="009059D8">
        <w:rPr>
          <w:rFonts w:ascii="Arial" w:hAnsi="Arial" w:cs="Arial"/>
          <w:sz w:val="20"/>
        </w:rPr>
        <w:t xml:space="preserve"> (not applicable for patients randomised to IFOS)</w:t>
      </w:r>
      <w:r w:rsidRPr="006939EF">
        <w:rPr>
          <w:rFonts w:ascii="Arial" w:hAnsi="Arial" w:cs="Arial"/>
          <w:sz w:val="20"/>
        </w:rPr>
        <w:t xml:space="preserve"> </w:t>
      </w:r>
    </w:p>
    <w:p w14:paraId="41A912A8" w14:textId="77777777" w:rsidR="008B7C12" w:rsidRDefault="008B7C12" w:rsidP="004E6690">
      <w:pPr>
        <w:jc w:val="both"/>
      </w:pPr>
      <w:r>
        <w:t>Where possible the same imaging modality should be used at all time points to assess the size of target lesions.</w:t>
      </w:r>
    </w:p>
    <w:p w14:paraId="0E3D96CB" w14:textId="77777777" w:rsidR="00ED0548" w:rsidRDefault="00ED0548" w:rsidP="004E6690">
      <w:pPr>
        <w:jc w:val="both"/>
      </w:pPr>
      <w:r>
        <w:t>Chest CT should be repeated after cycle 4 if it has not been performed for assessment of target lesions.</w:t>
      </w:r>
    </w:p>
    <w:p w14:paraId="6BCEA277" w14:textId="18AC8121" w:rsidR="00A03AAF" w:rsidRDefault="008B033E" w:rsidP="004E6690">
      <w:pPr>
        <w:jc w:val="both"/>
      </w:pPr>
      <w:r>
        <w:t xml:space="preserve">PET </w:t>
      </w:r>
      <w:r w:rsidR="00224BB9">
        <w:t>CT</w:t>
      </w:r>
      <w:r>
        <w:t>, if performed at baseline, should be repeated after cycle 4 (not mandatory)</w:t>
      </w:r>
      <w:r w:rsidR="005D4763">
        <w:t xml:space="preserve">.  </w:t>
      </w:r>
      <w:r w:rsidR="00F4525A">
        <w:t xml:space="preserve">Increased FDG uptake alone on </w:t>
      </w:r>
      <w:r w:rsidR="005D4763">
        <w:t xml:space="preserve">PET </w:t>
      </w:r>
      <w:r w:rsidR="00224BB9">
        <w:t xml:space="preserve">CT </w:t>
      </w:r>
      <w:r w:rsidR="00F4525A">
        <w:t xml:space="preserve">without an associated increase in </w:t>
      </w:r>
      <w:r w:rsidR="00733162">
        <w:t>the</w:t>
      </w:r>
      <w:r w:rsidR="00F4525A">
        <w:t xml:space="preserve"> size</w:t>
      </w:r>
      <w:r w:rsidR="00733162">
        <w:t xml:space="preserve"> or number of lesions</w:t>
      </w:r>
      <w:r w:rsidR="00F4525A">
        <w:t xml:space="preserve"> </w:t>
      </w:r>
      <w:r w:rsidR="005D4763">
        <w:t xml:space="preserve">must not be used to </w:t>
      </w:r>
      <w:r w:rsidR="00F4525A">
        <w:t xml:space="preserve">define </w:t>
      </w:r>
      <w:r w:rsidR="005D4763">
        <w:t xml:space="preserve">disease progression. </w:t>
      </w:r>
      <w:r w:rsidR="00AD75C1">
        <w:t>A</w:t>
      </w:r>
      <w:r w:rsidR="000168B2">
        <w:t xml:space="preserve">dditional radiological assessments will be at the investigator’s discretion. </w:t>
      </w:r>
    </w:p>
    <w:p w14:paraId="713B9C53" w14:textId="77777777" w:rsidR="00423FF1" w:rsidRPr="00423FF1" w:rsidRDefault="00456BA9" w:rsidP="001D1813">
      <w:pPr>
        <w:pStyle w:val="NumberedHeading3"/>
      </w:pPr>
      <w:bookmarkStart w:id="580" w:name="_Toc388465684"/>
      <w:bookmarkStart w:id="581" w:name="_Toc397590774"/>
      <w:bookmarkStart w:id="582" w:name="_Toc397598120"/>
      <w:bookmarkStart w:id="583" w:name="_Toc51330161"/>
      <w:r>
        <w:t xml:space="preserve">Quality of Life </w:t>
      </w:r>
      <w:r w:rsidR="00423FF1">
        <w:t>assessments</w:t>
      </w:r>
      <w:bookmarkEnd w:id="580"/>
      <w:bookmarkEnd w:id="581"/>
      <w:bookmarkEnd w:id="582"/>
      <w:bookmarkEnd w:id="583"/>
    </w:p>
    <w:p w14:paraId="16E907FA" w14:textId="28644449" w:rsidR="00F942D9" w:rsidRPr="000E27CB" w:rsidRDefault="00EC61BA" w:rsidP="004E6690">
      <w:pPr>
        <w:jc w:val="both"/>
      </w:pPr>
      <w:r>
        <w:t>A member of the s</w:t>
      </w:r>
      <w:r w:rsidR="005F1AF7">
        <w:t xml:space="preserve">ite </w:t>
      </w:r>
      <w:r>
        <w:t>r</w:t>
      </w:r>
      <w:r w:rsidR="005F1AF7">
        <w:t xml:space="preserve">esearch </w:t>
      </w:r>
      <w:r>
        <w:t xml:space="preserve">team </w:t>
      </w:r>
      <w:r w:rsidR="005F1AF7">
        <w:t>should ask patients</w:t>
      </w:r>
      <w:r w:rsidR="00D55BDF">
        <w:t xml:space="preserve"> over the age of </w:t>
      </w:r>
      <w:r w:rsidR="007A08B3">
        <w:t>5</w:t>
      </w:r>
      <w:r w:rsidR="00D55BDF">
        <w:t xml:space="preserve"> years</w:t>
      </w:r>
      <w:r w:rsidR="005F1AF7">
        <w:t xml:space="preserve"> </w:t>
      </w:r>
      <w:r w:rsidR="00A84D9C">
        <w:t xml:space="preserve">(and if applicable </w:t>
      </w:r>
      <w:r w:rsidR="00A84D9C" w:rsidRPr="00A84D9C">
        <w:t>parent</w:t>
      </w:r>
      <w:r w:rsidR="0022580F">
        <w:t>s</w:t>
      </w:r>
      <w:r w:rsidR="00A84D9C" w:rsidRPr="00C12D61">
        <w:t>/guardian</w:t>
      </w:r>
      <w:r w:rsidR="003030F6">
        <w:t>s</w:t>
      </w:r>
      <w:r w:rsidR="0022580F">
        <w:t xml:space="preserve"> to children over the age of 2 years</w:t>
      </w:r>
      <w:r w:rsidR="00A84D9C">
        <w:t xml:space="preserve">) </w:t>
      </w:r>
      <w:r w:rsidR="005F1AF7">
        <w:t xml:space="preserve">to complete </w:t>
      </w:r>
      <w:r w:rsidR="00A84D9C">
        <w:t>the relevant age group</w:t>
      </w:r>
      <w:r w:rsidR="005F1AF7">
        <w:t xml:space="preserve"> </w:t>
      </w:r>
      <w:r w:rsidR="005F1AF7" w:rsidRPr="005F1AF7">
        <w:t xml:space="preserve">QoL </w:t>
      </w:r>
      <w:r w:rsidR="00931A88">
        <w:t>B</w:t>
      </w:r>
      <w:r w:rsidR="00A84D9C">
        <w:t>ooklet</w:t>
      </w:r>
      <w:r w:rsidR="005F1AF7">
        <w:t xml:space="preserve"> at the following time points:</w:t>
      </w:r>
    </w:p>
    <w:p w14:paraId="04E3C3FC" w14:textId="299C6A21" w:rsidR="00F86263" w:rsidRDefault="00EC61BA"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After </w:t>
      </w:r>
      <w:r w:rsidR="005F1AF7">
        <w:rPr>
          <w:rFonts w:ascii="Arial" w:hAnsi="Arial" w:cs="Arial"/>
          <w:sz w:val="20"/>
        </w:rPr>
        <w:t>completion of</w:t>
      </w:r>
      <w:r w:rsidR="005F1AF7" w:rsidRPr="00F86263">
        <w:rPr>
          <w:rFonts w:ascii="Arial" w:hAnsi="Arial" w:cs="Arial"/>
          <w:sz w:val="20"/>
        </w:rPr>
        <w:t xml:space="preserve"> </w:t>
      </w:r>
      <w:r w:rsidR="00F942D9" w:rsidRPr="00F86263">
        <w:rPr>
          <w:rFonts w:ascii="Arial" w:hAnsi="Arial" w:cs="Arial"/>
          <w:sz w:val="20"/>
        </w:rPr>
        <w:t xml:space="preserve">chemotherapy </w:t>
      </w:r>
      <w:r w:rsidR="00F86263">
        <w:rPr>
          <w:rFonts w:ascii="Arial" w:hAnsi="Arial" w:cs="Arial"/>
          <w:sz w:val="20"/>
        </w:rPr>
        <w:t>cycle 2</w:t>
      </w:r>
      <w:r w:rsidR="009207A4">
        <w:rPr>
          <w:rFonts w:ascii="Arial" w:hAnsi="Arial" w:cs="Arial"/>
          <w:sz w:val="20"/>
        </w:rPr>
        <w:t>.</w:t>
      </w:r>
    </w:p>
    <w:p w14:paraId="30E25CEF" w14:textId="70A04402" w:rsidR="008B033E" w:rsidRDefault="00EC61BA"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After </w:t>
      </w:r>
      <w:r w:rsidR="005F1AF7">
        <w:rPr>
          <w:rFonts w:ascii="Arial" w:hAnsi="Arial" w:cs="Arial"/>
          <w:sz w:val="20"/>
        </w:rPr>
        <w:t>completion of</w:t>
      </w:r>
      <w:r w:rsidR="005F1AF7" w:rsidRPr="00F86263">
        <w:rPr>
          <w:rFonts w:ascii="Arial" w:hAnsi="Arial" w:cs="Arial"/>
          <w:sz w:val="20"/>
        </w:rPr>
        <w:t xml:space="preserve"> </w:t>
      </w:r>
      <w:r w:rsidR="00F86263" w:rsidRPr="00F86263">
        <w:rPr>
          <w:rFonts w:ascii="Arial" w:hAnsi="Arial" w:cs="Arial"/>
          <w:sz w:val="20"/>
        </w:rPr>
        <w:t xml:space="preserve">chemotherapy </w:t>
      </w:r>
      <w:r w:rsidR="00F86263">
        <w:rPr>
          <w:rFonts w:ascii="Arial" w:hAnsi="Arial" w:cs="Arial"/>
          <w:sz w:val="20"/>
        </w:rPr>
        <w:t>cycle 4</w:t>
      </w:r>
      <w:r w:rsidR="009207A4">
        <w:rPr>
          <w:rFonts w:ascii="Arial" w:hAnsi="Arial" w:cs="Arial"/>
          <w:sz w:val="20"/>
        </w:rPr>
        <w:t>.</w:t>
      </w:r>
    </w:p>
    <w:p w14:paraId="58548DD3" w14:textId="4C7BC1C7" w:rsidR="00010AC0" w:rsidRDefault="00EC61BA" w:rsidP="00646778">
      <w:pPr>
        <w:jc w:val="both"/>
      </w:pPr>
      <w:r w:rsidRPr="00271FF9">
        <w:t xml:space="preserve">The UK Coordinating Centre (CRCTU) will assume the responsibility for entering QoL data onto the eRDC database on behalf of all participating sites </w:t>
      </w:r>
      <w:r w:rsidR="00DA45C5">
        <w:t>(see Appendix 3).</w:t>
      </w:r>
    </w:p>
    <w:p w14:paraId="3ED1CA11" w14:textId="77777777" w:rsidR="00F67700" w:rsidRDefault="00F67700" w:rsidP="00132D48">
      <w:pPr>
        <w:pStyle w:val="NumberedHeading2"/>
      </w:pPr>
      <w:bookmarkStart w:id="584" w:name="_Toc388465685"/>
      <w:bookmarkStart w:id="585" w:name="_Toc397590775"/>
      <w:bookmarkStart w:id="586" w:name="_Toc397598121"/>
      <w:bookmarkStart w:id="587" w:name="_Toc51330162"/>
      <w:r>
        <w:t>Assessments at the end of treatment</w:t>
      </w:r>
      <w:bookmarkEnd w:id="584"/>
      <w:bookmarkEnd w:id="585"/>
      <w:bookmarkEnd w:id="586"/>
      <w:bookmarkEnd w:id="587"/>
    </w:p>
    <w:p w14:paraId="1141D608" w14:textId="77777777" w:rsidR="00C46FFA" w:rsidRDefault="009B144A" w:rsidP="004E6690">
      <w:pPr>
        <w:jc w:val="both"/>
      </w:pPr>
      <w:r>
        <w:t xml:space="preserve">Protocol defined treatment data will be collected </w:t>
      </w:r>
      <w:r w:rsidR="0036258E">
        <w:t>on the CRF</w:t>
      </w:r>
      <w:r>
        <w:t xml:space="preserve">. Some patients will have additional non-protocol defined treatments such as local disease control, myeloablative treatment and additional chemotherapy. At the end of their total course of treatment the </w:t>
      </w:r>
      <w:r w:rsidR="00C46FFA">
        <w:t>following assessments should be performed:</w:t>
      </w:r>
    </w:p>
    <w:p w14:paraId="25BC9AF1" w14:textId="77777777" w:rsidR="00400BAE" w:rsidRPr="00400BAE" w:rsidRDefault="00C46FFA" w:rsidP="00F23FB7">
      <w:pPr>
        <w:pStyle w:val="BodyText"/>
        <w:numPr>
          <w:ilvl w:val="0"/>
          <w:numId w:val="11"/>
        </w:numPr>
        <w:tabs>
          <w:tab w:val="clear" w:pos="0"/>
          <w:tab w:val="clear" w:pos="360"/>
          <w:tab w:val="clear" w:pos="720"/>
        </w:tabs>
        <w:spacing w:before="120"/>
        <w:ind w:left="284" w:hanging="284"/>
        <w:rPr>
          <w:rFonts w:cs="Arial"/>
          <w:sz w:val="20"/>
        </w:rPr>
      </w:pPr>
      <w:r w:rsidRPr="00A84D9C">
        <w:rPr>
          <w:rFonts w:ascii="Arial" w:hAnsi="Arial" w:cs="Arial"/>
          <w:sz w:val="20"/>
        </w:rPr>
        <w:t>Physical examinatio</w:t>
      </w:r>
      <w:r w:rsidR="00136418" w:rsidRPr="00A84D9C">
        <w:rPr>
          <w:rFonts w:ascii="Arial" w:hAnsi="Arial" w:cs="Arial"/>
          <w:sz w:val="20"/>
        </w:rPr>
        <w:t>n</w:t>
      </w:r>
      <w:r w:rsidR="00A84D9C" w:rsidRPr="00A84D9C">
        <w:rPr>
          <w:rFonts w:ascii="Arial" w:hAnsi="Arial" w:cs="Arial"/>
          <w:sz w:val="20"/>
        </w:rPr>
        <w:t>.</w:t>
      </w:r>
      <w:bookmarkStart w:id="588" w:name="_Toc384296634"/>
      <w:bookmarkEnd w:id="588"/>
    </w:p>
    <w:p w14:paraId="4F90E591" w14:textId="77777777" w:rsidR="00136418" w:rsidRPr="00FB2DC1" w:rsidRDefault="00136418" w:rsidP="00F23FB7">
      <w:pPr>
        <w:pStyle w:val="BodyText"/>
        <w:numPr>
          <w:ilvl w:val="0"/>
          <w:numId w:val="11"/>
        </w:numPr>
        <w:tabs>
          <w:tab w:val="clear" w:pos="0"/>
          <w:tab w:val="clear" w:pos="360"/>
          <w:tab w:val="clear" w:pos="720"/>
        </w:tabs>
        <w:spacing w:before="120"/>
        <w:ind w:left="284" w:hanging="284"/>
        <w:rPr>
          <w:rFonts w:cs="Arial"/>
          <w:sz w:val="20"/>
        </w:rPr>
      </w:pPr>
      <w:r w:rsidRPr="00A84D9C">
        <w:rPr>
          <w:rFonts w:ascii="Arial" w:hAnsi="Arial" w:cs="Arial"/>
          <w:sz w:val="20"/>
        </w:rPr>
        <w:t>All target lesions should be evaluated with CT or MRI (with measurements)</w:t>
      </w:r>
    </w:p>
    <w:p w14:paraId="04C3D999" w14:textId="42C5BF64" w:rsidR="00D5363E" w:rsidRPr="00A84D9C" w:rsidRDefault="00D5363E" w:rsidP="004E6690">
      <w:pPr>
        <w:ind w:left="284"/>
        <w:jc w:val="both"/>
      </w:pPr>
      <w:r w:rsidRPr="00A84D9C">
        <w:t>Dat</w:t>
      </w:r>
      <w:r>
        <w:t>a</w:t>
      </w:r>
      <w:r w:rsidRPr="00A84D9C">
        <w:t xml:space="preserve"> will be collected on </w:t>
      </w:r>
      <w:r w:rsidR="00EC61BA">
        <w:t>the CRF</w:t>
      </w:r>
      <w:r w:rsidRPr="00A84D9C">
        <w:t>.</w:t>
      </w:r>
    </w:p>
    <w:p w14:paraId="687F87F7" w14:textId="77777777" w:rsidR="00F67700" w:rsidRDefault="00F67700" w:rsidP="00132D48">
      <w:pPr>
        <w:pStyle w:val="NumberedHeading2"/>
      </w:pPr>
      <w:bookmarkStart w:id="589" w:name="_Toc388465686"/>
      <w:bookmarkStart w:id="590" w:name="_Toc397590776"/>
      <w:bookmarkStart w:id="591" w:name="_Toc397598122"/>
      <w:bookmarkStart w:id="592" w:name="_Toc51330163"/>
      <w:r>
        <w:t>Follow-up assessments</w:t>
      </w:r>
      <w:bookmarkEnd w:id="589"/>
      <w:bookmarkEnd w:id="590"/>
      <w:bookmarkEnd w:id="591"/>
      <w:bookmarkEnd w:id="592"/>
    </w:p>
    <w:p w14:paraId="7F8FF035" w14:textId="77777777" w:rsidR="00136418" w:rsidRDefault="00D3183F" w:rsidP="004E6690">
      <w:pPr>
        <w:jc w:val="both"/>
      </w:pPr>
      <w:r w:rsidRPr="003E6365">
        <w:t xml:space="preserve">Following completion of treatment, the frequency of follow-up assessments should be guided by </w:t>
      </w:r>
      <w:r>
        <w:t>local practice</w:t>
      </w:r>
      <w:r w:rsidRPr="003E6365">
        <w:t xml:space="preserve">.  </w:t>
      </w:r>
    </w:p>
    <w:p w14:paraId="4FFF2D85" w14:textId="77777777" w:rsidR="00D3183F" w:rsidRPr="003E6365" w:rsidRDefault="00D3183F" w:rsidP="004E6690">
      <w:pPr>
        <w:jc w:val="both"/>
      </w:pPr>
      <w:r w:rsidRPr="003E6365">
        <w:t xml:space="preserve">Disease related follow-up for the first 5 years </w:t>
      </w:r>
      <w:r>
        <w:t>should</w:t>
      </w:r>
      <w:r w:rsidRPr="003E6365">
        <w:t xml:space="preserve"> include</w:t>
      </w:r>
      <w:r>
        <w:t xml:space="preserve"> as a minimum</w:t>
      </w:r>
      <w:r w:rsidRPr="003E6365">
        <w:t>:</w:t>
      </w:r>
    </w:p>
    <w:p w14:paraId="0B82225C" w14:textId="77777777" w:rsidR="00D3183F" w:rsidRPr="00E51299" w:rsidRDefault="00D3183F"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2A6974">
        <w:rPr>
          <w:rFonts w:ascii="Arial" w:hAnsi="Arial" w:cs="Arial"/>
          <w:sz w:val="20"/>
        </w:rPr>
        <w:t>History and physical examination at each visit.  Any clinical findings suggestive of recurrence should be investigated with cross-sectional imaging, histological examination or bone-marrow examination as appropriate.</w:t>
      </w:r>
    </w:p>
    <w:p w14:paraId="1A6CCB23" w14:textId="77777777" w:rsidR="00D3183F" w:rsidRPr="00E51299" w:rsidRDefault="00D3183F"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2A6974">
        <w:rPr>
          <w:rFonts w:ascii="Arial" w:hAnsi="Arial" w:cs="Arial"/>
          <w:sz w:val="20"/>
        </w:rPr>
        <w:t xml:space="preserve">Chest imaging: the imaging modality and frequency should follow institutional guidelines.  As a guide, 3-4 monthly imaging for the first two to three years, then six-monthly imaging to five years would be appropriate. </w:t>
      </w:r>
    </w:p>
    <w:p w14:paraId="5AB9BB88" w14:textId="77777777" w:rsidR="00202711" w:rsidRDefault="00D3183F"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2A6974">
        <w:rPr>
          <w:rFonts w:ascii="Arial" w:hAnsi="Arial" w:cs="Arial"/>
          <w:sz w:val="20"/>
        </w:rPr>
        <w:t xml:space="preserve">Sites of recurrent or refractory disease for which patients were recruited to the study: existing practice in this setting varies widely.  Some centres image metastatic sites only on symptomatic disease progression.  Others perform cross-sectional imaging of all metastatic sites at each follow up visit.  For this study the frequency and modality of imaging will follow existing institutional guidelines. </w:t>
      </w:r>
    </w:p>
    <w:p w14:paraId="225C24A1" w14:textId="77777777" w:rsidR="00D3183F" w:rsidRPr="00E51299" w:rsidRDefault="00D3183F"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2A6974">
        <w:rPr>
          <w:rFonts w:ascii="Arial" w:hAnsi="Arial" w:cs="Arial"/>
          <w:sz w:val="20"/>
        </w:rPr>
        <w:t>The primary tumour site should be followed up according to institutional guidelines.  If the primary site was not involved at disease recurrence, routine follow up imaging will not be required for this study.</w:t>
      </w:r>
    </w:p>
    <w:p w14:paraId="43F5EE42" w14:textId="77777777" w:rsidR="00D3183F" w:rsidRPr="003E6365" w:rsidRDefault="00D3183F" w:rsidP="004E6690">
      <w:pPr>
        <w:jc w:val="both"/>
      </w:pPr>
      <w:r w:rsidRPr="003E6365">
        <w:t>Patients will be followed up for progression</w:t>
      </w:r>
      <w:r>
        <w:t>, second malignancy</w:t>
      </w:r>
      <w:r w:rsidRPr="003E6365">
        <w:t xml:space="preserve"> and death until all trial objectives have been met. </w:t>
      </w:r>
    </w:p>
    <w:p w14:paraId="4CC2358A" w14:textId="77777777" w:rsidR="00136418" w:rsidRPr="00136418" w:rsidRDefault="00136418" w:rsidP="004E6690">
      <w:pPr>
        <w:jc w:val="both"/>
      </w:pPr>
      <w:bookmarkStart w:id="593" w:name="_Toc384296636"/>
      <w:bookmarkEnd w:id="593"/>
      <w:r w:rsidRPr="00136418">
        <w:t xml:space="preserve">A Follow-up Form should be completed every </w:t>
      </w:r>
      <w:r>
        <w:t>six months</w:t>
      </w:r>
      <w:r w:rsidRPr="00136418">
        <w:t xml:space="preserve"> from the date of randomisation into the trial. </w:t>
      </w:r>
    </w:p>
    <w:p w14:paraId="518CC79F" w14:textId="77777777" w:rsidR="00C6650F" w:rsidRPr="00696612" w:rsidRDefault="00C6650F" w:rsidP="00132D48">
      <w:pPr>
        <w:pStyle w:val="NumberedHeading2"/>
        <w:rPr>
          <w:i/>
          <w:color w:val="auto"/>
          <w:sz w:val="20"/>
          <w:szCs w:val="20"/>
        </w:rPr>
      </w:pPr>
      <w:bookmarkStart w:id="594" w:name="_Toc388465687"/>
      <w:bookmarkStart w:id="595" w:name="_Toc388466060"/>
      <w:bookmarkStart w:id="596" w:name="_Toc388466234"/>
      <w:bookmarkStart w:id="597" w:name="_Toc388466415"/>
      <w:bookmarkStart w:id="598" w:name="_Toc388466617"/>
      <w:bookmarkStart w:id="599" w:name="_Toc388466778"/>
      <w:bookmarkStart w:id="600" w:name="_Toc388468505"/>
      <w:bookmarkStart w:id="601" w:name="_Toc388468671"/>
      <w:bookmarkStart w:id="602" w:name="_Toc254769761"/>
      <w:bookmarkStart w:id="603" w:name="_Toc388465688"/>
      <w:bookmarkStart w:id="604" w:name="_Toc397590777"/>
      <w:bookmarkStart w:id="605" w:name="_Toc397598123"/>
      <w:bookmarkStart w:id="606" w:name="_Toc51330164"/>
      <w:bookmarkEnd w:id="594"/>
      <w:bookmarkEnd w:id="595"/>
      <w:bookmarkEnd w:id="596"/>
      <w:bookmarkEnd w:id="597"/>
      <w:bookmarkEnd w:id="598"/>
      <w:bookmarkEnd w:id="599"/>
      <w:bookmarkEnd w:id="600"/>
      <w:bookmarkEnd w:id="601"/>
      <w:bookmarkEnd w:id="602"/>
      <w:r>
        <w:t>Treatment Compliance</w:t>
      </w:r>
      <w:bookmarkEnd w:id="603"/>
      <w:bookmarkEnd w:id="604"/>
      <w:bookmarkEnd w:id="605"/>
      <w:bookmarkEnd w:id="606"/>
      <w:r>
        <w:t xml:space="preserve"> </w:t>
      </w:r>
    </w:p>
    <w:p w14:paraId="20D30C75" w14:textId="77777777" w:rsidR="005B0622" w:rsidRDefault="00F86263" w:rsidP="004E6690">
      <w:pPr>
        <w:jc w:val="both"/>
      </w:pPr>
      <w:r w:rsidRPr="009E1E2F">
        <w:t xml:space="preserve">Compliance for IMP treatment will be monitored by the </w:t>
      </w:r>
      <w:r w:rsidR="003B78BF">
        <w:t>applicable National Coordinating Centre</w:t>
      </w:r>
      <w:r w:rsidR="003B78BF" w:rsidRPr="009E1E2F">
        <w:t xml:space="preserve"> </w:t>
      </w:r>
      <w:r w:rsidR="00684ED1">
        <w:t xml:space="preserve">and as specified in the country specific Pharmacy Manual </w:t>
      </w:r>
      <w:r w:rsidRPr="009E1E2F">
        <w:t xml:space="preserve">and by the data </w:t>
      </w:r>
      <w:r w:rsidR="005A72B7">
        <w:t xml:space="preserve">received </w:t>
      </w:r>
      <w:r w:rsidRPr="009E1E2F">
        <w:t xml:space="preserve">on the </w:t>
      </w:r>
      <w:r w:rsidR="005A72B7">
        <w:t>T</w:t>
      </w:r>
      <w:r w:rsidRPr="009E1E2F">
        <w:t xml:space="preserve">reatment </w:t>
      </w:r>
      <w:r w:rsidR="005A72B7">
        <w:t>F</w:t>
      </w:r>
      <w:r w:rsidRPr="009E1E2F">
        <w:t>orms</w:t>
      </w:r>
      <w:r w:rsidR="005A72B7">
        <w:t>.</w:t>
      </w:r>
    </w:p>
    <w:p w14:paraId="55716C57" w14:textId="77777777" w:rsidR="00C6650F" w:rsidRDefault="00C6650F" w:rsidP="00132D48">
      <w:pPr>
        <w:pStyle w:val="NumberedHeading2"/>
      </w:pPr>
      <w:bookmarkStart w:id="607" w:name="_Toc51323135"/>
      <w:bookmarkStart w:id="608" w:name="_Toc51323347"/>
      <w:bookmarkStart w:id="609" w:name="_Toc51323136"/>
      <w:bookmarkStart w:id="610" w:name="_Toc51323348"/>
      <w:bookmarkStart w:id="611" w:name="_Toc388465689"/>
      <w:bookmarkStart w:id="612" w:name="_Toc397590778"/>
      <w:bookmarkStart w:id="613" w:name="_Toc397598124"/>
      <w:bookmarkStart w:id="614" w:name="_Toc51330165"/>
      <w:bookmarkEnd w:id="607"/>
      <w:bookmarkEnd w:id="608"/>
      <w:bookmarkEnd w:id="609"/>
      <w:bookmarkEnd w:id="610"/>
      <w:r>
        <w:t>Supportive Treatment</w:t>
      </w:r>
      <w:bookmarkEnd w:id="611"/>
      <w:bookmarkEnd w:id="612"/>
      <w:bookmarkEnd w:id="613"/>
      <w:bookmarkEnd w:id="614"/>
    </w:p>
    <w:p w14:paraId="7B562B35" w14:textId="77777777" w:rsidR="002230B3" w:rsidRPr="009E1E2F" w:rsidRDefault="002230B3" w:rsidP="001D1813">
      <w:pPr>
        <w:pStyle w:val="NumberedHeading3"/>
      </w:pPr>
      <w:bookmarkStart w:id="615" w:name="_Toc302026698"/>
      <w:bookmarkStart w:id="616" w:name="_Toc339969120"/>
      <w:bookmarkStart w:id="617" w:name="_Toc388465690"/>
      <w:bookmarkStart w:id="618" w:name="_Toc397590779"/>
      <w:bookmarkStart w:id="619" w:name="_Toc397598125"/>
      <w:bookmarkStart w:id="620" w:name="_Toc51330166"/>
      <w:r w:rsidRPr="009E1E2F">
        <w:t>Venous Access</w:t>
      </w:r>
      <w:bookmarkEnd w:id="615"/>
      <w:bookmarkEnd w:id="616"/>
      <w:bookmarkEnd w:id="617"/>
      <w:bookmarkEnd w:id="618"/>
      <w:bookmarkEnd w:id="619"/>
      <w:bookmarkEnd w:id="620"/>
    </w:p>
    <w:p w14:paraId="33C4813F" w14:textId="77777777" w:rsidR="002230B3" w:rsidRPr="009E1E2F" w:rsidRDefault="002230B3" w:rsidP="004E6690">
      <w:pPr>
        <w:jc w:val="both"/>
      </w:pPr>
      <w:r w:rsidRPr="009E1E2F">
        <w:t>A permanent indwelling venous access device is recommended. This is not a trial requirement.</w:t>
      </w:r>
    </w:p>
    <w:p w14:paraId="149F246F" w14:textId="77777777" w:rsidR="002230B3" w:rsidRPr="009E1E2F" w:rsidRDefault="002230B3" w:rsidP="001D1813">
      <w:pPr>
        <w:pStyle w:val="NumberedHeading3"/>
      </w:pPr>
      <w:bookmarkStart w:id="621" w:name="_Toc302026699"/>
      <w:bookmarkStart w:id="622" w:name="_Toc339969121"/>
      <w:bookmarkStart w:id="623" w:name="_Toc388465691"/>
      <w:bookmarkStart w:id="624" w:name="_Toc397590780"/>
      <w:bookmarkStart w:id="625" w:name="_Toc397598126"/>
      <w:bookmarkStart w:id="626" w:name="_Toc51330167"/>
      <w:r w:rsidRPr="009E1E2F">
        <w:t>Antiemetics</w:t>
      </w:r>
      <w:bookmarkEnd w:id="621"/>
      <w:bookmarkEnd w:id="622"/>
      <w:bookmarkEnd w:id="623"/>
      <w:bookmarkEnd w:id="624"/>
      <w:bookmarkEnd w:id="625"/>
      <w:bookmarkEnd w:id="626"/>
    </w:p>
    <w:p w14:paraId="384561EF" w14:textId="77777777" w:rsidR="002230B3" w:rsidRPr="009E1E2F" w:rsidRDefault="002230B3" w:rsidP="004E6690">
      <w:pPr>
        <w:jc w:val="both"/>
      </w:pPr>
      <w:r>
        <w:t>P</w:t>
      </w:r>
      <w:r w:rsidRPr="009E1E2F">
        <w:t xml:space="preserve">atients </w:t>
      </w:r>
      <w:r>
        <w:t>should</w:t>
      </w:r>
      <w:r w:rsidRPr="009E1E2F">
        <w:t xml:space="preserve"> be treated with antiemetics</w:t>
      </w:r>
      <w:r w:rsidR="003D5EDD">
        <w:t xml:space="preserve"> appropriate to the anticipated emetogenicity of the allocated treatment schedule</w:t>
      </w:r>
      <w:r w:rsidRPr="009E1E2F">
        <w:t xml:space="preserve"> according to institutional practice.</w:t>
      </w:r>
    </w:p>
    <w:p w14:paraId="58CADCB9" w14:textId="77777777" w:rsidR="002230B3" w:rsidRPr="002230B3" w:rsidRDefault="00E46C72" w:rsidP="001D1813">
      <w:pPr>
        <w:pStyle w:val="NumberedHeading3"/>
      </w:pPr>
      <w:bookmarkStart w:id="627" w:name="_Toc388465692"/>
      <w:bookmarkStart w:id="628" w:name="_Toc397590781"/>
      <w:bookmarkStart w:id="629" w:name="_Toc397598127"/>
      <w:bookmarkStart w:id="630" w:name="_Toc51330168"/>
      <w:r>
        <w:t xml:space="preserve">Neutropenic </w:t>
      </w:r>
      <w:r w:rsidR="002230B3" w:rsidRPr="002230B3">
        <w:t>fever</w:t>
      </w:r>
      <w:bookmarkEnd w:id="627"/>
      <w:bookmarkEnd w:id="628"/>
      <w:bookmarkEnd w:id="629"/>
      <w:bookmarkEnd w:id="630"/>
    </w:p>
    <w:p w14:paraId="7982894F" w14:textId="77777777" w:rsidR="002230B3" w:rsidRDefault="003D5EDD" w:rsidP="004E6690">
      <w:pPr>
        <w:jc w:val="both"/>
      </w:pPr>
      <w:r>
        <w:t>Ne</w:t>
      </w:r>
      <w:r w:rsidR="00E46C72">
        <w:t xml:space="preserve">utropenic fever </w:t>
      </w:r>
      <w:r>
        <w:t>should be managed using broad spectrum agents according to institutional practice</w:t>
      </w:r>
      <w:r w:rsidR="002230B3" w:rsidRPr="002230B3">
        <w:t>.</w:t>
      </w:r>
    </w:p>
    <w:p w14:paraId="1FDA8F51" w14:textId="77777777" w:rsidR="00E46C72" w:rsidRPr="009E1E2F" w:rsidRDefault="00E46C72" w:rsidP="001D1813">
      <w:pPr>
        <w:pStyle w:val="NumberedHeading3"/>
      </w:pPr>
      <w:bookmarkStart w:id="631" w:name="_Toc302026702"/>
      <w:bookmarkStart w:id="632" w:name="_Toc339969124"/>
      <w:bookmarkStart w:id="633" w:name="_Toc388465693"/>
      <w:bookmarkStart w:id="634" w:name="_Toc397590782"/>
      <w:bookmarkStart w:id="635" w:name="_Toc397598128"/>
      <w:bookmarkStart w:id="636" w:name="_Toc51330169"/>
      <w:r w:rsidRPr="009E1E2F">
        <w:rPr>
          <w:i/>
        </w:rPr>
        <w:t xml:space="preserve">Pneumocystis </w:t>
      </w:r>
      <w:r>
        <w:rPr>
          <w:i/>
        </w:rPr>
        <w:t>jirovecii</w:t>
      </w:r>
      <w:r w:rsidRPr="009E1E2F">
        <w:t xml:space="preserve"> infection prophylaxis</w:t>
      </w:r>
      <w:bookmarkEnd w:id="631"/>
      <w:bookmarkEnd w:id="632"/>
      <w:bookmarkEnd w:id="633"/>
      <w:bookmarkEnd w:id="634"/>
      <w:bookmarkEnd w:id="635"/>
      <w:bookmarkEnd w:id="636"/>
    </w:p>
    <w:p w14:paraId="1EB8D465" w14:textId="77777777" w:rsidR="00A84D9C" w:rsidRDefault="00E46C72" w:rsidP="004E6690">
      <w:pPr>
        <w:jc w:val="both"/>
      </w:pPr>
      <w:r w:rsidRPr="009E1E2F">
        <w:rPr>
          <w:i/>
        </w:rPr>
        <w:t xml:space="preserve">Pneumocystis </w:t>
      </w:r>
      <w:r>
        <w:rPr>
          <w:i/>
        </w:rPr>
        <w:t>jirovecii</w:t>
      </w:r>
      <w:r w:rsidRPr="009E1E2F">
        <w:t xml:space="preserve"> prophylaxis </w:t>
      </w:r>
      <w:r w:rsidR="003D5EDD">
        <w:t xml:space="preserve">may be given </w:t>
      </w:r>
      <w:r w:rsidRPr="009E1E2F">
        <w:t>according to the recommen</w:t>
      </w:r>
      <w:r>
        <w:t>dations of the national groups or institutional guidelines.</w:t>
      </w:r>
    </w:p>
    <w:p w14:paraId="33B8E27C" w14:textId="77777777" w:rsidR="005A72B7" w:rsidRPr="004F3B0F" w:rsidRDefault="005A72B7" w:rsidP="00B21C3E">
      <w:pPr>
        <w:pStyle w:val="NumberedHeading3"/>
      </w:pPr>
      <w:bookmarkStart w:id="637" w:name="_Toc388465694"/>
      <w:bookmarkStart w:id="638" w:name="_Toc388466067"/>
      <w:bookmarkStart w:id="639" w:name="_Toc388466241"/>
      <w:bookmarkStart w:id="640" w:name="_Toc388466422"/>
      <w:bookmarkStart w:id="641" w:name="_Toc388466624"/>
      <w:bookmarkStart w:id="642" w:name="_Toc388468512"/>
      <w:bookmarkStart w:id="643" w:name="_Toc388468678"/>
      <w:bookmarkStart w:id="644" w:name="_Toc389654808"/>
      <w:bookmarkStart w:id="645" w:name="_Toc388465695"/>
      <w:bookmarkStart w:id="646" w:name="_Toc397590783"/>
      <w:bookmarkStart w:id="647" w:name="_Toc397598129"/>
      <w:bookmarkStart w:id="648" w:name="_Toc51330170"/>
      <w:bookmarkStart w:id="649" w:name="_Ref314667817"/>
      <w:bookmarkEnd w:id="637"/>
      <w:bookmarkEnd w:id="638"/>
      <w:bookmarkEnd w:id="639"/>
      <w:bookmarkEnd w:id="640"/>
      <w:bookmarkEnd w:id="641"/>
      <w:bookmarkEnd w:id="642"/>
      <w:bookmarkEnd w:id="643"/>
      <w:bookmarkEnd w:id="644"/>
      <w:r w:rsidRPr="004F3B0F">
        <w:t>Granulocyte colony-stimulating factor</w:t>
      </w:r>
      <w:bookmarkEnd w:id="645"/>
      <w:bookmarkEnd w:id="646"/>
      <w:bookmarkEnd w:id="647"/>
      <w:bookmarkEnd w:id="648"/>
    </w:p>
    <w:bookmarkEnd w:id="649"/>
    <w:p w14:paraId="56D586F0" w14:textId="1EB1CAEB" w:rsidR="002230B3" w:rsidRPr="002230B3" w:rsidRDefault="002230B3" w:rsidP="004E6690">
      <w:pPr>
        <w:jc w:val="both"/>
      </w:pPr>
      <w:r w:rsidRPr="002230B3">
        <w:t xml:space="preserve">Treatment intensity is essential in the treatment of </w:t>
      </w:r>
      <w:r w:rsidR="006A361A">
        <w:t>ES</w:t>
      </w:r>
      <w:r w:rsidRPr="002230B3">
        <w:t xml:space="preserve">. G-CSF </w:t>
      </w:r>
      <w:r w:rsidR="004210B1">
        <w:t>support</w:t>
      </w:r>
      <w:r w:rsidRPr="002230B3">
        <w:t xml:space="preserve"> is preferable to dose reduction </w:t>
      </w:r>
      <w:r>
        <w:t>for all regimens</w:t>
      </w:r>
      <w:r w:rsidR="004210B1">
        <w:t xml:space="preserve"> and its use is </w:t>
      </w:r>
      <w:r w:rsidR="00DC48F1">
        <w:t>mandated</w:t>
      </w:r>
      <w:r w:rsidR="004210B1">
        <w:t xml:space="preserve"> for the </w:t>
      </w:r>
      <w:r w:rsidR="000E5996">
        <w:t xml:space="preserve">CE </w:t>
      </w:r>
      <w:r w:rsidR="004210B1">
        <w:t>and IFOS regimens</w:t>
      </w:r>
      <w:r w:rsidRPr="002230B3">
        <w:t xml:space="preserve">. The dose </w:t>
      </w:r>
      <w:r>
        <w:t>and</w:t>
      </w:r>
      <w:r w:rsidRPr="002230B3">
        <w:t xml:space="preserve"> type of G-CSF</w:t>
      </w:r>
      <w:r>
        <w:t xml:space="preserve"> </w:t>
      </w:r>
      <w:r w:rsidR="0070754A">
        <w:t xml:space="preserve">to be used </w:t>
      </w:r>
      <w:r w:rsidR="00DC48F1">
        <w:t>will be</w:t>
      </w:r>
      <w:r>
        <w:t xml:space="preserve"> </w:t>
      </w:r>
      <w:r w:rsidRPr="002230B3">
        <w:t xml:space="preserve">according to institutional guidelines. Daily G-CSF must be stopped </w:t>
      </w:r>
      <w:r w:rsidR="000E5996">
        <w:t xml:space="preserve">a minimum of </w:t>
      </w:r>
      <w:r w:rsidRPr="002230B3">
        <w:t>24 hours prior to chemotherapy commencing.</w:t>
      </w:r>
    </w:p>
    <w:p w14:paraId="58A6817F" w14:textId="77777777" w:rsidR="002230B3" w:rsidRPr="002230B3" w:rsidRDefault="002230B3" w:rsidP="001D1813">
      <w:pPr>
        <w:pStyle w:val="NumberedHeading3"/>
      </w:pPr>
      <w:bookmarkStart w:id="650" w:name="_Toc302026701"/>
      <w:bookmarkStart w:id="651" w:name="_Toc339969123"/>
      <w:bookmarkStart w:id="652" w:name="_Toc388465696"/>
      <w:bookmarkStart w:id="653" w:name="_Toc397590784"/>
      <w:bookmarkStart w:id="654" w:name="_Toc397598130"/>
      <w:bookmarkStart w:id="655" w:name="_Toc51330171"/>
      <w:r w:rsidRPr="002230B3">
        <w:t>Blood products</w:t>
      </w:r>
      <w:bookmarkEnd w:id="650"/>
      <w:bookmarkEnd w:id="651"/>
      <w:bookmarkEnd w:id="652"/>
      <w:bookmarkEnd w:id="653"/>
      <w:bookmarkEnd w:id="654"/>
      <w:bookmarkEnd w:id="655"/>
    </w:p>
    <w:p w14:paraId="06C2DCF3" w14:textId="429CA21B" w:rsidR="002230B3" w:rsidRPr="002230B3" w:rsidRDefault="002230B3" w:rsidP="004E6690">
      <w:pPr>
        <w:jc w:val="both"/>
      </w:pPr>
      <w:r w:rsidRPr="002230B3">
        <w:t>Blood and platelet transfusions and the use of filtering and irradiating blood products should be according to institutional guidelines.</w:t>
      </w:r>
    </w:p>
    <w:p w14:paraId="647997AA" w14:textId="77777777" w:rsidR="00AD5043" w:rsidRDefault="00AD5043" w:rsidP="00665C7C">
      <w:pPr>
        <w:pStyle w:val="NumberedHeading3"/>
      </w:pPr>
      <w:bookmarkStart w:id="656" w:name="_Toc300238139"/>
      <w:bookmarkStart w:id="657" w:name="_Toc300238288"/>
      <w:bookmarkStart w:id="658" w:name="_Toc300319965"/>
      <w:bookmarkStart w:id="659" w:name="_Toc300320113"/>
      <w:bookmarkStart w:id="660" w:name="_Toc300320261"/>
      <w:bookmarkStart w:id="661" w:name="_Toc51323144"/>
      <w:bookmarkStart w:id="662" w:name="_Toc51323356"/>
      <w:bookmarkStart w:id="663" w:name="_Toc51323145"/>
      <w:bookmarkStart w:id="664" w:name="_Toc51323357"/>
      <w:bookmarkStart w:id="665" w:name="_Toc51330172"/>
      <w:bookmarkEnd w:id="656"/>
      <w:bookmarkEnd w:id="657"/>
      <w:bookmarkEnd w:id="658"/>
      <w:bookmarkEnd w:id="659"/>
      <w:bookmarkEnd w:id="660"/>
      <w:bookmarkEnd w:id="661"/>
      <w:bookmarkEnd w:id="662"/>
      <w:bookmarkEnd w:id="663"/>
      <w:bookmarkEnd w:id="664"/>
      <w:r>
        <w:t>Bisphosphonates</w:t>
      </w:r>
      <w:bookmarkEnd w:id="665"/>
    </w:p>
    <w:p w14:paraId="27BC3245" w14:textId="244AF691" w:rsidR="00AD5043" w:rsidRDefault="00AD5043" w:rsidP="004E6690">
      <w:pPr>
        <w:jc w:val="both"/>
      </w:pPr>
      <w:r>
        <w:t xml:space="preserve">Bisphosphonates are given routinely as a supportive medication in some centres for patients with multifocal bone metastases.  However, there is some evidence that they may have anti-tumour activity in Ewing sarcoma, and the role of zoledronic acid in Ewing sarcoma is being evaluated in the </w:t>
      </w:r>
      <w:r w:rsidR="000E5996">
        <w:t xml:space="preserve">recently closed </w:t>
      </w:r>
      <w:r>
        <w:t xml:space="preserve">EE2012 trial </w:t>
      </w:r>
      <w:r w:rsidR="002D7EA6">
        <w:t xml:space="preserve">(EudraCT </w:t>
      </w:r>
      <w:r w:rsidR="002D7EA6" w:rsidRPr="002D7EA6">
        <w:t xml:space="preserve">2012-002107-17). </w:t>
      </w:r>
      <w:r>
        <w:t xml:space="preserve">For participants in rEECur, bisphosphonates should NOT be given during trial-directed therapy (i.e. cycles 1 to 6 of TC and </w:t>
      </w:r>
      <w:r w:rsidR="0062294E">
        <w:t xml:space="preserve">CE </w:t>
      </w:r>
      <w:r>
        <w:t>or cycles 1 to 4 of IFOS).</w:t>
      </w:r>
    </w:p>
    <w:p w14:paraId="6AE1F18A" w14:textId="77777777" w:rsidR="005C3D0C" w:rsidRPr="00665C7C" w:rsidRDefault="005C3D0C" w:rsidP="005C3D0C">
      <w:pPr>
        <w:spacing w:before="0" w:after="0"/>
        <w:jc w:val="both"/>
        <w:rPr>
          <w:b/>
        </w:rPr>
      </w:pPr>
    </w:p>
    <w:p w14:paraId="49289365" w14:textId="28072E80" w:rsidR="009D75EA" w:rsidRDefault="009D75EA" w:rsidP="005C3D0C">
      <w:pPr>
        <w:pStyle w:val="NumberedHeading2"/>
        <w:spacing w:before="0" w:line="276" w:lineRule="auto"/>
      </w:pPr>
      <w:bookmarkStart w:id="666" w:name="_Toc51330173"/>
      <w:bookmarkStart w:id="667" w:name="_Toc388465698"/>
      <w:bookmarkStart w:id="668" w:name="_Toc397590786"/>
      <w:bookmarkStart w:id="669" w:name="_Toc397598132"/>
      <w:r>
        <w:t>General Warnings</w:t>
      </w:r>
      <w:bookmarkEnd w:id="666"/>
    </w:p>
    <w:p w14:paraId="12D284C0" w14:textId="13219204" w:rsidR="009D75EA" w:rsidRDefault="009D75EA" w:rsidP="00B074CF">
      <w:pPr>
        <w:jc w:val="both"/>
      </w:pPr>
      <w:r w:rsidRPr="00B074CF">
        <w:t>The use of live vaccines should be avoided</w:t>
      </w:r>
      <w:r w:rsidR="004F3B0F" w:rsidRPr="00B074CF">
        <w:t>.</w:t>
      </w:r>
    </w:p>
    <w:p w14:paraId="09EB6FCF" w14:textId="77777777" w:rsidR="005C3D0C" w:rsidRPr="00B074CF" w:rsidRDefault="005C3D0C" w:rsidP="005C3D0C">
      <w:pPr>
        <w:spacing w:before="0" w:after="0"/>
        <w:jc w:val="both"/>
      </w:pPr>
    </w:p>
    <w:p w14:paraId="79E14EEA" w14:textId="3226F985" w:rsidR="00C6650F" w:rsidRDefault="00C6650F" w:rsidP="005C3D0C">
      <w:pPr>
        <w:pStyle w:val="NumberedHeading2"/>
        <w:spacing w:before="0" w:line="276" w:lineRule="auto"/>
      </w:pPr>
      <w:bookmarkStart w:id="670" w:name="_Toc51330174"/>
      <w:r>
        <w:t>Concomitant Medication</w:t>
      </w:r>
      <w:bookmarkEnd w:id="667"/>
      <w:bookmarkEnd w:id="668"/>
      <w:bookmarkEnd w:id="669"/>
      <w:bookmarkEnd w:id="670"/>
      <w:r>
        <w:t xml:space="preserve"> </w:t>
      </w:r>
    </w:p>
    <w:p w14:paraId="1C3F2BED" w14:textId="71509912" w:rsidR="009D75EA" w:rsidRPr="009D75EA" w:rsidRDefault="009D75EA" w:rsidP="009D75EA">
      <w:r w:rsidRPr="009D75EA">
        <w:t xml:space="preserve">Investigators should </w:t>
      </w:r>
      <w:r>
        <w:t xml:space="preserve">review the relevant Summary of Product Characteristics to avoid concomitant use with contraindicated medications. </w:t>
      </w:r>
    </w:p>
    <w:p w14:paraId="539D5CA5" w14:textId="1C7CBFC2" w:rsidR="00D70F13" w:rsidRDefault="00D70F13" w:rsidP="004E6690">
      <w:pPr>
        <w:jc w:val="both"/>
      </w:pPr>
      <w:r w:rsidRPr="009E1E2F">
        <w:t xml:space="preserve">Since all treatment arms contain IMPs that have been used extensively in clinical practice, concomitant medications will be recorded in accordance with regulatory requirements for Serious Adverse Event (SAE) reporting only. Where concomitant medications are given in relation to standard clinical management, this information will not be </w:t>
      </w:r>
      <w:r w:rsidR="00B3208B">
        <w:t>reported</w:t>
      </w:r>
      <w:r w:rsidR="00B3208B" w:rsidRPr="009E1E2F">
        <w:t xml:space="preserve"> </w:t>
      </w:r>
      <w:r w:rsidRPr="009E1E2F">
        <w:t>for this trial.</w:t>
      </w:r>
    </w:p>
    <w:p w14:paraId="78D54007" w14:textId="77777777" w:rsidR="005C3D0C" w:rsidRPr="00D70F13" w:rsidRDefault="005C3D0C" w:rsidP="005C3D0C">
      <w:pPr>
        <w:spacing w:before="0" w:after="0"/>
        <w:jc w:val="both"/>
      </w:pPr>
    </w:p>
    <w:p w14:paraId="56F806AC" w14:textId="77777777" w:rsidR="00C6650F" w:rsidRDefault="00C6650F" w:rsidP="005C3D0C">
      <w:pPr>
        <w:pStyle w:val="NumberedHeading2"/>
        <w:spacing w:before="0"/>
      </w:pPr>
      <w:bookmarkStart w:id="671" w:name="_Toc388465699"/>
      <w:bookmarkStart w:id="672" w:name="_Toc397590787"/>
      <w:bookmarkStart w:id="673" w:name="_Toc397598133"/>
      <w:bookmarkStart w:id="674" w:name="_Toc51330175"/>
      <w:r>
        <w:t>Patient Withdrawal</w:t>
      </w:r>
      <w:bookmarkEnd w:id="671"/>
      <w:bookmarkEnd w:id="672"/>
      <w:bookmarkEnd w:id="673"/>
      <w:bookmarkEnd w:id="674"/>
    </w:p>
    <w:p w14:paraId="0424E16F" w14:textId="77777777" w:rsidR="00D70F13" w:rsidRPr="009E1E2F" w:rsidRDefault="00D70F13" w:rsidP="001D1813">
      <w:pPr>
        <w:pStyle w:val="NumberedHeading3"/>
      </w:pPr>
      <w:bookmarkStart w:id="675" w:name="_Toc298146902"/>
      <w:bookmarkStart w:id="676" w:name="_Toc302026718"/>
      <w:bookmarkStart w:id="677" w:name="_Toc339969129"/>
      <w:bookmarkStart w:id="678" w:name="_Toc388465700"/>
      <w:bookmarkStart w:id="679" w:name="_Toc397590788"/>
      <w:bookmarkStart w:id="680" w:name="_Toc397598134"/>
      <w:bookmarkStart w:id="681" w:name="_Toc51330176"/>
      <w:r w:rsidRPr="009E1E2F">
        <w:t xml:space="preserve">Withdrawal from </w:t>
      </w:r>
      <w:r>
        <w:t xml:space="preserve">rEECur </w:t>
      </w:r>
      <w:r w:rsidRPr="009E1E2F">
        <w:t>trial treatment</w:t>
      </w:r>
      <w:bookmarkEnd w:id="675"/>
      <w:bookmarkEnd w:id="676"/>
      <w:bookmarkEnd w:id="677"/>
      <w:bookmarkEnd w:id="678"/>
      <w:bookmarkEnd w:id="679"/>
      <w:bookmarkEnd w:id="680"/>
      <w:bookmarkEnd w:id="681"/>
    </w:p>
    <w:p w14:paraId="15E916D9" w14:textId="77777777" w:rsidR="00D70F13" w:rsidRPr="009E1E2F" w:rsidRDefault="00D70F13" w:rsidP="004E6690">
      <w:pPr>
        <w:jc w:val="both"/>
      </w:pPr>
      <w:r w:rsidRPr="009E1E2F">
        <w:t xml:space="preserve">If a patient stops </w:t>
      </w:r>
      <w:r>
        <w:t>rEECur</w:t>
      </w:r>
      <w:r w:rsidRPr="009E1E2F">
        <w:t xml:space="preserve"> protocol treatment</w:t>
      </w:r>
      <w:r w:rsidR="001B7AB3">
        <w:t xml:space="preserve"> before the end of the prescribed minimum number of cycles</w:t>
      </w:r>
      <w:r w:rsidRPr="009E1E2F">
        <w:t>, the reason should be recorded in the patient’s medical</w:t>
      </w:r>
      <w:r w:rsidR="009207A4">
        <w:t xml:space="preserve"> </w:t>
      </w:r>
      <w:r w:rsidR="00684ED1">
        <w:t>records</w:t>
      </w:r>
      <w:r w:rsidR="00684ED1" w:rsidRPr="009E1E2F">
        <w:t xml:space="preserve"> </w:t>
      </w:r>
      <w:r w:rsidRPr="009E1E2F">
        <w:t xml:space="preserve">and </w:t>
      </w:r>
      <w:r w:rsidR="005A72B7">
        <w:t>should be reported on the Treatment Discontinuation Form</w:t>
      </w:r>
      <w:r w:rsidRPr="009E1E2F">
        <w:t>. Reasons for withdrawal from protocol treatment may include, but are not limited to:</w:t>
      </w:r>
    </w:p>
    <w:p w14:paraId="2A1E4D2A" w14:textId="645DD794" w:rsidR="00D70F13" w:rsidRPr="00E51299" w:rsidRDefault="00D70F13"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B21C3E">
        <w:rPr>
          <w:rFonts w:ascii="Arial" w:hAnsi="Arial" w:cs="Arial"/>
          <w:sz w:val="20"/>
        </w:rPr>
        <w:t xml:space="preserve">The patient </w:t>
      </w:r>
      <w:r w:rsidR="00444FC3">
        <w:rPr>
          <w:rFonts w:ascii="Arial" w:hAnsi="Arial" w:cs="Arial"/>
          <w:sz w:val="20"/>
        </w:rPr>
        <w:t xml:space="preserve">or parent/guardian </w:t>
      </w:r>
      <w:r w:rsidRPr="00B21C3E">
        <w:rPr>
          <w:rFonts w:ascii="Arial" w:hAnsi="Arial" w:cs="Arial"/>
          <w:sz w:val="20"/>
        </w:rPr>
        <w:t xml:space="preserve">withdraws consent </w:t>
      </w:r>
      <w:r w:rsidR="008525D9">
        <w:rPr>
          <w:rFonts w:ascii="Arial" w:hAnsi="Arial" w:cs="Arial"/>
          <w:sz w:val="20"/>
        </w:rPr>
        <w:t xml:space="preserve">to further </w:t>
      </w:r>
      <w:r w:rsidR="00444FC3">
        <w:rPr>
          <w:rFonts w:ascii="Arial" w:hAnsi="Arial" w:cs="Arial"/>
          <w:sz w:val="20"/>
        </w:rPr>
        <w:t>trial treatment</w:t>
      </w:r>
      <w:r w:rsidR="008525D9">
        <w:rPr>
          <w:rFonts w:ascii="Arial" w:hAnsi="Arial" w:cs="Arial"/>
          <w:sz w:val="20"/>
        </w:rPr>
        <w:t xml:space="preserve"> (see section 7.</w:t>
      </w:r>
      <w:r w:rsidR="00DB2E8B">
        <w:rPr>
          <w:rFonts w:ascii="Arial" w:hAnsi="Arial" w:cs="Arial"/>
          <w:sz w:val="20"/>
        </w:rPr>
        <w:t>13</w:t>
      </w:r>
      <w:r w:rsidR="008525D9">
        <w:rPr>
          <w:rFonts w:ascii="Arial" w:hAnsi="Arial" w:cs="Arial"/>
          <w:sz w:val="20"/>
        </w:rPr>
        <w:t>.2)</w:t>
      </w:r>
    </w:p>
    <w:p w14:paraId="6782FEED" w14:textId="77777777" w:rsidR="00D70F13" w:rsidRPr="00E51299" w:rsidRDefault="00D70F13"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B21C3E">
        <w:rPr>
          <w:rFonts w:ascii="Arial" w:hAnsi="Arial" w:cs="Arial"/>
          <w:sz w:val="20"/>
        </w:rPr>
        <w:t>Unacceptable toxicity</w:t>
      </w:r>
      <w:r w:rsidR="002A6974" w:rsidRPr="00B21C3E">
        <w:rPr>
          <w:rFonts w:ascii="Arial" w:hAnsi="Arial" w:cs="Arial"/>
          <w:sz w:val="20"/>
        </w:rPr>
        <w:t xml:space="preserve"> (see also section </w:t>
      </w:r>
      <w:r w:rsidR="008525D9">
        <w:rPr>
          <w:rFonts w:ascii="Arial" w:hAnsi="Arial" w:cs="Arial"/>
          <w:sz w:val="20"/>
        </w:rPr>
        <w:t>7.2</w:t>
      </w:r>
      <w:r w:rsidR="002A6974" w:rsidRPr="00B21C3E">
        <w:rPr>
          <w:rFonts w:ascii="Arial" w:hAnsi="Arial" w:cs="Arial"/>
          <w:sz w:val="20"/>
        </w:rPr>
        <w:t>)</w:t>
      </w:r>
    </w:p>
    <w:p w14:paraId="277AAC8E" w14:textId="77777777" w:rsidR="00D70F13" w:rsidRPr="00E51299" w:rsidRDefault="00D70F13"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B21C3E">
        <w:rPr>
          <w:rFonts w:ascii="Arial" w:hAnsi="Arial" w:cs="Arial"/>
          <w:sz w:val="20"/>
        </w:rPr>
        <w:t>Disease progression whilst on therapy</w:t>
      </w:r>
    </w:p>
    <w:p w14:paraId="283A90FD" w14:textId="7F243C74" w:rsidR="002A6974" w:rsidRPr="00E51299" w:rsidRDefault="00444FC3" w:rsidP="00F23FB7">
      <w:pPr>
        <w:pStyle w:val="BodyText"/>
        <w:numPr>
          <w:ilvl w:val="0"/>
          <w:numId w:val="11"/>
        </w:numPr>
        <w:tabs>
          <w:tab w:val="clear" w:pos="0"/>
          <w:tab w:val="clear" w:pos="360"/>
          <w:tab w:val="clear" w:pos="720"/>
        </w:tabs>
        <w:spacing w:before="60" w:after="120"/>
        <w:ind w:left="284" w:hanging="284"/>
        <w:rPr>
          <w:rFonts w:ascii="Arial" w:hAnsi="Arial" w:cs="Arial"/>
          <w:sz w:val="20"/>
        </w:rPr>
      </w:pPr>
      <w:r>
        <w:rPr>
          <w:rFonts w:ascii="Arial" w:hAnsi="Arial" w:cs="Arial"/>
          <w:sz w:val="20"/>
        </w:rPr>
        <w:t>T</w:t>
      </w:r>
      <w:r w:rsidR="002A6974" w:rsidRPr="00B21C3E">
        <w:rPr>
          <w:rFonts w:ascii="Arial" w:hAnsi="Arial" w:cs="Arial"/>
          <w:sz w:val="20"/>
        </w:rPr>
        <w:t>he patient becomes pregnant</w:t>
      </w:r>
    </w:p>
    <w:p w14:paraId="69D905BC" w14:textId="758F26A3" w:rsidR="00D70F13" w:rsidRPr="003D1607" w:rsidRDefault="00D70F13" w:rsidP="004E6690">
      <w:pPr>
        <w:jc w:val="both"/>
      </w:pPr>
      <w:r>
        <w:t>rEECur</w:t>
      </w:r>
      <w:r w:rsidRPr="009E1E2F">
        <w:t xml:space="preserve"> will be analysed on an intention-to-treat (ITT) basis and any patients withdrawn from trial treatment will remain in the trial for follow-up unless the </w:t>
      </w:r>
      <w:r w:rsidRPr="009E1E2F">
        <w:rPr>
          <w:rFonts w:cs="Arial"/>
        </w:rPr>
        <w:t>patient and/or parent</w:t>
      </w:r>
      <w:r>
        <w:rPr>
          <w:rFonts w:cs="Arial"/>
        </w:rPr>
        <w:t>/legal guardian</w:t>
      </w:r>
      <w:r w:rsidRPr="009E1E2F">
        <w:t xml:space="preserve"> explicitly withdraws consent for data collection (see </w:t>
      </w:r>
      <w:r w:rsidRPr="008525D9">
        <w:t xml:space="preserve">section </w:t>
      </w:r>
      <w:r w:rsidR="00270D2F">
        <w:fldChar w:fldCharType="begin"/>
      </w:r>
      <w:r w:rsidR="00270D2F">
        <w:instrText xml:space="preserve"> REF _Ref297131632 \r \h  \* MERGEFORMAT </w:instrText>
      </w:r>
      <w:r w:rsidR="00270D2F">
        <w:fldChar w:fldCharType="separate"/>
      </w:r>
      <w:r w:rsidR="00DF5755">
        <w:t>7.13.2</w:t>
      </w:r>
      <w:r w:rsidR="00270D2F">
        <w:fldChar w:fldCharType="end"/>
      </w:r>
      <w:r w:rsidRPr="008525D9">
        <w:t>).</w:t>
      </w:r>
    </w:p>
    <w:p w14:paraId="45BDF69B" w14:textId="77777777" w:rsidR="00D70F13" w:rsidRPr="009E1E2F" w:rsidRDefault="00D70F13" w:rsidP="001D1813">
      <w:pPr>
        <w:pStyle w:val="NumberedHeading3"/>
      </w:pPr>
      <w:bookmarkStart w:id="682" w:name="_Ref297131632"/>
      <w:bookmarkStart w:id="683" w:name="_Toc298146903"/>
      <w:bookmarkStart w:id="684" w:name="_Toc302026719"/>
      <w:bookmarkStart w:id="685" w:name="_Toc339969130"/>
      <w:bookmarkStart w:id="686" w:name="_Toc388465701"/>
      <w:bookmarkStart w:id="687" w:name="_Toc397590789"/>
      <w:bookmarkStart w:id="688" w:name="_Toc397598135"/>
      <w:bookmarkStart w:id="689" w:name="_Toc51330177"/>
      <w:r w:rsidRPr="009E1E2F">
        <w:t>Withdrawal of consent to data collection</w:t>
      </w:r>
      <w:bookmarkEnd w:id="682"/>
      <w:bookmarkEnd w:id="683"/>
      <w:bookmarkEnd w:id="684"/>
      <w:bookmarkEnd w:id="685"/>
      <w:bookmarkEnd w:id="686"/>
      <w:bookmarkEnd w:id="687"/>
      <w:bookmarkEnd w:id="688"/>
      <w:bookmarkEnd w:id="689"/>
    </w:p>
    <w:p w14:paraId="23AA7512" w14:textId="77777777" w:rsidR="002A6974" w:rsidRDefault="002A6974" w:rsidP="004E6690">
      <w:pPr>
        <w:jc w:val="both"/>
      </w:pPr>
      <w:r>
        <w:t xml:space="preserve">The patient </w:t>
      </w:r>
      <w:r w:rsidRPr="009E1E2F">
        <w:rPr>
          <w:rFonts w:cs="Arial"/>
        </w:rPr>
        <w:t>and/or parent</w:t>
      </w:r>
      <w:r>
        <w:rPr>
          <w:rFonts w:cs="Arial"/>
        </w:rPr>
        <w:t>/legal guardian</w:t>
      </w:r>
      <w:r w:rsidRPr="009E1E2F">
        <w:t xml:space="preserve"> </w:t>
      </w:r>
      <w:r>
        <w:t>may withdraw consent at any time during the study. For the purposes of this trial</w:t>
      </w:r>
      <w:r w:rsidR="00007E5F">
        <w:t>,</w:t>
      </w:r>
      <w:r>
        <w:t xml:space="preserve"> </w:t>
      </w:r>
      <w:r w:rsidR="009207A4">
        <w:t>two</w:t>
      </w:r>
      <w:r>
        <w:t xml:space="preserve"> types of withdrawal are defined:</w:t>
      </w:r>
    </w:p>
    <w:p w14:paraId="5D5A086E" w14:textId="77777777" w:rsidR="00007E5F" w:rsidRPr="00AF4171" w:rsidRDefault="002A6974"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AF4171">
        <w:rPr>
          <w:rFonts w:ascii="Arial" w:hAnsi="Arial" w:cs="Arial"/>
          <w:sz w:val="20"/>
        </w:rPr>
        <w:t xml:space="preserve">The patient would like to withdraw from trial medication, but is willing to be followed up according </w:t>
      </w:r>
      <w:r w:rsidR="00FA6A2A" w:rsidRPr="00AF4171">
        <w:rPr>
          <w:rFonts w:ascii="Arial" w:hAnsi="Arial" w:cs="Arial"/>
          <w:sz w:val="20"/>
        </w:rPr>
        <w:t xml:space="preserve">to </w:t>
      </w:r>
      <w:r w:rsidRPr="00AF4171">
        <w:rPr>
          <w:rFonts w:ascii="Arial" w:hAnsi="Arial" w:cs="Arial"/>
          <w:sz w:val="20"/>
        </w:rPr>
        <w:t>the schedule of assessments (i.e. the patient has agreed that data can be collected and used in the trial analysis)</w:t>
      </w:r>
      <w:r w:rsidR="009207A4" w:rsidRPr="00AF4171">
        <w:rPr>
          <w:rFonts w:ascii="Arial" w:hAnsi="Arial" w:cs="Arial"/>
          <w:sz w:val="20"/>
        </w:rPr>
        <w:t>.</w:t>
      </w:r>
    </w:p>
    <w:p w14:paraId="62025C72" w14:textId="2C30195D" w:rsidR="002A6974" w:rsidRPr="00AF4171" w:rsidRDefault="002A6974" w:rsidP="00F23FB7">
      <w:pPr>
        <w:pStyle w:val="BodyText"/>
        <w:numPr>
          <w:ilvl w:val="0"/>
          <w:numId w:val="11"/>
        </w:numPr>
        <w:tabs>
          <w:tab w:val="clear" w:pos="0"/>
          <w:tab w:val="clear" w:pos="360"/>
          <w:tab w:val="clear" w:pos="720"/>
        </w:tabs>
        <w:spacing w:before="60" w:after="60"/>
        <w:ind w:left="284" w:hanging="284"/>
        <w:rPr>
          <w:rFonts w:cs="Arial"/>
        </w:rPr>
      </w:pPr>
      <w:r w:rsidRPr="00AF4171">
        <w:rPr>
          <w:rFonts w:ascii="Arial" w:hAnsi="Arial" w:cs="Arial"/>
          <w:sz w:val="20"/>
        </w:rPr>
        <w:t xml:space="preserve">The patient </w:t>
      </w:r>
      <w:r w:rsidRPr="00A46BD2">
        <w:rPr>
          <w:rFonts w:ascii="Arial" w:hAnsi="Arial" w:cs="Arial"/>
          <w:sz w:val="20"/>
        </w:rPr>
        <w:t>would like to withdraw from trial medication and</w:t>
      </w:r>
      <w:r w:rsidR="006A366A">
        <w:rPr>
          <w:rFonts w:ascii="Arial" w:hAnsi="Arial" w:cs="Arial"/>
          <w:sz w:val="20"/>
        </w:rPr>
        <w:t>/or</w:t>
      </w:r>
      <w:r w:rsidRPr="00AF4171">
        <w:rPr>
          <w:rFonts w:ascii="Arial" w:hAnsi="Arial" w:cs="Arial"/>
          <w:sz w:val="20"/>
        </w:rPr>
        <w:t xml:space="preserve"> is not willing to be followed up for the purposes of the trial at any further visits (i.e. only data collected prior to the withdrawal of consent can be used in the trial analysis)</w:t>
      </w:r>
      <w:r w:rsidR="009207A4" w:rsidRPr="00AF4171">
        <w:rPr>
          <w:rFonts w:ascii="Arial" w:hAnsi="Arial" w:cs="Arial"/>
          <w:sz w:val="20"/>
        </w:rPr>
        <w:t>.</w:t>
      </w:r>
    </w:p>
    <w:p w14:paraId="0FA15E41" w14:textId="77777777" w:rsidR="002A6974" w:rsidRDefault="002A6974" w:rsidP="004E6690">
      <w:pPr>
        <w:jc w:val="both"/>
      </w:pPr>
      <w:r>
        <w:t xml:space="preserve">The details of withdrawal (date, reason and type of withdrawal) should be clearly documented in the patient’s medical records. A </w:t>
      </w:r>
      <w:r w:rsidRPr="00F55B93">
        <w:rPr>
          <w:iCs/>
        </w:rPr>
        <w:t xml:space="preserve">Withdrawal </w:t>
      </w:r>
      <w:r>
        <w:rPr>
          <w:iCs/>
        </w:rPr>
        <w:t xml:space="preserve">of Consent </w:t>
      </w:r>
      <w:r w:rsidRPr="00F55B93">
        <w:rPr>
          <w:iCs/>
        </w:rPr>
        <w:t>Form</w:t>
      </w:r>
      <w:r>
        <w:t xml:space="preserve"> should be completed.</w:t>
      </w:r>
    </w:p>
    <w:p w14:paraId="3CA9991D" w14:textId="77777777" w:rsidR="002A6974" w:rsidRDefault="002A6974" w:rsidP="004E6690">
      <w:pPr>
        <w:jc w:val="both"/>
      </w:pPr>
      <w:r w:rsidRPr="009E1E2F">
        <w:t xml:space="preserve">A </w:t>
      </w:r>
      <w:r w:rsidRPr="009E1E2F">
        <w:rPr>
          <w:rFonts w:cs="Arial"/>
        </w:rPr>
        <w:t>patient</w:t>
      </w:r>
      <w:r>
        <w:rPr>
          <w:rFonts w:cs="Arial"/>
        </w:rPr>
        <w:t>’s</w:t>
      </w:r>
      <w:r w:rsidRPr="009E1E2F">
        <w:rPr>
          <w:rFonts w:cs="Arial"/>
        </w:rPr>
        <w:t xml:space="preserve"> </w:t>
      </w:r>
      <w:r w:rsidRPr="009E1E2F">
        <w:t xml:space="preserve">wishes with respect to their data must be respected. </w:t>
      </w:r>
    </w:p>
    <w:p w14:paraId="5163BB89" w14:textId="77777777" w:rsidR="00D70F13" w:rsidRPr="009E1E2F" w:rsidRDefault="00D70F13" w:rsidP="001D1813">
      <w:pPr>
        <w:pStyle w:val="NumberedHeading3"/>
      </w:pPr>
      <w:bookmarkStart w:id="690" w:name="_Toc298144478"/>
      <w:bookmarkStart w:id="691" w:name="_Toc298146365"/>
      <w:bookmarkStart w:id="692" w:name="_Toc298146635"/>
      <w:bookmarkStart w:id="693" w:name="_Toc298146904"/>
      <w:bookmarkStart w:id="694" w:name="_Toc298146905"/>
      <w:bookmarkStart w:id="695" w:name="_Toc302026720"/>
      <w:bookmarkStart w:id="696" w:name="_Toc339969131"/>
      <w:bookmarkStart w:id="697" w:name="_Toc388465702"/>
      <w:bookmarkStart w:id="698" w:name="_Toc397590790"/>
      <w:bookmarkStart w:id="699" w:name="_Toc397598136"/>
      <w:bookmarkStart w:id="700" w:name="_Toc51330178"/>
      <w:bookmarkEnd w:id="690"/>
      <w:bookmarkEnd w:id="691"/>
      <w:bookmarkEnd w:id="692"/>
      <w:bookmarkEnd w:id="693"/>
      <w:r w:rsidRPr="009E1E2F">
        <w:t>Loss to follow-up</w:t>
      </w:r>
      <w:bookmarkEnd w:id="694"/>
      <w:bookmarkEnd w:id="695"/>
      <w:bookmarkEnd w:id="696"/>
      <w:bookmarkEnd w:id="697"/>
      <w:bookmarkEnd w:id="698"/>
      <w:bookmarkEnd w:id="699"/>
      <w:bookmarkEnd w:id="700"/>
    </w:p>
    <w:p w14:paraId="7A1E53FA" w14:textId="77777777" w:rsidR="00B2548D" w:rsidRDefault="00D70F13" w:rsidP="004E6690">
      <w:pPr>
        <w:jc w:val="both"/>
      </w:pPr>
      <w:r w:rsidRPr="009E1E2F">
        <w:t xml:space="preserve">If a patient is lost to follow-up, every effort should be made to contact the patient’s </w:t>
      </w:r>
      <w:r w:rsidR="00A55D22">
        <w:t>General</w:t>
      </w:r>
      <w:r w:rsidR="00A55D22" w:rsidRPr="009E1E2F">
        <w:t xml:space="preserve"> </w:t>
      </w:r>
      <w:r w:rsidR="00CB485E">
        <w:t>P</w:t>
      </w:r>
      <w:r w:rsidRPr="009E1E2F">
        <w:t>ractitioner</w:t>
      </w:r>
      <w:r w:rsidR="00CB485E">
        <w:t>/Primary Physician</w:t>
      </w:r>
      <w:r w:rsidRPr="009E1E2F">
        <w:t xml:space="preserve"> (if consented) to obtain information on the patient’s status. Similarly, if a patient’s care is transferred to another clinician,</w:t>
      </w:r>
      <w:r w:rsidR="00582654">
        <w:t xml:space="preserve"> the patient should be followed up by that </w:t>
      </w:r>
      <w:r w:rsidR="009B144A">
        <w:t>site</w:t>
      </w:r>
      <w:r w:rsidR="00582654">
        <w:t xml:space="preserve"> and</w:t>
      </w:r>
      <w:r w:rsidRPr="009E1E2F">
        <w:t xml:space="preserve"> the </w:t>
      </w:r>
      <w:r w:rsidR="00684ED1">
        <w:t xml:space="preserve">applicable </w:t>
      </w:r>
      <w:r w:rsidR="002A6974">
        <w:t xml:space="preserve">National Coordinating Centre </w:t>
      </w:r>
      <w:r w:rsidRPr="009E1E2F">
        <w:t>should be informed.</w:t>
      </w:r>
    </w:p>
    <w:p w14:paraId="78889C85" w14:textId="77777777" w:rsidR="002A6974" w:rsidRDefault="002A6974" w:rsidP="002A6974">
      <w:pPr>
        <w:pStyle w:val="NumberedHeading1"/>
      </w:pPr>
      <w:bookmarkStart w:id="701" w:name="_Toc384296651"/>
      <w:bookmarkStart w:id="702" w:name="_Toc388465703"/>
      <w:bookmarkStart w:id="703" w:name="_Toc388466076"/>
      <w:bookmarkStart w:id="704" w:name="_Toc388466250"/>
      <w:bookmarkStart w:id="705" w:name="_Toc388466431"/>
      <w:bookmarkStart w:id="706" w:name="_Toc388466633"/>
      <w:bookmarkStart w:id="707" w:name="_Toc388466783"/>
      <w:bookmarkStart w:id="708" w:name="_Toc388468521"/>
      <w:bookmarkStart w:id="709" w:name="_Toc388468687"/>
      <w:bookmarkStart w:id="710" w:name="_Toc388465704"/>
      <w:bookmarkStart w:id="711" w:name="_Toc397590791"/>
      <w:bookmarkStart w:id="712" w:name="_Toc397598137"/>
      <w:bookmarkStart w:id="713" w:name="_Toc51330179"/>
      <w:bookmarkEnd w:id="701"/>
      <w:bookmarkEnd w:id="702"/>
      <w:bookmarkEnd w:id="703"/>
      <w:bookmarkEnd w:id="704"/>
      <w:bookmarkEnd w:id="705"/>
      <w:bookmarkEnd w:id="706"/>
      <w:bookmarkEnd w:id="707"/>
      <w:bookmarkEnd w:id="708"/>
      <w:bookmarkEnd w:id="709"/>
      <w:r>
        <w:t xml:space="preserve">Quality of Life </w:t>
      </w:r>
      <w:r w:rsidR="00CA7DB2">
        <w:t>Sub-</w:t>
      </w:r>
      <w:r>
        <w:t>Study</w:t>
      </w:r>
      <w:bookmarkEnd w:id="710"/>
      <w:bookmarkEnd w:id="711"/>
      <w:bookmarkEnd w:id="712"/>
      <w:bookmarkEnd w:id="713"/>
    </w:p>
    <w:p w14:paraId="2BE9A084" w14:textId="77777777" w:rsidR="00CA7DB2" w:rsidRDefault="00CA7DB2" w:rsidP="004E6690">
      <w:pPr>
        <w:jc w:val="both"/>
      </w:pPr>
      <w:r>
        <w:t xml:space="preserve">The QoL Sub-study is designed to assess the patient’s well-being during chemotherapy, by use of </w:t>
      </w:r>
      <w:r w:rsidR="009207A4">
        <w:t>a questionnaire</w:t>
      </w:r>
      <w:r>
        <w:t xml:space="preserve"> collected at three specified time-points. This </w:t>
      </w:r>
      <w:r w:rsidR="00084669">
        <w:t>will</w:t>
      </w:r>
      <w:r>
        <w:t xml:space="preserve"> provide insight into the impact treatment has on patients. </w:t>
      </w:r>
    </w:p>
    <w:p w14:paraId="3CBFA7B8" w14:textId="77777777" w:rsidR="00CA7DB2" w:rsidRPr="00DD3951" w:rsidRDefault="00CA7DB2" w:rsidP="00CA7DB2">
      <w:pPr>
        <w:pStyle w:val="NumberedHeading2"/>
      </w:pPr>
      <w:bookmarkStart w:id="714" w:name="_Toc373171921"/>
      <w:bookmarkStart w:id="715" w:name="_Toc388465705"/>
      <w:bookmarkStart w:id="716" w:name="_Toc397590792"/>
      <w:bookmarkStart w:id="717" w:name="_Toc397598138"/>
      <w:bookmarkStart w:id="718" w:name="_Toc51330180"/>
      <w:r>
        <w:t>Questionnaires</w:t>
      </w:r>
      <w:bookmarkEnd w:id="714"/>
      <w:bookmarkEnd w:id="715"/>
      <w:bookmarkEnd w:id="716"/>
      <w:bookmarkEnd w:id="717"/>
      <w:bookmarkEnd w:id="718"/>
    </w:p>
    <w:p w14:paraId="1F92076D" w14:textId="77777777" w:rsidR="00CA7DB2" w:rsidRPr="00CA7DB2" w:rsidRDefault="00CA7DB2" w:rsidP="004E6690">
      <w:pPr>
        <w:jc w:val="both"/>
      </w:pPr>
      <w:r w:rsidRPr="00CA7DB2">
        <w:t>The QoL Sub-study will utilise the following questionnaires:</w:t>
      </w:r>
    </w:p>
    <w:p w14:paraId="4033A24F" w14:textId="5F6B62B4" w:rsidR="00A84D9C" w:rsidRDefault="00A84D9C"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B21C3E">
        <w:rPr>
          <w:rFonts w:ascii="Arial" w:hAnsi="Arial" w:cs="Arial"/>
          <w:sz w:val="20"/>
        </w:rPr>
        <w:t>P</w:t>
      </w:r>
      <w:r w:rsidR="00FC2B3D">
        <w:rPr>
          <w:rFonts w:ascii="Arial" w:hAnsi="Arial" w:cs="Arial"/>
          <w:sz w:val="20"/>
        </w:rPr>
        <w:t>edsQL™</w:t>
      </w:r>
      <w:r w:rsidRPr="00B21C3E">
        <w:rPr>
          <w:rFonts w:ascii="Arial" w:hAnsi="Arial" w:cs="Arial"/>
          <w:sz w:val="20"/>
        </w:rPr>
        <w:t xml:space="preserve"> 4.0</w:t>
      </w:r>
      <w:r w:rsidRPr="00CA7DB2">
        <w:rPr>
          <w:rFonts w:ascii="Arial" w:hAnsi="Arial" w:cs="Arial"/>
          <w:sz w:val="20"/>
        </w:rPr>
        <w:t xml:space="preserve"> </w:t>
      </w:r>
      <w:r w:rsidR="007550E6">
        <w:fldChar w:fldCharType="begin">
          <w:fldData xml:space="preserve">PEVuZE5vdGU+PENpdGU+PEF1dGhvcj5WYXJuaTwvQXV0aG9yPjxZZWFyPjIwMDM8L1llYXI+PFJl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</w:fldData>
        </w:fldChar>
      </w:r>
      <w:r w:rsidR="00CB53F8">
        <w:instrText xml:space="preserve"> ADDIN EN.CITE </w:instrText>
      </w:r>
      <w:r w:rsidR="00CB53F8">
        <w:fldChar w:fldCharType="begin">
          <w:fldData xml:space="preserve">PEVuZE5vdGU+PENpdGU+PEF1dGhvcj5WYXJuaTwvQXV0aG9yPjxZZWFyPjIwMDM8L1llYXI+PFJl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</w:fldData>
        </w:fldChar>
      </w:r>
      <w:r w:rsidR="00CB53F8">
        <w:instrText xml:space="preserve"> ADDIN EN.CITE.DATA </w:instrText>
      </w:r>
      <w:r w:rsidR="00CB53F8">
        <w:fldChar w:fldCharType="end"/>
      </w:r>
      <w:r w:rsidR="007550E6">
        <w:fldChar w:fldCharType="separate"/>
      </w:r>
      <w:r w:rsidR="00CB53F8">
        <w:rPr>
          <w:noProof/>
        </w:rPr>
        <w:t>[</w:t>
      </w:r>
      <w:hyperlink w:anchor="_ENREF_83" w:tooltip="Varni, 2003 #92" w:history="1">
        <w:r w:rsidR="00CB53F8">
          <w:rPr>
            <w:noProof/>
          </w:rPr>
          <w:t>83</w:t>
        </w:r>
      </w:hyperlink>
      <w:r w:rsidR="00CB53F8">
        <w:rPr>
          <w:noProof/>
        </w:rPr>
        <w:t>]</w:t>
      </w:r>
      <w:r w:rsidR="007550E6">
        <w:fldChar w:fldCharType="end"/>
      </w:r>
      <w:r>
        <w:rPr>
          <w:rFonts w:ascii="Arial" w:hAnsi="Arial" w:cs="Arial"/>
          <w:sz w:val="20"/>
        </w:rPr>
        <w:t xml:space="preserve"> </w:t>
      </w:r>
      <w:r w:rsidRPr="00CA7DB2">
        <w:rPr>
          <w:rFonts w:ascii="Arial" w:hAnsi="Arial" w:cs="Arial"/>
          <w:sz w:val="20"/>
        </w:rPr>
        <w:t xml:space="preserve">is a validated </w:t>
      </w:r>
      <w:r>
        <w:rPr>
          <w:rFonts w:ascii="Arial" w:hAnsi="Arial" w:cs="Arial"/>
          <w:sz w:val="20"/>
        </w:rPr>
        <w:t xml:space="preserve">QoL measure for children and adolescents. It includes </w:t>
      </w:r>
      <w:r w:rsidRPr="00B21C3E">
        <w:rPr>
          <w:rFonts w:ascii="Arial" w:hAnsi="Arial" w:cs="Arial"/>
          <w:sz w:val="20"/>
        </w:rPr>
        <w:t>4</w:t>
      </w:r>
      <w:r>
        <w:rPr>
          <w:rFonts w:ascii="Helvetica" w:hAnsi="Helvetica"/>
        </w:rPr>
        <w:t xml:space="preserve"> </w:t>
      </w:r>
      <w:r>
        <w:rPr>
          <w:rFonts w:ascii="Arial" w:hAnsi="Arial" w:cs="Arial"/>
          <w:sz w:val="20"/>
        </w:rPr>
        <w:t>m</w:t>
      </w:r>
      <w:r w:rsidRPr="00B21C3E">
        <w:rPr>
          <w:rFonts w:ascii="Arial" w:hAnsi="Arial" w:cs="Arial"/>
          <w:sz w:val="20"/>
        </w:rPr>
        <w:t>ultidimensional</w:t>
      </w:r>
      <w:r w:rsidRPr="00E775F9">
        <w:rPr>
          <w:rFonts w:ascii="Arial" w:hAnsi="Arial" w:cs="Arial"/>
          <w:sz w:val="20"/>
        </w:rPr>
        <w:t xml:space="preserve"> </w:t>
      </w:r>
      <w:r>
        <w:rPr>
          <w:rFonts w:ascii="Arial" w:hAnsi="Arial" w:cs="Arial"/>
          <w:sz w:val="20"/>
        </w:rPr>
        <w:t>s</w:t>
      </w:r>
      <w:r w:rsidRPr="00B21C3E">
        <w:rPr>
          <w:rFonts w:ascii="Arial" w:hAnsi="Arial" w:cs="Arial"/>
          <w:sz w:val="20"/>
        </w:rPr>
        <w:t xml:space="preserve">cales </w:t>
      </w:r>
      <w:r>
        <w:rPr>
          <w:rFonts w:ascii="Arial" w:hAnsi="Arial" w:cs="Arial"/>
          <w:sz w:val="20"/>
        </w:rPr>
        <w:t xml:space="preserve">including physical, emotional, social and school functioning. There are both </w:t>
      </w:r>
      <w:r w:rsidR="00D55BDF">
        <w:rPr>
          <w:rFonts w:ascii="Arial" w:hAnsi="Arial" w:cs="Arial"/>
          <w:sz w:val="20"/>
        </w:rPr>
        <w:t xml:space="preserve">age specific child </w:t>
      </w:r>
      <w:r w:rsidR="000965FA">
        <w:rPr>
          <w:rFonts w:ascii="Arial" w:hAnsi="Arial" w:cs="Arial"/>
          <w:sz w:val="20"/>
        </w:rPr>
        <w:t>self-report</w:t>
      </w:r>
      <w:r>
        <w:rPr>
          <w:rFonts w:ascii="Arial" w:hAnsi="Arial" w:cs="Arial"/>
          <w:sz w:val="20"/>
        </w:rPr>
        <w:t xml:space="preserve"> and parent</w:t>
      </w:r>
      <w:r w:rsidR="00D55BDF">
        <w:rPr>
          <w:rFonts w:ascii="Arial" w:hAnsi="Arial" w:cs="Arial"/>
          <w:sz w:val="20"/>
        </w:rPr>
        <w:t>-proxy</w:t>
      </w:r>
      <w:r>
        <w:rPr>
          <w:rFonts w:ascii="Arial" w:hAnsi="Arial" w:cs="Arial"/>
          <w:sz w:val="20"/>
        </w:rPr>
        <w:t xml:space="preserve"> versions available</w:t>
      </w:r>
      <w:r w:rsidR="00D55BDF">
        <w:rPr>
          <w:rFonts w:ascii="Arial" w:hAnsi="Arial" w:cs="Arial"/>
          <w:sz w:val="20"/>
        </w:rPr>
        <w:t>, the questionnaires are</w:t>
      </w:r>
      <w:r>
        <w:rPr>
          <w:rFonts w:ascii="Arial" w:hAnsi="Arial" w:cs="Arial"/>
          <w:sz w:val="20"/>
        </w:rPr>
        <w:t xml:space="preserve"> also available in a large number of different languages. </w:t>
      </w:r>
    </w:p>
    <w:p w14:paraId="17E69601" w14:textId="487C2CB4" w:rsidR="00CA7DB2" w:rsidRPr="00CA7DB2" w:rsidRDefault="00791120"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696612">
        <w:rPr>
          <w:rFonts w:ascii="Arial" w:hAnsi="Arial"/>
          <w:sz w:val="20"/>
        </w:rPr>
        <w:t>European Organisation for Research and Treatment of Cancer</w:t>
      </w:r>
      <w:r w:rsidRPr="00791120">
        <w:rPr>
          <w:rFonts w:ascii="Arial" w:hAnsi="Arial"/>
          <w:sz w:val="20"/>
        </w:rPr>
        <w:t xml:space="preserve"> (</w:t>
      </w:r>
      <w:r w:rsidR="008C0F9A">
        <w:rPr>
          <w:rFonts w:ascii="Arial" w:hAnsi="Arial" w:cs="Arial"/>
          <w:sz w:val="20"/>
        </w:rPr>
        <w:t>EORTC</w:t>
      </w:r>
      <w:r>
        <w:rPr>
          <w:rFonts w:ascii="Arial" w:hAnsi="Arial" w:cs="Arial"/>
          <w:sz w:val="20"/>
        </w:rPr>
        <w:t>)</w:t>
      </w:r>
      <w:r w:rsidR="008C0F9A">
        <w:rPr>
          <w:rFonts w:ascii="Arial" w:hAnsi="Arial" w:cs="Arial"/>
          <w:sz w:val="20"/>
        </w:rPr>
        <w:t>-Q</w:t>
      </w:r>
      <w:r w:rsidR="00CA7DB2">
        <w:rPr>
          <w:rFonts w:ascii="Arial" w:hAnsi="Arial" w:cs="Arial"/>
          <w:sz w:val="20"/>
        </w:rPr>
        <w:t>L</w:t>
      </w:r>
      <w:r w:rsidR="008C0F9A">
        <w:rPr>
          <w:rFonts w:ascii="Arial" w:hAnsi="Arial" w:cs="Arial"/>
          <w:sz w:val="20"/>
        </w:rPr>
        <w:t>Q</w:t>
      </w:r>
      <w:r w:rsidR="00CA7DB2">
        <w:rPr>
          <w:rFonts w:ascii="Arial" w:hAnsi="Arial" w:cs="Arial"/>
          <w:sz w:val="20"/>
        </w:rPr>
        <w:t>30</w:t>
      </w:r>
      <w:r w:rsidR="00CA7DB2" w:rsidRPr="00CA7DB2">
        <w:rPr>
          <w:rFonts w:ascii="Arial" w:hAnsi="Arial" w:cs="Arial"/>
          <w:sz w:val="20"/>
        </w:rPr>
        <w:t xml:space="preserve"> </w:t>
      </w:r>
      <w:r w:rsidR="007550E6">
        <w:fldChar w:fldCharType="begin">
          <w:fldData xml:space="preserve">PEVuZE5vdGU+PENpdGU+PEF1dGhvcj5BYXJvbnNvbjwvQXV0aG9yPjxZZWFyPjE5OTM8L1llYXI+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==
</w:fldData>
        </w:fldChar>
      </w:r>
      <w:r w:rsidR="00CB53F8">
        <w:instrText xml:space="preserve"> ADDIN EN.CITE </w:instrText>
      </w:r>
      <w:r w:rsidR="00CB53F8">
        <w:fldChar w:fldCharType="begin">
          <w:fldData xml:space="preserve">PEVuZE5vdGU+PENpdGU+PEF1dGhvcj5BYXJvbnNvbjwvQXV0aG9yPjxZZWFyPjE5OTM8L1llYXI+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==
</w:fldData>
        </w:fldChar>
      </w:r>
      <w:r w:rsidR="00CB53F8">
        <w:instrText xml:space="preserve"> ADDIN EN.CITE.DATA </w:instrText>
      </w:r>
      <w:r w:rsidR="00CB53F8">
        <w:fldChar w:fldCharType="end"/>
      </w:r>
      <w:r w:rsidR="007550E6">
        <w:fldChar w:fldCharType="separate"/>
      </w:r>
      <w:r w:rsidR="00CB53F8">
        <w:rPr>
          <w:noProof/>
        </w:rPr>
        <w:t>[</w:t>
      </w:r>
      <w:hyperlink w:anchor="_ENREF_84" w:tooltip="Aaronson, 1993 #94" w:history="1">
        <w:r w:rsidR="00CB53F8">
          <w:rPr>
            <w:noProof/>
          </w:rPr>
          <w:t>84</w:t>
        </w:r>
      </w:hyperlink>
      <w:r w:rsidR="00CB53F8">
        <w:rPr>
          <w:noProof/>
        </w:rPr>
        <w:t>]</w:t>
      </w:r>
      <w:r w:rsidR="007550E6">
        <w:fldChar w:fldCharType="end"/>
      </w:r>
      <w:r w:rsidR="004A389B">
        <w:rPr>
          <w:rFonts w:ascii="Arial" w:hAnsi="Arial" w:cs="Arial"/>
          <w:sz w:val="20"/>
        </w:rPr>
        <w:t xml:space="preserve"> (version 3)</w:t>
      </w:r>
      <w:r w:rsidR="008C0F9A">
        <w:rPr>
          <w:rFonts w:ascii="Arial" w:hAnsi="Arial" w:cs="Arial"/>
          <w:sz w:val="20"/>
        </w:rPr>
        <w:t>, is a v</w:t>
      </w:r>
      <w:r w:rsidR="008C0F9A" w:rsidRPr="008C0F9A">
        <w:rPr>
          <w:rFonts w:ascii="Arial" w:hAnsi="Arial"/>
          <w:sz w:val="20"/>
        </w:rPr>
        <w:t xml:space="preserve">alidated general cancer questionnaire </w:t>
      </w:r>
      <w:r w:rsidR="008C0F9A" w:rsidRPr="00B21C3E">
        <w:rPr>
          <w:rFonts w:ascii="Arial" w:hAnsi="Arial"/>
          <w:sz w:val="20"/>
        </w:rPr>
        <w:t xml:space="preserve">developed to assess the </w:t>
      </w:r>
      <w:r w:rsidR="008C0F9A">
        <w:rPr>
          <w:rFonts w:ascii="Arial" w:hAnsi="Arial"/>
          <w:sz w:val="20"/>
        </w:rPr>
        <w:t>QoL</w:t>
      </w:r>
      <w:r w:rsidR="008C0F9A" w:rsidRPr="00B21C3E">
        <w:rPr>
          <w:rFonts w:ascii="Arial" w:hAnsi="Arial"/>
          <w:sz w:val="20"/>
        </w:rPr>
        <w:t xml:space="preserve"> of cancer patients</w:t>
      </w:r>
      <w:r w:rsidR="008C0F9A">
        <w:rPr>
          <w:rFonts w:ascii="Arial" w:hAnsi="Arial"/>
          <w:sz w:val="20"/>
        </w:rPr>
        <w:t xml:space="preserve">. It consists of 6 functional scales including physical, role, emotional, cognitive, </w:t>
      </w:r>
      <w:r w:rsidR="004A389B">
        <w:rPr>
          <w:rFonts w:ascii="Arial" w:hAnsi="Arial"/>
          <w:sz w:val="20"/>
        </w:rPr>
        <w:t>and social functioning and global quality of life. The questionnaire has been translated into more than 40 different languages.</w:t>
      </w:r>
    </w:p>
    <w:p w14:paraId="04156E06" w14:textId="497E7F60" w:rsidR="00084669" w:rsidRDefault="00084669" w:rsidP="004E6690">
      <w:pPr>
        <w:jc w:val="both"/>
      </w:pPr>
      <w:r>
        <w:t>The questionnaires</w:t>
      </w:r>
      <w:r w:rsidR="00882A02">
        <w:t xml:space="preserve"> will be presented to patients </w:t>
      </w:r>
      <w:r w:rsidR="00BC0FB1">
        <w:t xml:space="preserve">and </w:t>
      </w:r>
      <w:r>
        <w:t xml:space="preserve">parents/guardians </w:t>
      </w:r>
      <w:r w:rsidR="00BC0FB1">
        <w:t xml:space="preserve">(if applicable) </w:t>
      </w:r>
      <w:r>
        <w:t xml:space="preserve">as </w:t>
      </w:r>
      <w:r w:rsidR="00A84D9C">
        <w:t xml:space="preserve">a </w:t>
      </w:r>
      <w:r w:rsidR="00A84D9C">
        <w:rPr>
          <w:rFonts w:cs="Arial"/>
        </w:rPr>
        <w:t xml:space="preserve">relevant age group </w:t>
      </w:r>
      <w:r w:rsidR="00A84D9C">
        <w:t xml:space="preserve">QoL </w:t>
      </w:r>
      <w:r w:rsidR="00931A88">
        <w:t>B</w:t>
      </w:r>
      <w:r w:rsidR="00A84D9C">
        <w:t>ooklet in</w:t>
      </w:r>
      <w:r>
        <w:t xml:space="preserve"> the appropriate language of the</w:t>
      </w:r>
      <w:r w:rsidR="00882A02">
        <w:t>ir</w:t>
      </w:r>
      <w:r>
        <w:t xml:space="preserve"> country </w:t>
      </w:r>
      <w:r w:rsidR="00882A02">
        <w:t>of residence</w:t>
      </w:r>
      <w:r>
        <w:t xml:space="preserve">. </w:t>
      </w:r>
      <w:r w:rsidR="00773AC4">
        <w:t xml:space="preserve">Some </w:t>
      </w:r>
      <w:r w:rsidR="00007E5F">
        <w:t>questionnaires</w:t>
      </w:r>
      <w:r w:rsidR="00773AC4">
        <w:t xml:space="preserve"> are not available in all languages.  </w:t>
      </w:r>
    </w:p>
    <w:p w14:paraId="452A7E7F" w14:textId="77777777" w:rsidR="00D55BDF" w:rsidRDefault="00D55BDF" w:rsidP="00D55BDF">
      <w:pPr>
        <w:pStyle w:val="NumberedHeading2"/>
      </w:pPr>
      <w:bookmarkStart w:id="719" w:name="_Toc388465706"/>
      <w:bookmarkStart w:id="720" w:name="_Toc397590793"/>
      <w:bookmarkStart w:id="721" w:name="_Toc397598139"/>
      <w:bookmarkStart w:id="722" w:name="_Toc51330181"/>
      <w:bookmarkStart w:id="723" w:name="_Toc373171922"/>
      <w:r>
        <w:t>Quality of Life Booklets</w:t>
      </w:r>
      <w:bookmarkEnd w:id="719"/>
      <w:bookmarkEnd w:id="720"/>
      <w:bookmarkEnd w:id="721"/>
      <w:bookmarkEnd w:id="722"/>
    </w:p>
    <w:p w14:paraId="0A43AF53" w14:textId="77777777" w:rsidR="00D55BDF" w:rsidRDefault="00931A88" w:rsidP="00D55BDF">
      <w:pPr>
        <w:rPr>
          <w:rFonts w:cs="Arial"/>
          <w:color w:val="000000"/>
        </w:rPr>
      </w:pPr>
      <w:r>
        <w:rPr>
          <w:rFonts w:cs="Arial"/>
          <w:color w:val="000000"/>
        </w:rPr>
        <w:t>QoL B</w:t>
      </w:r>
      <w:r w:rsidR="00D55BDF">
        <w:rPr>
          <w:rFonts w:cs="Arial"/>
          <w:color w:val="000000"/>
        </w:rPr>
        <w:t>ooklets will be composed of the following questionnaires:</w:t>
      </w:r>
    </w:p>
    <w:p w14:paraId="61A9A6D1" w14:textId="77777777" w:rsidR="00727E00" w:rsidRDefault="00727E00"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bCs/>
          <w:sz w:val="20"/>
          <w:u w:val="single"/>
        </w:rPr>
        <w:t>Young Child QoL Booklet</w:t>
      </w:r>
      <w:r>
        <w:rPr>
          <w:rFonts w:ascii="Arial" w:hAnsi="Arial"/>
          <w:bCs/>
          <w:sz w:val="20"/>
        </w:rPr>
        <w:tab/>
      </w:r>
      <w:r>
        <w:rPr>
          <w:rFonts w:ascii="Arial" w:hAnsi="Arial" w:cs="Arial"/>
          <w:sz w:val="20"/>
        </w:rPr>
        <w:t>PedsQL™</w:t>
      </w:r>
      <w:r w:rsidRPr="00B21C3E">
        <w:rPr>
          <w:rFonts w:ascii="Arial" w:hAnsi="Arial" w:cs="Arial"/>
          <w:sz w:val="20"/>
        </w:rPr>
        <w:t xml:space="preserve"> </w:t>
      </w:r>
      <w:r w:rsidRPr="00FA6644">
        <w:rPr>
          <w:rFonts w:ascii="Arial" w:hAnsi="Arial" w:cs="Arial"/>
          <w:sz w:val="20"/>
        </w:rPr>
        <w:t>Generic Core Scales</w:t>
      </w:r>
      <w:r>
        <w:rPr>
          <w:rFonts w:ascii="Arial" w:hAnsi="Arial" w:cs="Arial"/>
          <w:sz w:val="20"/>
        </w:rPr>
        <w:t xml:space="preserve"> Child Self Report </w:t>
      </w:r>
      <w:r w:rsidR="0095374D">
        <w:rPr>
          <w:rFonts w:ascii="Arial" w:hAnsi="Arial" w:cs="Arial"/>
          <w:sz w:val="20"/>
        </w:rPr>
        <w:tab/>
      </w:r>
      <w:r>
        <w:rPr>
          <w:rFonts w:ascii="Arial" w:hAnsi="Arial" w:cs="Arial"/>
          <w:sz w:val="20"/>
        </w:rPr>
        <w:t>Age 5-7</w:t>
      </w:r>
    </w:p>
    <w:p w14:paraId="44718B73" w14:textId="77777777" w:rsidR="00727E00" w:rsidRPr="00FA6644" w:rsidRDefault="00727E00"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bCs/>
          <w:sz w:val="20"/>
        </w:rPr>
      </w:pPr>
      <w:r>
        <w:rPr>
          <w:rFonts w:ascii="Arial" w:hAnsi="Arial" w:cs="Arial"/>
          <w:sz w:val="20"/>
        </w:rPr>
        <w:tab/>
        <w:t>PedsQL™</w:t>
      </w:r>
      <w:r w:rsidRPr="00B21C3E">
        <w:rPr>
          <w:rFonts w:ascii="Arial" w:hAnsi="Arial" w:cs="Arial"/>
          <w:sz w:val="20"/>
        </w:rPr>
        <w:t xml:space="preserve"> </w:t>
      </w:r>
      <w:r>
        <w:rPr>
          <w:rFonts w:ascii="Arial" w:hAnsi="Arial" w:cs="Arial"/>
          <w:sz w:val="20"/>
        </w:rPr>
        <w:t xml:space="preserve">Cancer Specific Module Child Self </w:t>
      </w:r>
      <w:r w:rsidR="0095374D">
        <w:rPr>
          <w:rFonts w:ascii="Arial" w:hAnsi="Arial" w:cs="Arial"/>
          <w:sz w:val="20"/>
        </w:rPr>
        <w:tab/>
      </w:r>
      <w:r>
        <w:rPr>
          <w:rFonts w:ascii="Arial" w:hAnsi="Arial" w:cs="Arial"/>
          <w:sz w:val="20"/>
        </w:rPr>
        <w:t>Report Age 5-7</w:t>
      </w:r>
    </w:p>
    <w:p w14:paraId="52FF875A" w14:textId="77777777" w:rsidR="0095374D" w:rsidRDefault="0095374D"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bCs/>
          <w:sz w:val="20"/>
          <w:u w:val="single"/>
        </w:rPr>
      </w:pPr>
    </w:p>
    <w:p w14:paraId="2FF879F6" w14:textId="77777777" w:rsidR="00D55BDF" w:rsidRDefault="00154D8B"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bCs/>
          <w:sz w:val="20"/>
          <w:u w:val="single"/>
        </w:rPr>
        <w:t>Child QoL Booklet</w:t>
      </w:r>
      <w:r w:rsidR="00D55BDF">
        <w:rPr>
          <w:rFonts w:ascii="Arial" w:hAnsi="Arial"/>
          <w:bCs/>
          <w:sz w:val="20"/>
        </w:rPr>
        <w:tab/>
      </w:r>
      <w:r w:rsidR="00D55BDF">
        <w:rPr>
          <w:rFonts w:ascii="Arial" w:hAnsi="Arial" w:cs="Arial"/>
          <w:sz w:val="20"/>
        </w:rPr>
        <w:t>PedsQL™</w:t>
      </w:r>
      <w:r w:rsidR="00D55BDF" w:rsidRPr="00B21C3E">
        <w:rPr>
          <w:rFonts w:ascii="Arial" w:hAnsi="Arial" w:cs="Arial"/>
          <w:sz w:val="20"/>
        </w:rPr>
        <w:t xml:space="preserve"> </w:t>
      </w:r>
      <w:r w:rsidR="00D55BDF" w:rsidRPr="00FA6644">
        <w:rPr>
          <w:rFonts w:ascii="Arial" w:hAnsi="Arial" w:cs="Arial"/>
          <w:sz w:val="20"/>
        </w:rPr>
        <w:t>Generic Core Scales</w:t>
      </w:r>
      <w:r w:rsidR="00D55BDF">
        <w:rPr>
          <w:rFonts w:ascii="Arial" w:hAnsi="Arial" w:cs="Arial"/>
          <w:sz w:val="20"/>
        </w:rPr>
        <w:t xml:space="preserve"> Child Self Report </w:t>
      </w:r>
      <w:r w:rsidR="0095374D">
        <w:rPr>
          <w:rFonts w:ascii="Arial" w:hAnsi="Arial" w:cs="Arial"/>
          <w:sz w:val="20"/>
        </w:rPr>
        <w:tab/>
      </w:r>
      <w:r w:rsidR="00D55BDF">
        <w:rPr>
          <w:rFonts w:ascii="Arial" w:hAnsi="Arial" w:cs="Arial"/>
          <w:sz w:val="20"/>
        </w:rPr>
        <w:t>Age 8-12</w:t>
      </w:r>
    </w:p>
    <w:p w14:paraId="6A6BAC47" w14:textId="77777777" w:rsidR="00D55BDF" w:rsidRPr="00FA6644" w:rsidRDefault="00D55BDF"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bCs/>
          <w:sz w:val="20"/>
        </w:rPr>
      </w:pPr>
      <w:r>
        <w:rPr>
          <w:rFonts w:ascii="Arial" w:hAnsi="Arial" w:cs="Arial"/>
          <w:sz w:val="20"/>
        </w:rPr>
        <w:tab/>
        <w:t>PedsQL™</w:t>
      </w:r>
      <w:r w:rsidRPr="00B21C3E">
        <w:rPr>
          <w:rFonts w:ascii="Arial" w:hAnsi="Arial" w:cs="Arial"/>
          <w:sz w:val="20"/>
        </w:rPr>
        <w:t xml:space="preserve"> </w:t>
      </w:r>
      <w:r>
        <w:rPr>
          <w:rFonts w:ascii="Arial" w:hAnsi="Arial" w:cs="Arial"/>
          <w:sz w:val="20"/>
        </w:rPr>
        <w:t xml:space="preserve">Cancer Specific Module Child Self </w:t>
      </w:r>
      <w:r w:rsidR="0095374D">
        <w:rPr>
          <w:rFonts w:ascii="Arial" w:hAnsi="Arial" w:cs="Arial"/>
          <w:sz w:val="20"/>
        </w:rPr>
        <w:tab/>
      </w:r>
      <w:r>
        <w:rPr>
          <w:rFonts w:ascii="Arial" w:hAnsi="Arial" w:cs="Arial"/>
          <w:sz w:val="20"/>
        </w:rPr>
        <w:t>Report Age 8-12</w:t>
      </w:r>
    </w:p>
    <w:p w14:paraId="3FBD1ECC" w14:textId="77777777" w:rsidR="00D55BDF" w:rsidRDefault="00D55BDF"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bCs/>
          <w:sz w:val="20"/>
        </w:rPr>
      </w:pPr>
    </w:p>
    <w:p w14:paraId="55534D60" w14:textId="77777777" w:rsidR="00D55BDF" w:rsidRDefault="00154D8B"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bCs/>
          <w:sz w:val="20"/>
          <w:u w:val="single"/>
        </w:rPr>
        <w:t>Teen QoL Booklet</w:t>
      </w:r>
      <w:r w:rsidR="00D55BDF">
        <w:rPr>
          <w:rFonts w:ascii="Arial" w:hAnsi="Arial"/>
          <w:bCs/>
          <w:sz w:val="20"/>
        </w:rPr>
        <w:tab/>
      </w:r>
      <w:r w:rsidR="00D55BDF">
        <w:rPr>
          <w:rFonts w:ascii="Arial" w:hAnsi="Arial" w:cs="Arial"/>
          <w:sz w:val="20"/>
        </w:rPr>
        <w:t>PedsQL™</w:t>
      </w:r>
      <w:r w:rsidR="00D55BDF" w:rsidRPr="00B21C3E">
        <w:rPr>
          <w:rFonts w:ascii="Arial" w:hAnsi="Arial" w:cs="Arial"/>
          <w:sz w:val="20"/>
        </w:rPr>
        <w:t xml:space="preserve"> </w:t>
      </w:r>
      <w:r w:rsidR="00D55BDF" w:rsidRPr="00FA6644">
        <w:rPr>
          <w:rFonts w:ascii="Arial" w:hAnsi="Arial" w:cs="Arial"/>
          <w:sz w:val="20"/>
        </w:rPr>
        <w:t>Generic Core Scales</w:t>
      </w:r>
      <w:r w:rsidR="00D55BDF">
        <w:rPr>
          <w:rFonts w:ascii="Arial" w:hAnsi="Arial" w:cs="Arial"/>
          <w:sz w:val="20"/>
        </w:rPr>
        <w:t xml:space="preserve"> Child Self Report </w:t>
      </w:r>
      <w:r w:rsidR="0095374D">
        <w:rPr>
          <w:rFonts w:ascii="Arial" w:hAnsi="Arial" w:cs="Arial"/>
          <w:sz w:val="20"/>
        </w:rPr>
        <w:tab/>
      </w:r>
      <w:r w:rsidR="00D55BDF">
        <w:rPr>
          <w:rFonts w:ascii="Arial" w:hAnsi="Arial" w:cs="Arial"/>
          <w:sz w:val="20"/>
        </w:rPr>
        <w:t>Age 13-1</w:t>
      </w:r>
      <w:r w:rsidR="00A2722E">
        <w:rPr>
          <w:rFonts w:ascii="Arial" w:hAnsi="Arial" w:cs="Arial"/>
          <w:sz w:val="20"/>
        </w:rPr>
        <w:t>7</w:t>
      </w:r>
    </w:p>
    <w:p w14:paraId="77CC50D6" w14:textId="77777777" w:rsidR="00D55BDF" w:rsidRDefault="00D55BDF"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cs="Arial"/>
          <w:sz w:val="20"/>
        </w:rPr>
        <w:tab/>
        <w:t>PedsQL™</w:t>
      </w:r>
      <w:r w:rsidRPr="00B21C3E">
        <w:rPr>
          <w:rFonts w:ascii="Arial" w:hAnsi="Arial" w:cs="Arial"/>
          <w:sz w:val="20"/>
        </w:rPr>
        <w:t xml:space="preserve"> </w:t>
      </w:r>
      <w:r>
        <w:rPr>
          <w:rFonts w:ascii="Arial" w:hAnsi="Arial" w:cs="Arial"/>
          <w:sz w:val="20"/>
        </w:rPr>
        <w:t xml:space="preserve">Cancer Specific Module Child Self </w:t>
      </w:r>
      <w:r w:rsidR="0095374D">
        <w:rPr>
          <w:rFonts w:ascii="Arial" w:hAnsi="Arial" w:cs="Arial"/>
          <w:sz w:val="20"/>
        </w:rPr>
        <w:tab/>
      </w:r>
      <w:r>
        <w:rPr>
          <w:rFonts w:ascii="Arial" w:hAnsi="Arial" w:cs="Arial"/>
          <w:sz w:val="20"/>
        </w:rPr>
        <w:t>Report Age 13-1</w:t>
      </w:r>
      <w:r w:rsidR="00A2722E">
        <w:rPr>
          <w:rFonts w:ascii="Arial" w:hAnsi="Arial" w:cs="Arial"/>
          <w:sz w:val="20"/>
        </w:rPr>
        <w:t>7</w:t>
      </w:r>
    </w:p>
    <w:p w14:paraId="74461055" w14:textId="77777777" w:rsidR="00B02ED9" w:rsidRDefault="00B02ED9"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bCs/>
          <w:sz w:val="20"/>
          <w:u w:val="single"/>
        </w:rPr>
      </w:pPr>
    </w:p>
    <w:p w14:paraId="3EED90FA" w14:textId="77777777" w:rsidR="00D55BDF" w:rsidRDefault="00D102A5"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bCs/>
          <w:sz w:val="20"/>
          <w:u w:val="single"/>
        </w:rPr>
        <w:t xml:space="preserve">Young </w:t>
      </w:r>
      <w:r w:rsidR="00D55BDF">
        <w:rPr>
          <w:rFonts w:ascii="Arial" w:hAnsi="Arial"/>
          <w:bCs/>
          <w:sz w:val="20"/>
          <w:u w:val="single"/>
        </w:rPr>
        <w:t xml:space="preserve">Adult </w:t>
      </w:r>
      <w:r w:rsidR="00154D8B">
        <w:rPr>
          <w:rFonts w:ascii="Arial" w:hAnsi="Arial"/>
          <w:bCs/>
          <w:sz w:val="20"/>
          <w:u w:val="single"/>
        </w:rPr>
        <w:t>QoL Booklet</w:t>
      </w:r>
      <w:r w:rsidR="00D55BDF">
        <w:rPr>
          <w:rFonts w:ascii="Arial" w:hAnsi="Arial" w:cs="Arial"/>
          <w:sz w:val="20"/>
        </w:rPr>
        <w:tab/>
        <w:t>PedsQL™</w:t>
      </w:r>
      <w:r w:rsidR="00D55BDF" w:rsidRPr="00B21C3E">
        <w:rPr>
          <w:rFonts w:ascii="Arial" w:hAnsi="Arial" w:cs="Arial"/>
          <w:sz w:val="20"/>
        </w:rPr>
        <w:t xml:space="preserve"> </w:t>
      </w:r>
      <w:r w:rsidR="00D55BDF" w:rsidRPr="0099550D">
        <w:rPr>
          <w:rFonts w:ascii="Arial" w:hAnsi="Arial" w:cs="Arial"/>
          <w:sz w:val="20"/>
        </w:rPr>
        <w:t>Generic Core Scales</w:t>
      </w:r>
      <w:r w:rsidR="00D55BDF">
        <w:rPr>
          <w:rFonts w:ascii="Arial" w:hAnsi="Arial" w:cs="Arial"/>
          <w:sz w:val="20"/>
        </w:rPr>
        <w:t xml:space="preserve"> Self Report Age </w:t>
      </w:r>
      <w:r w:rsidR="0095374D">
        <w:rPr>
          <w:rFonts w:ascii="Arial" w:hAnsi="Arial" w:cs="Arial"/>
          <w:sz w:val="20"/>
        </w:rPr>
        <w:tab/>
      </w:r>
      <w:r w:rsidR="00D55BDF">
        <w:rPr>
          <w:rFonts w:ascii="Arial" w:hAnsi="Arial" w:cs="Arial"/>
          <w:sz w:val="20"/>
        </w:rPr>
        <w:t>18</w:t>
      </w:r>
      <w:r>
        <w:rPr>
          <w:rFonts w:ascii="Arial" w:hAnsi="Arial" w:cs="Arial"/>
          <w:sz w:val="20"/>
        </w:rPr>
        <w:t>-25</w:t>
      </w:r>
    </w:p>
    <w:p w14:paraId="3ADFA9A7" w14:textId="77777777" w:rsidR="00D55BDF" w:rsidRDefault="00D55BDF"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cs="Arial"/>
          <w:sz w:val="20"/>
        </w:rPr>
        <w:tab/>
        <w:t>PedsQL™</w:t>
      </w:r>
      <w:r w:rsidRPr="00B21C3E">
        <w:rPr>
          <w:rFonts w:ascii="Arial" w:hAnsi="Arial" w:cs="Arial"/>
          <w:sz w:val="20"/>
        </w:rPr>
        <w:t xml:space="preserve"> </w:t>
      </w:r>
      <w:r>
        <w:rPr>
          <w:rFonts w:ascii="Arial" w:hAnsi="Arial" w:cs="Arial"/>
          <w:sz w:val="20"/>
        </w:rPr>
        <w:t xml:space="preserve">Cancer Specific Module Self Report </w:t>
      </w:r>
      <w:r w:rsidR="0095374D">
        <w:rPr>
          <w:rFonts w:ascii="Arial" w:hAnsi="Arial" w:cs="Arial"/>
          <w:sz w:val="20"/>
        </w:rPr>
        <w:tab/>
      </w:r>
      <w:r>
        <w:rPr>
          <w:rFonts w:ascii="Arial" w:hAnsi="Arial" w:cs="Arial"/>
          <w:sz w:val="20"/>
        </w:rPr>
        <w:t>Age 18</w:t>
      </w:r>
      <w:r w:rsidR="00D102A5">
        <w:rPr>
          <w:rFonts w:ascii="Arial" w:hAnsi="Arial" w:cs="Arial"/>
          <w:sz w:val="20"/>
        </w:rPr>
        <w:t>-25</w:t>
      </w:r>
    </w:p>
    <w:p w14:paraId="317C358C" w14:textId="77777777" w:rsidR="00D55BDF" w:rsidRDefault="00D55BDF"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cs="Arial"/>
          <w:sz w:val="20"/>
        </w:rPr>
        <w:tab/>
        <w:t>EORTC-QLQ30</w:t>
      </w:r>
    </w:p>
    <w:p w14:paraId="051F1973" w14:textId="77777777" w:rsidR="00D102A5" w:rsidRDefault="00D102A5"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p>
    <w:p w14:paraId="151FFF3C" w14:textId="77777777" w:rsidR="00A2722E" w:rsidRDefault="00D102A5"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bCs/>
          <w:sz w:val="20"/>
          <w:u w:val="single"/>
        </w:rPr>
        <w:t>Adult QoL Booklet</w:t>
      </w:r>
      <w:r>
        <w:rPr>
          <w:rFonts w:ascii="Arial" w:hAnsi="Arial" w:cs="Arial"/>
          <w:sz w:val="20"/>
        </w:rPr>
        <w:tab/>
        <w:t>PedsQL™</w:t>
      </w:r>
      <w:r w:rsidRPr="00B21C3E">
        <w:rPr>
          <w:rFonts w:ascii="Arial" w:hAnsi="Arial" w:cs="Arial"/>
          <w:sz w:val="20"/>
        </w:rPr>
        <w:t xml:space="preserve"> </w:t>
      </w:r>
      <w:r w:rsidRPr="0099550D">
        <w:rPr>
          <w:rFonts w:ascii="Arial" w:hAnsi="Arial" w:cs="Arial"/>
          <w:sz w:val="20"/>
        </w:rPr>
        <w:t>Generic Core Scales</w:t>
      </w:r>
      <w:r>
        <w:rPr>
          <w:rFonts w:ascii="Arial" w:hAnsi="Arial" w:cs="Arial"/>
          <w:sz w:val="20"/>
        </w:rPr>
        <w:t xml:space="preserve"> Self Report </w:t>
      </w:r>
    </w:p>
    <w:p w14:paraId="078F6BF4" w14:textId="77777777" w:rsidR="00D102A5" w:rsidRDefault="00A2722E"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cs="Arial"/>
          <w:sz w:val="20"/>
        </w:rPr>
        <w:tab/>
      </w:r>
      <w:r w:rsidR="00727E00">
        <w:rPr>
          <w:rFonts w:ascii="Arial" w:hAnsi="Arial" w:cs="Arial"/>
          <w:sz w:val="20"/>
        </w:rPr>
        <w:t>Over 26</w:t>
      </w:r>
    </w:p>
    <w:p w14:paraId="242D2A3D" w14:textId="77777777" w:rsidR="00D102A5" w:rsidRDefault="00D102A5"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cs="Arial"/>
          <w:sz w:val="20"/>
        </w:rPr>
        <w:tab/>
        <w:t>PedsQL™</w:t>
      </w:r>
      <w:r w:rsidRPr="00B21C3E">
        <w:rPr>
          <w:rFonts w:ascii="Arial" w:hAnsi="Arial" w:cs="Arial"/>
          <w:sz w:val="20"/>
        </w:rPr>
        <w:t xml:space="preserve"> </w:t>
      </w:r>
      <w:r>
        <w:rPr>
          <w:rFonts w:ascii="Arial" w:hAnsi="Arial" w:cs="Arial"/>
          <w:sz w:val="20"/>
        </w:rPr>
        <w:t xml:space="preserve">Cancer Specific Module Self Report </w:t>
      </w:r>
      <w:r w:rsidR="0095374D">
        <w:rPr>
          <w:rFonts w:ascii="Arial" w:hAnsi="Arial" w:cs="Arial"/>
          <w:sz w:val="20"/>
        </w:rPr>
        <w:tab/>
      </w:r>
      <w:r w:rsidR="00727E00">
        <w:rPr>
          <w:rFonts w:ascii="Arial" w:hAnsi="Arial" w:cs="Arial"/>
          <w:sz w:val="20"/>
        </w:rPr>
        <w:t>Over 26</w:t>
      </w:r>
    </w:p>
    <w:p w14:paraId="73BA1B48" w14:textId="77777777" w:rsidR="00D102A5" w:rsidRDefault="00D102A5"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cs="Arial"/>
          <w:sz w:val="20"/>
        </w:rPr>
        <w:tab/>
        <w:t>EORTC-QLQ30</w:t>
      </w:r>
    </w:p>
    <w:p w14:paraId="45B5910B" w14:textId="77777777" w:rsidR="00725B56" w:rsidRDefault="00725B56"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p>
    <w:p w14:paraId="4DEA4F4F" w14:textId="5AF58DF5" w:rsidR="00A04948" w:rsidRDefault="00A04948" w:rsidP="00A04948">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sidRPr="00B10314">
        <w:rPr>
          <w:rFonts w:ascii="Arial" w:hAnsi="Arial"/>
          <w:bCs/>
          <w:sz w:val="20"/>
          <w:u w:val="single"/>
        </w:rPr>
        <w:t>Parent/Guardian</w:t>
      </w:r>
      <w:r>
        <w:rPr>
          <w:rFonts w:ascii="Arial" w:hAnsi="Arial"/>
          <w:bCs/>
          <w:sz w:val="20"/>
          <w:u w:val="single"/>
        </w:rPr>
        <w:t xml:space="preserve"> Toddler QoL Booklet</w:t>
      </w:r>
      <w:r w:rsidRPr="00E76098">
        <w:rPr>
          <w:rFonts w:ascii="Arial" w:hAnsi="Arial"/>
          <w:bCs/>
          <w:sz w:val="20"/>
        </w:rPr>
        <w:tab/>
      </w:r>
      <w:r>
        <w:rPr>
          <w:rFonts w:ascii="Arial" w:hAnsi="Arial" w:cs="Arial"/>
          <w:sz w:val="20"/>
        </w:rPr>
        <w:t>PedsQL™</w:t>
      </w:r>
      <w:r w:rsidRPr="00B21C3E">
        <w:rPr>
          <w:rFonts w:ascii="Arial" w:hAnsi="Arial" w:cs="Arial"/>
          <w:sz w:val="20"/>
        </w:rPr>
        <w:t xml:space="preserve"> </w:t>
      </w:r>
      <w:r w:rsidRPr="0099550D">
        <w:rPr>
          <w:rFonts w:ascii="Arial" w:hAnsi="Arial" w:cs="Arial"/>
          <w:sz w:val="20"/>
        </w:rPr>
        <w:t>Generic Core Scales</w:t>
      </w:r>
      <w:r>
        <w:rPr>
          <w:rFonts w:ascii="Arial" w:hAnsi="Arial" w:cs="Arial"/>
          <w:sz w:val="20"/>
        </w:rPr>
        <w:t xml:space="preserve"> Parent-Proxy </w:t>
      </w:r>
      <w:r>
        <w:rPr>
          <w:rFonts w:ascii="Arial" w:hAnsi="Arial" w:cs="Arial"/>
          <w:sz w:val="20"/>
        </w:rPr>
        <w:tab/>
        <w:t>Report Age 2-4</w:t>
      </w:r>
    </w:p>
    <w:p w14:paraId="2F6C6304" w14:textId="7D755F90" w:rsidR="00A04948" w:rsidRPr="00A04948" w:rsidRDefault="00A04948"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cs="Arial"/>
          <w:sz w:val="20"/>
        </w:rPr>
        <w:tab/>
        <w:t>PedsQL™</w:t>
      </w:r>
      <w:r w:rsidRPr="00B21C3E">
        <w:rPr>
          <w:rFonts w:ascii="Arial" w:hAnsi="Arial" w:cs="Arial"/>
          <w:sz w:val="20"/>
        </w:rPr>
        <w:t xml:space="preserve"> </w:t>
      </w:r>
      <w:r>
        <w:rPr>
          <w:rFonts w:ascii="Arial" w:hAnsi="Arial" w:cs="Arial"/>
          <w:sz w:val="20"/>
        </w:rPr>
        <w:t xml:space="preserve">Cancer Specific Module Parent-Proxy </w:t>
      </w:r>
      <w:r>
        <w:rPr>
          <w:rFonts w:ascii="Arial" w:hAnsi="Arial" w:cs="Arial"/>
          <w:sz w:val="20"/>
        </w:rPr>
        <w:tab/>
        <w:t>Report Age 2-4</w:t>
      </w:r>
    </w:p>
    <w:p w14:paraId="48AD254A" w14:textId="77777777" w:rsidR="00A04948" w:rsidRDefault="00A04948"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bCs/>
          <w:sz w:val="20"/>
          <w:u w:val="single"/>
        </w:rPr>
      </w:pPr>
    </w:p>
    <w:p w14:paraId="618A1E72" w14:textId="1C356D41" w:rsidR="00D55BDF" w:rsidRDefault="00D55BDF"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sidRPr="00B10314">
        <w:rPr>
          <w:rFonts w:ascii="Arial" w:hAnsi="Arial"/>
          <w:bCs/>
          <w:sz w:val="20"/>
          <w:u w:val="single"/>
        </w:rPr>
        <w:t>Parent/Guardian</w:t>
      </w:r>
      <w:r w:rsidR="00154D8B">
        <w:rPr>
          <w:rFonts w:ascii="Arial" w:hAnsi="Arial"/>
          <w:bCs/>
          <w:sz w:val="20"/>
          <w:u w:val="single"/>
        </w:rPr>
        <w:t xml:space="preserve"> </w:t>
      </w:r>
      <w:r w:rsidR="00202711">
        <w:rPr>
          <w:rFonts w:ascii="Arial" w:hAnsi="Arial"/>
          <w:bCs/>
          <w:sz w:val="20"/>
          <w:u w:val="single"/>
        </w:rPr>
        <w:t>Young Child QoL Booklet</w:t>
      </w:r>
      <w:r w:rsidR="00202711" w:rsidRPr="00E76098">
        <w:rPr>
          <w:rFonts w:ascii="Arial" w:hAnsi="Arial"/>
          <w:bCs/>
          <w:sz w:val="20"/>
        </w:rPr>
        <w:tab/>
      </w:r>
      <w:r>
        <w:rPr>
          <w:rFonts w:ascii="Arial" w:hAnsi="Arial" w:cs="Arial"/>
          <w:sz w:val="20"/>
        </w:rPr>
        <w:t>PedsQL™</w:t>
      </w:r>
      <w:r w:rsidRPr="00B21C3E">
        <w:rPr>
          <w:rFonts w:ascii="Arial" w:hAnsi="Arial" w:cs="Arial"/>
          <w:sz w:val="20"/>
        </w:rPr>
        <w:t xml:space="preserve"> </w:t>
      </w:r>
      <w:r w:rsidRPr="0099550D">
        <w:rPr>
          <w:rFonts w:ascii="Arial" w:hAnsi="Arial" w:cs="Arial"/>
          <w:sz w:val="20"/>
        </w:rPr>
        <w:t>Generic Core Scales</w:t>
      </w:r>
      <w:r>
        <w:rPr>
          <w:rFonts w:ascii="Arial" w:hAnsi="Arial" w:cs="Arial"/>
          <w:sz w:val="20"/>
        </w:rPr>
        <w:t xml:space="preserve"> Parent-Proxy </w:t>
      </w:r>
      <w:r w:rsidR="0095374D">
        <w:rPr>
          <w:rFonts w:ascii="Arial" w:hAnsi="Arial" w:cs="Arial"/>
          <w:sz w:val="20"/>
        </w:rPr>
        <w:tab/>
      </w:r>
      <w:r>
        <w:rPr>
          <w:rFonts w:ascii="Arial" w:hAnsi="Arial" w:cs="Arial"/>
          <w:sz w:val="20"/>
        </w:rPr>
        <w:t>Report</w:t>
      </w:r>
      <w:r w:rsidR="00CE146C">
        <w:rPr>
          <w:rFonts w:ascii="Arial" w:hAnsi="Arial" w:cs="Arial"/>
          <w:sz w:val="20"/>
        </w:rPr>
        <w:t xml:space="preserve"> Age 5-7</w:t>
      </w:r>
    </w:p>
    <w:p w14:paraId="0ABEF840" w14:textId="77777777" w:rsidR="00D55BDF" w:rsidRDefault="00202711" w:rsidP="00E76098">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cs="Arial"/>
          <w:sz w:val="20"/>
        </w:rPr>
        <w:tab/>
      </w:r>
      <w:r w:rsidR="00D55BDF">
        <w:rPr>
          <w:rFonts w:ascii="Arial" w:hAnsi="Arial" w:cs="Arial"/>
          <w:sz w:val="20"/>
        </w:rPr>
        <w:t>PedsQL™</w:t>
      </w:r>
      <w:r w:rsidR="00D55BDF" w:rsidRPr="00B21C3E">
        <w:rPr>
          <w:rFonts w:ascii="Arial" w:hAnsi="Arial" w:cs="Arial"/>
          <w:sz w:val="20"/>
        </w:rPr>
        <w:t xml:space="preserve"> </w:t>
      </w:r>
      <w:r w:rsidR="00D55BDF">
        <w:rPr>
          <w:rFonts w:ascii="Arial" w:hAnsi="Arial" w:cs="Arial"/>
          <w:sz w:val="20"/>
        </w:rPr>
        <w:t xml:space="preserve">Cancer Specific Module Parent-Proxy </w:t>
      </w:r>
      <w:r w:rsidR="0095374D">
        <w:rPr>
          <w:rFonts w:ascii="Arial" w:hAnsi="Arial" w:cs="Arial"/>
          <w:sz w:val="20"/>
        </w:rPr>
        <w:tab/>
      </w:r>
      <w:r w:rsidR="00D55BDF">
        <w:rPr>
          <w:rFonts w:ascii="Arial" w:hAnsi="Arial" w:cs="Arial"/>
          <w:sz w:val="20"/>
        </w:rPr>
        <w:t>Report</w:t>
      </w:r>
      <w:r w:rsidR="00CE146C">
        <w:rPr>
          <w:rFonts w:ascii="Arial" w:hAnsi="Arial" w:cs="Arial"/>
          <w:sz w:val="20"/>
        </w:rPr>
        <w:t xml:space="preserve"> Age 5-7</w:t>
      </w:r>
    </w:p>
    <w:p w14:paraId="5B4653E3" w14:textId="77777777" w:rsidR="0095374D" w:rsidRDefault="0095374D" w:rsidP="00E76098">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p>
    <w:p w14:paraId="340D24DA" w14:textId="77777777" w:rsidR="00CE146C" w:rsidRDefault="00CE146C" w:rsidP="00E76098">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sidRPr="00B10314">
        <w:rPr>
          <w:rFonts w:ascii="Arial" w:hAnsi="Arial"/>
          <w:bCs/>
          <w:sz w:val="20"/>
          <w:u w:val="single"/>
        </w:rPr>
        <w:t>Parent/Guardian</w:t>
      </w:r>
      <w:r>
        <w:rPr>
          <w:rFonts w:ascii="Arial" w:hAnsi="Arial"/>
          <w:bCs/>
          <w:sz w:val="20"/>
          <w:u w:val="single"/>
        </w:rPr>
        <w:t xml:space="preserve"> </w:t>
      </w:r>
      <w:r w:rsidR="00202711">
        <w:rPr>
          <w:rFonts w:ascii="Arial" w:hAnsi="Arial"/>
          <w:bCs/>
          <w:sz w:val="20"/>
          <w:u w:val="single"/>
        </w:rPr>
        <w:t>Child QoL Booklet</w:t>
      </w:r>
      <w:r w:rsidR="00202711">
        <w:rPr>
          <w:rFonts w:ascii="Arial" w:hAnsi="Arial" w:cs="Arial"/>
          <w:sz w:val="20"/>
        </w:rPr>
        <w:tab/>
      </w:r>
      <w:r>
        <w:rPr>
          <w:rFonts w:ascii="Arial" w:hAnsi="Arial" w:cs="Arial"/>
          <w:sz w:val="20"/>
        </w:rPr>
        <w:t>PedsQL™</w:t>
      </w:r>
      <w:r w:rsidRPr="00B21C3E">
        <w:rPr>
          <w:rFonts w:ascii="Arial" w:hAnsi="Arial" w:cs="Arial"/>
          <w:sz w:val="20"/>
        </w:rPr>
        <w:t xml:space="preserve"> </w:t>
      </w:r>
      <w:r w:rsidRPr="0099550D">
        <w:rPr>
          <w:rFonts w:ascii="Arial" w:hAnsi="Arial" w:cs="Arial"/>
          <w:sz w:val="20"/>
        </w:rPr>
        <w:t>Generic Core Scales</w:t>
      </w:r>
      <w:r>
        <w:rPr>
          <w:rFonts w:ascii="Arial" w:hAnsi="Arial" w:cs="Arial"/>
          <w:sz w:val="20"/>
        </w:rPr>
        <w:t xml:space="preserve"> Parent-Proxy </w:t>
      </w:r>
      <w:r w:rsidR="0095374D">
        <w:rPr>
          <w:rFonts w:ascii="Arial" w:hAnsi="Arial" w:cs="Arial"/>
          <w:sz w:val="20"/>
        </w:rPr>
        <w:tab/>
      </w:r>
      <w:r>
        <w:rPr>
          <w:rFonts w:ascii="Arial" w:hAnsi="Arial" w:cs="Arial"/>
          <w:sz w:val="20"/>
        </w:rPr>
        <w:t>Report Age 8-12</w:t>
      </w:r>
    </w:p>
    <w:p w14:paraId="774B7C8F" w14:textId="77777777" w:rsidR="00CE146C" w:rsidRDefault="00202711"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cs="Arial"/>
          <w:sz w:val="20"/>
        </w:rPr>
        <w:tab/>
      </w:r>
      <w:r w:rsidR="00CE146C">
        <w:rPr>
          <w:rFonts w:ascii="Arial" w:hAnsi="Arial" w:cs="Arial"/>
          <w:sz w:val="20"/>
        </w:rPr>
        <w:t>PedsQL™</w:t>
      </w:r>
      <w:r w:rsidR="00CE146C" w:rsidRPr="00B21C3E">
        <w:rPr>
          <w:rFonts w:ascii="Arial" w:hAnsi="Arial" w:cs="Arial"/>
          <w:sz w:val="20"/>
        </w:rPr>
        <w:t xml:space="preserve"> </w:t>
      </w:r>
      <w:r w:rsidR="00CE146C">
        <w:rPr>
          <w:rFonts w:ascii="Arial" w:hAnsi="Arial" w:cs="Arial"/>
          <w:sz w:val="20"/>
        </w:rPr>
        <w:t xml:space="preserve">Cancer Specific Module Parent-Proxy </w:t>
      </w:r>
      <w:r w:rsidR="0095374D">
        <w:rPr>
          <w:rFonts w:ascii="Arial" w:hAnsi="Arial" w:cs="Arial"/>
          <w:sz w:val="20"/>
        </w:rPr>
        <w:tab/>
      </w:r>
      <w:r w:rsidR="00CE146C">
        <w:rPr>
          <w:rFonts w:ascii="Arial" w:hAnsi="Arial" w:cs="Arial"/>
          <w:sz w:val="20"/>
        </w:rPr>
        <w:t>Report Age 8-12</w:t>
      </w:r>
    </w:p>
    <w:p w14:paraId="25F67116" w14:textId="77777777" w:rsidR="003640C0" w:rsidRDefault="003640C0"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p>
    <w:p w14:paraId="7A5D2BA3" w14:textId="14E95647" w:rsidR="00CA60F0" w:rsidRDefault="00CA60F0"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sidRPr="00B10314">
        <w:rPr>
          <w:rFonts w:ascii="Arial" w:hAnsi="Arial"/>
          <w:bCs/>
          <w:sz w:val="20"/>
          <w:u w:val="single"/>
        </w:rPr>
        <w:t>Parent/Guardian</w:t>
      </w:r>
      <w:r>
        <w:rPr>
          <w:rFonts w:ascii="Arial" w:hAnsi="Arial"/>
          <w:bCs/>
          <w:sz w:val="20"/>
          <w:u w:val="single"/>
        </w:rPr>
        <w:t xml:space="preserve"> </w:t>
      </w:r>
      <w:r w:rsidR="00202711">
        <w:rPr>
          <w:rFonts w:ascii="Arial" w:hAnsi="Arial"/>
          <w:bCs/>
          <w:sz w:val="20"/>
          <w:u w:val="single"/>
        </w:rPr>
        <w:t>Teen QoL Booklet</w:t>
      </w:r>
      <w:r w:rsidR="00202711">
        <w:rPr>
          <w:rFonts w:ascii="Arial" w:hAnsi="Arial" w:cs="Arial"/>
          <w:sz w:val="20"/>
        </w:rPr>
        <w:tab/>
      </w:r>
      <w:r>
        <w:rPr>
          <w:rFonts w:ascii="Arial" w:hAnsi="Arial" w:cs="Arial"/>
          <w:sz w:val="20"/>
        </w:rPr>
        <w:t>PedsQL™</w:t>
      </w:r>
      <w:r w:rsidRPr="00B21C3E">
        <w:rPr>
          <w:rFonts w:ascii="Arial" w:hAnsi="Arial" w:cs="Arial"/>
          <w:sz w:val="20"/>
        </w:rPr>
        <w:t xml:space="preserve"> </w:t>
      </w:r>
      <w:r w:rsidRPr="0099550D">
        <w:rPr>
          <w:rFonts w:ascii="Arial" w:hAnsi="Arial" w:cs="Arial"/>
          <w:sz w:val="20"/>
        </w:rPr>
        <w:t>Generic Core Scales</w:t>
      </w:r>
      <w:r>
        <w:rPr>
          <w:rFonts w:ascii="Arial" w:hAnsi="Arial" w:cs="Arial"/>
          <w:sz w:val="20"/>
        </w:rPr>
        <w:t xml:space="preserve"> Parent-Proxy </w:t>
      </w:r>
      <w:r w:rsidR="0095374D">
        <w:rPr>
          <w:rFonts w:ascii="Arial" w:hAnsi="Arial" w:cs="Arial"/>
          <w:sz w:val="20"/>
        </w:rPr>
        <w:tab/>
      </w:r>
      <w:r>
        <w:rPr>
          <w:rFonts w:ascii="Arial" w:hAnsi="Arial" w:cs="Arial"/>
          <w:sz w:val="20"/>
        </w:rPr>
        <w:t>Report Age 13-1</w:t>
      </w:r>
      <w:r w:rsidR="00BC471A">
        <w:rPr>
          <w:rFonts w:ascii="Arial" w:hAnsi="Arial" w:cs="Arial"/>
          <w:sz w:val="20"/>
        </w:rPr>
        <w:t>7</w:t>
      </w:r>
    </w:p>
    <w:p w14:paraId="635FF377" w14:textId="569F9172" w:rsidR="00CA60F0" w:rsidRPr="00FC2B3D" w:rsidRDefault="00202711" w:rsidP="00202711">
      <w:pPr>
        <w:pStyle w:val="BodyText"/>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36"/>
        </w:tabs>
        <w:spacing w:before="60" w:after="60"/>
        <w:rPr>
          <w:rFonts w:ascii="Arial" w:hAnsi="Arial" w:cs="Arial"/>
          <w:sz w:val="20"/>
        </w:rPr>
      </w:pPr>
      <w:r>
        <w:rPr>
          <w:rFonts w:ascii="Arial" w:hAnsi="Arial" w:cs="Arial"/>
          <w:sz w:val="20"/>
        </w:rPr>
        <w:tab/>
      </w:r>
      <w:r w:rsidR="00CA60F0">
        <w:rPr>
          <w:rFonts w:ascii="Arial" w:hAnsi="Arial" w:cs="Arial"/>
          <w:sz w:val="20"/>
        </w:rPr>
        <w:t>PedsQL™</w:t>
      </w:r>
      <w:r w:rsidR="00CA60F0" w:rsidRPr="00B21C3E">
        <w:rPr>
          <w:rFonts w:ascii="Arial" w:hAnsi="Arial" w:cs="Arial"/>
          <w:sz w:val="20"/>
        </w:rPr>
        <w:t xml:space="preserve"> </w:t>
      </w:r>
      <w:r w:rsidR="00CA60F0">
        <w:rPr>
          <w:rFonts w:ascii="Arial" w:hAnsi="Arial" w:cs="Arial"/>
          <w:sz w:val="20"/>
        </w:rPr>
        <w:t xml:space="preserve">Cancer Specific Module Parent-Proxy </w:t>
      </w:r>
      <w:r w:rsidR="0095374D">
        <w:rPr>
          <w:rFonts w:ascii="Arial" w:hAnsi="Arial" w:cs="Arial"/>
          <w:sz w:val="20"/>
        </w:rPr>
        <w:tab/>
      </w:r>
      <w:r w:rsidR="00CA60F0">
        <w:rPr>
          <w:rFonts w:ascii="Arial" w:hAnsi="Arial" w:cs="Arial"/>
          <w:sz w:val="20"/>
        </w:rPr>
        <w:t>Report Age 13-1</w:t>
      </w:r>
      <w:r w:rsidR="00BC471A">
        <w:rPr>
          <w:rFonts w:ascii="Arial" w:hAnsi="Arial" w:cs="Arial"/>
          <w:sz w:val="20"/>
        </w:rPr>
        <w:t>7</w:t>
      </w:r>
    </w:p>
    <w:p w14:paraId="730C01C1" w14:textId="77777777" w:rsidR="00CA7DB2" w:rsidRDefault="00DB0F05" w:rsidP="00CA7DB2">
      <w:pPr>
        <w:pStyle w:val="NumberedHeading2"/>
      </w:pPr>
      <w:bookmarkStart w:id="724" w:name="_Toc389654820"/>
      <w:bookmarkStart w:id="725" w:name="_Toc397590794"/>
      <w:bookmarkStart w:id="726" w:name="_Toc397598140"/>
      <w:bookmarkStart w:id="727" w:name="_Toc51330182"/>
      <w:bookmarkEnd w:id="723"/>
      <w:bookmarkEnd w:id="724"/>
      <w:r>
        <w:t xml:space="preserve">Eligibility for </w:t>
      </w:r>
      <w:r w:rsidR="0095374D">
        <w:t xml:space="preserve">Quality of Life </w:t>
      </w:r>
      <w:r>
        <w:t>Study</w:t>
      </w:r>
      <w:bookmarkEnd w:id="725"/>
      <w:bookmarkEnd w:id="726"/>
      <w:bookmarkEnd w:id="727"/>
    </w:p>
    <w:p w14:paraId="2EAC4E0A" w14:textId="61CDEEF0" w:rsidR="008B0248" w:rsidRDefault="00E775F9" w:rsidP="004E6690">
      <w:pPr>
        <w:jc w:val="both"/>
      </w:pPr>
      <w:r w:rsidRPr="00154D8B">
        <w:t>All</w:t>
      </w:r>
      <w:r w:rsidR="00D55BDF" w:rsidRPr="00154D8B">
        <w:t xml:space="preserve"> participating</w:t>
      </w:r>
      <w:r w:rsidRPr="00154D8B">
        <w:t xml:space="preserve"> patients </w:t>
      </w:r>
      <w:r w:rsidR="00154D8B" w:rsidRPr="00154D8B">
        <w:t xml:space="preserve">who have no </w:t>
      </w:r>
      <w:r w:rsidR="00154D8B" w:rsidRPr="001D3ABD">
        <w:t xml:space="preserve">diagnosis of neurodevelopmental disorder </w:t>
      </w:r>
      <w:r w:rsidRPr="00154D8B">
        <w:t>will be eligible for participation</w:t>
      </w:r>
      <w:r w:rsidR="00154D8B">
        <w:t xml:space="preserve"> in the QoL Sub-study</w:t>
      </w:r>
      <w:r w:rsidRPr="00154D8B">
        <w:t>.</w:t>
      </w:r>
    </w:p>
    <w:p w14:paraId="233A921A" w14:textId="584BB8E2" w:rsidR="00B2548D" w:rsidRDefault="00F525A2" w:rsidP="004E6690">
      <w:pPr>
        <w:jc w:val="both"/>
      </w:pPr>
      <w:r>
        <w:t xml:space="preserve">Patients who are </w:t>
      </w:r>
      <w:r w:rsidR="008B0248">
        <w:t>not able</w:t>
      </w:r>
      <w:r>
        <w:t xml:space="preserve"> to understand the QoL questionnaires </w:t>
      </w:r>
      <w:r w:rsidR="008B0248">
        <w:t>in any of the languages for which there are validated copies should not complete the Q</w:t>
      </w:r>
      <w:r w:rsidR="00182DC9">
        <w:t>o</w:t>
      </w:r>
      <w:r w:rsidR="008B0248">
        <w:t>L assessments.</w:t>
      </w:r>
    </w:p>
    <w:p w14:paraId="1903B954" w14:textId="77777777" w:rsidR="00084AF8" w:rsidRPr="00B21C3E" w:rsidRDefault="00084AF8" w:rsidP="00B21C3E">
      <w:pPr>
        <w:pStyle w:val="NumberedHeading2"/>
      </w:pPr>
      <w:bookmarkStart w:id="728" w:name="_Toc388465708"/>
      <w:bookmarkStart w:id="729" w:name="_Toc397590795"/>
      <w:bookmarkStart w:id="730" w:name="_Toc397598141"/>
      <w:bookmarkStart w:id="731" w:name="_Toc51330183"/>
      <w:r w:rsidRPr="00B21C3E">
        <w:t>Questionnaire administration</w:t>
      </w:r>
      <w:bookmarkEnd w:id="728"/>
      <w:bookmarkEnd w:id="729"/>
      <w:bookmarkEnd w:id="730"/>
      <w:bookmarkEnd w:id="731"/>
    </w:p>
    <w:p w14:paraId="3EE982BD" w14:textId="77777777" w:rsidR="00882A02" w:rsidRDefault="00D55BDF" w:rsidP="004E6690">
      <w:pPr>
        <w:jc w:val="both"/>
      </w:pPr>
      <w:r>
        <w:t xml:space="preserve">The </w:t>
      </w:r>
      <w:r w:rsidR="008525D9">
        <w:rPr>
          <w:rFonts w:cs="Arial"/>
        </w:rPr>
        <w:t>relevant age group (see s</w:t>
      </w:r>
      <w:r>
        <w:rPr>
          <w:rFonts w:cs="Arial"/>
        </w:rPr>
        <w:t xml:space="preserve">ection 8.2) </w:t>
      </w:r>
      <w:r>
        <w:t xml:space="preserve">QoL </w:t>
      </w:r>
      <w:r w:rsidR="00931A88">
        <w:t>B</w:t>
      </w:r>
      <w:r w:rsidR="00882A02">
        <w:t>ooklet will be given to the patient and their parent/guardian</w:t>
      </w:r>
      <w:r w:rsidR="00BC0FB1">
        <w:t xml:space="preserve"> (if applicable)</w:t>
      </w:r>
      <w:r w:rsidR="00882A02">
        <w:t xml:space="preserve"> as detailed below:</w:t>
      </w:r>
    </w:p>
    <w:p w14:paraId="7560716B" w14:textId="6DB5FF10" w:rsidR="0022580F" w:rsidRDefault="0022580F"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No patient specific questionnaire is available for patient under the age of 5 years of age </w:t>
      </w:r>
    </w:p>
    <w:p w14:paraId="7A06ED83" w14:textId="364DCA98" w:rsidR="003030F6" w:rsidRPr="003030F6" w:rsidRDefault="003030F6" w:rsidP="003030F6">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A Parent/Guardian QoL Booklet will be given to all parent/guardians of eligible patients aged</w:t>
      </w:r>
      <w:r w:rsidRPr="00E76098">
        <w:rPr>
          <w:rFonts w:ascii="Arial" w:hAnsi="Arial" w:cs="Arial"/>
          <w:sz w:val="20"/>
        </w:rPr>
        <w:t xml:space="preserve"> </w:t>
      </w:r>
      <w:r w:rsidRPr="00E76098">
        <w:rPr>
          <w:rFonts w:ascii="Arial" w:hAnsi="Arial"/>
          <w:bCs/>
          <w:sz w:val="20"/>
        </w:rPr>
        <w:sym w:font="Symbol" w:char="F0B3"/>
      </w:r>
      <w:r>
        <w:rPr>
          <w:rFonts w:ascii="Arial" w:hAnsi="Arial"/>
          <w:bCs/>
          <w:sz w:val="20"/>
        </w:rPr>
        <w:t>2</w:t>
      </w:r>
      <w:r w:rsidRPr="00E76098">
        <w:rPr>
          <w:rFonts w:ascii="Arial" w:hAnsi="Arial"/>
          <w:bCs/>
          <w:sz w:val="20"/>
        </w:rPr>
        <w:t xml:space="preserve"> to </w:t>
      </w:r>
      <w:r w:rsidRPr="00E76098">
        <w:rPr>
          <w:rFonts w:ascii="Arial" w:hAnsi="Arial"/>
          <w:bCs/>
          <w:sz w:val="20"/>
        </w:rPr>
        <w:sym w:font="Symbol" w:char="F0A3"/>
      </w:r>
      <w:r>
        <w:rPr>
          <w:rFonts w:ascii="Arial" w:hAnsi="Arial"/>
          <w:bCs/>
          <w:sz w:val="20"/>
        </w:rPr>
        <w:t>4</w:t>
      </w:r>
      <w:r w:rsidRPr="00E76098">
        <w:rPr>
          <w:rFonts w:ascii="Arial" w:hAnsi="Arial"/>
          <w:bCs/>
          <w:sz w:val="20"/>
        </w:rPr>
        <w:t xml:space="preserve"> years of age.</w:t>
      </w:r>
    </w:p>
    <w:p w14:paraId="1F49617B" w14:textId="655B29D3" w:rsidR="008E01FD" w:rsidRPr="000965FA" w:rsidRDefault="00154D8B"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A </w:t>
      </w:r>
      <w:r w:rsidR="008E01FD">
        <w:rPr>
          <w:rFonts w:ascii="Arial" w:hAnsi="Arial" w:cs="Arial"/>
          <w:sz w:val="20"/>
        </w:rPr>
        <w:t xml:space="preserve">Young Child QoL Booklet will be given to eligible patients </w:t>
      </w:r>
      <w:r w:rsidR="008E01FD" w:rsidRPr="00E76098">
        <w:rPr>
          <w:rFonts w:ascii="Arial" w:hAnsi="Arial"/>
          <w:bCs/>
          <w:sz w:val="20"/>
        </w:rPr>
        <w:sym w:font="Symbol" w:char="F0B3"/>
      </w:r>
      <w:r w:rsidR="008E01FD" w:rsidRPr="00E76098">
        <w:rPr>
          <w:rFonts w:ascii="Arial" w:hAnsi="Arial"/>
          <w:bCs/>
          <w:sz w:val="20"/>
        </w:rPr>
        <w:t xml:space="preserve">5 to </w:t>
      </w:r>
      <w:r w:rsidR="008E01FD" w:rsidRPr="00E76098">
        <w:rPr>
          <w:rFonts w:ascii="Arial" w:hAnsi="Arial"/>
          <w:bCs/>
          <w:sz w:val="20"/>
        </w:rPr>
        <w:sym w:font="Symbol" w:char="F0A3"/>
      </w:r>
      <w:r w:rsidR="008E01FD" w:rsidRPr="00E76098">
        <w:rPr>
          <w:rFonts w:ascii="Arial" w:hAnsi="Arial"/>
          <w:bCs/>
          <w:sz w:val="20"/>
        </w:rPr>
        <w:t>7 years of age.</w:t>
      </w:r>
    </w:p>
    <w:p w14:paraId="5D2D76D6" w14:textId="77777777" w:rsidR="00431A59" w:rsidRDefault="00431A59"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A Parent/Guardian QoL Booklet will be given to all parent/guardians of eligible patients aged</w:t>
      </w:r>
      <w:r w:rsidRPr="00E76098">
        <w:rPr>
          <w:rFonts w:ascii="Arial" w:hAnsi="Arial" w:cs="Arial"/>
          <w:sz w:val="20"/>
        </w:rPr>
        <w:t xml:space="preserve"> </w:t>
      </w:r>
      <w:r w:rsidRPr="00E76098">
        <w:rPr>
          <w:rFonts w:ascii="Arial" w:hAnsi="Arial"/>
          <w:bCs/>
          <w:sz w:val="20"/>
        </w:rPr>
        <w:sym w:font="Symbol" w:char="F0B3"/>
      </w:r>
      <w:r w:rsidRPr="00E76098">
        <w:rPr>
          <w:rFonts w:ascii="Arial" w:hAnsi="Arial"/>
          <w:bCs/>
          <w:sz w:val="20"/>
        </w:rPr>
        <w:t xml:space="preserve">5 to </w:t>
      </w:r>
      <w:r w:rsidRPr="00E76098">
        <w:rPr>
          <w:rFonts w:ascii="Arial" w:hAnsi="Arial"/>
          <w:bCs/>
          <w:sz w:val="20"/>
        </w:rPr>
        <w:sym w:font="Symbol" w:char="F0A3"/>
      </w:r>
      <w:r w:rsidRPr="00E76098">
        <w:rPr>
          <w:rFonts w:ascii="Arial" w:hAnsi="Arial"/>
          <w:bCs/>
          <w:sz w:val="20"/>
        </w:rPr>
        <w:t>7 years of age.</w:t>
      </w:r>
    </w:p>
    <w:p w14:paraId="3434D0B3" w14:textId="77777777" w:rsidR="00154D8B" w:rsidRDefault="008E01FD"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A </w:t>
      </w:r>
      <w:r w:rsidR="00154D8B">
        <w:rPr>
          <w:rFonts w:ascii="Arial" w:hAnsi="Arial" w:cs="Arial"/>
          <w:sz w:val="20"/>
        </w:rPr>
        <w:t xml:space="preserve">Child QoL Booklet will be given to eligible patients </w:t>
      </w:r>
      <w:r w:rsidR="00154D8B" w:rsidRPr="00E76098">
        <w:rPr>
          <w:rFonts w:ascii="Arial" w:hAnsi="Arial"/>
          <w:bCs/>
          <w:sz w:val="20"/>
        </w:rPr>
        <w:sym w:font="Symbol" w:char="F0B3"/>
      </w:r>
      <w:r w:rsidR="00154D8B" w:rsidRPr="00E76098">
        <w:rPr>
          <w:rFonts w:ascii="Arial" w:hAnsi="Arial"/>
          <w:bCs/>
          <w:sz w:val="20"/>
        </w:rPr>
        <w:t>8</w:t>
      </w:r>
      <w:r w:rsidR="00154D8B" w:rsidRPr="00E76098">
        <w:rPr>
          <w:rFonts w:ascii="Arial" w:hAnsi="Arial" w:cs="Arial"/>
          <w:sz w:val="20"/>
        </w:rPr>
        <w:t xml:space="preserve"> to </w:t>
      </w:r>
      <w:r w:rsidR="00154D8B" w:rsidRPr="00E76098">
        <w:rPr>
          <w:rFonts w:ascii="Arial" w:hAnsi="Arial"/>
          <w:bCs/>
          <w:sz w:val="20"/>
        </w:rPr>
        <w:sym w:font="Symbol" w:char="F0A3"/>
      </w:r>
      <w:r w:rsidR="00154D8B" w:rsidRPr="00E76098">
        <w:rPr>
          <w:rFonts w:ascii="Arial" w:hAnsi="Arial" w:cs="Arial"/>
          <w:sz w:val="20"/>
        </w:rPr>
        <w:t>12 years of age.</w:t>
      </w:r>
    </w:p>
    <w:p w14:paraId="69373E83" w14:textId="77777777" w:rsidR="00431A59" w:rsidRPr="00431A59" w:rsidRDefault="00431A59"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A Parent/Guardian QoL Booklet will be given to all parent/guardians of eligible patients aged </w:t>
      </w:r>
      <w:r w:rsidRPr="00E76098">
        <w:rPr>
          <w:rFonts w:ascii="Arial" w:hAnsi="Arial"/>
          <w:bCs/>
          <w:sz w:val="20"/>
        </w:rPr>
        <w:sym w:font="Symbol" w:char="F0B3"/>
      </w:r>
      <w:r w:rsidRPr="00E76098">
        <w:rPr>
          <w:rFonts w:ascii="Arial" w:hAnsi="Arial"/>
          <w:bCs/>
          <w:sz w:val="20"/>
        </w:rPr>
        <w:t xml:space="preserve">8 to </w:t>
      </w:r>
      <w:r w:rsidRPr="00E76098">
        <w:rPr>
          <w:rFonts w:ascii="Arial" w:hAnsi="Arial"/>
          <w:bCs/>
          <w:sz w:val="20"/>
        </w:rPr>
        <w:sym w:font="Symbol" w:char="F0A3"/>
      </w:r>
      <w:r w:rsidR="002041F5">
        <w:rPr>
          <w:rFonts w:ascii="Arial" w:hAnsi="Arial"/>
          <w:bCs/>
          <w:sz w:val="20"/>
        </w:rPr>
        <w:t>12</w:t>
      </w:r>
      <w:r w:rsidRPr="00E76098">
        <w:rPr>
          <w:rFonts w:ascii="Arial" w:hAnsi="Arial"/>
          <w:bCs/>
          <w:sz w:val="20"/>
        </w:rPr>
        <w:t xml:space="preserve"> years of age.</w:t>
      </w:r>
    </w:p>
    <w:p w14:paraId="07661F7B" w14:textId="34545D22" w:rsidR="00154D8B" w:rsidRPr="00E76098" w:rsidRDefault="00154D8B"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A Teen QoL Booklet will be given to eligible patients </w:t>
      </w:r>
      <w:r w:rsidRPr="00E76098">
        <w:rPr>
          <w:rFonts w:ascii="Arial" w:hAnsi="Arial"/>
          <w:bCs/>
          <w:sz w:val="20"/>
        </w:rPr>
        <w:sym w:font="Symbol" w:char="F0B3"/>
      </w:r>
      <w:r w:rsidRPr="00E76098">
        <w:rPr>
          <w:rFonts w:ascii="Arial" w:hAnsi="Arial"/>
          <w:bCs/>
          <w:sz w:val="20"/>
        </w:rPr>
        <w:t>13</w:t>
      </w:r>
      <w:r w:rsidRPr="00E76098">
        <w:rPr>
          <w:rFonts w:ascii="Arial" w:hAnsi="Arial" w:cs="Arial"/>
          <w:sz w:val="20"/>
        </w:rPr>
        <w:t xml:space="preserve"> to </w:t>
      </w:r>
      <w:r w:rsidR="004E086B">
        <w:rPr>
          <w:rFonts w:ascii="Arial" w:hAnsi="Arial"/>
          <w:bCs/>
          <w:sz w:val="20"/>
        </w:rPr>
        <w:t>&lt;</w:t>
      </w:r>
      <w:r w:rsidRPr="00E76098">
        <w:rPr>
          <w:rFonts w:ascii="Arial" w:hAnsi="Arial" w:cs="Arial"/>
          <w:sz w:val="20"/>
        </w:rPr>
        <w:t>18 years of age.</w:t>
      </w:r>
    </w:p>
    <w:p w14:paraId="73D256C5" w14:textId="2385A311" w:rsidR="00431A59" w:rsidRPr="00431A59" w:rsidRDefault="00431A59"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A Parent/Guardian QoL Booklet will be given to all parent/guardians of eligible patients aged </w:t>
      </w:r>
      <w:r w:rsidRPr="00E76098">
        <w:rPr>
          <w:rFonts w:ascii="Arial" w:hAnsi="Arial"/>
          <w:bCs/>
          <w:sz w:val="20"/>
        </w:rPr>
        <w:sym w:font="Symbol" w:char="F0B3"/>
      </w:r>
      <w:r w:rsidRPr="00E76098">
        <w:rPr>
          <w:rFonts w:ascii="Arial" w:hAnsi="Arial"/>
          <w:bCs/>
          <w:sz w:val="20"/>
        </w:rPr>
        <w:t xml:space="preserve">13 to </w:t>
      </w:r>
      <w:r w:rsidR="004E086B">
        <w:rPr>
          <w:rFonts w:ascii="Arial" w:hAnsi="Arial"/>
          <w:bCs/>
          <w:sz w:val="20"/>
        </w:rPr>
        <w:t>&lt;</w:t>
      </w:r>
      <w:r w:rsidRPr="00E76098">
        <w:rPr>
          <w:rFonts w:ascii="Arial" w:hAnsi="Arial"/>
          <w:bCs/>
          <w:sz w:val="20"/>
        </w:rPr>
        <w:t>18 years of age.</w:t>
      </w:r>
    </w:p>
    <w:p w14:paraId="6757C065" w14:textId="77777777" w:rsidR="00431A59" w:rsidRDefault="00431A59"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A Young Adult Booklet will be given to eligible patients </w:t>
      </w:r>
      <w:r w:rsidRPr="00E76098">
        <w:rPr>
          <w:rFonts w:ascii="Arial" w:hAnsi="Arial"/>
          <w:bCs/>
          <w:sz w:val="20"/>
        </w:rPr>
        <w:sym w:font="Symbol" w:char="F0B3"/>
      </w:r>
      <w:r w:rsidRPr="00E76098">
        <w:rPr>
          <w:rFonts w:ascii="Arial" w:hAnsi="Arial"/>
          <w:bCs/>
          <w:sz w:val="20"/>
        </w:rPr>
        <w:t xml:space="preserve">18 to </w:t>
      </w:r>
      <w:r w:rsidRPr="00E76098">
        <w:rPr>
          <w:rFonts w:ascii="Arial" w:hAnsi="Arial"/>
          <w:bCs/>
          <w:sz w:val="20"/>
        </w:rPr>
        <w:sym w:font="Symbol" w:char="F0A3"/>
      </w:r>
      <w:r w:rsidRPr="00E76098">
        <w:rPr>
          <w:rFonts w:ascii="Arial" w:hAnsi="Arial"/>
          <w:bCs/>
          <w:sz w:val="20"/>
        </w:rPr>
        <w:t>25 years of age.</w:t>
      </w:r>
    </w:p>
    <w:p w14:paraId="2C7CD436" w14:textId="77777777" w:rsidR="00154D8B" w:rsidRPr="00B21C3E" w:rsidRDefault="00154D8B"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An Adult QoL Booklet will be given to all patients </w:t>
      </w:r>
      <w:r w:rsidRPr="00E76098">
        <w:rPr>
          <w:rFonts w:ascii="Arial" w:hAnsi="Arial" w:cs="Arial"/>
          <w:sz w:val="20"/>
        </w:rPr>
        <w:t>&gt;</w:t>
      </w:r>
      <w:r w:rsidR="00431A59" w:rsidRPr="00E76098">
        <w:rPr>
          <w:rFonts w:ascii="Arial" w:hAnsi="Arial" w:cs="Arial"/>
          <w:sz w:val="20"/>
        </w:rPr>
        <w:t>26</w:t>
      </w:r>
      <w:r w:rsidRPr="00E76098">
        <w:rPr>
          <w:rFonts w:ascii="Arial" w:hAnsi="Arial" w:cs="Arial"/>
          <w:sz w:val="20"/>
        </w:rPr>
        <w:t xml:space="preserve"> years of age.</w:t>
      </w:r>
    </w:p>
    <w:p w14:paraId="4BE5D636" w14:textId="77777777" w:rsidR="00084AF8" w:rsidRDefault="00084AF8" w:rsidP="00084AF8">
      <w:pPr>
        <w:spacing w:before="0" w:after="0"/>
        <w:rPr>
          <w:rFonts w:cs="Arial"/>
          <w:color w:val="000000"/>
        </w:rPr>
      </w:pPr>
    </w:p>
    <w:p w14:paraId="4B57B11B" w14:textId="77777777" w:rsidR="00084AF8" w:rsidRPr="00B21C3E" w:rsidRDefault="00084AF8" w:rsidP="004E6690">
      <w:pPr>
        <w:spacing w:before="0" w:after="0"/>
        <w:jc w:val="both"/>
        <w:rPr>
          <w:rFonts w:cs="Arial"/>
          <w:color w:val="000000"/>
        </w:rPr>
      </w:pPr>
      <w:r w:rsidRPr="00B21C3E">
        <w:rPr>
          <w:rFonts w:cs="Arial"/>
          <w:b/>
          <w:color w:val="000000"/>
        </w:rPr>
        <w:t>Please note:</w:t>
      </w:r>
      <w:r w:rsidR="00084669">
        <w:rPr>
          <w:rFonts w:cs="Arial"/>
          <w:color w:val="000000"/>
        </w:rPr>
        <w:t xml:space="preserve"> </w:t>
      </w:r>
      <w:r w:rsidR="000965FA">
        <w:rPr>
          <w:rFonts w:cs="Arial"/>
          <w:color w:val="000000"/>
        </w:rPr>
        <w:t>Patients and/or parents/guardians will be given the same age booklet throughout the trial regardless of patient birthday</w:t>
      </w:r>
      <w:r w:rsidR="00500AFA">
        <w:rPr>
          <w:rFonts w:cs="Arial"/>
          <w:color w:val="000000"/>
        </w:rPr>
        <w:t>s</w:t>
      </w:r>
      <w:r w:rsidR="000965FA">
        <w:rPr>
          <w:rFonts w:cs="Arial"/>
          <w:color w:val="000000"/>
        </w:rPr>
        <w:t>.</w:t>
      </w:r>
    </w:p>
    <w:p w14:paraId="7E322A54" w14:textId="77777777" w:rsidR="00882A02" w:rsidRDefault="00882A02" w:rsidP="004E6690">
      <w:pPr>
        <w:jc w:val="both"/>
      </w:pPr>
      <w:r>
        <w:t xml:space="preserve">The patient </w:t>
      </w:r>
      <w:r w:rsidR="004D1D3A">
        <w:t>and</w:t>
      </w:r>
      <w:r>
        <w:t xml:space="preserve"> parent/guardian (as applicable) will be given the QoL Booklet to complete at the following time points:</w:t>
      </w:r>
    </w:p>
    <w:p w14:paraId="658ECA54" w14:textId="77777777" w:rsidR="00882A02" w:rsidRDefault="00882A02"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Baseline: Prior to </w:t>
      </w:r>
      <w:r w:rsidR="00DA45C5">
        <w:rPr>
          <w:rFonts w:ascii="Arial" w:hAnsi="Arial" w:cs="Arial"/>
          <w:sz w:val="20"/>
        </w:rPr>
        <w:t>starting chemotherapy</w:t>
      </w:r>
      <w:r w:rsidR="00B2548D">
        <w:rPr>
          <w:rFonts w:ascii="Arial" w:hAnsi="Arial" w:cs="Arial"/>
          <w:sz w:val="20"/>
        </w:rPr>
        <w:t>.</w:t>
      </w:r>
    </w:p>
    <w:p w14:paraId="31F4F56C" w14:textId="77777777" w:rsidR="00882A02" w:rsidRDefault="00986322"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Pr>
          <w:rFonts w:ascii="Arial" w:hAnsi="Arial" w:cs="Arial"/>
          <w:sz w:val="20"/>
        </w:rPr>
        <w:t xml:space="preserve">After </w:t>
      </w:r>
      <w:r w:rsidR="00882A02">
        <w:rPr>
          <w:rFonts w:ascii="Arial" w:hAnsi="Arial" w:cs="Arial"/>
          <w:sz w:val="20"/>
        </w:rPr>
        <w:t>completion of chemotherapy cycle 2</w:t>
      </w:r>
      <w:r>
        <w:rPr>
          <w:rFonts w:ascii="Arial" w:hAnsi="Arial" w:cs="Arial"/>
          <w:sz w:val="20"/>
        </w:rPr>
        <w:t xml:space="preserve"> and preferably immediately before cycle 3</w:t>
      </w:r>
      <w:r w:rsidR="00882A02">
        <w:rPr>
          <w:rFonts w:ascii="Arial" w:hAnsi="Arial" w:cs="Arial"/>
          <w:sz w:val="20"/>
        </w:rPr>
        <w:t>.</w:t>
      </w:r>
      <w:r w:rsidR="00882A02" w:rsidRPr="00882A02">
        <w:rPr>
          <w:rFonts w:cs="Arial"/>
          <w:color w:val="000000"/>
        </w:rPr>
        <w:t xml:space="preserve"> </w:t>
      </w:r>
      <w:r w:rsidR="00882A02" w:rsidRPr="00B21C3E">
        <w:rPr>
          <w:rFonts w:ascii="Arial" w:hAnsi="Arial"/>
          <w:sz w:val="20"/>
        </w:rPr>
        <w:t xml:space="preserve">This allows a direct comparison of the </w:t>
      </w:r>
      <w:r w:rsidR="00882A02">
        <w:rPr>
          <w:rFonts w:ascii="Arial" w:hAnsi="Arial"/>
          <w:sz w:val="20"/>
        </w:rPr>
        <w:t>chemotherapy</w:t>
      </w:r>
      <w:r w:rsidR="00882A02" w:rsidRPr="00B21C3E">
        <w:rPr>
          <w:rFonts w:ascii="Arial" w:hAnsi="Arial"/>
          <w:sz w:val="20"/>
        </w:rPr>
        <w:t xml:space="preserve"> regimens. </w:t>
      </w:r>
    </w:p>
    <w:p w14:paraId="1D780235" w14:textId="77777777" w:rsidR="00986322" w:rsidRPr="00EA646C" w:rsidRDefault="00986322"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986322">
        <w:rPr>
          <w:rFonts w:ascii="Arial" w:hAnsi="Arial" w:cs="Arial"/>
          <w:sz w:val="20"/>
        </w:rPr>
        <w:t xml:space="preserve">After </w:t>
      </w:r>
      <w:r w:rsidR="00882A02" w:rsidRPr="00986322">
        <w:rPr>
          <w:rFonts w:ascii="Arial" w:hAnsi="Arial" w:cs="Arial"/>
          <w:sz w:val="20"/>
        </w:rPr>
        <w:t>completion of chemotherapy cycle 4</w:t>
      </w:r>
      <w:r w:rsidRPr="00986322">
        <w:rPr>
          <w:rFonts w:ascii="Arial" w:hAnsi="Arial" w:cs="Arial"/>
          <w:sz w:val="20"/>
        </w:rPr>
        <w:t xml:space="preserve"> and preferably immediately before cycle 5</w:t>
      </w:r>
      <w:r w:rsidR="00B21C3E" w:rsidRPr="00986322">
        <w:rPr>
          <w:rFonts w:ascii="Arial" w:hAnsi="Arial" w:cs="Arial"/>
          <w:sz w:val="20"/>
        </w:rPr>
        <w:t>.</w:t>
      </w:r>
      <w:r w:rsidR="00B21C3E" w:rsidRPr="00A24F5A">
        <w:rPr>
          <w:rFonts w:ascii="Arial" w:hAnsi="Arial" w:cs="Arial"/>
          <w:sz w:val="20"/>
        </w:rPr>
        <w:t xml:space="preserve"> </w:t>
      </w:r>
      <w:r w:rsidR="00B21C3E" w:rsidRPr="003640C0">
        <w:rPr>
          <w:rFonts w:ascii="Arial" w:hAnsi="Arial" w:cs="Arial"/>
          <w:sz w:val="20"/>
        </w:rPr>
        <w:t xml:space="preserve">This allows a direct comparison of the chemotherapy regimens. </w:t>
      </w:r>
    </w:p>
    <w:p w14:paraId="1FF97A28" w14:textId="5F05828D" w:rsidR="00B21C3E" w:rsidRPr="00EA646C" w:rsidRDefault="00B21C3E" w:rsidP="00F23FB7">
      <w:pPr>
        <w:pStyle w:val="BodyText"/>
        <w:numPr>
          <w:ilvl w:val="0"/>
          <w:numId w:val="11"/>
        </w:numPr>
        <w:tabs>
          <w:tab w:val="clear" w:pos="0"/>
          <w:tab w:val="clear" w:pos="360"/>
          <w:tab w:val="clear" w:pos="720"/>
        </w:tabs>
        <w:spacing w:before="60" w:after="60"/>
        <w:ind w:left="284" w:hanging="284"/>
        <w:rPr>
          <w:rFonts w:ascii="Arial" w:hAnsi="Arial" w:cs="Arial"/>
          <w:sz w:val="20"/>
        </w:rPr>
      </w:pPr>
      <w:r w:rsidRPr="00400BAE">
        <w:rPr>
          <w:rFonts w:ascii="Arial" w:hAnsi="Arial" w:cs="Arial"/>
          <w:sz w:val="20"/>
        </w:rPr>
        <w:t>The appropriate QoL Booklets</w:t>
      </w:r>
      <w:r w:rsidR="00084AF8" w:rsidRPr="00400BAE">
        <w:rPr>
          <w:rFonts w:ascii="Arial" w:hAnsi="Arial" w:cs="Arial"/>
          <w:sz w:val="20"/>
        </w:rPr>
        <w:t xml:space="preserve"> will be given by </w:t>
      </w:r>
      <w:r w:rsidR="00154D8B" w:rsidRPr="00400BAE">
        <w:rPr>
          <w:rFonts w:ascii="Arial" w:hAnsi="Arial" w:cs="Arial"/>
          <w:sz w:val="20"/>
        </w:rPr>
        <w:t>a member of the S</w:t>
      </w:r>
      <w:r w:rsidRPr="00400BAE">
        <w:rPr>
          <w:rFonts w:ascii="Arial" w:hAnsi="Arial" w:cs="Arial"/>
          <w:sz w:val="20"/>
        </w:rPr>
        <w:t>ite Research Team</w:t>
      </w:r>
      <w:r w:rsidR="00084AF8" w:rsidRPr="00400BAE">
        <w:rPr>
          <w:rFonts w:ascii="Arial" w:hAnsi="Arial" w:cs="Arial"/>
          <w:sz w:val="20"/>
        </w:rPr>
        <w:t xml:space="preserve">, based on patient age </w:t>
      </w:r>
      <w:r w:rsidR="00C703D2">
        <w:rPr>
          <w:rFonts w:ascii="Arial" w:hAnsi="Arial" w:cs="Arial"/>
          <w:sz w:val="20"/>
        </w:rPr>
        <w:t xml:space="preserve">at </w:t>
      </w:r>
      <w:r w:rsidR="00EC61BA">
        <w:rPr>
          <w:rFonts w:ascii="Arial" w:hAnsi="Arial" w:cs="Arial"/>
          <w:sz w:val="20"/>
        </w:rPr>
        <w:t>randomisation</w:t>
      </w:r>
      <w:r w:rsidR="00084AF8" w:rsidRPr="00400BAE">
        <w:rPr>
          <w:rFonts w:ascii="Arial" w:hAnsi="Arial" w:cs="Arial"/>
          <w:sz w:val="20"/>
        </w:rPr>
        <w:t xml:space="preserve">. </w:t>
      </w:r>
      <w:r w:rsidRPr="00400BAE">
        <w:rPr>
          <w:rFonts w:ascii="Arial" w:hAnsi="Arial" w:cs="Arial"/>
          <w:sz w:val="20"/>
        </w:rPr>
        <w:t xml:space="preserve">The patient </w:t>
      </w:r>
      <w:r w:rsidR="00CD0E16" w:rsidRPr="00400BAE">
        <w:rPr>
          <w:rFonts w:ascii="Arial" w:hAnsi="Arial" w:cs="Arial"/>
          <w:sz w:val="20"/>
        </w:rPr>
        <w:t>Trial Number</w:t>
      </w:r>
      <w:r w:rsidRPr="00400BAE">
        <w:rPr>
          <w:rFonts w:ascii="Arial" w:hAnsi="Arial" w:cs="Arial"/>
          <w:sz w:val="20"/>
        </w:rPr>
        <w:t xml:space="preserve"> should be recorded on the front page of the booklet. </w:t>
      </w:r>
    </w:p>
    <w:p w14:paraId="40D00E46" w14:textId="77777777" w:rsidR="00084AF8" w:rsidRDefault="00B21C3E" w:rsidP="004E6690">
      <w:pPr>
        <w:jc w:val="both"/>
      </w:pPr>
      <w:r>
        <w:t>An explanation of how to complete the questionna</w:t>
      </w:r>
      <w:r w:rsidR="00154D8B">
        <w:t>ires should be given to patient/parent/guardian</w:t>
      </w:r>
      <w:r>
        <w:t xml:space="preserve"> at the baseline assessment. </w:t>
      </w:r>
      <w:r w:rsidR="00B2548D">
        <w:t xml:space="preserve">Questions can be read to a </w:t>
      </w:r>
      <w:r w:rsidR="00B2548D" w:rsidRPr="00C12D61">
        <w:t xml:space="preserve">child or teen who is unable to </w:t>
      </w:r>
      <w:r w:rsidR="00B2548D">
        <w:t>complete</w:t>
      </w:r>
      <w:r w:rsidR="00B2548D" w:rsidRPr="00C12D61">
        <w:t xml:space="preserve"> the </w:t>
      </w:r>
      <w:r w:rsidR="00B2548D">
        <w:t>QoL Booklet without assistance.</w:t>
      </w:r>
      <w:r w:rsidR="00B2548D">
        <w:rPr>
          <w:sz w:val="24"/>
        </w:rPr>
        <w:t xml:space="preserve"> </w:t>
      </w:r>
      <w:r w:rsidR="00B2548D">
        <w:t xml:space="preserve"> </w:t>
      </w:r>
      <w:r w:rsidR="00154D8B">
        <w:t>The patient and parent/guardian should complete the booklets independent</w:t>
      </w:r>
      <w:r w:rsidR="00B2548D">
        <w:t>ly</w:t>
      </w:r>
      <w:r w:rsidR="00154D8B">
        <w:t xml:space="preserve"> of one another</w:t>
      </w:r>
      <w:r w:rsidR="00B2548D">
        <w:t xml:space="preserve"> and preferably before they see the treating clinician</w:t>
      </w:r>
      <w:r w:rsidR="00154D8B">
        <w:t>. The booklets</w:t>
      </w:r>
      <w:r>
        <w:t xml:space="preserve"> should take around 10 minutes to complete. </w:t>
      </w:r>
      <w:r w:rsidR="00B2548D">
        <w:t>The S</w:t>
      </w:r>
      <w:r>
        <w:t xml:space="preserve">ite Research Team should continue to give support to patients/parents/guardians </w:t>
      </w:r>
      <w:r w:rsidR="00084AF8" w:rsidRPr="003862F4">
        <w:t xml:space="preserve">throughout the </w:t>
      </w:r>
      <w:r>
        <w:t>course of the study.</w:t>
      </w:r>
    </w:p>
    <w:p w14:paraId="08C060AF" w14:textId="77777777" w:rsidR="00007E5F" w:rsidRDefault="00B21C3E" w:rsidP="004E6690">
      <w:pPr>
        <w:tabs>
          <w:tab w:val="num" w:pos="1080"/>
        </w:tabs>
        <w:spacing w:before="0" w:after="0"/>
        <w:jc w:val="both"/>
        <w:rPr>
          <w:rFonts w:cs="Arial"/>
          <w:color w:val="000000"/>
        </w:rPr>
      </w:pPr>
      <w:r>
        <w:rPr>
          <w:rFonts w:cs="Arial"/>
          <w:color w:val="000000"/>
        </w:rPr>
        <w:t xml:space="preserve">Once the booklets have been completed by the patient/parent/guardian the </w:t>
      </w:r>
      <w:r w:rsidR="00B2548D">
        <w:t xml:space="preserve">Site Research Team </w:t>
      </w:r>
      <w:r>
        <w:rPr>
          <w:rFonts w:cs="Arial"/>
          <w:color w:val="000000"/>
        </w:rPr>
        <w:t xml:space="preserve">should check to make sure that all of the questions have been completed and that in particular that the date the QoL Booklet was completed has been accurately recorded. </w:t>
      </w:r>
    </w:p>
    <w:p w14:paraId="5749D777" w14:textId="77777777" w:rsidR="00007E5F" w:rsidRDefault="00007E5F">
      <w:pPr>
        <w:spacing w:before="0" w:after="0"/>
        <w:rPr>
          <w:rFonts w:cs="Arial"/>
          <w:color w:val="000000"/>
        </w:rPr>
      </w:pPr>
      <w:r>
        <w:rPr>
          <w:rFonts w:cs="Arial"/>
          <w:color w:val="000000"/>
        </w:rPr>
        <w:br w:type="page"/>
      </w:r>
    </w:p>
    <w:p w14:paraId="46DBCB6B" w14:textId="77777777" w:rsidR="0067646D" w:rsidRPr="00AF7A3D" w:rsidRDefault="00A962A7" w:rsidP="00AF7A3D">
      <w:pPr>
        <w:pStyle w:val="NumberedHeading1"/>
      </w:pPr>
      <w:bookmarkStart w:id="732" w:name="_Toc389654823"/>
      <w:bookmarkStart w:id="733" w:name="_Toc51330184"/>
      <w:bookmarkStart w:id="734" w:name="_Toc388465709"/>
      <w:bookmarkStart w:id="735" w:name="_Toc397590796"/>
      <w:bookmarkStart w:id="736" w:name="_Toc397598142"/>
      <w:bookmarkEnd w:id="732"/>
      <w:r w:rsidRPr="00AF7A3D">
        <w:t>BIOLOGICAL STUDIES</w:t>
      </w:r>
      <w:bookmarkEnd w:id="733"/>
    </w:p>
    <w:p w14:paraId="7917A3E1" w14:textId="77777777" w:rsidR="00005A76" w:rsidRDefault="00005A76" w:rsidP="00005A76">
      <w:r>
        <w:t xml:space="preserve">Where consent has been given the following samples should be collected from all patients entered into rEECur to achieve the common collective trial objectives below (where country specific approvals allow). Further information on sample collection, processing and transport from each participating country can be found in the accompanying country specific Laboratory Manual. </w:t>
      </w:r>
    </w:p>
    <w:p w14:paraId="1AF6F10B" w14:textId="77777777" w:rsidR="00005A76" w:rsidRDefault="00005A76" w:rsidP="00005A76">
      <w:pPr>
        <w:jc w:val="both"/>
      </w:pPr>
      <w:r>
        <w:t>Subject to patient consent and appropriate centre facilities samples will be collected from all patients for the following biological studies:</w:t>
      </w:r>
    </w:p>
    <w:p w14:paraId="0E89E1AE" w14:textId="77777777" w:rsidR="00005A76" w:rsidRDefault="00005A76" w:rsidP="00005A76">
      <w:pPr>
        <w:pStyle w:val="ListParagraph"/>
        <w:numPr>
          <w:ilvl w:val="0"/>
          <w:numId w:val="9"/>
        </w:numPr>
        <w:spacing w:before="0"/>
        <w:jc w:val="both"/>
      </w:pPr>
      <w:r>
        <w:t>Tumour and matched constitutional DNA sequencing.  Whole genome/exome/targeted gene sequencing will be performed on the primary diagnostic sample and on matched samples at recurrence where that is available.  Depending on the type (frozen or paraffin-embedded) and quantity of tissue available, sequencing of the whole genome, exome or targeted genes will be performed. C</w:t>
      </w:r>
      <w:r w:rsidRPr="009E1E2F">
        <w:t xml:space="preserve">onstitutionally normal DNA will be required in each case for </w:t>
      </w:r>
      <w:r>
        <w:t>comparison with the tumour profile</w:t>
      </w:r>
      <w:r w:rsidRPr="009E1E2F">
        <w:t>.</w:t>
      </w:r>
      <w:r>
        <w:t xml:space="preserve">  Where frozen tissue is available RNA profiling will be performed.  TMAs will be prepared from paraffin embedded material </w:t>
      </w:r>
    </w:p>
    <w:p w14:paraId="5AA389E8" w14:textId="77777777" w:rsidR="00005A76" w:rsidRDefault="00005A76" w:rsidP="00005A76">
      <w:pPr>
        <w:pStyle w:val="ListParagraph"/>
        <w:numPr>
          <w:ilvl w:val="0"/>
          <w:numId w:val="9"/>
        </w:numPr>
        <w:jc w:val="both"/>
      </w:pPr>
      <w:r>
        <w:t>In bone marrow, blood and plasma, the prognostic and predictive value of circulating DNA, mRNA and miRNA profiles at diagnosis and throughout the disease course will be established.</w:t>
      </w:r>
    </w:p>
    <w:p w14:paraId="4EEE5DE0" w14:textId="77777777" w:rsidR="00005A76" w:rsidRDefault="00005A76" w:rsidP="00005A76">
      <w:pPr>
        <w:jc w:val="both"/>
      </w:pPr>
    </w:p>
    <w:tbl>
      <w:tblPr>
        <w:tblStyle w:val="TableGrid"/>
        <w:tblW w:w="0" w:type="auto"/>
        <w:tblLayout w:type="fixed"/>
        <w:tblLook w:val="04A0" w:firstRow="1" w:lastRow="0" w:firstColumn="1" w:lastColumn="0" w:noHBand="0" w:noVBand="1"/>
      </w:tblPr>
      <w:tblGrid>
        <w:gridCol w:w="4077"/>
        <w:gridCol w:w="851"/>
        <w:gridCol w:w="737"/>
        <w:gridCol w:w="709"/>
        <w:gridCol w:w="709"/>
        <w:gridCol w:w="1134"/>
      </w:tblGrid>
      <w:tr w:rsidR="00005A76" w:rsidRPr="00917CFF" w14:paraId="42FC4CF1" w14:textId="77777777">
        <w:trPr>
          <w:cantSplit/>
          <w:trHeight w:val="1983"/>
        </w:trPr>
        <w:tc>
          <w:tcPr>
            <w:tcW w:w="4077" w:type="dxa"/>
          </w:tcPr>
          <w:p w14:paraId="299436FD" w14:textId="77777777" w:rsidR="00005A76" w:rsidRPr="00696ADE" w:rsidRDefault="00005A76" w:rsidP="00C227E8">
            <w:pPr>
              <w:rPr>
                <w:lang w:val="en-GB"/>
              </w:rPr>
            </w:pPr>
          </w:p>
        </w:tc>
        <w:tc>
          <w:tcPr>
            <w:tcW w:w="851" w:type="dxa"/>
            <w:textDirection w:val="btLr"/>
          </w:tcPr>
          <w:p w14:paraId="360E4EDE" w14:textId="77777777" w:rsidR="00005A76" w:rsidRPr="00696ADE" w:rsidRDefault="00005A76" w:rsidP="00C227E8">
            <w:pPr>
              <w:ind w:left="113" w:right="113"/>
              <w:rPr>
                <w:lang w:val="en-GB"/>
              </w:rPr>
            </w:pPr>
            <w:r w:rsidRPr="00696ADE">
              <w:rPr>
                <w:lang w:val="en-GB"/>
              </w:rPr>
              <w:t xml:space="preserve">At diagnosis / prior to cycle 1   </w:t>
            </w:r>
          </w:p>
        </w:tc>
        <w:tc>
          <w:tcPr>
            <w:tcW w:w="737" w:type="dxa"/>
            <w:textDirection w:val="btLr"/>
          </w:tcPr>
          <w:p w14:paraId="5DF47503" w14:textId="77777777" w:rsidR="00005A76" w:rsidRPr="00696ADE" w:rsidRDefault="00005A76" w:rsidP="00C227E8">
            <w:pPr>
              <w:ind w:left="113" w:right="113"/>
              <w:rPr>
                <w:lang w:val="en-GB"/>
              </w:rPr>
            </w:pPr>
            <w:r w:rsidRPr="00696ADE">
              <w:rPr>
                <w:lang w:val="en-GB"/>
              </w:rPr>
              <w:t>After cycle 2/prior to cycle 3</w:t>
            </w:r>
          </w:p>
        </w:tc>
        <w:tc>
          <w:tcPr>
            <w:tcW w:w="709" w:type="dxa"/>
            <w:textDirection w:val="btLr"/>
          </w:tcPr>
          <w:p w14:paraId="0639D02E" w14:textId="77777777" w:rsidR="00005A76" w:rsidRPr="00696ADE" w:rsidRDefault="00005A76" w:rsidP="00C227E8">
            <w:pPr>
              <w:ind w:left="113" w:right="113"/>
              <w:rPr>
                <w:lang w:val="en-GB"/>
              </w:rPr>
            </w:pPr>
            <w:r w:rsidRPr="00696ADE">
              <w:rPr>
                <w:lang w:val="en-GB"/>
              </w:rPr>
              <w:t>After cycle 4/prior to cycle 5</w:t>
            </w:r>
          </w:p>
        </w:tc>
        <w:tc>
          <w:tcPr>
            <w:tcW w:w="709" w:type="dxa"/>
            <w:textDirection w:val="btLr"/>
          </w:tcPr>
          <w:p w14:paraId="72F43140" w14:textId="77777777" w:rsidR="00005A76" w:rsidRDefault="00005A76" w:rsidP="00C227E8">
            <w:pPr>
              <w:ind w:left="113" w:right="113"/>
              <w:rPr>
                <w:vertAlign w:val="superscript"/>
              </w:rPr>
            </w:pPr>
            <w:r>
              <w:t>After c</w:t>
            </w:r>
            <w:r w:rsidRPr="001D3843">
              <w:t>ycle 6</w:t>
            </w:r>
            <w:r>
              <w:rPr>
                <w:vertAlign w:val="superscript"/>
              </w:rPr>
              <w:t xml:space="preserve"> </w:t>
            </w:r>
            <w:r w:rsidRPr="002551A9">
              <w:rPr>
                <w:vertAlign w:val="superscript"/>
              </w:rPr>
              <w:t>a</w:t>
            </w:r>
          </w:p>
          <w:p w14:paraId="1D125B77" w14:textId="77777777" w:rsidR="00005A76" w:rsidRPr="001D3843" w:rsidRDefault="00005A76" w:rsidP="00C227E8">
            <w:pPr>
              <w:ind w:left="113" w:right="113"/>
            </w:pPr>
          </w:p>
        </w:tc>
        <w:tc>
          <w:tcPr>
            <w:tcW w:w="1134" w:type="dxa"/>
            <w:textDirection w:val="btLr"/>
          </w:tcPr>
          <w:p w14:paraId="644B9768" w14:textId="77777777" w:rsidR="00005A76" w:rsidRPr="00696ADE" w:rsidRDefault="00005A76" w:rsidP="00C227E8">
            <w:pPr>
              <w:ind w:left="113" w:right="113"/>
              <w:rPr>
                <w:lang w:val="en-GB"/>
              </w:rPr>
            </w:pPr>
            <w:r w:rsidRPr="00696ADE">
              <w:rPr>
                <w:lang w:val="en-GB"/>
              </w:rPr>
              <w:t xml:space="preserve">At disease progression or relapse </w:t>
            </w:r>
            <w:r w:rsidRPr="00696ADE">
              <w:rPr>
                <w:vertAlign w:val="superscript"/>
                <w:lang w:val="en-GB"/>
              </w:rPr>
              <w:t>b</w:t>
            </w:r>
          </w:p>
        </w:tc>
      </w:tr>
      <w:tr w:rsidR="00005A76" w:rsidRPr="00917CFF" w14:paraId="110F4E12" w14:textId="77777777">
        <w:trPr>
          <w:trHeight w:val="835"/>
        </w:trPr>
        <w:tc>
          <w:tcPr>
            <w:tcW w:w="4077" w:type="dxa"/>
            <w:vAlign w:val="center"/>
          </w:tcPr>
          <w:p w14:paraId="6420A36C" w14:textId="77777777" w:rsidR="00005A76" w:rsidRPr="00696ADE" w:rsidRDefault="00005A76" w:rsidP="00C227E8">
            <w:pPr>
              <w:rPr>
                <w:lang w:val="en-GB"/>
              </w:rPr>
            </w:pPr>
            <w:r w:rsidRPr="00696ADE">
              <w:rPr>
                <w:lang w:val="en-GB"/>
              </w:rPr>
              <w:t>Frozen tumour – snap frozen. Ship on dry ice to reference centre</w:t>
            </w:r>
          </w:p>
        </w:tc>
        <w:tc>
          <w:tcPr>
            <w:tcW w:w="851" w:type="dxa"/>
            <w:vAlign w:val="center"/>
          </w:tcPr>
          <w:p w14:paraId="532A5953" w14:textId="77777777" w:rsidR="00005A76" w:rsidRPr="00135834" w:rsidRDefault="00005A76" w:rsidP="00C227E8">
            <w:pPr>
              <w:jc w:val="center"/>
              <w:rPr>
                <w:b/>
              </w:rPr>
            </w:pPr>
            <w:r w:rsidRPr="00135834">
              <w:rPr>
                <w:b/>
              </w:rPr>
              <w:t>X</w:t>
            </w:r>
          </w:p>
        </w:tc>
        <w:tc>
          <w:tcPr>
            <w:tcW w:w="737" w:type="dxa"/>
            <w:vAlign w:val="center"/>
          </w:tcPr>
          <w:p w14:paraId="1AB19EFE" w14:textId="77777777" w:rsidR="00005A76" w:rsidRPr="00135834" w:rsidRDefault="00005A76" w:rsidP="00C227E8">
            <w:pPr>
              <w:jc w:val="center"/>
              <w:rPr>
                <w:b/>
              </w:rPr>
            </w:pPr>
          </w:p>
        </w:tc>
        <w:tc>
          <w:tcPr>
            <w:tcW w:w="709" w:type="dxa"/>
            <w:vAlign w:val="center"/>
          </w:tcPr>
          <w:p w14:paraId="2B2D47F2" w14:textId="77777777" w:rsidR="00005A76" w:rsidRPr="00135834" w:rsidRDefault="00005A76" w:rsidP="00C227E8">
            <w:pPr>
              <w:jc w:val="center"/>
              <w:rPr>
                <w:b/>
              </w:rPr>
            </w:pPr>
          </w:p>
        </w:tc>
        <w:tc>
          <w:tcPr>
            <w:tcW w:w="709" w:type="dxa"/>
            <w:vAlign w:val="center"/>
          </w:tcPr>
          <w:p w14:paraId="032DE84F" w14:textId="77777777" w:rsidR="00005A76" w:rsidRPr="00135834" w:rsidRDefault="00005A76" w:rsidP="00C227E8">
            <w:pPr>
              <w:jc w:val="center"/>
              <w:rPr>
                <w:b/>
              </w:rPr>
            </w:pPr>
          </w:p>
        </w:tc>
        <w:tc>
          <w:tcPr>
            <w:tcW w:w="1134" w:type="dxa"/>
            <w:vAlign w:val="center"/>
          </w:tcPr>
          <w:p w14:paraId="1335C690" w14:textId="77777777" w:rsidR="00005A76" w:rsidRPr="00135834" w:rsidRDefault="00005A76" w:rsidP="00C227E8">
            <w:pPr>
              <w:jc w:val="center"/>
              <w:rPr>
                <w:b/>
              </w:rPr>
            </w:pPr>
            <w:r>
              <w:rPr>
                <w:b/>
              </w:rPr>
              <w:t>X</w:t>
            </w:r>
          </w:p>
        </w:tc>
      </w:tr>
      <w:tr w:rsidR="00005A76" w:rsidRPr="00917CFF" w14:paraId="4A82377B" w14:textId="77777777">
        <w:trPr>
          <w:trHeight w:val="835"/>
        </w:trPr>
        <w:tc>
          <w:tcPr>
            <w:tcW w:w="4077" w:type="dxa"/>
            <w:vAlign w:val="center"/>
          </w:tcPr>
          <w:p w14:paraId="1332C529" w14:textId="77777777" w:rsidR="00005A76" w:rsidRPr="00696ADE" w:rsidRDefault="00005A76" w:rsidP="00C227E8">
            <w:pPr>
              <w:rPr>
                <w:lang w:val="en-GB"/>
              </w:rPr>
            </w:pPr>
            <w:r w:rsidRPr="00696ADE">
              <w:rPr>
                <w:lang w:val="en-GB"/>
              </w:rPr>
              <w:t>Paraffin embedded tumour block Send at room temperature to pathology reference centre</w:t>
            </w:r>
          </w:p>
        </w:tc>
        <w:tc>
          <w:tcPr>
            <w:tcW w:w="851" w:type="dxa"/>
            <w:vAlign w:val="center"/>
          </w:tcPr>
          <w:p w14:paraId="1DC2675A" w14:textId="77777777" w:rsidR="00005A76" w:rsidRPr="00135834" w:rsidRDefault="00005A76" w:rsidP="00C227E8">
            <w:pPr>
              <w:jc w:val="center"/>
              <w:rPr>
                <w:b/>
              </w:rPr>
            </w:pPr>
            <w:r w:rsidRPr="00135834">
              <w:rPr>
                <w:b/>
              </w:rPr>
              <w:t>X</w:t>
            </w:r>
          </w:p>
        </w:tc>
        <w:tc>
          <w:tcPr>
            <w:tcW w:w="737" w:type="dxa"/>
            <w:vAlign w:val="center"/>
          </w:tcPr>
          <w:p w14:paraId="460396AD" w14:textId="77777777" w:rsidR="00005A76" w:rsidRPr="00135834" w:rsidRDefault="00005A76" w:rsidP="00C227E8">
            <w:pPr>
              <w:jc w:val="center"/>
              <w:rPr>
                <w:b/>
              </w:rPr>
            </w:pPr>
          </w:p>
        </w:tc>
        <w:tc>
          <w:tcPr>
            <w:tcW w:w="709" w:type="dxa"/>
            <w:vAlign w:val="center"/>
          </w:tcPr>
          <w:p w14:paraId="12B8406B" w14:textId="77777777" w:rsidR="00005A76" w:rsidRPr="00135834" w:rsidRDefault="00005A76" w:rsidP="00C227E8">
            <w:pPr>
              <w:jc w:val="center"/>
              <w:rPr>
                <w:b/>
              </w:rPr>
            </w:pPr>
          </w:p>
        </w:tc>
        <w:tc>
          <w:tcPr>
            <w:tcW w:w="709" w:type="dxa"/>
            <w:vAlign w:val="center"/>
          </w:tcPr>
          <w:p w14:paraId="418C0CFB" w14:textId="77777777" w:rsidR="00005A76" w:rsidRPr="00135834" w:rsidRDefault="00005A76" w:rsidP="00C227E8">
            <w:pPr>
              <w:jc w:val="center"/>
              <w:rPr>
                <w:b/>
              </w:rPr>
            </w:pPr>
          </w:p>
        </w:tc>
        <w:tc>
          <w:tcPr>
            <w:tcW w:w="1134" w:type="dxa"/>
            <w:vAlign w:val="center"/>
          </w:tcPr>
          <w:p w14:paraId="34DAD74B" w14:textId="77777777" w:rsidR="00005A76" w:rsidRPr="00135834" w:rsidRDefault="00005A76" w:rsidP="00C227E8">
            <w:pPr>
              <w:jc w:val="center"/>
              <w:rPr>
                <w:b/>
              </w:rPr>
            </w:pPr>
            <w:r>
              <w:rPr>
                <w:b/>
              </w:rPr>
              <w:t>X</w:t>
            </w:r>
          </w:p>
        </w:tc>
      </w:tr>
      <w:tr w:rsidR="00005A76" w:rsidRPr="00917CFF" w14:paraId="4A17A4D9" w14:textId="77777777">
        <w:trPr>
          <w:trHeight w:val="835"/>
        </w:trPr>
        <w:tc>
          <w:tcPr>
            <w:tcW w:w="4077" w:type="dxa"/>
            <w:vAlign w:val="center"/>
          </w:tcPr>
          <w:p w14:paraId="00973E5B" w14:textId="77777777" w:rsidR="00005A76" w:rsidRPr="00696ADE" w:rsidRDefault="00005A76" w:rsidP="00C227E8">
            <w:pPr>
              <w:rPr>
                <w:lang w:val="en-GB"/>
              </w:rPr>
            </w:pPr>
            <w:r w:rsidRPr="00696ADE">
              <w:rPr>
                <w:lang w:val="en-GB"/>
              </w:rPr>
              <w:t>Bone marrow aspirate</w:t>
            </w:r>
            <w:r w:rsidR="00633485" w:rsidRPr="00696ADE">
              <w:rPr>
                <w:lang w:val="en-GB"/>
              </w:rPr>
              <w:t xml:space="preserve"> </w:t>
            </w:r>
            <w:r w:rsidRPr="00696ADE">
              <w:rPr>
                <w:lang w:val="en-GB"/>
              </w:rPr>
              <w:t>(0.5 ml x 2, right and left) into PAXgene</w:t>
            </w:r>
            <w:r w:rsidRPr="00696ADE">
              <w:rPr>
                <w:vertAlign w:val="superscript"/>
                <w:lang w:val="en-GB"/>
              </w:rPr>
              <w:t>TM</w:t>
            </w:r>
            <w:r w:rsidRPr="00696ADE">
              <w:rPr>
                <w:lang w:val="en-GB"/>
              </w:rPr>
              <w:t xml:space="preserve"> Blood RNA Tubes – DO NOT POOL. Store at -80</w:t>
            </w:r>
            <w:r w:rsidRPr="00696ADE">
              <w:rPr>
                <w:rFonts w:cs="Arial"/>
                <w:lang w:val="en-GB"/>
              </w:rPr>
              <w:t>°</w:t>
            </w:r>
            <w:r w:rsidRPr="00696ADE">
              <w:rPr>
                <w:lang w:val="en-GB"/>
              </w:rPr>
              <w:t>C. Ship on dry ice to reference centre.</w:t>
            </w:r>
          </w:p>
        </w:tc>
        <w:tc>
          <w:tcPr>
            <w:tcW w:w="851" w:type="dxa"/>
            <w:vAlign w:val="center"/>
          </w:tcPr>
          <w:p w14:paraId="453FE646" w14:textId="77777777" w:rsidR="00005A76" w:rsidRPr="00135834" w:rsidRDefault="00005A76" w:rsidP="00C227E8">
            <w:pPr>
              <w:jc w:val="center"/>
              <w:rPr>
                <w:b/>
              </w:rPr>
            </w:pPr>
            <w:r w:rsidRPr="00135834">
              <w:rPr>
                <w:b/>
              </w:rPr>
              <w:t>X</w:t>
            </w:r>
          </w:p>
        </w:tc>
        <w:tc>
          <w:tcPr>
            <w:tcW w:w="737" w:type="dxa"/>
            <w:vAlign w:val="center"/>
          </w:tcPr>
          <w:p w14:paraId="3F71F4A1" w14:textId="77777777" w:rsidR="00005A76" w:rsidRPr="00135834" w:rsidRDefault="00005A76" w:rsidP="00C227E8">
            <w:pPr>
              <w:jc w:val="center"/>
              <w:rPr>
                <w:b/>
              </w:rPr>
            </w:pPr>
          </w:p>
        </w:tc>
        <w:tc>
          <w:tcPr>
            <w:tcW w:w="709" w:type="dxa"/>
            <w:vAlign w:val="center"/>
          </w:tcPr>
          <w:p w14:paraId="11C2AAB2" w14:textId="77777777" w:rsidR="00005A76" w:rsidRPr="00135834" w:rsidRDefault="00005A76" w:rsidP="00C227E8">
            <w:pPr>
              <w:jc w:val="center"/>
              <w:rPr>
                <w:b/>
              </w:rPr>
            </w:pPr>
          </w:p>
        </w:tc>
        <w:tc>
          <w:tcPr>
            <w:tcW w:w="709" w:type="dxa"/>
            <w:vAlign w:val="center"/>
          </w:tcPr>
          <w:p w14:paraId="741B18D9" w14:textId="77777777" w:rsidR="00005A76" w:rsidRPr="00135834" w:rsidRDefault="00005A76" w:rsidP="00C227E8">
            <w:pPr>
              <w:jc w:val="center"/>
              <w:rPr>
                <w:b/>
              </w:rPr>
            </w:pPr>
          </w:p>
        </w:tc>
        <w:tc>
          <w:tcPr>
            <w:tcW w:w="1134" w:type="dxa"/>
            <w:vAlign w:val="center"/>
          </w:tcPr>
          <w:p w14:paraId="4E9520C9" w14:textId="77777777" w:rsidR="00005A76" w:rsidRPr="00135834" w:rsidRDefault="00005A76" w:rsidP="00C227E8">
            <w:pPr>
              <w:jc w:val="center"/>
              <w:rPr>
                <w:b/>
              </w:rPr>
            </w:pPr>
            <w:r>
              <w:rPr>
                <w:b/>
              </w:rPr>
              <w:t>X</w:t>
            </w:r>
          </w:p>
        </w:tc>
      </w:tr>
      <w:tr w:rsidR="00005A76" w:rsidRPr="00917CFF" w14:paraId="49D7AF26" w14:textId="77777777">
        <w:trPr>
          <w:trHeight w:val="804"/>
        </w:trPr>
        <w:tc>
          <w:tcPr>
            <w:tcW w:w="4077" w:type="dxa"/>
            <w:vAlign w:val="center"/>
          </w:tcPr>
          <w:p w14:paraId="081BECE8" w14:textId="77777777" w:rsidR="00005A76" w:rsidRPr="00696ADE" w:rsidRDefault="00005A76" w:rsidP="00C227E8">
            <w:pPr>
              <w:rPr>
                <w:lang w:val="en-GB"/>
              </w:rPr>
            </w:pPr>
            <w:r w:rsidRPr="00696ADE">
              <w:rPr>
                <w:lang w:val="en-GB"/>
              </w:rPr>
              <w:t>Whole blood (2 ml x 1) into PAXgene</w:t>
            </w:r>
            <w:r w:rsidRPr="00696ADE">
              <w:rPr>
                <w:vertAlign w:val="superscript"/>
                <w:lang w:val="en-GB"/>
              </w:rPr>
              <w:t xml:space="preserve">TM </w:t>
            </w:r>
            <w:r w:rsidRPr="00696ADE">
              <w:rPr>
                <w:lang w:val="en-GB"/>
              </w:rPr>
              <w:t>Blood RNA Tube. Store at -80</w:t>
            </w:r>
            <w:r w:rsidRPr="00696ADE">
              <w:rPr>
                <w:rFonts w:cs="Arial"/>
                <w:lang w:val="en-GB"/>
              </w:rPr>
              <w:t>°</w:t>
            </w:r>
            <w:r w:rsidRPr="00696ADE">
              <w:rPr>
                <w:lang w:val="en-GB"/>
              </w:rPr>
              <w:t>C. Ship on dry ice to reference centre.</w:t>
            </w:r>
          </w:p>
        </w:tc>
        <w:tc>
          <w:tcPr>
            <w:tcW w:w="851" w:type="dxa"/>
            <w:vAlign w:val="center"/>
          </w:tcPr>
          <w:p w14:paraId="325C2C1E" w14:textId="77777777" w:rsidR="00005A76" w:rsidRPr="00135834" w:rsidRDefault="00005A76" w:rsidP="00C227E8">
            <w:pPr>
              <w:jc w:val="center"/>
              <w:rPr>
                <w:b/>
              </w:rPr>
            </w:pPr>
            <w:r w:rsidRPr="00135834">
              <w:rPr>
                <w:b/>
              </w:rPr>
              <w:t>X</w:t>
            </w:r>
          </w:p>
        </w:tc>
        <w:tc>
          <w:tcPr>
            <w:tcW w:w="737" w:type="dxa"/>
            <w:vAlign w:val="center"/>
          </w:tcPr>
          <w:p w14:paraId="15153858" w14:textId="77777777" w:rsidR="00005A76" w:rsidRPr="00135834" w:rsidRDefault="00005A76" w:rsidP="00C227E8">
            <w:pPr>
              <w:jc w:val="center"/>
              <w:rPr>
                <w:b/>
              </w:rPr>
            </w:pPr>
            <w:r w:rsidRPr="00135834">
              <w:rPr>
                <w:b/>
              </w:rPr>
              <w:t>X</w:t>
            </w:r>
          </w:p>
        </w:tc>
        <w:tc>
          <w:tcPr>
            <w:tcW w:w="709" w:type="dxa"/>
            <w:vAlign w:val="center"/>
          </w:tcPr>
          <w:p w14:paraId="6A1F3958" w14:textId="77777777" w:rsidR="00005A76" w:rsidRPr="00135834" w:rsidRDefault="00005A76" w:rsidP="00C227E8">
            <w:pPr>
              <w:jc w:val="center"/>
              <w:rPr>
                <w:b/>
              </w:rPr>
            </w:pPr>
            <w:r w:rsidRPr="00135834">
              <w:rPr>
                <w:b/>
              </w:rPr>
              <w:t>X</w:t>
            </w:r>
          </w:p>
        </w:tc>
        <w:tc>
          <w:tcPr>
            <w:tcW w:w="709" w:type="dxa"/>
            <w:vAlign w:val="center"/>
          </w:tcPr>
          <w:p w14:paraId="4AE7D9B5" w14:textId="77777777" w:rsidR="00005A76" w:rsidRPr="00135834" w:rsidRDefault="00005A76" w:rsidP="00C227E8">
            <w:pPr>
              <w:jc w:val="center"/>
              <w:rPr>
                <w:b/>
              </w:rPr>
            </w:pPr>
            <w:r w:rsidRPr="00135834">
              <w:rPr>
                <w:b/>
              </w:rPr>
              <w:t>X</w:t>
            </w:r>
          </w:p>
        </w:tc>
        <w:tc>
          <w:tcPr>
            <w:tcW w:w="1134" w:type="dxa"/>
            <w:vAlign w:val="center"/>
          </w:tcPr>
          <w:p w14:paraId="3B97CE72" w14:textId="77777777" w:rsidR="00005A76" w:rsidRPr="00135834" w:rsidRDefault="00005A76" w:rsidP="00C227E8">
            <w:pPr>
              <w:jc w:val="center"/>
              <w:rPr>
                <w:b/>
              </w:rPr>
            </w:pPr>
            <w:r w:rsidRPr="00135834">
              <w:rPr>
                <w:b/>
              </w:rPr>
              <w:t>X</w:t>
            </w:r>
          </w:p>
        </w:tc>
      </w:tr>
      <w:tr w:rsidR="00005A76" w:rsidRPr="00917CFF" w14:paraId="1985E51B" w14:textId="77777777">
        <w:tc>
          <w:tcPr>
            <w:tcW w:w="4077" w:type="dxa"/>
            <w:vAlign w:val="center"/>
          </w:tcPr>
          <w:p w14:paraId="7267266F" w14:textId="77777777" w:rsidR="00005A76" w:rsidRPr="00696ADE" w:rsidRDefault="00005A76" w:rsidP="00C227E8">
            <w:pPr>
              <w:rPr>
                <w:lang w:val="en-GB"/>
              </w:rPr>
            </w:pPr>
            <w:r w:rsidRPr="00696ADE">
              <w:rPr>
                <w:lang w:val="en-GB"/>
              </w:rPr>
              <w:t>Whole blood (5 ml) into EDTA tube; separated into plasma (0.5 ml aliquots) and cellular fraction. Store at -80</w:t>
            </w:r>
            <w:r w:rsidRPr="00696ADE">
              <w:rPr>
                <w:rFonts w:cs="Arial"/>
                <w:lang w:val="en-GB"/>
              </w:rPr>
              <w:t>°</w:t>
            </w:r>
            <w:r w:rsidRPr="00696ADE">
              <w:rPr>
                <w:lang w:val="en-GB"/>
              </w:rPr>
              <w:t>C. Ship on dry ice to reference centre.</w:t>
            </w:r>
          </w:p>
        </w:tc>
        <w:tc>
          <w:tcPr>
            <w:tcW w:w="851" w:type="dxa"/>
            <w:vAlign w:val="center"/>
          </w:tcPr>
          <w:p w14:paraId="7A3A6429" w14:textId="77777777" w:rsidR="00005A76" w:rsidRPr="00135834" w:rsidRDefault="00005A76" w:rsidP="00C227E8">
            <w:pPr>
              <w:jc w:val="center"/>
              <w:rPr>
                <w:b/>
              </w:rPr>
            </w:pPr>
            <w:r w:rsidRPr="00135834">
              <w:rPr>
                <w:b/>
              </w:rPr>
              <w:t>X</w:t>
            </w:r>
          </w:p>
        </w:tc>
        <w:tc>
          <w:tcPr>
            <w:tcW w:w="737" w:type="dxa"/>
            <w:vAlign w:val="center"/>
          </w:tcPr>
          <w:p w14:paraId="2D217234" w14:textId="77777777" w:rsidR="00005A76" w:rsidRPr="00135834" w:rsidRDefault="00005A76" w:rsidP="00C227E8">
            <w:pPr>
              <w:jc w:val="center"/>
              <w:rPr>
                <w:b/>
              </w:rPr>
            </w:pPr>
            <w:r w:rsidRPr="00135834">
              <w:rPr>
                <w:b/>
              </w:rPr>
              <w:t>X</w:t>
            </w:r>
          </w:p>
        </w:tc>
        <w:tc>
          <w:tcPr>
            <w:tcW w:w="709" w:type="dxa"/>
            <w:vAlign w:val="center"/>
          </w:tcPr>
          <w:p w14:paraId="772711B9" w14:textId="77777777" w:rsidR="00005A76" w:rsidRPr="00135834" w:rsidRDefault="00005A76" w:rsidP="00C227E8">
            <w:pPr>
              <w:jc w:val="center"/>
              <w:rPr>
                <w:b/>
              </w:rPr>
            </w:pPr>
            <w:r w:rsidRPr="00135834">
              <w:rPr>
                <w:b/>
              </w:rPr>
              <w:t>X</w:t>
            </w:r>
          </w:p>
        </w:tc>
        <w:tc>
          <w:tcPr>
            <w:tcW w:w="709" w:type="dxa"/>
            <w:vAlign w:val="center"/>
          </w:tcPr>
          <w:p w14:paraId="30DFE86F" w14:textId="77777777" w:rsidR="00005A76" w:rsidRPr="00135834" w:rsidRDefault="00005A76" w:rsidP="00C227E8">
            <w:pPr>
              <w:jc w:val="center"/>
              <w:rPr>
                <w:b/>
              </w:rPr>
            </w:pPr>
            <w:r w:rsidRPr="00135834">
              <w:rPr>
                <w:b/>
              </w:rPr>
              <w:t>X</w:t>
            </w:r>
          </w:p>
        </w:tc>
        <w:tc>
          <w:tcPr>
            <w:tcW w:w="1134" w:type="dxa"/>
            <w:vAlign w:val="center"/>
          </w:tcPr>
          <w:p w14:paraId="18E4B87A" w14:textId="77777777" w:rsidR="00005A76" w:rsidRPr="00135834" w:rsidRDefault="00005A76" w:rsidP="00C227E8">
            <w:pPr>
              <w:jc w:val="center"/>
              <w:rPr>
                <w:b/>
              </w:rPr>
            </w:pPr>
            <w:r w:rsidRPr="00135834">
              <w:rPr>
                <w:b/>
              </w:rPr>
              <w:t>X</w:t>
            </w:r>
          </w:p>
        </w:tc>
      </w:tr>
      <w:tr w:rsidR="00005A76" w:rsidRPr="00917CFF" w14:paraId="67F85E28" w14:textId="77777777">
        <w:tc>
          <w:tcPr>
            <w:tcW w:w="4077" w:type="dxa"/>
            <w:vAlign w:val="center"/>
          </w:tcPr>
          <w:p w14:paraId="40B30CE8" w14:textId="77777777" w:rsidR="00005A76" w:rsidRPr="00696ADE" w:rsidRDefault="00005A76" w:rsidP="00C227E8">
            <w:pPr>
              <w:rPr>
                <w:lang w:val="en-GB"/>
              </w:rPr>
            </w:pPr>
            <w:r w:rsidRPr="00696ADE">
              <w:rPr>
                <w:lang w:val="en-GB"/>
              </w:rPr>
              <w:t>Whole blood (5ml into EDTA) for sequencing of constiutional DNA Store at   -80</w:t>
            </w:r>
            <w:r w:rsidRPr="00696ADE">
              <w:rPr>
                <w:rFonts w:cs="Arial"/>
                <w:lang w:val="en-GB"/>
              </w:rPr>
              <w:t>°</w:t>
            </w:r>
            <w:r w:rsidRPr="00696ADE">
              <w:rPr>
                <w:lang w:val="en-GB"/>
              </w:rPr>
              <w:t>C. Ship on dry ice to reference centre.</w:t>
            </w:r>
          </w:p>
        </w:tc>
        <w:tc>
          <w:tcPr>
            <w:tcW w:w="851" w:type="dxa"/>
            <w:vAlign w:val="center"/>
          </w:tcPr>
          <w:p w14:paraId="300300CA" w14:textId="77777777" w:rsidR="00005A76" w:rsidRPr="00135834" w:rsidRDefault="00005A76" w:rsidP="00C227E8">
            <w:pPr>
              <w:jc w:val="center"/>
              <w:rPr>
                <w:b/>
              </w:rPr>
            </w:pPr>
            <w:r w:rsidRPr="00135834">
              <w:rPr>
                <w:b/>
              </w:rPr>
              <w:t>X</w:t>
            </w:r>
          </w:p>
        </w:tc>
        <w:tc>
          <w:tcPr>
            <w:tcW w:w="737" w:type="dxa"/>
            <w:vAlign w:val="center"/>
          </w:tcPr>
          <w:p w14:paraId="7E421D6C" w14:textId="77777777" w:rsidR="00005A76" w:rsidRPr="00135834" w:rsidRDefault="00005A76" w:rsidP="00C227E8">
            <w:pPr>
              <w:jc w:val="center"/>
              <w:rPr>
                <w:b/>
              </w:rPr>
            </w:pPr>
          </w:p>
        </w:tc>
        <w:tc>
          <w:tcPr>
            <w:tcW w:w="709" w:type="dxa"/>
            <w:vAlign w:val="center"/>
          </w:tcPr>
          <w:p w14:paraId="496FA27C" w14:textId="77777777" w:rsidR="00005A76" w:rsidRPr="00135834" w:rsidRDefault="00005A76" w:rsidP="00C227E8">
            <w:pPr>
              <w:jc w:val="center"/>
              <w:rPr>
                <w:b/>
              </w:rPr>
            </w:pPr>
          </w:p>
        </w:tc>
        <w:tc>
          <w:tcPr>
            <w:tcW w:w="709" w:type="dxa"/>
            <w:vAlign w:val="center"/>
          </w:tcPr>
          <w:p w14:paraId="5AB93866" w14:textId="77777777" w:rsidR="00005A76" w:rsidRPr="00135834" w:rsidRDefault="00005A76" w:rsidP="00C227E8">
            <w:pPr>
              <w:jc w:val="center"/>
              <w:rPr>
                <w:b/>
              </w:rPr>
            </w:pPr>
          </w:p>
        </w:tc>
        <w:tc>
          <w:tcPr>
            <w:tcW w:w="1134" w:type="dxa"/>
            <w:vAlign w:val="center"/>
          </w:tcPr>
          <w:p w14:paraId="0EB59A97" w14:textId="77777777" w:rsidR="00005A76" w:rsidRPr="00135834" w:rsidRDefault="00005A76" w:rsidP="00C227E8">
            <w:pPr>
              <w:jc w:val="center"/>
              <w:rPr>
                <w:b/>
              </w:rPr>
            </w:pPr>
          </w:p>
        </w:tc>
      </w:tr>
    </w:tbl>
    <w:p w14:paraId="3E41136D" w14:textId="1BC2F1C8" w:rsidR="00005A76" w:rsidRDefault="00005A76" w:rsidP="00005A76">
      <w:pPr>
        <w:spacing w:before="0" w:after="0"/>
      </w:pPr>
      <w:r w:rsidRPr="002551A9">
        <w:rPr>
          <w:vertAlign w:val="superscript"/>
        </w:rPr>
        <w:t>a</w:t>
      </w:r>
      <w:r w:rsidR="00C14E6D">
        <w:rPr>
          <w:vertAlign w:val="superscript"/>
        </w:rPr>
        <w:t xml:space="preserve"> </w:t>
      </w:r>
      <w:r>
        <w:t>In treatment arms TC</w:t>
      </w:r>
      <w:r w:rsidR="00C72827">
        <w:t xml:space="preserve"> </w:t>
      </w:r>
      <w:r w:rsidR="00BC0AA0">
        <w:t>and</w:t>
      </w:r>
      <w:r>
        <w:t xml:space="preserve"> </w:t>
      </w:r>
      <w:r w:rsidR="0062294E">
        <w:t xml:space="preserve">CE </w:t>
      </w:r>
      <w:r>
        <w:t>only</w:t>
      </w:r>
    </w:p>
    <w:p w14:paraId="61930FD7" w14:textId="77777777" w:rsidR="00005A76" w:rsidRDefault="00005A76" w:rsidP="00005A76">
      <w:pPr>
        <w:spacing w:before="0" w:after="0"/>
      </w:pPr>
      <w:r w:rsidRPr="002551A9">
        <w:rPr>
          <w:vertAlign w:val="superscript"/>
        </w:rPr>
        <w:t xml:space="preserve">b </w:t>
      </w:r>
      <w:r>
        <w:t>If appropriate</w:t>
      </w:r>
    </w:p>
    <w:p w14:paraId="61D3A3BD" w14:textId="77777777" w:rsidR="00007E5F" w:rsidRDefault="00007E5F" w:rsidP="00AF4171">
      <w:pPr>
        <w:jc w:val="both"/>
        <w:rPr>
          <w:rFonts w:cs="Arial"/>
        </w:rPr>
      </w:pPr>
    </w:p>
    <w:p w14:paraId="0F3D7470" w14:textId="77777777" w:rsidR="00C00740" w:rsidRDefault="00C00740" w:rsidP="00C00740">
      <w:pPr>
        <w:jc w:val="both"/>
      </w:pPr>
      <w:r>
        <w:t>Remaining samples may be used for future ethically approved projects that have been ratified by the rEECur TMG, and/or at the end of the approved studies transferred to appropriate biobanking facilities.</w:t>
      </w:r>
    </w:p>
    <w:p w14:paraId="43A899F2" w14:textId="77777777" w:rsidR="00C00740" w:rsidRPr="00FF4952" w:rsidRDefault="00C00740" w:rsidP="00FF4952">
      <w:r>
        <w:t>Some patients recruited to rEECur will have previously been recruited to other cooperative first-line studies including EuroEWING99 and EuroEWING2012.  The prospective biological studies described here are to be carried out as part of a wider European initiative.  Data and samples arising from patients recruited to rEECur may be combined with those from the previous and ongoing first line studies in Ewing sarcoma under a collaborative agreement where that would enable the most efficient use of patient material.</w:t>
      </w:r>
    </w:p>
    <w:p w14:paraId="3626A7AA" w14:textId="77777777" w:rsidR="00C6650F" w:rsidRDefault="00C6650F" w:rsidP="002A6974">
      <w:pPr>
        <w:pStyle w:val="NumberedHeading1"/>
      </w:pPr>
      <w:bookmarkStart w:id="737" w:name="_Toc51330185"/>
      <w:r>
        <w:t>Adverse Event Reporting</w:t>
      </w:r>
      <w:bookmarkEnd w:id="734"/>
      <w:bookmarkEnd w:id="735"/>
      <w:bookmarkEnd w:id="736"/>
      <w:bookmarkEnd w:id="737"/>
    </w:p>
    <w:p w14:paraId="03FAFAEE" w14:textId="77777777" w:rsidR="005B04C4" w:rsidRDefault="00C6650F" w:rsidP="004E6690">
      <w:pPr>
        <w:jc w:val="both"/>
      </w:pPr>
      <w:r>
        <w:t xml:space="preserve">The collection and reporting of Adverse Events (AEs) will be in accordance with the </w:t>
      </w:r>
      <w:r w:rsidR="00684ED1">
        <w:t xml:space="preserve">EU Directive for Clinical Trials 2001/20/EC and the Detailed Guidance on the </w:t>
      </w:r>
      <w:r w:rsidR="002A6974">
        <w:t>Collection</w:t>
      </w:r>
      <w:r w:rsidR="00684ED1">
        <w:t xml:space="preserve">, Verification and </w:t>
      </w:r>
      <w:r w:rsidR="002A6974">
        <w:t>Presentation</w:t>
      </w:r>
      <w:r w:rsidR="00684ED1">
        <w:t xml:space="preserve"> of Adverse Events/Reaction Reports Arising From Clinical Trials of Medicinal Products For Human Use (‘CT-3’)</w:t>
      </w:r>
      <w:r w:rsidR="002A6974">
        <w:t>.</w:t>
      </w:r>
      <w:r>
        <w:t xml:space="preserve"> </w:t>
      </w:r>
      <w:r w:rsidR="003F6551">
        <w:t xml:space="preserve">Definitions of different types of AE are listed in </w:t>
      </w:r>
      <w:r w:rsidR="003F6551" w:rsidRPr="00C12D61">
        <w:t>Appendix</w:t>
      </w:r>
      <w:r w:rsidR="000168B2">
        <w:t xml:space="preserve"> </w:t>
      </w:r>
      <w:r w:rsidR="00A11629">
        <w:t>5</w:t>
      </w:r>
      <w:r w:rsidR="003F6551">
        <w:t xml:space="preserve">. </w:t>
      </w:r>
    </w:p>
    <w:p w14:paraId="4E792B97" w14:textId="77777777" w:rsidR="003A3F91" w:rsidRDefault="00C6650F" w:rsidP="004E6690">
      <w:pPr>
        <w:jc w:val="both"/>
      </w:pPr>
      <w:r w:rsidRPr="00DF1758">
        <w:t xml:space="preserve">The </w:t>
      </w:r>
      <w:r w:rsidR="005B04C4">
        <w:t>investigator</w:t>
      </w:r>
      <w:r w:rsidRPr="00DF1758">
        <w:t xml:space="preserve"> should assess the seriousness </w:t>
      </w:r>
      <w:r>
        <w:t xml:space="preserve">and causality </w:t>
      </w:r>
      <w:r w:rsidRPr="00DF1758">
        <w:t xml:space="preserve">(relatedness) of all </w:t>
      </w:r>
      <w:r>
        <w:t xml:space="preserve">AEs experienced by the patient (this should be documented in the </w:t>
      </w:r>
      <w:r w:rsidR="005B04C4">
        <w:t>patient’s medical records</w:t>
      </w:r>
      <w:r>
        <w:t xml:space="preserve">) with reference to the </w:t>
      </w:r>
      <w:r w:rsidR="003A3F91">
        <w:t xml:space="preserve">Summary of Product Characteristics for each </w:t>
      </w:r>
      <w:r w:rsidR="00413D36">
        <w:t>IMP</w:t>
      </w:r>
      <w:r w:rsidR="003A3F91">
        <w:t xml:space="preserve">. </w:t>
      </w:r>
    </w:p>
    <w:p w14:paraId="198A235D" w14:textId="77777777" w:rsidR="00C6650F" w:rsidRDefault="00C6650F" w:rsidP="00132D48">
      <w:pPr>
        <w:pStyle w:val="NumberedHeading2"/>
      </w:pPr>
      <w:bookmarkStart w:id="738" w:name="_Toc388465710"/>
      <w:bookmarkStart w:id="739" w:name="_Toc397590797"/>
      <w:bookmarkStart w:id="740" w:name="_Toc397598143"/>
      <w:bookmarkStart w:id="741" w:name="_Toc51330186"/>
      <w:r>
        <w:t>Reporting Requirements</w:t>
      </w:r>
      <w:bookmarkEnd w:id="738"/>
      <w:bookmarkEnd w:id="739"/>
      <w:bookmarkEnd w:id="740"/>
      <w:bookmarkEnd w:id="741"/>
    </w:p>
    <w:p w14:paraId="637B62A7" w14:textId="77777777" w:rsidR="00C6650F" w:rsidRDefault="00C6650F" w:rsidP="001D1813">
      <w:pPr>
        <w:pStyle w:val="NumberedHeading3"/>
      </w:pPr>
      <w:bookmarkStart w:id="742" w:name="_Toc388465711"/>
      <w:bookmarkStart w:id="743" w:name="_Toc397590798"/>
      <w:bookmarkStart w:id="744" w:name="_Toc397598144"/>
      <w:bookmarkStart w:id="745" w:name="_Toc51330187"/>
      <w:r>
        <w:t>Adverse Events</w:t>
      </w:r>
      <w:r w:rsidR="00662B8C">
        <w:t xml:space="preserve"> and Adverse Reactions</w:t>
      </w:r>
      <w:bookmarkEnd w:id="742"/>
      <w:bookmarkEnd w:id="743"/>
      <w:bookmarkEnd w:id="744"/>
      <w:bookmarkEnd w:id="745"/>
    </w:p>
    <w:p w14:paraId="0F847F88" w14:textId="77777777" w:rsidR="00C6650F" w:rsidRPr="00E670D9" w:rsidRDefault="00C6650F" w:rsidP="004E6690">
      <w:pPr>
        <w:jc w:val="both"/>
      </w:pPr>
      <w:r>
        <w:t>AEs</w:t>
      </w:r>
      <w:r w:rsidRPr="00E670D9">
        <w:t xml:space="preserve"> are commonly encountered in patients receiving chemotherapy. </w:t>
      </w:r>
      <w:r w:rsidR="00413D36">
        <w:t>T</w:t>
      </w:r>
      <w:r>
        <w:t xml:space="preserve">he safety profiles of the </w:t>
      </w:r>
      <w:r w:rsidR="00A70C67">
        <w:t>IMP</w:t>
      </w:r>
      <w:r w:rsidR="00D42139">
        <w:t xml:space="preserve">s </w:t>
      </w:r>
      <w:r>
        <w:t>used in this trial are well characterised</w:t>
      </w:r>
      <w:r w:rsidR="001C2818">
        <w:t xml:space="preserve"> and </w:t>
      </w:r>
      <w:r w:rsidR="00413D36">
        <w:t xml:space="preserve">therefore </w:t>
      </w:r>
      <w:r>
        <w:t xml:space="preserve">only </w:t>
      </w:r>
      <w:r w:rsidR="00712B44">
        <w:t xml:space="preserve">specific </w:t>
      </w:r>
      <w:r>
        <w:t>Adverse Reactions (ARs)</w:t>
      </w:r>
      <w:r w:rsidR="00A55D22">
        <w:t>, or toxicities,</w:t>
      </w:r>
      <w:r>
        <w:t xml:space="preserve"> </w:t>
      </w:r>
      <w:r w:rsidR="00413D36">
        <w:t xml:space="preserve">will </w:t>
      </w:r>
      <w:r>
        <w:t xml:space="preserve">be reported </w:t>
      </w:r>
      <w:r w:rsidR="00BC7A05">
        <w:t xml:space="preserve">on the </w:t>
      </w:r>
      <w:r w:rsidR="00413D36">
        <w:t>Chemotherapy Form</w:t>
      </w:r>
      <w:r w:rsidR="00BC7A05">
        <w:t>.  In addition SAEs will be captured as detailed below.</w:t>
      </w:r>
    </w:p>
    <w:p w14:paraId="691D363B" w14:textId="77777777" w:rsidR="00C6650F" w:rsidRDefault="00C6650F" w:rsidP="001D1813">
      <w:pPr>
        <w:pStyle w:val="NumberedHeading3"/>
      </w:pPr>
      <w:bookmarkStart w:id="746" w:name="_Toc388465712"/>
      <w:bookmarkStart w:id="747" w:name="_Toc397590799"/>
      <w:bookmarkStart w:id="748" w:name="_Toc397598145"/>
      <w:bookmarkStart w:id="749" w:name="_Toc51330188"/>
      <w:r>
        <w:t xml:space="preserve">Serious Adverse </w:t>
      </w:r>
      <w:r w:rsidR="00662B8C">
        <w:t>E</w:t>
      </w:r>
      <w:r>
        <w:t>vents</w:t>
      </w:r>
      <w:bookmarkEnd w:id="746"/>
      <w:bookmarkEnd w:id="747"/>
      <w:bookmarkEnd w:id="748"/>
      <w:bookmarkEnd w:id="749"/>
    </w:p>
    <w:p w14:paraId="20B66D9F" w14:textId="77777777" w:rsidR="00C6650F" w:rsidRPr="00253F7F" w:rsidRDefault="00C6650F" w:rsidP="004E6690">
      <w:pPr>
        <w:jc w:val="both"/>
      </w:pPr>
      <w:r w:rsidRPr="00ED1E08">
        <w:t xml:space="preserve">Investigators should report </w:t>
      </w:r>
      <w:r>
        <w:t>AEs</w:t>
      </w:r>
      <w:r w:rsidRPr="00ED1E08">
        <w:t xml:space="preserve"> that meet the definition of an SAE </w:t>
      </w:r>
      <w:r>
        <w:t xml:space="preserve">(see </w:t>
      </w:r>
      <w:r w:rsidRPr="00C12D61">
        <w:t xml:space="preserve">Appendix </w:t>
      </w:r>
      <w:r w:rsidR="008E1F00">
        <w:t>5</w:t>
      </w:r>
      <w:r w:rsidR="00BC7A05">
        <w:t xml:space="preserve"> </w:t>
      </w:r>
      <w:r>
        <w:t xml:space="preserve">for definition) </w:t>
      </w:r>
      <w:r w:rsidRPr="00253F7F">
        <w:t>and are not excluded from the reporting process as described below</w:t>
      </w:r>
      <w:r w:rsidR="00DC48F1">
        <w:t xml:space="preserve"> </w:t>
      </w:r>
      <w:r w:rsidR="00BE7406">
        <w:t xml:space="preserve">and </w:t>
      </w:r>
      <w:r w:rsidR="00DC48F1">
        <w:t>in compliance with national and international regulations</w:t>
      </w:r>
      <w:r w:rsidR="005F212C" w:rsidRPr="00253F7F">
        <w:t>.</w:t>
      </w:r>
      <w:r w:rsidRPr="00253F7F">
        <w:t xml:space="preserve">  </w:t>
      </w:r>
    </w:p>
    <w:p w14:paraId="11982DBA" w14:textId="77777777" w:rsidR="00C6650F" w:rsidRDefault="00C6650F" w:rsidP="00DD089F">
      <w:pPr>
        <w:pStyle w:val="NumberedHeading40"/>
        <w:numPr>
          <w:ilvl w:val="3"/>
          <w:numId w:val="50"/>
        </w:numPr>
      </w:pPr>
      <w:r>
        <w:t xml:space="preserve">Events that do not require reporting on a Serious Adverse Event Form </w:t>
      </w:r>
    </w:p>
    <w:p w14:paraId="161EFE8E" w14:textId="77777777" w:rsidR="00C6650F" w:rsidRPr="005D4C50" w:rsidRDefault="00C6650F" w:rsidP="004E6690">
      <w:pPr>
        <w:jc w:val="both"/>
      </w:pPr>
      <w:r w:rsidRPr="005D4C50">
        <w:t xml:space="preserve">The events </w:t>
      </w:r>
      <w:r w:rsidR="00413D36">
        <w:t xml:space="preserve">listed below </w:t>
      </w:r>
      <w:r w:rsidRPr="005D4C50">
        <w:t>should not be reported on an SAE Form</w:t>
      </w:r>
      <w:r w:rsidR="00BF21BD">
        <w:t>:</w:t>
      </w:r>
    </w:p>
    <w:p w14:paraId="3E185A17" w14:textId="77777777" w:rsidR="00413D36" w:rsidRPr="0042292A" w:rsidRDefault="00712B44" w:rsidP="004E6690">
      <w:pPr>
        <w:pStyle w:val="bullet1"/>
        <w:jc w:val="both"/>
      </w:pPr>
      <w:r>
        <w:t xml:space="preserve">Hospital </w:t>
      </w:r>
      <w:r w:rsidRPr="000E5F64">
        <w:t>admissions</w:t>
      </w:r>
      <w:r w:rsidR="00413D36">
        <w:t xml:space="preserve"> for the following causes have been excluded from the SAE reporting process as this is considered a </w:t>
      </w:r>
      <w:r w:rsidR="006E62E1">
        <w:t>low risk trial:</w:t>
      </w:r>
      <w:r w:rsidR="00413D36">
        <w:t xml:space="preserve"> </w:t>
      </w:r>
    </w:p>
    <w:p w14:paraId="4744E94A" w14:textId="77777777" w:rsidR="00413D36" w:rsidRDefault="00413D36" w:rsidP="004E6690">
      <w:pPr>
        <w:numPr>
          <w:ilvl w:val="0"/>
          <w:numId w:val="16"/>
        </w:numPr>
        <w:jc w:val="both"/>
      </w:pPr>
      <w:r>
        <w:t>Admissions to</w:t>
      </w:r>
      <w:r w:rsidRPr="000E5F64">
        <w:t xml:space="preserve"> control symptoms of vomiting unless the condition is l</w:t>
      </w:r>
      <w:r>
        <w:t>ife threatening or proves fatal</w:t>
      </w:r>
    </w:p>
    <w:p w14:paraId="39B699EB" w14:textId="77777777" w:rsidR="00413D36" w:rsidRPr="00D97AE3" w:rsidRDefault="00413D36" w:rsidP="004E6690">
      <w:pPr>
        <w:numPr>
          <w:ilvl w:val="0"/>
          <w:numId w:val="16"/>
        </w:numPr>
        <w:jc w:val="both"/>
      </w:pPr>
      <w:r>
        <w:t>Uncomplicated admissions for transfusions of blood or platelets</w:t>
      </w:r>
    </w:p>
    <w:p w14:paraId="2D3BA4A3" w14:textId="77777777" w:rsidR="00413D36" w:rsidRDefault="00413D36" w:rsidP="004E6690">
      <w:pPr>
        <w:numPr>
          <w:ilvl w:val="0"/>
          <w:numId w:val="16"/>
        </w:numPr>
        <w:jc w:val="both"/>
      </w:pPr>
      <w:r>
        <w:t xml:space="preserve">Admissions </w:t>
      </w:r>
      <w:r w:rsidRPr="006864CC">
        <w:t xml:space="preserve">for </w:t>
      </w:r>
      <w:r>
        <w:t xml:space="preserve">neutropenia and uncomplicated neutropenic fever, </w:t>
      </w:r>
      <w:r w:rsidRPr="006864CC">
        <w:t>unless this proves fatal or requires admission to a high depend</w:t>
      </w:r>
      <w:r>
        <w:t>ency or intensive care facility</w:t>
      </w:r>
    </w:p>
    <w:p w14:paraId="6427DA01" w14:textId="77777777" w:rsidR="006E62E1" w:rsidRDefault="006E62E1" w:rsidP="004E6690">
      <w:pPr>
        <w:ind w:left="360"/>
        <w:jc w:val="both"/>
      </w:pPr>
      <w:r>
        <w:t xml:space="preserve">Data on the incidence of these ARs will be captured on the </w:t>
      </w:r>
      <w:r w:rsidR="00B01255">
        <w:t xml:space="preserve">Treatment </w:t>
      </w:r>
      <w:r>
        <w:t>Form but will not be included in the Development Safety Update Report (DSUR).</w:t>
      </w:r>
    </w:p>
    <w:p w14:paraId="67E33B91" w14:textId="77777777" w:rsidR="006E62E1" w:rsidRPr="006E62E1" w:rsidRDefault="006E62E1" w:rsidP="004E6690">
      <w:pPr>
        <w:pStyle w:val="bullet1"/>
        <w:jc w:val="both"/>
      </w:pPr>
      <w:r>
        <w:t xml:space="preserve">In addition, the following admissions are also excluded from the SAE reporting process and will not be included on the DSUR: </w:t>
      </w:r>
    </w:p>
    <w:p w14:paraId="13711666" w14:textId="77777777" w:rsidR="00C6650F" w:rsidRPr="005D4C50" w:rsidRDefault="006E62E1" w:rsidP="004E6690">
      <w:pPr>
        <w:numPr>
          <w:ilvl w:val="0"/>
          <w:numId w:val="16"/>
        </w:numPr>
        <w:jc w:val="both"/>
      </w:pPr>
      <w:r>
        <w:t>Admissions for p</w:t>
      </w:r>
      <w:r w:rsidR="00C6650F" w:rsidRPr="005D4C50">
        <w:t>rotocol defined treatment</w:t>
      </w:r>
    </w:p>
    <w:p w14:paraId="74751008" w14:textId="77777777" w:rsidR="00C6650F" w:rsidRPr="005D4C50" w:rsidRDefault="006E62E1" w:rsidP="004E6690">
      <w:pPr>
        <w:numPr>
          <w:ilvl w:val="0"/>
          <w:numId w:val="16"/>
        </w:numPr>
        <w:jc w:val="both"/>
      </w:pPr>
      <w:r>
        <w:t>Admissions for p</w:t>
      </w:r>
      <w:r w:rsidR="00C6650F" w:rsidRPr="005D4C50">
        <w:t>re-planned elective procedures unless the condition worsens</w:t>
      </w:r>
    </w:p>
    <w:p w14:paraId="49F4FFF6" w14:textId="2AEA70A6" w:rsidR="00C6650F" w:rsidRPr="005D4C50" w:rsidRDefault="006E62E1" w:rsidP="004E6690">
      <w:pPr>
        <w:numPr>
          <w:ilvl w:val="0"/>
          <w:numId w:val="16"/>
        </w:numPr>
        <w:jc w:val="both"/>
      </w:pPr>
      <w:r>
        <w:t xml:space="preserve">Admissions for the </w:t>
      </w:r>
      <w:r w:rsidR="00C84472">
        <w:t xml:space="preserve">investigation or </w:t>
      </w:r>
      <w:r>
        <w:t>t</w:t>
      </w:r>
      <w:r w:rsidR="00C6650F" w:rsidRPr="005D4C50">
        <w:t xml:space="preserve">reatment </w:t>
      </w:r>
      <w:r w:rsidR="00A24DC2">
        <w:t>of</w:t>
      </w:r>
      <w:r w:rsidR="00A24DC2" w:rsidRPr="005D4C50">
        <w:t xml:space="preserve"> </w:t>
      </w:r>
      <w:r w:rsidR="00C6650F" w:rsidRPr="005D4C50">
        <w:t>progression of the patient’s cancer</w:t>
      </w:r>
    </w:p>
    <w:p w14:paraId="570C6059" w14:textId="36EF5C9C" w:rsidR="00C6650F" w:rsidRPr="00E76098" w:rsidRDefault="00C6650F" w:rsidP="004E6690">
      <w:pPr>
        <w:pStyle w:val="bullet1"/>
        <w:jc w:val="both"/>
      </w:pPr>
      <w:r w:rsidRPr="005D4C50">
        <w:t xml:space="preserve">Progression or death as a result of the patient’s cancer, as this information is captured elsewhere on the </w:t>
      </w:r>
      <w:r w:rsidR="00684ED1">
        <w:t>CRF</w:t>
      </w:r>
    </w:p>
    <w:p w14:paraId="10D92A53" w14:textId="77777777" w:rsidR="00C6650F" w:rsidRDefault="00C6650F" w:rsidP="001D1813">
      <w:pPr>
        <w:pStyle w:val="NumberedHeading40"/>
      </w:pPr>
      <w:r>
        <w:t xml:space="preserve">Monitoring pregnancies for potential Serious Adverse Events </w:t>
      </w:r>
    </w:p>
    <w:p w14:paraId="76396C85" w14:textId="77777777" w:rsidR="00C6650F" w:rsidRDefault="00C6650F" w:rsidP="004E6690">
      <w:pPr>
        <w:jc w:val="both"/>
      </w:pPr>
      <w:r w:rsidRPr="007815F2">
        <w:t>It is important to monitor the outcome of pregnancies of patients in order to provide SAE data on congenital anomalies or birth defects.</w:t>
      </w:r>
    </w:p>
    <w:p w14:paraId="14051744" w14:textId="77777777" w:rsidR="00C6650F" w:rsidRPr="007815F2" w:rsidRDefault="00C6650F" w:rsidP="004E6690">
      <w:pPr>
        <w:jc w:val="both"/>
      </w:pPr>
      <w:r w:rsidRPr="0009562F">
        <w:t xml:space="preserve">In the event that a patient or their partner becomes pregnant during the SAE reporting period please </w:t>
      </w:r>
      <w:r w:rsidRPr="00294F50">
        <w:t xml:space="preserve">notify the </w:t>
      </w:r>
      <w:r w:rsidR="006E62E1">
        <w:t>UK</w:t>
      </w:r>
      <w:r w:rsidR="00357D0E">
        <w:t xml:space="preserve"> Coordinating Centre</w:t>
      </w:r>
      <w:r w:rsidR="00357D0E" w:rsidRPr="00294F50">
        <w:rPr>
          <w:i/>
          <w:color w:val="FF0000"/>
        </w:rPr>
        <w:t xml:space="preserve"> </w:t>
      </w:r>
      <w:r w:rsidRPr="00294F50">
        <w:t>as soon as possible</w:t>
      </w:r>
      <w:r w:rsidR="007B71E3" w:rsidRPr="00294F50">
        <w:t xml:space="preserve"> using a </w:t>
      </w:r>
      <w:r w:rsidR="006E62E1">
        <w:t>P</w:t>
      </w:r>
      <w:r w:rsidR="007B71E3" w:rsidRPr="00294F50">
        <w:t xml:space="preserve">regnancy </w:t>
      </w:r>
      <w:r w:rsidR="006E62E1">
        <w:t>N</w:t>
      </w:r>
      <w:r w:rsidR="007B71E3" w:rsidRPr="00294F50">
        <w:t xml:space="preserve">otification </w:t>
      </w:r>
      <w:r w:rsidR="006E62E1">
        <w:t>F</w:t>
      </w:r>
      <w:r w:rsidR="007B71E3" w:rsidRPr="00294F50">
        <w:t>orm</w:t>
      </w:r>
      <w:r w:rsidRPr="00294F50">
        <w:t xml:space="preserve">. </w:t>
      </w:r>
      <w:r w:rsidR="006E62E1">
        <w:t>If it is the patient’s partner that is pregnant</w:t>
      </w:r>
      <w:r w:rsidR="006E62E1" w:rsidRPr="00294F50">
        <w:t xml:space="preserve"> </w:t>
      </w:r>
      <w:r w:rsidR="006E62E1">
        <w:t xml:space="preserve">the </w:t>
      </w:r>
      <w:r w:rsidR="00294F50" w:rsidRPr="00294F50">
        <w:t xml:space="preserve">patient </w:t>
      </w:r>
      <w:r w:rsidRPr="00294F50">
        <w:t xml:space="preserve">should be given a </w:t>
      </w:r>
      <w:r w:rsidRPr="00294F50">
        <w:rPr>
          <w:rStyle w:val="InstructionsChar"/>
          <w:i w:val="0"/>
          <w:color w:val="auto"/>
        </w:rPr>
        <w:t xml:space="preserve">Release of </w:t>
      </w:r>
      <w:r w:rsidR="00482151">
        <w:rPr>
          <w:rStyle w:val="InstructionsChar"/>
          <w:i w:val="0"/>
          <w:color w:val="auto"/>
        </w:rPr>
        <w:t xml:space="preserve">Medical </w:t>
      </w:r>
      <w:r w:rsidRPr="00294F50">
        <w:rPr>
          <w:rStyle w:val="InstructionsChar"/>
          <w:i w:val="0"/>
          <w:color w:val="auto"/>
        </w:rPr>
        <w:t>Information Form</w:t>
      </w:r>
      <w:r w:rsidR="006E62E1">
        <w:rPr>
          <w:rStyle w:val="InstructionsChar"/>
          <w:i w:val="0"/>
          <w:color w:val="auto"/>
        </w:rPr>
        <w:t xml:space="preserve"> for their partner to complete</w:t>
      </w:r>
      <w:r w:rsidRPr="00294F50">
        <w:t xml:space="preserve">. If the </w:t>
      </w:r>
      <w:r w:rsidR="00482151" w:rsidRPr="00294F50">
        <w:t>patient’s</w:t>
      </w:r>
      <w:r w:rsidR="00294F50" w:rsidRPr="00294F50">
        <w:t xml:space="preserve"> </w:t>
      </w:r>
      <w:r w:rsidRPr="00294F50">
        <w:t xml:space="preserve">partner is happy to provide information on the outcome of their pregnancy they should sign the </w:t>
      </w:r>
      <w:r w:rsidRPr="00294F50">
        <w:rPr>
          <w:rStyle w:val="InstructionsChar"/>
          <w:i w:val="0"/>
          <w:color w:val="auto"/>
        </w:rPr>
        <w:t>Release of</w:t>
      </w:r>
      <w:r w:rsidR="00482151">
        <w:rPr>
          <w:rStyle w:val="InstructionsChar"/>
          <w:i w:val="0"/>
          <w:color w:val="auto"/>
        </w:rPr>
        <w:t xml:space="preserve"> Medical</w:t>
      </w:r>
      <w:r w:rsidRPr="00294F50">
        <w:rPr>
          <w:rStyle w:val="InstructionsChar"/>
          <w:i w:val="0"/>
          <w:color w:val="auto"/>
        </w:rPr>
        <w:t xml:space="preserve"> Information Form</w:t>
      </w:r>
      <w:r w:rsidR="00AE180E" w:rsidRPr="00294F50">
        <w:rPr>
          <w:rStyle w:val="InstructionsChar"/>
          <w:i w:val="0"/>
          <w:color w:val="auto"/>
        </w:rPr>
        <w:t>.</w:t>
      </w:r>
      <w:r w:rsidRPr="00294F50">
        <w:t xml:space="preserve"> Once consent has</w:t>
      </w:r>
      <w:r w:rsidRPr="0009562F">
        <w:t xml:space="preserve"> been obtained provide details of the outcome of the pregnancy and if necessary also complete an SAE Form.</w:t>
      </w:r>
    </w:p>
    <w:p w14:paraId="225A4361" w14:textId="77777777" w:rsidR="00C6650F" w:rsidRDefault="00C6650F" w:rsidP="001D1813">
      <w:pPr>
        <w:pStyle w:val="NumberedHeading3"/>
      </w:pPr>
      <w:bookmarkStart w:id="750" w:name="_Toc388465713"/>
      <w:bookmarkStart w:id="751" w:name="_Toc397590800"/>
      <w:bookmarkStart w:id="752" w:name="_Toc397598146"/>
      <w:bookmarkStart w:id="753" w:name="_Toc51330189"/>
      <w:r>
        <w:t>Reporting period</w:t>
      </w:r>
      <w:bookmarkEnd w:id="750"/>
      <w:bookmarkEnd w:id="751"/>
      <w:bookmarkEnd w:id="752"/>
      <w:bookmarkEnd w:id="753"/>
    </w:p>
    <w:p w14:paraId="7BD79223" w14:textId="58607D1B" w:rsidR="00C6650F" w:rsidRDefault="00C6650F" w:rsidP="004E6690">
      <w:pPr>
        <w:jc w:val="both"/>
      </w:pPr>
      <w:r w:rsidRPr="005A1F3E">
        <w:t>Details of all AEs (</w:t>
      </w:r>
      <w:r w:rsidR="006E62E1">
        <w:t xml:space="preserve">ARs and SAE, except those listed in </w:t>
      </w:r>
      <w:r w:rsidR="000D459C">
        <w:t>10</w:t>
      </w:r>
      <w:r w:rsidR="006E62E1">
        <w:t>.1.2.1 above</w:t>
      </w:r>
      <w:r w:rsidRPr="005A1F3E">
        <w:t xml:space="preserve">) will be documented and reported from the date of </w:t>
      </w:r>
      <w:r>
        <w:t>commencement of protocol defined treatment</w:t>
      </w:r>
      <w:r w:rsidRPr="005A1F3E">
        <w:t xml:space="preserve"> until 30 days after the administration of the last</w:t>
      </w:r>
      <w:r w:rsidR="00AE180E">
        <w:t xml:space="preserve"> protocol-defined</w:t>
      </w:r>
      <w:r w:rsidRPr="005A1F3E">
        <w:t xml:space="preserve"> </w:t>
      </w:r>
      <w:r>
        <w:t>treatment</w:t>
      </w:r>
      <w:r w:rsidR="00EC61BA">
        <w:t>.</w:t>
      </w:r>
      <w:r w:rsidR="00FB2DC1">
        <w:t xml:space="preserve"> </w:t>
      </w:r>
    </w:p>
    <w:p w14:paraId="180E47DF" w14:textId="77777777" w:rsidR="00010AC0" w:rsidRDefault="00482151" w:rsidP="004E6690">
      <w:pPr>
        <w:jc w:val="both"/>
      </w:pPr>
      <w:r>
        <w:t xml:space="preserve">Sites should continue to report SAEs which the investigator feels meet the definition of a Serious Adverse Reaction </w:t>
      </w:r>
      <w:r w:rsidR="006E62E1">
        <w:t xml:space="preserve">(SUSAR) </w:t>
      </w:r>
      <w:r>
        <w:t xml:space="preserve">using </w:t>
      </w:r>
      <w:r w:rsidR="006E62E1">
        <w:t xml:space="preserve">the </w:t>
      </w:r>
      <w:r>
        <w:t>procedure described below after this date.</w:t>
      </w:r>
    </w:p>
    <w:p w14:paraId="76E7F2ED" w14:textId="77777777" w:rsidR="00C6650F" w:rsidRDefault="00C6650F" w:rsidP="00132D48">
      <w:pPr>
        <w:pStyle w:val="NumberedHeading2"/>
      </w:pPr>
      <w:bookmarkStart w:id="754" w:name="_Toc388465714"/>
      <w:bookmarkStart w:id="755" w:name="_Toc397590801"/>
      <w:bookmarkStart w:id="756" w:name="_Toc397598147"/>
      <w:bookmarkStart w:id="757" w:name="_Toc51330190"/>
      <w:r>
        <w:t>Reporting Procedure</w:t>
      </w:r>
      <w:bookmarkEnd w:id="754"/>
      <w:bookmarkEnd w:id="755"/>
      <w:bookmarkEnd w:id="756"/>
      <w:bookmarkEnd w:id="757"/>
    </w:p>
    <w:p w14:paraId="3B5F61CA" w14:textId="77777777" w:rsidR="00C6650F" w:rsidRDefault="00C6650F" w:rsidP="001D1813">
      <w:pPr>
        <w:pStyle w:val="NumberedHeading3"/>
      </w:pPr>
      <w:bookmarkStart w:id="758" w:name="_Toc388465715"/>
      <w:bookmarkStart w:id="759" w:name="_Toc397590802"/>
      <w:bookmarkStart w:id="760" w:name="_Toc397598148"/>
      <w:bookmarkStart w:id="761" w:name="_Toc51330191"/>
      <w:r>
        <w:t>Site</w:t>
      </w:r>
      <w:bookmarkEnd w:id="758"/>
      <w:bookmarkEnd w:id="759"/>
      <w:bookmarkEnd w:id="760"/>
      <w:bookmarkEnd w:id="761"/>
    </w:p>
    <w:p w14:paraId="5537473E" w14:textId="77777777" w:rsidR="00C6650F" w:rsidRPr="00894ADF" w:rsidRDefault="00C6650F" w:rsidP="004E6690">
      <w:pPr>
        <w:jc w:val="both"/>
      </w:pPr>
      <w:r w:rsidRPr="000168B2">
        <w:t xml:space="preserve">AEs defined as serious and which require reporting as an SAE (excluding events listed in </w:t>
      </w:r>
      <w:r w:rsidR="00967419">
        <w:t>s</w:t>
      </w:r>
      <w:r w:rsidRPr="000168B2">
        <w:t xml:space="preserve">ection </w:t>
      </w:r>
      <w:r w:rsidR="00CF3E21">
        <w:t>10</w:t>
      </w:r>
      <w:r w:rsidRPr="00C12D61">
        <w:t>.1</w:t>
      </w:r>
      <w:r w:rsidR="00482151" w:rsidRPr="00C12D61">
        <w:t>.2</w:t>
      </w:r>
      <w:r w:rsidR="00967419" w:rsidRPr="00967419">
        <w:t>.1</w:t>
      </w:r>
      <w:r w:rsidR="00967419">
        <w:t xml:space="preserve"> </w:t>
      </w:r>
      <w:r w:rsidRPr="000168B2">
        <w:t xml:space="preserve">above) should be reported on an SAE Form.  When completing the form, the </w:t>
      </w:r>
      <w:r w:rsidR="00482151">
        <w:t>i</w:t>
      </w:r>
      <w:r w:rsidRPr="000168B2">
        <w:t>nvestigator will be asked to define the causality and the severity of the AE which should be documented using the CTCAE 4.0.</w:t>
      </w:r>
      <w:r w:rsidRPr="00894ADF">
        <w:t xml:space="preserve"> </w:t>
      </w:r>
    </w:p>
    <w:p w14:paraId="44B4EC97" w14:textId="3D8BBDFF" w:rsidR="00C6650F" w:rsidRDefault="00C6650F" w:rsidP="004E6690">
      <w:pPr>
        <w:jc w:val="both"/>
      </w:pPr>
      <w:r w:rsidRPr="00894ADF">
        <w:t xml:space="preserve">On becoming aware that a patient has experienced an SAE, the </w:t>
      </w:r>
      <w:r w:rsidR="00482151">
        <w:t>i</w:t>
      </w:r>
      <w:r w:rsidRPr="00894ADF">
        <w:t xml:space="preserve">nvestigator (or delegate) must complete, date and sign an SAE Form.  </w:t>
      </w:r>
      <w:r w:rsidR="00967419">
        <w:t xml:space="preserve">The SAE Form should be completed in English. </w:t>
      </w:r>
      <w:r w:rsidRPr="00894ADF">
        <w:t xml:space="preserve">The </w:t>
      </w:r>
      <w:r w:rsidR="00967419">
        <w:t xml:space="preserve">completed </w:t>
      </w:r>
      <w:r w:rsidRPr="00894ADF">
        <w:t xml:space="preserve">form should be </w:t>
      </w:r>
      <w:r w:rsidR="00EC61BA">
        <w:t>emailed</w:t>
      </w:r>
      <w:r w:rsidRPr="00894ADF">
        <w:t xml:space="preserve"> to the </w:t>
      </w:r>
      <w:r w:rsidR="007413FD">
        <w:t>UK Coordinating C</w:t>
      </w:r>
      <w:r w:rsidR="00DF10C0">
        <w:t>e</w:t>
      </w:r>
      <w:r w:rsidR="007413FD">
        <w:t>n</w:t>
      </w:r>
      <w:r w:rsidR="00DF10C0">
        <w:t>tre</w:t>
      </w:r>
      <w:r w:rsidR="00482151">
        <w:t xml:space="preserve"> </w:t>
      </w:r>
      <w:r w:rsidRPr="00894ADF">
        <w:t xml:space="preserve">using </w:t>
      </w:r>
      <w:r w:rsidR="00EC61BA">
        <w:t>the contact details provided</w:t>
      </w:r>
      <w:r w:rsidRPr="00894ADF">
        <w:t xml:space="preserve"> below as soon as possible and no later than 24 hours after </w:t>
      </w:r>
      <w:r w:rsidR="00BF21BD">
        <w:t xml:space="preserve">the Site Research Team </w:t>
      </w:r>
      <w:r w:rsidRPr="00894ADF">
        <w:t>first becoming aware of the event:</w:t>
      </w:r>
    </w:p>
    <w:p w14:paraId="0C7C0B9C" w14:textId="7306CD53" w:rsidR="00BC0AA0" w:rsidRDefault="00BC0AA0" w:rsidP="004E6690">
      <w:pPr>
        <w:jc w:val="both"/>
      </w:pPr>
    </w:p>
    <w:p w14:paraId="66FFE17C" w14:textId="2BE6A370" w:rsidR="00BC0AA0" w:rsidRDefault="00BC0AA0" w:rsidP="004E6690">
      <w:pPr>
        <w:jc w:val="both"/>
      </w:pPr>
      <w:r>
        <w:t>IF email is unavailable then sites may fax the SAE together with a SAE Fax Cover Sheet</w:t>
      </w:r>
      <w:r w:rsidR="007F0E6F">
        <w:t>.</w:t>
      </w:r>
      <w:r>
        <w:t xml:space="preserve"> </w:t>
      </w:r>
    </w:p>
    <w:p w14:paraId="6BE5393D" w14:textId="77777777" w:rsidR="00007E5F" w:rsidRDefault="00AA64A2" w:rsidP="00AF4171">
      <w:pPr>
        <w:jc w:val="center"/>
      </w:pPr>
      <w:r>
        <w:rPr>
          <w:noProof/>
          <w:lang w:eastAsia="en-GB"/>
        </w:rPr>
        <mc:AlternateContent>
          <mc:Choice Requires="wps">
            <w:drawing>
              <wp:inline distT="0" distB="0" distL="0" distR="0" wp14:anchorId="54707CB2" wp14:editId="7FA9343D">
                <wp:extent cx="5652654" cy="3075709"/>
                <wp:effectExtent l="0" t="0" r="24765" b="10795"/>
                <wp:docPr id="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4" cy="3075709"/>
                        </a:xfrm>
                        <a:prstGeom prst="rect">
                          <a:avLst/>
                        </a:prstGeom>
                        <a:solidFill>
                          <a:schemeClr val="tx2">
                            <a:lumMod val="100000"/>
                            <a:lumOff val="0"/>
                          </a:schemeClr>
                        </a:solidFill>
                        <a:ln w="9525">
                          <a:solidFill>
                            <a:srgbClr val="000000"/>
                          </a:solidFill>
                          <a:miter lim="800000"/>
                          <a:headEnd/>
                          <a:tailEnd/>
                        </a:ln>
                      </wps:spPr>
                      <wps:txbx>
                        <w:txbxContent>
                          <w:p w14:paraId="2D1F49B5" w14:textId="77777777" w:rsidR="00A817E2" w:rsidRDefault="00A817E2" w:rsidP="00007E5F">
                            <w:pPr>
                              <w:pStyle w:val="CentredEmphasized"/>
                            </w:pPr>
                            <w:r w:rsidRPr="00845938">
                              <w:t xml:space="preserve">To report an SAE, </w:t>
                            </w:r>
                          </w:p>
                          <w:p w14:paraId="4D172F50" w14:textId="77777777" w:rsidR="00A817E2" w:rsidRDefault="00A817E2" w:rsidP="00007E5F">
                            <w:pPr>
                              <w:pStyle w:val="CentredEmphasized"/>
                            </w:pPr>
                          </w:p>
                          <w:p w14:paraId="66296405" w14:textId="77777777" w:rsidR="00A817E2" w:rsidRDefault="00A817E2" w:rsidP="00007E5F">
                            <w:pPr>
                              <w:pStyle w:val="CentredEmphasized"/>
                            </w:pPr>
                            <w:r>
                              <w:t xml:space="preserve">Email: </w:t>
                            </w:r>
                            <w:r w:rsidRPr="00AC7D58">
                              <w:t>reg@trials.bham.ac.uk</w:t>
                            </w:r>
                            <w:r w:rsidRPr="00845938">
                              <w:t xml:space="preserve"> </w:t>
                            </w:r>
                          </w:p>
                          <w:p w14:paraId="3E5F5ABD" w14:textId="77777777" w:rsidR="00A817E2" w:rsidRDefault="00A817E2" w:rsidP="00007E5F">
                            <w:pPr>
                              <w:pStyle w:val="CentredEmphasized"/>
                            </w:pPr>
                          </w:p>
                          <w:p w14:paraId="58252955" w14:textId="55AAA78A" w:rsidR="00A817E2" w:rsidRDefault="00A817E2" w:rsidP="00007E5F">
                            <w:pPr>
                              <w:pStyle w:val="CentredEmphasized"/>
                            </w:pPr>
                            <w:r>
                              <w:t xml:space="preserve">Or, if email unavailable, </w:t>
                            </w:r>
                            <w:r w:rsidRPr="00845938">
                              <w:t>fax the SAE Form with an SAE Fax Cover Sheet to:</w:t>
                            </w:r>
                          </w:p>
                          <w:p w14:paraId="24AF926C" w14:textId="77777777" w:rsidR="00A817E2" w:rsidRPr="00845938" w:rsidRDefault="00A817E2" w:rsidP="00007E5F">
                            <w:pPr>
                              <w:pStyle w:val="CentredEmphasized"/>
                            </w:pPr>
                          </w:p>
                          <w:p w14:paraId="7E910C54" w14:textId="77777777" w:rsidR="00A817E2" w:rsidRPr="00845938" w:rsidRDefault="00A817E2" w:rsidP="00007E5F">
                            <w:pPr>
                              <w:pStyle w:val="CentredEmphasized"/>
                            </w:pPr>
                            <w:r w:rsidRPr="00845938">
                              <w:t>UK National Coordinating Centre</w:t>
                            </w:r>
                          </w:p>
                          <w:p w14:paraId="0FB3523F" w14:textId="0387BA61" w:rsidR="00A817E2" w:rsidRPr="00CD0E16" w:rsidRDefault="00A817E2" w:rsidP="00BC0AA0">
                            <w:pPr>
                              <w:spacing w:before="0" w:after="0" w:line="276" w:lineRule="auto"/>
                              <w:jc w:val="center"/>
                              <w:rPr>
                                <w:color w:val="FFFFFF" w:themeColor="background1"/>
                                <w:sz w:val="28"/>
                              </w:rPr>
                            </w:pPr>
                            <w:r w:rsidRPr="00CD0E16">
                              <w:rPr>
                                <w:rFonts w:ascii="Wingdings 2" w:hAnsi="Wingdings 2"/>
                                <w:color w:val="FFFFFF" w:themeColor="background1"/>
                                <w:sz w:val="28"/>
                              </w:rPr>
                              <w:t></w:t>
                            </w:r>
                            <w:r w:rsidRPr="00CD0E16">
                              <w:rPr>
                                <w:rFonts w:ascii="Wingdings 2" w:hAnsi="Wingdings 2"/>
                                <w:color w:val="FFFFFF" w:themeColor="background1"/>
                                <w:sz w:val="28"/>
                              </w:rPr>
                              <w:t></w:t>
                            </w:r>
                            <w:r w:rsidRPr="00CD0E16">
                              <w:rPr>
                                <w:color w:val="FFFFFF" w:themeColor="background1"/>
                                <w:sz w:val="28"/>
                              </w:rPr>
                              <w:t xml:space="preserve">+44 (0)121 414 9520 or +44 (0)121 414 </w:t>
                            </w:r>
                            <w:r>
                              <w:rPr>
                                <w:color w:val="FFFFFF" w:themeColor="background1"/>
                                <w:sz w:val="28"/>
                              </w:rPr>
                              <w:t xml:space="preserve">3700 </w:t>
                            </w:r>
                          </w:p>
                          <w:p w14:paraId="263D53A2" w14:textId="77777777" w:rsidR="00A817E2" w:rsidRDefault="00A817E2" w:rsidP="00CD0E16">
                            <w:pPr>
                              <w:jc w:val="center"/>
                              <w:rPr>
                                <w:b/>
                                <w:color w:val="FFFFFF" w:themeColor="background1"/>
                                <w:sz w:val="28"/>
                              </w:rPr>
                            </w:pPr>
                            <w:r w:rsidRPr="00CD0E16">
                              <w:rPr>
                                <w:b/>
                                <w:color w:val="FFFFFF" w:themeColor="background1"/>
                                <w:sz w:val="28"/>
                              </w:rPr>
                              <w:t>General Enquiries</w:t>
                            </w:r>
                          </w:p>
                          <w:p w14:paraId="19BE40BA" w14:textId="3FB84A11" w:rsidR="00A817E2" w:rsidRPr="00E51299" w:rsidRDefault="00A817E2" w:rsidP="00E51299">
                            <w:pPr>
                              <w:jc w:val="center"/>
                              <w:rPr>
                                <w:iCs/>
                                <w:color w:val="0070C0"/>
                              </w:rPr>
                            </w:pPr>
                            <w:r w:rsidRPr="005F1AF7">
                              <w:rPr>
                                <w:rFonts w:cs="Arial"/>
                                <w:color w:val="FFFFFF" w:themeColor="background1"/>
                                <w:sz w:val="28"/>
                              </w:rPr>
                              <w:sym w:font="Wingdings" w:char="F028"/>
                            </w:r>
                            <w:r w:rsidRPr="005F1AF7">
                              <w:rPr>
                                <w:rFonts w:cs="Arial"/>
                                <w:color w:val="FFFFFF" w:themeColor="background1"/>
                                <w:sz w:val="28"/>
                              </w:rPr>
                              <w:t xml:space="preserve"> +44 (0)121 415 </w:t>
                            </w:r>
                            <w:r>
                              <w:rPr>
                                <w:rFonts w:cs="Arial"/>
                                <w:color w:val="FFFFFF" w:themeColor="background1"/>
                                <w:sz w:val="28"/>
                              </w:rPr>
                              <w:t xml:space="preserve">9877 or </w:t>
                            </w:r>
                            <w:hyperlink r:id="rId50" w:history="1">
                              <w:r w:rsidRPr="00E51299">
                                <w:rPr>
                                  <w:color w:val="FFFFFF" w:themeColor="background1"/>
                                  <w:sz w:val="28"/>
                                </w:rPr>
                                <w:t>reecur@trials.bham.ac.uk</w:t>
                              </w:r>
                            </w:hyperlink>
                          </w:p>
                        </w:txbxContent>
                      </wps:txbx>
                      <wps:bodyPr rot="0" vert="horz" wrap="square" lIns="91440" tIns="45720" rIns="91440" bIns="45720" anchor="t" anchorCtr="0" upright="1">
                        <a:noAutofit/>
                      </wps:bodyPr>
                    </wps:wsp>
                  </a:graphicData>
                </a:graphic>
              </wp:inline>
            </w:drawing>
          </mc:Choice>
          <mc:Fallback>
            <w:pict>
              <v:shape w14:anchorId="54707CB2" id="Text Box 72" o:spid="_x0000_s1039" type="#_x0000_t202" style="width:445.1pt;height:2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" fillcolor="#1f497d [3215]">
                <v:textbox>
                  <w:txbxContent>
                    <w:p w14:paraId="2D1F49B5" w14:textId="77777777" w:rsidR="00A817E2" w:rsidRDefault="00A817E2" w:rsidP="00007E5F">
                      <w:pPr>
                        <w:pStyle w:val="CentredEmphasized"/>
                      </w:pPr>
                      <w:r w:rsidRPr="00845938">
                        <w:t xml:space="preserve">To report an SAE, </w:t>
                      </w:r>
                    </w:p>
                    <w:p w14:paraId="4D172F50" w14:textId="77777777" w:rsidR="00A817E2" w:rsidRDefault="00A817E2" w:rsidP="00007E5F">
                      <w:pPr>
                        <w:pStyle w:val="CentredEmphasized"/>
                      </w:pPr>
                    </w:p>
                    <w:p w14:paraId="66296405" w14:textId="77777777" w:rsidR="00A817E2" w:rsidRDefault="00A817E2" w:rsidP="00007E5F">
                      <w:pPr>
                        <w:pStyle w:val="CentredEmphasized"/>
                      </w:pPr>
                      <w:r>
                        <w:t xml:space="preserve">Email: </w:t>
                      </w:r>
                      <w:r w:rsidRPr="00AC7D58">
                        <w:t>reg@trials.bham.ac.uk</w:t>
                      </w:r>
                      <w:r w:rsidRPr="00845938">
                        <w:t xml:space="preserve"> </w:t>
                      </w:r>
                    </w:p>
                    <w:p w14:paraId="3E5F5ABD" w14:textId="77777777" w:rsidR="00A817E2" w:rsidRDefault="00A817E2" w:rsidP="00007E5F">
                      <w:pPr>
                        <w:pStyle w:val="CentredEmphasized"/>
                      </w:pPr>
                    </w:p>
                    <w:p w14:paraId="58252955" w14:textId="55AAA78A" w:rsidR="00A817E2" w:rsidRDefault="00A817E2" w:rsidP="00007E5F">
                      <w:pPr>
                        <w:pStyle w:val="CentredEmphasized"/>
                      </w:pPr>
                      <w:r>
                        <w:t xml:space="preserve">Or, if email unavailable, </w:t>
                      </w:r>
                      <w:r w:rsidRPr="00845938">
                        <w:t>fax the SAE Form with an SAE Fax Cover Sheet to:</w:t>
                      </w:r>
                    </w:p>
                    <w:p w14:paraId="24AF926C" w14:textId="77777777" w:rsidR="00A817E2" w:rsidRPr="00845938" w:rsidRDefault="00A817E2" w:rsidP="00007E5F">
                      <w:pPr>
                        <w:pStyle w:val="CentredEmphasized"/>
                      </w:pPr>
                    </w:p>
                    <w:p w14:paraId="7E910C54" w14:textId="77777777" w:rsidR="00A817E2" w:rsidRPr="00845938" w:rsidRDefault="00A817E2" w:rsidP="00007E5F">
                      <w:pPr>
                        <w:pStyle w:val="CentredEmphasized"/>
                      </w:pPr>
                      <w:r w:rsidRPr="00845938">
                        <w:t>UK National Coordinating Centre</w:t>
                      </w:r>
                    </w:p>
                    <w:p w14:paraId="0FB3523F" w14:textId="0387BA61" w:rsidR="00A817E2" w:rsidRPr="00CD0E16" w:rsidRDefault="00A817E2" w:rsidP="00BC0AA0">
                      <w:pPr>
                        <w:spacing w:before="0" w:after="0" w:line="276" w:lineRule="auto"/>
                        <w:jc w:val="center"/>
                        <w:rPr>
                          <w:color w:val="FFFFFF" w:themeColor="background1"/>
                          <w:sz w:val="28"/>
                        </w:rPr>
                      </w:pPr>
                      <w:r w:rsidRPr="00CD0E16">
                        <w:rPr>
                          <w:rFonts w:ascii="Wingdings 2" w:hAnsi="Wingdings 2"/>
                          <w:color w:val="FFFFFF" w:themeColor="background1"/>
                          <w:sz w:val="28"/>
                        </w:rPr>
                        <w:t></w:t>
                      </w:r>
                      <w:r w:rsidRPr="00CD0E16">
                        <w:rPr>
                          <w:rFonts w:ascii="Wingdings 2" w:hAnsi="Wingdings 2"/>
                          <w:color w:val="FFFFFF" w:themeColor="background1"/>
                          <w:sz w:val="28"/>
                        </w:rPr>
                        <w:t></w:t>
                      </w:r>
                      <w:r w:rsidRPr="00CD0E16">
                        <w:rPr>
                          <w:color w:val="FFFFFF" w:themeColor="background1"/>
                          <w:sz w:val="28"/>
                        </w:rPr>
                        <w:t xml:space="preserve">+44 (0)121 414 9520 or +44 (0)121 414 </w:t>
                      </w:r>
                      <w:r>
                        <w:rPr>
                          <w:color w:val="FFFFFF" w:themeColor="background1"/>
                          <w:sz w:val="28"/>
                        </w:rPr>
                        <w:t xml:space="preserve">3700 </w:t>
                      </w:r>
                    </w:p>
                    <w:p w14:paraId="263D53A2" w14:textId="77777777" w:rsidR="00A817E2" w:rsidRDefault="00A817E2" w:rsidP="00CD0E16">
                      <w:pPr>
                        <w:jc w:val="center"/>
                        <w:rPr>
                          <w:b/>
                          <w:color w:val="FFFFFF" w:themeColor="background1"/>
                          <w:sz w:val="28"/>
                        </w:rPr>
                      </w:pPr>
                      <w:r w:rsidRPr="00CD0E16">
                        <w:rPr>
                          <w:b/>
                          <w:color w:val="FFFFFF" w:themeColor="background1"/>
                          <w:sz w:val="28"/>
                        </w:rPr>
                        <w:t>General Enquiries</w:t>
                      </w:r>
                    </w:p>
                    <w:p w14:paraId="19BE40BA" w14:textId="3FB84A11" w:rsidR="00A817E2" w:rsidRPr="00E51299" w:rsidRDefault="00A817E2" w:rsidP="00E51299">
                      <w:pPr>
                        <w:jc w:val="center"/>
                        <w:rPr>
                          <w:iCs/>
                          <w:color w:val="0070C0"/>
                        </w:rPr>
                      </w:pPr>
                      <w:r w:rsidRPr="005F1AF7">
                        <w:rPr>
                          <w:rFonts w:cs="Arial"/>
                          <w:color w:val="FFFFFF" w:themeColor="background1"/>
                          <w:sz w:val="28"/>
                        </w:rPr>
                        <w:sym w:font="Wingdings" w:char="F028"/>
                      </w:r>
                      <w:r w:rsidRPr="005F1AF7">
                        <w:rPr>
                          <w:rFonts w:cs="Arial"/>
                          <w:color w:val="FFFFFF" w:themeColor="background1"/>
                          <w:sz w:val="28"/>
                        </w:rPr>
                        <w:t xml:space="preserve"> +44 (0)121 415 </w:t>
                      </w:r>
                      <w:r>
                        <w:rPr>
                          <w:rFonts w:cs="Arial"/>
                          <w:color w:val="FFFFFF" w:themeColor="background1"/>
                          <w:sz w:val="28"/>
                        </w:rPr>
                        <w:t xml:space="preserve">9877 or </w:t>
                      </w:r>
                      <w:hyperlink r:id="rId51" w:history="1">
                        <w:r w:rsidRPr="00E51299">
                          <w:rPr>
                            <w:color w:val="FFFFFF" w:themeColor="background1"/>
                            <w:sz w:val="28"/>
                          </w:rPr>
                          <w:t>reecur@trials.bham.ac.uk</w:t>
                        </w:r>
                      </w:hyperlink>
                    </w:p>
                  </w:txbxContent>
                </v:textbox>
                <w10:anchorlock/>
              </v:shape>
            </w:pict>
          </mc:Fallback>
        </mc:AlternateContent>
      </w:r>
    </w:p>
    <w:p w14:paraId="0E31E12F" w14:textId="77777777" w:rsidR="00EC61BA" w:rsidRDefault="00EC61BA" w:rsidP="004E6690">
      <w:pPr>
        <w:jc w:val="both"/>
      </w:pPr>
    </w:p>
    <w:p w14:paraId="6B505502" w14:textId="77777777" w:rsidR="00EC61BA" w:rsidRDefault="00EC61BA" w:rsidP="004E6690">
      <w:pPr>
        <w:jc w:val="both"/>
      </w:pPr>
    </w:p>
    <w:p w14:paraId="53D1D7F0" w14:textId="7CEC4BEE" w:rsidR="00C6650F" w:rsidRPr="00BE0332" w:rsidRDefault="00C6650F" w:rsidP="004E6690">
      <w:pPr>
        <w:jc w:val="both"/>
      </w:pPr>
      <w:r>
        <w:t xml:space="preserve">On receipt the </w:t>
      </w:r>
      <w:r w:rsidR="00DF10C0">
        <w:t>UK Coordinating Centre</w:t>
      </w:r>
      <w:r>
        <w:t xml:space="preserve"> will allocate each SAE a unique reference number.</w:t>
      </w:r>
      <w:r w:rsidRPr="00DF1758">
        <w:t xml:space="preserve"> </w:t>
      </w:r>
      <w:r>
        <w:t xml:space="preserve">This number will be </w:t>
      </w:r>
      <w:r w:rsidR="00BC0AA0">
        <w:t xml:space="preserve">provided </w:t>
      </w:r>
      <w:r>
        <w:t>back to the site as proof of receipt</w:t>
      </w:r>
      <w:r w:rsidRPr="00BE0332">
        <w:t>.</w:t>
      </w:r>
      <w:r>
        <w:t xml:space="preserve">  If confirmation of receipt is not received within 1 working day please contact the </w:t>
      </w:r>
      <w:r w:rsidR="00DF10C0">
        <w:t>UK Coordinating Centre</w:t>
      </w:r>
      <w:r w:rsidRPr="00894ADF">
        <w:t xml:space="preserve">. </w:t>
      </w:r>
      <w:r>
        <w:t xml:space="preserve">The SAE reference number should be quoted on all correspondence and follow-up reports regarding the SAE. </w:t>
      </w:r>
      <w:r w:rsidR="00BC0AA0">
        <w:t>Where faxed, t</w:t>
      </w:r>
      <w:r>
        <w:t xml:space="preserve">he SAE Fax Cover Sheet </w:t>
      </w:r>
      <w:r w:rsidR="007F0E6F">
        <w:t xml:space="preserve">will be </w:t>
      </w:r>
      <w:r>
        <w:t xml:space="preserve">completed by the </w:t>
      </w:r>
      <w:r w:rsidR="00DF10C0">
        <w:t>UK Coordinating Centre</w:t>
      </w:r>
      <w:r>
        <w:t xml:space="preserve"> </w:t>
      </w:r>
      <w:r w:rsidR="007F0E6F">
        <w:t xml:space="preserve">and faxed back to the site as proof of receipt. All correspondence </w:t>
      </w:r>
      <w:r>
        <w:t>should be filed with the SAE Form in the ISF.</w:t>
      </w:r>
    </w:p>
    <w:p w14:paraId="3455F8EA" w14:textId="77777777" w:rsidR="00C6650F" w:rsidRPr="00BE0332" w:rsidRDefault="00C6650F" w:rsidP="004E6690">
      <w:pPr>
        <w:jc w:val="both"/>
      </w:pPr>
      <w:r w:rsidRPr="00BE0332">
        <w:t xml:space="preserve">For SAE Forms completed by someone other than the </w:t>
      </w:r>
      <w:r w:rsidR="005B04C4">
        <w:t>investigator</w:t>
      </w:r>
      <w:r w:rsidRPr="00BE0332">
        <w:t xml:space="preserve"> the </w:t>
      </w:r>
      <w:r w:rsidR="005B04C4">
        <w:t>investigator</w:t>
      </w:r>
      <w:r w:rsidRPr="00BE0332">
        <w:t xml:space="preserve"> will be required to countersign the original SAE Form to confirm agreement with the causality and severity assessments.  </w:t>
      </w:r>
      <w:r w:rsidR="00C859F1">
        <w:rPr>
          <w:rFonts w:cs="Arial"/>
        </w:rPr>
        <w:t>T</w:t>
      </w:r>
      <w:r w:rsidR="00C859F1" w:rsidRPr="00582494">
        <w:t xml:space="preserve">his </w:t>
      </w:r>
      <w:r w:rsidR="00C859F1">
        <w:t xml:space="preserve">must be done as soon as possible but </w:t>
      </w:r>
      <w:r w:rsidR="00C859F1" w:rsidRPr="00582494">
        <w:t>can be done after the f</w:t>
      </w:r>
      <w:r w:rsidR="00C859F1">
        <w:t xml:space="preserve">orm has already been faxed to the UK Coordinating Centre so as not to delay initial reporting. </w:t>
      </w:r>
      <w:r w:rsidR="00796358">
        <w:t>A copy of the countersigned</w:t>
      </w:r>
      <w:r w:rsidR="00796358" w:rsidRPr="00BE0332">
        <w:t xml:space="preserve"> </w:t>
      </w:r>
      <w:r w:rsidRPr="00BE0332">
        <w:t xml:space="preserve">form should then be </w:t>
      </w:r>
      <w:r w:rsidR="00796358">
        <w:t>faxed</w:t>
      </w:r>
      <w:r w:rsidR="00796358" w:rsidRPr="00BE0332">
        <w:t xml:space="preserve"> </w:t>
      </w:r>
      <w:r w:rsidRPr="00BE0332">
        <w:t xml:space="preserve">to the </w:t>
      </w:r>
      <w:r w:rsidR="00DF10C0">
        <w:t>UK Coordinating Centre</w:t>
      </w:r>
      <w:r w:rsidRPr="00BE0332">
        <w:t xml:space="preserve"> and a copy kept in the ISF.</w:t>
      </w:r>
    </w:p>
    <w:p w14:paraId="613B03F8" w14:textId="77777777" w:rsidR="00482151" w:rsidRDefault="00C6650F" w:rsidP="004E6690">
      <w:pPr>
        <w:jc w:val="both"/>
      </w:pPr>
      <w:r w:rsidRPr="00BE0332">
        <w:t xml:space="preserve">Investigators should also report SAEs to </w:t>
      </w:r>
      <w:r>
        <w:t xml:space="preserve">the relevant bodies </w:t>
      </w:r>
      <w:r w:rsidRPr="00BE0332">
        <w:t xml:space="preserve">in accordance with </w:t>
      </w:r>
      <w:r w:rsidR="00967419">
        <w:t>local/</w:t>
      </w:r>
      <w:r>
        <w:t xml:space="preserve">national </w:t>
      </w:r>
      <w:r w:rsidR="00967419">
        <w:t>guidance</w:t>
      </w:r>
      <w:r w:rsidRPr="00BE0332">
        <w:t>.</w:t>
      </w:r>
      <w:r w:rsidR="00482151" w:rsidRPr="00482151">
        <w:t xml:space="preserve"> </w:t>
      </w:r>
    </w:p>
    <w:p w14:paraId="30142E91" w14:textId="77777777" w:rsidR="00C6650F" w:rsidRDefault="00482151" w:rsidP="004E6690">
      <w:pPr>
        <w:jc w:val="both"/>
      </w:pPr>
      <w:r w:rsidRPr="000168B2">
        <w:t xml:space="preserve">For more detailed instructions on SAE reporting refer to the SAE Form Completion Guidelines contained in </w:t>
      </w:r>
      <w:r>
        <w:t>the ISF.</w:t>
      </w:r>
      <w:r w:rsidRPr="000168B2">
        <w:t xml:space="preserve"> </w:t>
      </w:r>
    </w:p>
    <w:p w14:paraId="114B329E" w14:textId="77777777" w:rsidR="00C6650F" w:rsidRDefault="00C6650F" w:rsidP="001D1813">
      <w:pPr>
        <w:pStyle w:val="NumberedHeading40"/>
      </w:pPr>
      <w:r>
        <w:t>Provision of follow-up information</w:t>
      </w:r>
    </w:p>
    <w:p w14:paraId="0CE184E2" w14:textId="77777777" w:rsidR="00010AC0" w:rsidRDefault="00C6650F" w:rsidP="004E6690">
      <w:pPr>
        <w:jc w:val="both"/>
        <w:rPr>
          <w:rFonts w:cs="Arial"/>
          <w:lang w:val="en-US"/>
        </w:rPr>
      </w:pPr>
      <w:r>
        <w:t xml:space="preserve">Patients should be followed up until resolution or stabilisation of the event. Follow-up information should be provided on </w:t>
      </w:r>
      <w:r>
        <w:rPr>
          <w:rFonts w:cs="Arial"/>
          <w:lang w:val="en-US"/>
        </w:rPr>
        <w:t>a new SAE Form (refer to the SAE Form Completion Guidelines for further information).</w:t>
      </w:r>
    </w:p>
    <w:p w14:paraId="42B38F65" w14:textId="77777777" w:rsidR="00C6650F" w:rsidRDefault="00DF10C0" w:rsidP="001D1813">
      <w:pPr>
        <w:pStyle w:val="NumberedHeading3"/>
      </w:pPr>
      <w:bookmarkStart w:id="762" w:name="_Toc388465716"/>
      <w:bookmarkStart w:id="763" w:name="_Toc397590803"/>
      <w:bookmarkStart w:id="764" w:name="_Toc397598149"/>
      <w:bookmarkStart w:id="765" w:name="_Toc51330192"/>
      <w:r>
        <w:t>UK Coordinating Centre</w:t>
      </w:r>
      <w:bookmarkEnd w:id="762"/>
      <w:bookmarkEnd w:id="763"/>
      <w:bookmarkEnd w:id="764"/>
      <w:bookmarkEnd w:id="765"/>
    </w:p>
    <w:p w14:paraId="7D90DF7E" w14:textId="77777777" w:rsidR="00C6650F" w:rsidRDefault="00C6650F" w:rsidP="004E6690">
      <w:pPr>
        <w:jc w:val="both"/>
      </w:pPr>
      <w:r w:rsidRPr="007806A8">
        <w:t>On receipt of an SAE Form seriousness and causality will be determined independently by a Clinical Co</w:t>
      </w:r>
      <w:r>
        <w:t>-</w:t>
      </w:r>
      <w:r w:rsidRPr="007806A8">
        <w:t xml:space="preserve">ordinator. An SAE judged by the </w:t>
      </w:r>
      <w:r w:rsidR="005B04C4">
        <w:t>investigator</w:t>
      </w:r>
      <w:r w:rsidRPr="007806A8">
        <w:t xml:space="preserve"> or Clinical Coordinator to have a reasonable causal relationship with the trial medication will be regarded as a S</w:t>
      </w:r>
      <w:r>
        <w:t xml:space="preserve">erious </w:t>
      </w:r>
      <w:r w:rsidRPr="007806A8">
        <w:t>A</w:t>
      </w:r>
      <w:r>
        <w:t xml:space="preserve">dverse </w:t>
      </w:r>
      <w:r w:rsidRPr="007806A8">
        <w:t>R</w:t>
      </w:r>
      <w:r>
        <w:t>eaction (SAR)</w:t>
      </w:r>
      <w:r w:rsidRPr="007806A8">
        <w:t xml:space="preserve">. The Clinical Coordinator will also assess all SARs for expectedness.  If the event meets the definition of a SAR that is </w:t>
      </w:r>
      <w:r>
        <w:t xml:space="preserve">unexpected (i.e. is not defined in the </w:t>
      </w:r>
      <w:r w:rsidR="00DF10C0">
        <w:t>Reference Safety Information</w:t>
      </w:r>
      <w:r w:rsidR="00796358">
        <w:t>)</w:t>
      </w:r>
      <w:r w:rsidRPr="007806A8">
        <w:t xml:space="preserve"> it will be classified as a </w:t>
      </w:r>
      <w:r>
        <w:t>SUSAR</w:t>
      </w:r>
      <w:r w:rsidRPr="007806A8">
        <w:t>.</w:t>
      </w:r>
    </w:p>
    <w:p w14:paraId="39DAE1C1" w14:textId="77777777" w:rsidR="00C6650F" w:rsidRPr="00C93596" w:rsidRDefault="00C6650F" w:rsidP="001D1813">
      <w:pPr>
        <w:pStyle w:val="NumberedHeading3"/>
      </w:pPr>
      <w:bookmarkStart w:id="766" w:name="_Toc388465717"/>
      <w:bookmarkStart w:id="767" w:name="_Toc397590804"/>
      <w:bookmarkStart w:id="768" w:name="_Toc397598150"/>
      <w:bookmarkStart w:id="769" w:name="_Toc51330193"/>
      <w:r w:rsidRPr="00AC08BC">
        <w:t xml:space="preserve">Reporting to </w:t>
      </w:r>
      <w:r>
        <w:t>the C</w:t>
      </w:r>
      <w:r w:rsidR="003638B2">
        <w:t xml:space="preserve">ompetent </w:t>
      </w:r>
      <w:r>
        <w:t>A</w:t>
      </w:r>
      <w:r w:rsidR="003638B2">
        <w:t xml:space="preserve">uthority </w:t>
      </w:r>
      <w:r w:rsidRPr="00C93596">
        <w:t xml:space="preserve">and </w:t>
      </w:r>
      <w:r>
        <w:t>E</w:t>
      </w:r>
      <w:r w:rsidR="003638B2">
        <w:t xml:space="preserve">thics </w:t>
      </w:r>
      <w:r>
        <w:t>C</w:t>
      </w:r>
      <w:r w:rsidR="003638B2">
        <w:t>ommittee</w:t>
      </w:r>
      <w:bookmarkEnd w:id="766"/>
      <w:bookmarkEnd w:id="767"/>
      <w:bookmarkEnd w:id="768"/>
      <w:bookmarkEnd w:id="769"/>
    </w:p>
    <w:p w14:paraId="1D13820E" w14:textId="77777777" w:rsidR="00C6650F" w:rsidRPr="00AC08BC" w:rsidRDefault="00C6650F" w:rsidP="001D1813">
      <w:pPr>
        <w:pStyle w:val="NumberedHeading40"/>
      </w:pPr>
      <w:r w:rsidRPr="00AC08BC">
        <w:t>S</w:t>
      </w:r>
      <w:r>
        <w:t xml:space="preserve">uspected </w:t>
      </w:r>
      <w:r w:rsidRPr="00AC08BC">
        <w:t>U</w:t>
      </w:r>
      <w:r>
        <w:t xml:space="preserve">nexpected </w:t>
      </w:r>
      <w:r w:rsidRPr="00AC08BC">
        <w:t>S</w:t>
      </w:r>
      <w:r>
        <w:t xml:space="preserve">erious </w:t>
      </w:r>
      <w:r w:rsidRPr="00AC08BC">
        <w:t>A</w:t>
      </w:r>
      <w:r>
        <w:t xml:space="preserve">dverse </w:t>
      </w:r>
      <w:r w:rsidRPr="00AC08BC">
        <w:t>R</w:t>
      </w:r>
      <w:r>
        <w:t>eaction</w:t>
      </w:r>
      <w:r w:rsidRPr="00AC08BC">
        <w:t>s</w:t>
      </w:r>
    </w:p>
    <w:p w14:paraId="10711DDE" w14:textId="77777777" w:rsidR="009628F0" w:rsidRDefault="00C6650F" w:rsidP="004E6690">
      <w:pPr>
        <w:jc w:val="both"/>
      </w:pPr>
      <w:r w:rsidRPr="009F2A2C">
        <w:t xml:space="preserve">The </w:t>
      </w:r>
      <w:r w:rsidR="00DF10C0">
        <w:t>UK Coordinating Centre</w:t>
      </w:r>
      <w:r w:rsidRPr="009F2A2C">
        <w:t xml:space="preserve"> will report a minimal data set of all individual events categorised as </w:t>
      </w:r>
      <w:r w:rsidRPr="008B244D">
        <w:t>SUSAR</w:t>
      </w:r>
      <w:r w:rsidR="009E4BEB">
        <w:t>s</w:t>
      </w:r>
      <w:r w:rsidRPr="008B244D">
        <w:t xml:space="preserve"> to </w:t>
      </w:r>
      <w:r w:rsidR="009E4BEB">
        <w:t>the EORTC Pharmacovigilance Unit</w:t>
      </w:r>
      <w:r w:rsidR="00DF10C0">
        <w:t xml:space="preserve">. </w:t>
      </w:r>
      <w:r w:rsidR="009E4BEB">
        <w:t>The EORTC</w:t>
      </w:r>
      <w:r w:rsidR="00967419">
        <w:t xml:space="preserve"> </w:t>
      </w:r>
      <w:r w:rsidR="00DF10C0">
        <w:t xml:space="preserve">will report SUSARs to the </w:t>
      </w:r>
      <w:r w:rsidR="009628F0">
        <w:t xml:space="preserve">EudraVigilance Clinical Trial Module (EVCTM) and where required, to the </w:t>
      </w:r>
      <w:r w:rsidR="00967419">
        <w:t>Competent Authority</w:t>
      </w:r>
      <w:r w:rsidRPr="008B244D">
        <w:t xml:space="preserve"> </w:t>
      </w:r>
      <w:r w:rsidR="009628F0">
        <w:t>in all countries in which the trial has received regulatory approval. Events will be reported in accordance within the regulatory specified time frame:</w:t>
      </w:r>
    </w:p>
    <w:p w14:paraId="5E938BC3" w14:textId="77777777" w:rsidR="009628F0" w:rsidRDefault="009628F0" w:rsidP="00AF4171">
      <w:pPr>
        <w:pStyle w:val="ListParagraph"/>
        <w:numPr>
          <w:ilvl w:val="0"/>
          <w:numId w:val="39"/>
        </w:numPr>
        <w:jc w:val="both"/>
      </w:pPr>
      <w:r>
        <w:t>Fatal or life threatening SUSARs within a maximum of 7 days with a detailed follow-up report within an additional 8 days</w:t>
      </w:r>
    </w:p>
    <w:p w14:paraId="5D65A7EE" w14:textId="77777777" w:rsidR="009628F0" w:rsidRDefault="009628F0" w:rsidP="00AF4171">
      <w:pPr>
        <w:pStyle w:val="ListParagraph"/>
        <w:numPr>
          <w:ilvl w:val="0"/>
          <w:numId w:val="39"/>
        </w:numPr>
        <w:jc w:val="both"/>
      </w:pPr>
      <w:r>
        <w:t>All other SUSARs within a maximum of 15 days</w:t>
      </w:r>
    </w:p>
    <w:p w14:paraId="1FE84B7A" w14:textId="77777777" w:rsidR="009628F0" w:rsidRDefault="009628F0" w:rsidP="004E6690">
      <w:pPr>
        <w:jc w:val="both"/>
      </w:pPr>
    </w:p>
    <w:p w14:paraId="2DA43E05" w14:textId="77777777" w:rsidR="00C6650F" w:rsidRPr="008B244D" w:rsidRDefault="009628F0" w:rsidP="004E6690">
      <w:pPr>
        <w:jc w:val="both"/>
      </w:pPr>
      <w:r>
        <w:t xml:space="preserve">The UK Coordinating Centre will provide SUSAR reports to the </w:t>
      </w:r>
      <w:r w:rsidR="00B01255">
        <w:t>National Coordinating Centre</w:t>
      </w:r>
      <w:r>
        <w:t xml:space="preserve">s who will report SUSARs to the relevant Ethics Committee, within the time frame specified above, and Principal Investigators within their country. The UK Coordinating Centre will assume responsibility for reporting to these parties in the UK. </w:t>
      </w:r>
      <w:r w:rsidR="00C6650F" w:rsidRPr="008B244D">
        <w:t>.</w:t>
      </w:r>
    </w:p>
    <w:p w14:paraId="10EC1039" w14:textId="77777777" w:rsidR="00C6650F" w:rsidRPr="00AC08BC" w:rsidRDefault="009628F0" w:rsidP="001D1813">
      <w:pPr>
        <w:pStyle w:val="NumberedHeading40"/>
      </w:pPr>
      <w:r>
        <w:t>Development Safety Update Report</w:t>
      </w:r>
    </w:p>
    <w:p w14:paraId="4B371C58" w14:textId="77777777" w:rsidR="00967419" w:rsidRDefault="00C6650F" w:rsidP="004E6690">
      <w:pPr>
        <w:jc w:val="both"/>
      </w:pPr>
      <w:r w:rsidRPr="009F2A2C">
        <w:t xml:space="preserve">The </w:t>
      </w:r>
      <w:r w:rsidR="00DF10C0">
        <w:t>UK Coordinating Centre</w:t>
      </w:r>
      <w:r w:rsidRPr="009F2A2C">
        <w:t xml:space="preserve"> will </w:t>
      </w:r>
      <w:r w:rsidR="00DF10C0">
        <w:t>include</w:t>
      </w:r>
      <w:r w:rsidRPr="009F2A2C">
        <w:t xml:space="preserve"> details of all </w:t>
      </w:r>
      <w:r w:rsidR="00DF10C0">
        <w:t xml:space="preserve">SAEs, </w:t>
      </w:r>
      <w:r w:rsidRPr="009F2A2C">
        <w:t xml:space="preserve">SARs (including SUSARs) </w:t>
      </w:r>
      <w:r w:rsidR="00DF10C0">
        <w:t xml:space="preserve">in a </w:t>
      </w:r>
      <w:r w:rsidR="000F409D">
        <w:t>Development Safety Update Report (</w:t>
      </w:r>
      <w:r w:rsidR="00DF10C0">
        <w:t>DSUR</w:t>
      </w:r>
      <w:r w:rsidR="000F409D">
        <w:t>)</w:t>
      </w:r>
      <w:r w:rsidR="00967419">
        <w:t xml:space="preserve"> </w:t>
      </w:r>
      <w:r w:rsidR="00DF10C0">
        <w:t xml:space="preserve">produced annually from the date of the first Clinical Trial Authorisation received for the trial to the submission of the End of Trial Declaration. </w:t>
      </w:r>
      <w:r w:rsidR="00967419">
        <w:t>National Coordinating Centres</w:t>
      </w:r>
      <w:r w:rsidR="00DF10C0">
        <w:t xml:space="preserve"> will be </w:t>
      </w:r>
      <w:r w:rsidR="009628F0">
        <w:t xml:space="preserve">provided with a copy of this report and where contractually required to do so will forward </w:t>
      </w:r>
      <w:r w:rsidR="00DF10C0">
        <w:t xml:space="preserve">this report to the relevant </w:t>
      </w:r>
      <w:r w:rsidR="00967419">
        <w:t>Competent Authority</w:t>
      </w:r>
      <w:r w:rsidR="00DF10C0">
        <w:t xml:space="preserve"> and </w:t>
      </w:r>
      <w:r w:rsidR="00967419">
        <w:t>Ethics Committee</w:t>
      </w:r>
      <w:r w:rsidR="00DF10C0">
        <w:t xml:space="preserve">. The UK Coordinating Centre will </w:t>
      </w:r>
      <w:r w:rsidR="009628F0">
        <w:t>assume responsibility for reporting in all other countries.</w:t>
      </w:r>
      <w:r w:rsidR="00DF10C0">
        <w:t xml:space="preserve"> </w:t>
      </w:r>
    </w:p>
    <w:p w14:paraId="1C473A4E" w14:textId="77777777" w:rsidR="00C6650F" w:rsidRPr="00AC08BC" w:rsidRDefault="00C6650F" w:rsidP="00C12D61">
      <w:pPr>
        <w:pStyle w:val="NumberedHeading40"/>
      </w:pPr>
      <w:r>
        <w:t>Adverse Events</w:t>
      </w:r>
    </w:p>
    <w:p w14:paraId="7394901C" w14:textId="77777777" w:rsidR="00C6650F" w:rsidRPr="008B244D" w:rsidRDefault="00C6650F" w:rsidP="00C6650F">
      <w:r w:rsidRPr="008B244D">
        <w:t xml:space="preserve">Details of all AEs will be reported to the </w:t>
      </w:r>
      <w:r w:rsidR="00967419">
        <w:t>Competent Authorities</w:t>
      </w:r>
      <w:r w:rsidRPr="008B244D">
        <w:t xml:space="preserve"> on request.</w:t>
      </w:r>
    </w:p>
    <w:p w14:paraId="256970D8" w14:textId="77777777" w:rsidR="00C6650F" w:rsidRPr="00AC08BC" w:rsidRDefault="00C6650F" w:rsidP="001D1813">
      <w:pPr>
        <w:pStyle w:val="NumberedHeading40"/>
      </w:pPr>
      <w:r w:rsidRPr="00AC08BC">
        <w:t xml:space="preserve">Other </w:t>
      </w:r>
      <w:r>
        <w:t>s</w:t>
      </w:r>
      <w:r w:rsidRPr="00AC08BC">
        <w:t xml:space="preserve">afety </w:t>
      </w:r>
      <w:r>
        <w:t>i</w:t>
      </w:r>
      <w:r w:rsidRPr="00AC08BC">
        <w:t xml:space="preserve">ssues </w:t>
      </w:r>
      <w:r>
        <w:t>i</w:t>
      </w:r>
      <w:r w:rsidRPr="00AC08BC">
        <w:t xml:space="preserve">dentified </w:t>
      </w:r>
      <w:r>
        <w:t>d</w:t>
      </w:r>
      <w:r w:rsidRPr="00AC08BC">
        <w:t xml:space="preserve">uring the </w:t>
      </w:r>
      <w:r>
        <w:t>c</w:t>
      </w:r>
      <w:r w:rsidRPr="00AC08BC">
        <w:t xml:space="preserve">ourse of the </w:t>
      </w:r>
      <w:r>
        <w:t>t</w:t>
      </w:r>
      <w:r w:rsidRPr="00AC08BC">
        <w:t>rial</w:t>
      </w:r>
    </w:p>
    <w:p w14:paraId="591ACCE2" w14:textId="77777777" w:rsidR="00C6650F" w:rsidRPr="008B244D" w:rsidRDefault="00C6650F" w:rsidP="004E6690">
      <w:pPr>
        <w:jc w:val="both"/>
      </w:pPr>
      <w:r w:rsidRPr="008B244D">
        <w:t xml:space="preserve">The </w:t>
      </w:r>
      <w:r w:rsidR="00967419">
        <w:t>Competent Authorities</w:t>
      </w:r>
      <w:r w:rsidR="00967419" w:rsidRPr="008B244D">
        <w:t xml:space="preserve"> </w:t>
      </w:r>
      <w:r w:rsidRPr="008B244D">
        <w:t xml:space="preserve">and </w:t>
      </w:r>
      <w:r w:rsidR="00967419">
        <w:t>Ethics Committees</w:t>
      </w:r>
      <w:r w:rsidRPr="008B244D">
        <w:t xml:space="preserve"> will be notified immediately if a significant safety issue is identified during the course of the trial.</w:t>
      </w:r>
      <w:r>
        <w:t xml:space="preserve"> </w:t>
      </w:r>
    </w:p>
    <w:p w14:paraId="7432DFB4" w14:textId="77777777" w:rsidR="00C6650F" w:rsidRPr="00AC08BC" w:rsidRDefault="00C6650F" w:rsidP="001D1813">
      <w:pPr>
        <w:pStyle w:val="NumberedHeading3"/>
      </w:pPr>
      <w:bookmarkStart w:id="770" w:name="_Toc156722276"/>
      <w:bookmarkStart w:id="771" w:name="_Toc165173641"/>
      <w:bookmarkStart w:id="772" w:name="_Toc388465718"/>
      <w:bookmarkStart w:id="773" w:name="_Toc397590805"/>
      <w:bookmarkStart w:id="774" w:name="_Toc397598151"/>
      <w:bookmarkStart w:id="775" w:name="_Toc51330194"/>
      <w:r w:rsidRPr="00AC08BC">
        <w:t>Investigators</w:t>
      </w:r>
      <w:bookmarkEnd w:id="770"/>
      <w:bookmarkEnd w:id="771"/>
      <w:bookmarkEnd w:id="772"/>
      <w:bookmarkEnd w:id="773"/>
      <w:bookmarkEnd w:id="774"/>
      <w:bookmarkEnd w:id="775"/>
    </w:p>
    <w:p w14:paraId="5EBCE1EB" w14:textId="77777777" w:rsidR="00C6650F" w:rsidRPr="008B244D" w:rsidRDefault="00C6650F" w:rsidP="004E6690">
      <w:pPr>
        <w:jc w:val="both"/>
      </w:pPr>
      <w:r w:rsidRPr="008B244D">
        <w:t xml:space="preserve">Details of all SUSARs and any other safety issue which arises during the course of the trial will be reported to </w:t>
      </w:r>
      <w:r>
        <w:t>Principal</w:t>
      </w:r>
      <w:r w:rsidRPr="008B244D">
        <w:t xml:space="preserve"> Investigators</w:t>
      </w:r>
      <w:r w:rsidR="00967419">
        <w:t xml:space="preserve"> of all participating sites</w:t>
      </w:r>
      <w:r w:rsidRPr="008B244D">
        <w:t>.</w:t>
      </w:r>
      <w:r>
        <w:t xml:space="preserve"> A copy of any such correspondence should be filed in the ISF. </w:t>
      </w:r>
    </w:p>
    <w:p w14:paraId="0F33D302" w14:textId="77777777" w:rsidR="00C6650F" w:rsidRPr="00AC08BC" w:rsidRDefault="00C6650F" w:rsidP="001D1813">
      <w:pPr>
        <w:pStyle w:val="NumberedHeading3"/>
      </w:pPr>
      <w:bookmarkStart w:id="776" w:name="_Toc156722277"/>
      <w:bookmarkStart w:id="777" w:name="_Toc165173642"/>
      <w:bookmarkStart w:id="778" w:name="_Toc388465719"/>
      <w:bookmarkStart w:id="779" w:name="_Toc397590806"/>
      <w:bookmarkStart w:id="780" w:name="_Toc397598152"/>
      <w:bookmarkStart w:id="781" w:name="_Toc51330195"/>
      <w:r w:rsidRPr="00AC08BC">
        <w:t>Data Monitoring Committee</w:t>
      </w:r>
      <w:bookmarkEnd w:id="776"/>
      <w:bookmarkEnd w:id="777"/>
      <w:bookmarkEnd w:id="778"/>
      <w:bookmarkEnd w:id="779"/>
      <w:bookmarkEnd w:id="780"/>
      <w:bookmarkEnd w:id="781"/>
    </w:p>
    <w:p w14:paraId="5232B703" w14:textId="77777777" w:rsidR="00007E5F" w:rsidRDefault="00967419" w:rsidP="00AF4171">
      <w:pPr>
        <w:jc w:val="both"/>
      </w:pPr>
      <w:r>
        <w:t>An</w:t>
      </w:r>
      <w:r w:rsidRPr="008B244D">
        <w:t xml:space="preserve"> </w:t>
      </w:r>
      <w:r w:rsidR="00C6650F" w:rsidRPr="008B244D">
        <w:t xml:space="preserve">independent Data Monitoring Committee </w:t>
      </w:r>
      <w:r w:rsidR="00C6650F">
        <w:t xml:space="preserve">(DMC) </w:t>
      </w:r>
      <w:r w:rsidR="00C6650F" w:rsidRPr="008B244D">
        <w:t>will review all SAEs</w:t>
      </w:r>
      <w:r w:rsidR="00FF4952">
        <w:t xml:space="preserve"> (see section 15</w:t>
      </w:r>
      <w:r>
        <w:t>.5)</w:t>
      </w:r>
      <w:r w:rsidR="00C6650F" w:rsidRPr="008B244D">
        <w:t>.</w:t>
      </w:r>
      <w:r w:rsidR="00007E5F">
        <w:br w:type="page"/>
      </w:r>
    </w:p>
    <w:p w14:paraId="7EA3CC45" w14:textId="77777777" w:rsidR="00C6650F" w:rsidRDefault="00C6650F" w:rsidP="00132D48">
      <w:pPr>
        <w:pStyle w:val="NumberedHeading1"/>
      </w:pPr>
      <w:bookmarkStart w:id="782" w:name="_Toc388465720"/>
      <w:bookmarkStart w:id="783" w:name="_Toc397590807"/>
      <w:bookmarkStart w:id="784" w:name="_Toc397598153"/>
      <w:bookmarkStart w:id="785" w:name="_Toc51330196"/>
      <w:r>
        <w:t>Data Handling and Record Keeping</w:t>
      </w:r>
      <w:bookmarkEnd w:id="782"/>
      <w:bookmarkEnd w:id="783"/>
      <w:bookmarkEnd w:id="784"/>
      <w:bookmarkEnd w:id="785"/>
    </w:p>
    <w:p w14:paraId="6CE07FA1" w14:textId="77777777" w:rsidR="001B0574" w:rsidRDefault="00C6650F" w:rsidP="002202EF">
      <w:pPr>
        <w:pStyle w:val="NumberedHeading2"/>
        <w:spacing w:before="0" w:after="0"/>
      </w:pPr>
      <w:bookmarkStart w:id="786" w:name="_Toc397590808"/>
      <w:bookmarkStart w:id="787" w:name="_Toc397598154"/>
      <w:bookmarkStart w:id="788" w:name="_Toc51330197"/>
      <w:bookmarkStart w:id="789" w:name="_Toc388465721"/>
      <w:r>
        <w:t>Data Collection</w:t>
      </w:r>
      <w:bookmarkEnd w:id="786"/>
      <w:bookmarkEnd w:id="787"/>
      <w:bookmarkEnd w:id="788"/>
      <w:r>
        <w:t xml:space="preserve"> </w:t>
      </w:r>
      <w:bookmarkEnd w:id="789"/>
    </w:p>
    <w:p w14:paraId="7B8D3A65" w14:textId="77777777" w:rsidR="005B04C4" w:rsidRDefault="00601195" w:rsidP="004E6690">
      <w:pPr>
        <w:jc w:val="both"/>
      </w:pPr>
      <w:r w:rsidRPr="009D67E7">
        <w:t xml:space="preserve">This trial will use an eRDC system which will be used for completion of </w:t>
      </w:r>
      <w:r w:rsidR="00C859F1">
        <w:t xml:space="preserve">the </w:t>
      </w:r>
      <w:r w:rsidRPr="009D67E7">
        <w:t xml:space="preserve">CRF. Access to the eRDC system will be granted to individuals via the </w:t>
      </w:r>
      <w:r w:rsidR="004E7BDA">
        <w:t>UK Coordinating Centre</w:t>
      </w:r>
      <w:r>
        <w:t xml:space="preserve">. </w:t>
      </w:r>
      <w:r w:rsidR="004E7BDA">
        <w:t xml:space="preserve"> The rEECur eRDC system can be accessed from:</w:t>
      </w:r>
    </w:p>
    <w:p w14:paraId="74063F15" w14:textId="77777777" w:rsidR="005B04C4" w:rsidRDefault="00AA64A2" w:rsidP="00AF4171">
      <w:pPr>
        <w:spacing w:before="0" w:after="0" w:line="276" w:lineRule="auto"/>
        <w:jc w:val="center"/>
        <w:rPr>
          <w:rFonts w:cs="Arial"/>
        </w:rPr>
      </w:pPr>
      <w:r>
        <w:rPr>
          <w:noProof/>
          <w:lang w:eastAsia="en-GB"/>
        </w:rPr>
        <mc:AlternateContent>
          <mc:Choice Requires="wps">
            <w:drawing>
              <wp:inline distT="0" distB="0" distL="0" distR="0" wp14:anchorId="3162BA5D" wp14:editId="19460BF6">
                <wp:extent cx="4427220" cy="546100"/>
                <wp:effectExtent l="9525" t="9525" r="11430" b="6350"/>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546100"/>
                        </a:xfrm>
                        <a:prstGeom prst="rect">
                          <a:avLst/>
                        </a:prstGeom>
                        <a:solidFill>
                          <a:schemeClr val="tx2">
                            <a:lumMod val="100000"/>
                            <a:lumOff val="0"/>
                          </a:schemeClr>
                        </a:solidFill>
                        <a:ln w="9525">
                          <a:solidFill>
                            <a:srgbClr val="000000"/>
                          </a:solidFill>
                          <a:miter lim="800000"/>
                          <a:headEnd/>
                          <a:tailEnd/>
                        </a:ln>
                      </wps:spPr>
                      <wps:txbx>
                        <w:txbxContent>
                          <w:p w14:paraId="69A30C03" w14:textId="77777777" w:rsidR="00A817E2" w:rsidRDefault="00A817E2" w:rsidP="00007E5F">
                            <w:pPr>
                              <w:spacing w:before="0" w:after="0"/>
                              <w:jc w:val="center"/>
                            </w:pPr>
                          </w:p>
                          <w:p w14:paraId="2F10C734" w14:textId="77777777" w:rsidR="00A817E2" w:rsidRPr="00CD0E16" w:rsidRDefault="00A82122" w:rsidP="00007E5F">
                            <w:pPr>
                              <w:spacing w:before="0" w:after="0"/>
                              <w:jc w:val="center"/>
                              <w:rPr>
                                <w:rStyle w:val="Hyperlink"/>
                              </w:rPr>
                            </w:pPr>
                            <w:hyperlink r:id="rId52" w:history="1">
                              <w:r w:rsidR="00A817E2" w:rsidRPr="00CD0E16">
                                <w:rPr>
                                  <w:rStyle w:val="Hyperlink"/>
                                  <w:b/>
                                  <w:color w:val="FFFFFF" w:themeColor="background1"/>
                                  <w:sz w:val="28"/>
                                  <w:u w:val="none"/>
                                </w:rPr>
                                <w:t>https://www.cancertrials.bham.ac.uk/rEECur</w:t>
                              </w:r>
                            </w:hyperlink>
                            <w:r w:rsidR="00A817E2">
                              <w:rPr>
                                <w:rStyle w:val="Hyperlink"/>
                                <w:b/>
                                <w:color w:val="FFFFFF" w:themeColor="background1"/>
                                <w:sz w:val="28"/>
                                <w:u w:val="none"/>
                              </w:rPr>
                              <w:t>Live/</w:t>
                            </w:r>
                          </w:p>
                          <w:p w14:paraId="31B6CFE3" w14:textId="77777777" w:rsidR="00A817E2" w:rsidRDefault="00A817E2" w:rsidP="00007E5F">
                            <w:pPr>
                              <w:spacing w:before="0" w:after="0"/>
                              <w:jc w:val="center"/>
                            </w:pPr>
                          </w:p>
                        </w:txbxContent>
                      </wps:txbx>
                      <wps:bodyPr rot="0" vert="horz" wrap="square" lIns="91440" tIns="45720" rIns="91440" bIns="45720" anchor="t" anchorCtr="0" upright="1">
                        <a:noAutofit/>
                      </wps:bodyPr>
                    </wps:wsp>
                  </a:graphicData>
                </a:graphic>
              </wp:inline>
            </w:drawing>
          </mc:Choice>
          <mc:Fallback>
            <w:pict>
              <v:shape w14:anchorId="3162BA5D" id="Text Box 71" o:spid="_x0000_s1040" type="#_x0000_t202" style="width:348.6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" fillcolor="#1f497d [3215]">
                <v:textbox>
                  <w:txbxContent>
                    <w:p w14:paraId="69A30C03" w14:textId="77777777" w:rsidR="00A817E2" w:rsidRDefault="00A817E2" w:rsidP="00007E5F">
                      <w:pPr>
                        <w:spacing w:before="0" w:after="0"/>
                        <w:jc w:val="center"/>
                      </w:pPr>
                    </w:p>
                    <w:p w14:paraId="2F10C734" w14:textId="77777777" w:rsidR="00A817E2" w:rsidRPr="00CD0E16" w:rsidRDefault="00A32B7B" w:rsidP="00007E5F">
                      <w:pPr>
                        <w:spacing w:before="0" w:after="0"/>
                        <w:jc w:val="center"/>
                        <w:rPr>
                          <w:rStyle w:val="Hyperlink"/>
                        </w:rPr>
                      </w:pPr>
                      <w:hyperlink r:id="rId53" w:history="1">
                        <w:r w:rsidR="00A817E2" w:rsidRPr="00CD0E16">
                          <w:rPr>
                            <w:rStyle w:val="Hyperlink"/>
                            <w:b/>
                            <w:color w:val="FFFFFF" w:themeColor="background1"/>
                            <w:sz w:val="28"/>
                            <w:u w:val="none"/>
                          </w:rPr>
                          <w:t>https://www.cancertrials.bham.ac.uk/rEECur</w:t>
                        </w:r>
                      </w:hyperlink>
                      <w:r w:rsidR="00A817E2">
                        <w:rPr>
                          <w:rStyle w:val="Hyperlink"/>
                          <w:b/>
                          <w:color w:val="FFFFFF" w:themeColor="background1"/>
                          <w:sz w:val="28"/>
                          <w:u w:val="none"/>
                        </w:rPr>
                        <w:t>Live/</w:t>
                      </w:r>
                    </w:p>
                    <w:p w14:paraId="31B6CFE3" w14:textId="77777777" w:rsidR="00A817E2" w:rsidRDefault="00A817E2" w:rsidP="00007E5F">
                      <w:pPr>
                        <w:spacing w:before="0" w:after="0"/>
                        <w:jc w:val="center"/>
                      </w:pPr>
                    </w:p>
                  </w:txbxContent>
                </v:textbox>
                <w10:anchorlock/>
              </v:shape>
            </w:pict>
          </mc:Fallback>
        </mc:AlternateContent>
      </w:r>
    </w:p>
    <w:p w14:paraId="2EAEF55A" w14:textId="77777777" w:rsidR="004E7BDA" w:rsidRDefault="00C859F1" w:rsidP="004E6690">
      <w:pPr>
        <w:jc w:val="both"/>
      </w:pPr>
      <w:r w:rsidRPr="00C12D61">
        <w:rPr>
          <w:b/>
        </w:rPr>
        <w:t>Please Note:</w:t>
      </w:r>
      <w:r>
        <w:t xml:space="preserve"> </w:t>
      </w:r>
      <w:r w:rsidR="004E7BDA">
        <w:t>SAE reporting will be paper-based (</w:t>
      </w:r>
      <w:r w:rsidR="004E7BDA" w:rsidRPr="00C12D61">
        <w:t xml:space="preserve">see section </w:t>
      </w:r>
      <w:r w:rsidR="00FF4952">
        <w:t>10</w:t>
      </w:r>
      <w:r w:rsidR="004E7BDA" w:rsidRPr="001B0574">
        <w:t>).</w:t>
      </w:r>
      <w:r w:rsidR="004E7BDA">
        <w:t xml:space="preserve"> </w:t>
      </w:r>
    </w:p>
    <w:p w14:paraId="090746C1" w14:textId="77777777" w:rsidR="00601195" w:rsidRPr="009D67E7" w:rsidRDefault="005B04C4" w:rsidP="004E6690">
      <w:pPr>
        <w:jc w:val="both"/>
        <w:rPr>
          <w:rFonts w:cs="Arial"/>
        </w:rPr>
      </w:pPr>
      <w:r>
        <w:rPr>
          <w:rFonts w:cs="Arial"/>
        </w:rPr>
        <w:t xml:space="preserve">The </w:t>
      </w:r>
      <w:r w:rsidR="00601195" w:rsidRPr="009D67E7">
        <w:rPr>
          <w:rFonts w:cs="Arial"/>
        </w:rPr>
        <w:t xml:space="preserve">CRF must be completed by </w:t>
      </w:r>
      <w:r w:rsidR="004E7BDA">
        <w:rPr>
          <w:rFonts w:cs="Arial"/>
        </w:rPr>
        <w:t>an</w:t>
      </w:r>
      <w:r w:rsidR="004E7BDA" w:rsidRPr="009D67E7">
        <w:rPr>
          <w:rFonts w:cs="Arial"/>
        </w:rPr>
        <w:t xml:space="preserve"> </w:t>
      </w:r>
      <w:r>
        <w:rPr>
          <w:rFonts w:cs="Arial"/>
        </w:rPr>
        <w:t>i</w:t>
      </w:r>
      <w:r w:rsidR="00601195" w:rsidRPr="009D67E7">
        <w:rPr>
          <w:rFonts w:cs="Arial"/>
        </w:rPr>
        <w:t xml:space="preserve">nvestigator or an authorised member of the site research team (as delegated on the </w:t>
      </w:r>
      <w:r w:rsidR="000B5874">
        <w:rPr>
          <w:rFonts w:cs="Arial"/>
        </w:rPr>
        <w:t>S</w:t>
      </w:r>
      <w:r w:rsidR="00601195" w:rsidRPr="009D67E7">
        <w:rPr>
          <w:rFonts w:cs="Arial"/>
        </w:rPr>
        <w:t xml:space="preserve">ite </w:t>
      </w:r>
      <w:r w:rsidR="000B5874">
        <w:rPr>
          <w:rFonts w:cs="Arial"/>
        </w:rPr>
        <w:t>S</w:t>
      </w:r>
      <w:r w:rsidR="00601195" w:rsidRPr="009D67E7">
        <w:rPr>
          <w:rFonts w:cs="Arial"/>
        </w:rPr>
        <w:t xml:space="preserve">ignature and </w:t>
      </w:r>
      <w:r w:rsidR="000B5874">
        <w:rPr>
          <w:rFonts w:cs="Arial"/>
        </w:rPr>
        <w:t>D</w:t>
      </w:r>
      <w:r w:rsidR="00601195" w:rsidRPr="009D67E7">
        <w:rPr>
          <w:rFonts w:cs="Arial"/>
        </w:rPr>
        <w:t xml:space="preserve">elegation </w:t>
      </w:r>
      <w:r w:rsidR="000B5874">
        <w:rPr>
          <w:rFonts w:cs="Arial"/>
        </w:rPr>
        <w:t>L</w:t>
      </w:r>
      <w:r w:rsidR="00601195" w:rsidRPr="009D67E7">
        <w:rPr>
          <w:rFonts w:cs="Arial"/>
        </w:rPr>
        <w:t>og</w:t>
      </w:r>
      <w:r w:rsidR="00635D10">
        <w:rPr>
          <w:rFonts w:cs="Arial"/>
        </w:rPr>
        <w:t xml:space="preserve"> </w:t>
      </w:r>
      <w:r w:rsidR="000B5874">
        <w:rPr>
          <w:rFonts w:cs="Arial"/>
        </w:rPr>
        <w:t>(</w:t>
      </w:r>
      <w:r w:rsidR="00635D10">
        <w:rPr>
          <w:rFonts w:cs="Arial"/>
        </w:rPr>
        <w:t xml:space="preserve">or country specific </w:t>
      </w:r>
      <w:r w:rsidR="00C859F1">
        <w:rPr>
          <w:rFonts w:cs="Arial"/>
        </w:rPr>
        <w:t>equivalent</w:t>
      </w:r>
      <w:r w:rsidR="00601195" w:rsidRPr="009D67E7">
        <w:rPr>
          <w:rFonts w:cs="Arial"/>
        </w:rPr>
        <w:t xml:space="preserve">) within the timeframe specified </w:t>
      </w:r>
      <w:r w:rsidR="00635D10">
        <w:rPr>
          <w:rFonts w:cs="Arial"/>
        </w:rPr>
        <w:t>above</w:t>
      </w:r>
      <w:r w:rsidR="00601195" w:rsidRPr="009D67E7">
        <w:rPr>
          <w:rFonts w:cs="Arial"/>
        </w:rPr>
        <w:t xml:space="preserve">. </w:t>
      </w:r>
    </w:p>
    <w:p w14:paraId="77321168" w14:textId="77777777" w:rsidR="00C6650F" w:rsidRDefault="00C6650F" w:rsidP="004E6690">
      <w:pPr>
        <w:jc w:val="both"/>
      </w:pPr>
      <w:r w:rsidRPr="00DD07F8">
        <w:t>Data reported on each form</w:t>
      </w:r>
      <w:r w:rsidR="000B5874">
        <w:t xml:space="preserve"> (with the exception of the QoL Booklet)</w:t>
      </w:r>
      <w:r w:rsidRPr="00DD07F8">
        <w:t xml:space="preserve"> should be consistent with the </w:t>
      </w:r>
      <w:r w:rsidR="00C859F1">
        <w:t>patient’s medical records (source data)</w:t>
      </w:r>
      <w:r w:rsidRPr="00DD07F8">
        <w:t xml:space="preserve"> or the discrepancies should be explained. </w:t>
      </w:r>
      <w:r w:rsidR="00C859F1">
        <w:t xml:space="preserve">All questions on the form must be answered. </w:t>
      </w:r>
      <w:r w:rsidRPr="00DD07F8">
        <w:t xml:space="preserve">If information is not known, this must be indicated on the form. All missing and ambiguous data will be queried.  </w:t>
      </w:r>
    </w:p>
    <w:p w14:paraId="56D2C4EE" w14:textId="77777777" w:rsidR="00C6650F" w:rsidRDefault="00C6650F" w:rsidP="004E6690">
      <w:pPr>
        <w:jc w:val="both"/>
      </w:pPr>
      <w:r w:rsidRPr="00DD07F8">
        <w:t xml:space="preserve">In all cases it remains the responsibility of the </w:t>
      </w:r>
      <w:r w:rsidR="005B04C4">
        <w:t>investigator</w:t>
      </w:r>
      <w:r w:rsidRPr="00DD07F8">
        <w:t xml:space="preserve"> to ensure that the CRF has been completed correctly and that the data are accurate. </w:t>
      </w:r>
    </w:p>
    <w:p w14:paraId="05A1DA0F" w14:textId="45F6294B" w:rsidR="00BC0AA0" w:rsidRPr="00DD07F8" w:rsidRDefault="00601195" w:rsidP="004E6690">
      <w:pPr>
        <w:jc w:val="both"/>
      </w:pPr>
      <w:r>
        <w:t>CRFs</w:t>
      </w:r>
      <w:r w:rsidR="00C6650F" w:rsidRPr="009F2A2C">
        <w:t xml:space="preserve"> may be amended by the </w:t>
      </w:r>
      <w:r w:rsidR="00635D10">
        <w:t>UK Coordinating Centre</w:t>
      </w:r>
      <w:r>
        <w:t>,</w:t>
      </w:r>
      <w:r w:rsidR="00C6650F" w:rsidRPr="009F2A2C">
        <w:t xml:space="preserve"> as appropriate, throughout the duration</w:t>
      </w:r>
      <w:r w:rsidR="00C6650F" w:rsidRPr="00DD07F8">
        <w:t xml:space="preserve"> of the trial. Whilst this will not constitute a protocol amendment, </w:t>
      </w:r>
      <w:r>
        <w:t xml:space="preserve">sites will be notified of </w:t>
      </w:r>
      <w:r w:rsidR="00C6650F" w:rsidRPr="00DD07F8">
        <w:t xml:space="preserve">new versions of the form </w:t>
      </w:r>
      <w:r>
        <w:t xml:space="preserve">when they are available in the eRDC system, and in the case of the SAE form, new versions of the form </w:t>
      </w:r>
      <w:r w:rsidR="00C6650F" w:rsidRPr="00DD07F8">
        <w:t>must be implemented by participating sites immediately on receipt</w:t>
      </w:r>
      <w:r w:rsidR="00635D10">
        <w:t xml:space="preserve"> and acknowledgement of receipt and implementation should be sent to the applicable National Coordinating Centre.</w:t>
      </w:r>
    </w:p>
    <w:p w14:paraId="347151C3" w14:textId="77777777" w:rsidR="00C6650F" w:rsidRDefault="00C6650F" w:rsidP="004E6690">
      <w:pPr>
        <w:pStyle w:val="NumberedHeading2"/>
        <w:jc w:val="both"/>
      </w:pPr>
      <w:bookmarkStart w:id="790" w:name="_Toc388465722"/>
      <w:bookmarkStart w:id="791" w:name="_Toc397590809"/>
      <w:bookmarkStart w:id="792" w:name="_Toc397598155"/>
      <w:bookmarkStart w:id="793" w:name="_Toc51330198"/>
      <w:r>
        <w:t>Archiving</w:t>
      </w:r>
      <w:bookmarkEnd w:id="790"/>
      <w:bookmarkEnd w:id="791"/>
      <w:bookmarkEnd w:id="792"/>
      <w:bookmarkEnd w:id="793"/>
    </w:p>
    <w:p w14:paraId="7A5A79AE" w14:textId="77777777" w:rsidR="00C6650F" w:rsidRDefault="00C6650F" w:rsidP="004E6690">
      <w:pPr>
        <w:jc w:val="both"/>
      </w:pPr>
      <w:r>
        <w:t xml:space="preserve">It is the responsibility of the </w:t>
      </w:r>
      <w:r w:rsidR="00C859F1">
        <w:t xml:space="preserve">Principal Investigator </w:t>
      </w:r>
      <w:r>
        <w:t xml:space="preserve">at each site to ensure all essential trial documentation and source records (e.g. signed </w:t>
      </w:r>
      <w:r w:rsidR="005B04C4">
        <w:t>ICF</w:t>
      </w:r>
      <w:r>
        <w:t xml:space="preserve">, </w:t>
      </w:r>
      <w:r w:rsidR="005B04C4">
        <w:t>ISF</w:t>
      </w:r>
      <w:r>
        <w:t xml:space="preserve">, Pharmacy Files, patients’ </w:t>
      </w:r>
      <w:r w:rsidR="00C859F1">
        <w:t>medical records</w:t>
      </w:r>
      <w:r>
        <w:t xml:space="preserve">, copies of CRFs </w:t>
      </w:r>
      <w:r w:rsidR="0006162A">
        <w:t>etc.</w:t>
      </w:r>
      <w:r>
        <w:t xml:space="preserve">) at their site are securely retained for at least </w:t>
      </w:r>
      <w:r w:rsidR="000B5874">
        <w:t>2</w:t>
      </w:r>
      <w:r>
        <w:t xml:space="preserve">5 years after the end of the trial.  Do not destroy any documents without prior approval from the </w:t>
      </w:r>
      <w:r w:rsidR="00C859F1">
        <w:t xml:space="preserve">UK Coordinating Centre </w:t>
      </w:r>
      <w:r w:rsidR="0027364C">
        <w:t xml:space="preserve">Document Storage Manager. </w:t>
      </w:r>
    </w:p>
    <w:p w14:paraId="7BFB123A" w14:textId="77777777" w:rsidR="00010AC0" w:rsidRDefault="00010AC0" w:rsidP="00C12D61"/>
    <w:p w14:paraId="69F72B63" w14:textId="77777777" w:rsidR="00C6650F" w:rsidRDefault="00C6650F" w:rsidP="00132D48">
      <w:pPr>
        <w:pStyle w:val="NumberedHeading1"/>
      </w:pPr>
      <w:bookmarkStart w:id="794" w:name="_Toc388465723"/>
      <w:bookmarkStart w:id="795" w:name="_Toc397590810"/>
      <w:bookmarkStart w:id="796" w:name="_Toc397598156"/>
      <w:bookmarkStart w:id="797" w:name="_Toc51330199"/>
      <w:r>
        <w:t>Quality Management</w:t>
      </w:r>
      <w:bookmarkEnd w:id="794"/>
      <w:bookmarkEnd w:id="795"/>
      <w:bookmarkEnd w:id="796"/>
      <w:bookmarkEnd w:id="797"/>
    </w:p>
    <w:p w14:paraId="4A485998" w14:textId="77777777" w:rsidR="00C6650F" w:rsidRDefault="00C6650F" w:rsidP="00132D48">
      <w:pPr>
        <w:pStyle w:val="NumberedHeading2"/>
      </w:pPr>
      <w:bookmarkStart w:id="798" w:name="_Toc388465724"/>
      <w:bookmarkStart w:id="799" w:name="_Toc388466097"/>
      <w:bookmarkStart w:id="800" w:name="_Toc388466271"/>
      <w:bookmarkStart w:id="801" w:name="_Toc388466452"/>
      <w:bookmarkStart w:id="802" w:name="_Toc388466654"/>
      <w:bookmarkStart w:id="803" w:name="_Toc388466796"/>
      <w:bookmarkStart w:id="804" w:name="_Toc388468542"/>
      <w:bookmarkStart w:id="805" w:name="_Toc388468708"/>
      <w:bookmarkStart w:id="806" w:name="_Toc388465725"/>
      <w:bookmarkStart w:id="807" w:name="_Toc397590811"/>
      <w:bookmarkStart w:id="808" w:name="_Toc397598157"/>
      <w:bookmarkStart w:id="809" w:name="_Toc51330200"/>
      <w:bookmarkEnd w:id="798"/>
      <w:bookmarkEnd w:id="799"/>
      <w:bookmarkEnd w:id="800"/>
      <w:bookmarkEnd w:id="801"/>
      <w:bookmarkEnd w:id="802"/>
      <w:bookmarkEnd w:id="803"/>
      <w:bookmarkEnd w:id="804"/>
      <w:bookmarkEnd w:id="805"/>
      <w:r>
        <w:t>Site Set-up and Initiation</w:t>
      </w:r>
      <w:bookmarkEnd w:id="806"/>
      <w:bookmarkEnd w:id="807"/>
      <w:bookmarkEnd w:id="808"/>
      <w:bookmarkEnd w:id="809"/>
    </w:p>
    <w:p w14:paraId="54A1F3E2" w14:textId="77777777" w:rsidR="00B4228A" w:rsidRDefault="00B4228A" w:rsidP="004E6690">
      <w:pPr>
        <w:jc w:val="both"/>
      </w:pPr>
      <w:r>
        <w:t>Sites will be set up and initiated in accordance with the applicable National Coordinating Centre quality and trial management plan</w:t>
      </w:r>
      <w:r w:rsidR="003E6D93">
        <w:t xml:space="preserve"> (see Appendix 3)</w:t>
      </w:r>
      <w:r>
        <w:t xml:space="preserve">. </w:t>
      </w:r>
      <w:r w:rsidRPr="009E1E2F">
        <w:t xml:space="preserve">All sites will be required to sign a </w:t>
      </w:r>
      <w:r>
        <w:t>c</w:t>
      </w:r>
      <w:r w:rsidRPr="009E1E2F">
        <w:t xml:space="preserve">linical </w:t>
      </w:r>
      <w:r>
        <w:t>s</w:t>
      </w:r>
      <w:r w:rsidRPr="009E1E2F">
        <w:t xml:space="preserve">tudy </w:t>
      </w:r>
      <w:r>
        <w:t>s</w:t>
      </w:r>
      <w:r w:rsidRPr="009E1E2F">
        <w:t xml:space="preserve">ite </w:t>
      </w:r>
      <w:r>
        <w:t>a</w:t>
      </w:r>
      <w:r w:rsidRPr="009E1E2F">
        <w:t xml:space="preserve">greement </w:t>
      </w:r>
      <w:r>
        <w:t xml:space="preserve">(or country specific equivalent) </w:t>
      </w:r>
      <w:r w:rsidRPr="009E1E2F">
        <w:t xml:space="preserve">prior to participation. </w:t>
      </w:r>
      <w:r>
        <w:t>In addition, all participating i</w:t>
      </w:r>
      <w:r w:rsidRPr="009E1E2F">
        <w:t xml:space="preserve">nvestigators will be asked to supply a current CV. All members of the site research team will also be required to sign the </w:t>
      </w:r>
      <w:r>
        <w:t>s</w:t>
      </w:r>
      <w:r w:rsidRPr="009E1E2F">
        <w:t xml:space="preserve">ite </w:t>
      </w:r>
      <w:r>
        <w:t>s</w:t>
      </w:r>
      <w:r w:rsidRPr="009E1E2F">
        <w:t xml:space="preserve">ignature and </w:t>
      </w:r>
      <w:r>
        <w:t>d</w:t>
      </w:r>
      <w:r w:rsidRPr="009E1E2F">
        <w:t xml:space="preserve">elegation </w:t>
      </w:r>
      <w:r>
        <w:t>l</w:t>
      </w:r>
      <w:r w:rsidRPr="009E1E2F">
        <w:t>og</w:t>
      </w:r>
      <w:r>
        <w:t xml:space="preserve"> (or country specific equivalent)</w:t>
      </w:r>
      <w:r w:rsidRPr="009E1E2F">
        <w:t xml:space="preserve">. </w:t>
      </w:r>
    </w:p>
    <w:p w14:paraId="641612DF" w14:textId="77777777" w:rsidR="00B4228A" w:rsidRDefault="00B4228A" w:rsidP="004E6690">
      <w:pPr>
        <w:jc w:val="both"/>
      </w:pPr>
      <w:r w:rsidRPr="009E1E2F">
        <w:t xml:space="preserve">Prior to commencing recruitment all sites will undergo a process of initiation. </w:t>
      </w:r>
      <w:r>
        <w:t>It is anticipated that k</w:t>
      </w:r>
      <w:r w:rsidRPr="009E1E2F">
        <w:t xml:space="preserve">ey members of the site research team will be required to attend either a meeting or a teleconference covering aspects of the trial design, protocol procedures, </w:t>
      </w:r>
      <w:r>
        <w:t>AE</w:t>
      </w:r>
      <w:r w:rsidRPr="009E1E2F">
        <w:t xml:space="preserve"> reporting, collection and reporting of data and record keeping. </w:t>
      </w:r>
    </w:p>
    <w:p w14:paraId="3DDED2D3" w14:textId="77777777" w:rsidR="00B4228A" w:rsidRPr="009E1E2F" w:rsidRDefault="00B4228A" w:rsidP="004E6690">
      <w:pPr>
        <w:jc w:val="both"/>
      </w:pPr>
      <w:r>
        <w:t>It is anticipated that s</w:t>
      </w:r>
      <w:r w:rsidRPr="009E1E2F">
        <w:t xml:space="preserve">ites will be provided with an </w:t>
      </w:r>
      <w:r>
        <w:t>ISF</w:t>
      </w:r>
      <w:r w:rsidRPr="009E1E2F">
        <w:t xml:space="preserve"> </w:t>
      </w:r>
      <w:r w:rsidRPr="00696612">
        <w:t>and a Pharmacy File</w:t>
      </w:r>
      <w:r w:rsidRPr="009E1E2F">
        <w:rPr>
          <w:rStyle w:val="InstructionsChar"/>
          <w:iCs w:val="0"/>
        </w:rPr>
        <w:t xml:space="preserve"> </w:t>
      </w:r>
      <w:r w:rsidRPr="009E1E2F">
        <w:t>containing the documentation and instructions required for the conduct of the trial</w:t>
      </w:r>
      <w:r w:rsidR="00F157AA">
        <w:t xml:space="preserve"> by the National Co</w:t>
      </w:r>
      <w:r>
        <w:t>ordinating Centre</w:t>
      </w:r>
      <w:r w:rsidRPr="009E1E2F">
        <w:t xml:space="preserve">. The </w:t>
      </w:r>
      <w:r>
        <w:t xml:space="preserve">applicable National Coordinating Centre </w:t>
      </w:r>
      <w:r w:rsidRPr="009E1E2F">
        <w:t>must be informed immediately of any change in the site research team.</w:t>
      </w:r>
    </w:p>
    <w:p w14:paraId="284AAC04" w14:textId="77777777" w:rsidR="00C6650F" w:rsidRDefault="00C6650F" w:rsidP="004E6690">
      <w:pPr>
        <w:pStyle w:val="NumberedHeading2"/>
        <w:jc w:val="both"/>
      </w:pPr>
      <w:bookmarkStart w:id="810" w:name="_Toc388465726"/>
      <w:bookmarkStart w:id="811" w:name="_Toc388466099"/>
      <w:bookmarkStart w:id="812" w:name="_Toc388466273"/>
      <w:bookmarkStart w:id="813" w:name="_Toc388466454"/>
      <w:bookmarkStart w:id="814" w:name="_Toc388466656"/>
      <w:bookmarkStart w:id="815" w:name="_Toc388466798"/>
      <w:bookmarkStart w:id="816" w:name="_Toc388468544"/>
      <w:bookmarkStart w:id="817" w:name="_Toc388468710"/>
      <w:bookmarkStart w:id="818" w:name="_Toc388465727"/>
      <w:bookmarkStart w:id="819" w:name="_Toc397590812"/>
      <w:bookmarkStart w:id="820" w:name="_Toc397598158"/>
      <w:bookmarkStart w:id="821" w:name="_Toc51330201"/>
      <w:bookmarkEnd w:id="810"/>
      <w:bookmarkEnd w:id="811"/>
      <w:bookmarkEnd w:id="812"/>
      <w:bookmarkEnd w:id="813"/>
      <w:bookmarkEnd w:id="814"/>
      <w:bookmarkEnd w:id="815"/>
      <w:bookmarkEnd w:id="816"/>
      <w:bookmarkEnd w:id="817"/>
      <w:r>
        <w:t>On-site Monitoring</w:t>
      </w:r>
      <w:bookmarkEnd w:id="818"/>
      <w:bookmarkEnd w:id="819"/>
      <w:bookmarkEnd w:id="820"/>
      <w:bookmarkEnd w:id="821"/>
      <w:r>
        <w:t xml:space="preserve"> </w:t>
      </w:r>
    </w:p>
    <w:p w14:paraId="53B5D43E" w14:textId="78F3AE1C" w:rsidR="00F157AA" w:rsidRDefault="00F157AA" w:rsidP="004E6690">
      <w:pPr>
        <w:jc w:val="both"/>
      </w:pPr>
      <w:r w:rsidRPr="009E1E2F">
        <w:t xml:space="preserve">Monitoring will be carried out as required following a risk assessment and as documented in the </w:t>
      </w:r>
      <w:r w:rsidR="00EC61BA">
        <w:t>UK</w:t>
      </w:r>
      <w:r w:rsidRPr="009E1E2F">
        <w:t xml:space="preserve"> </w:t>
      </w:r>
      <w:r w:rsidR="00EC61BA">
        <w:rPr>
          <w:rFonts w:cs="Arial"/>
        </w:rPr>
        <w:t>Q</w:t>
      </w:r>
      <w:r>
        <w:rPr>
          <w:rFonts w:cs="Arial"/>
        </w:rPr>
        <w:t xml:space="preserve">uality </w:t>
      </w:r>
      <w:r w:rsidR="00EC61BA">
        <w:rPr>
          <w:rFonts w:cs="Arial"/>
        </w:rPr>
        <w:t xml:space="preserve">Management </w:t>
      </w:r>
      <w:r>
        <w:rPr>
          <w:rFonts w:cs="Arial"/>
        </w:rPr>
        <w:t xml:space="preserve">and </w:t>
      </w:r>
      <w:r w:rsidR="00EC61BA">
        <w:rPr>
          <w:rFonts w:cs="Arial"/>
        </w:rPr>
        <w:t xml:space="preserve">International Monitoring </w:t>
      </w:r>
      <w:r>
        <w:rPr>
          <w:rFonts w:cs="Arial"/>
        </w:rPr>
        <w:t xml:space="preserve"> plan</w:t>
      </w:r>
      <w:r w:rsidR="003F29CF">
        <w:rPr>
          <w:rFonts w:cs="Arial"/>
        </w:rPr>
        <w:t>s</w:t>
      </w:r>
      <w:r w:rsidR="003E6D93">
        <w:rPr>
          <w:rFonts w:cs="Arial"/>
        </w:rPr>
        <w:t xml:space="preserve"> (see Appendix 3)</w:t>
      </w:r>
      <w:r>
        <w:rPr>
          <w:rFonts w:cs="Arial"/>
        </w:rPr>
        <w:t xml:space="preserve">. </w:t>
      </w:r>
    </w:p>
    <w:p w14:paraId="019C309C" w14:textId="77777777" w:rsidR="00F52691" w:rsidRPr="009D67E7" w:rsidRDefault="00F157AA" w:rsidP="004E6690">
      <w:pPr>
        <w:spacing w:before="0" w:after="0"/>
        <w:jc w:val="both"/>
      </w:pPr>
      <w:r>
        <w:t>I</w:t>
      </w:r>
      <w:r w:rsidR="005B04C4">
        <w:t>nvestigator</w:t>
      </w:r>
      <w:r w:rsidR="00F52691" w:rsidRPr="00930AC4">
        <w:t xml:space="preserve">s will allow the </w:t>
      </w:r>
      <w:r w:rsidR="00F52691">
        <w:t>rEECur</w:t>
      </w:r>
      <w:r w:rsidR="00F52691" w:rsidRPr="00930AC4">
        <w:t xml:space="preserve"> trial staff access to source documents as requested.  </w:t>
      </w:r>
    </w:p>
    <w:p w14:paraId="60017B3B" w14:textId="77777777" w:rsidR="00C6650F" w:rsidRDefault="00C6650F" w:rsidP="004E6690">
      <w:pPr>
        <w:pStyle w:val="NumberedHeading2"/>
        <w:jc w:val="both"/>
      </w:pPr>
      <w:bookmarkStart w:id="822" w:name="_Toc388465728"/>
      <w:bookmarkStart w:id="823" w:name="_Toc388466101"/>
      <w:bookmarkStart w:id="824" w:name="_Toc388466275"/>
      <w:bookmarkStart w:id="825" w:name="_Toc388466456"/>
      <w:bookmarkStart w:id="826" w:name="_Toc388466658"/>
      <w:bookmarkStart w:id="827" w:name="_Toc388466800"/>
      <w:bookmarkStart w:id="828" w:name="_Toc388468546"/>
      <w:bookmarkStart w:id="829" w:name="_Toc388468712"/>
      <w:bookmarkStart w:id="830" w:name="_Toc388465729"/>
      <w:bookmarkStart w:id="831" w:name="_Toc388466102"/>
      <w:bookmarkStart w:id="832" w:name="_Toc388466276"/>
      <w:bookmarkStart w:id="833" w:name="_Toc388466457"/>
      <w:bookmarkStart w:id="834" w:name="_Toc388466659"/>
      <w:bookmarkStart w:id="835" w:name="_Toc388466801"/>
      <w:bookmarkStart w:id="836" w:name="_Toc388468547"/>
      <w:bookmarkStart w:id="837" w:name="_Toc388468713"/>
      <w:bookmarkStart w:id="838" w:name="_Toc388465730"/>
      <w:bookmarkStart w:id="839" w:name="_Toc388466103"/>
      <w:bookmarkStart w:id="840" w:name="_Toc388466277"/>
      <w:bookmarkStart w:id="841" w:name="_Toc388466458"/>
      <w:bookmarkStart w:id="842" w:name="_Toc388466660"/>
      <w:bookmarkStart w:id="843" w:name="_Toc388466802"/>
      <w:bookmarkStart w:id="844" w:name="_Toc388468548"/>
      <w:bookmarkStart w:id="845" w:name="_Toc388468714"/>
      <w:bookmarkStart w:id="846" w:name="_Toc388465731"/>
      <w:bookmarkStart w:id="847" w:name="_Toc388466104"/>
      <w:bookmarkStart w:id="848" w:name="_Toc388466278"/>
      <w:bookmarkStart w:id="849" w:name="_Toc388466459"/>
      <w:bookmarkStart w:id="850" w:name="_Toc388466661"/>
      <w:bookmarkStart w:id="851" w:name="_Toc388466803"/>
      <w:bookmarkStart w:id="852" w:name="_Toc388468549"/>
      <w:bookmarkStart w:id="853" w:name="_Toc388468715"/>
      <w:bookmarkStart w:id="854" w:name="_Toc388465732"/>
      <w:bookmarkStart w:id="855" w:name="_Toc397590813"/>
      <w:bookmarkStart w:id="856" w:name="_Toc397598159"/>
      <w:bookmarkStart w:id="857" w:name="_Toc51330202"/>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t>Central Monitoring</w:t>
      </w:r>
      <w:bookmarkEnd w:id="854"/>
      <w:bookmarkEnd w:id="855"/>
      <w:bookmarkEnd w:id="856"/>
      <w:bookmarkEnd w:id="857"/>
      <w:r>
        <w:t xml:space="preserve"> </w:t>
      </w:r>
    </w:p>
    <w:p w14:paraId="33E166DE" w14:textId="77777777" w:rsidR="00F157AA" w:rsidRPr="009E1E2F" w:rsidRDefault="00F157AA" w:rsidP="004E6690">
      <w:pPr>
        <w:jc w:val="both"/>
        <w:rPr>
          <w:i/>
        </w:rPr>
      </w:pPr>
      <w:r w:rsidRPr="008146CA">
        <w:t xml:space="preserve">If allowed by country specific legislation/guidance (as specified in the country specific quality and trial management plan, Appendix </w:t>
      </w:r>
      <w:r w:rsidR="00F56328">
        <w:t>3</w:t>
      </w:r>
      <w:r w:rsidRPr="008146CA">
        <w:t>)</w:t>
      </w:r>
      <w:r>
        <w:t>,</w:t>
      </w:r>
      <w:r w:rsidRPr="008146CA">
        <w:t xml:space="preserve"> and if the patient and/or parent/legal guardian</w:t>
      </w:r>
      <w:r w:rsidRPr="00E91440">
        <w:t xml:space="preserve"> </w:t>
      </w:r>
      <w:r w:rsidRPr="006C6B74">
        <w:t>has given explicit consent</w:t>
      </w:r>
      <w:r>
        <w:t>,</w:t>
      </w:r>
      <w:r w:rsidRPr="00F67628">
        <w:t xml:space="preserve"> </w:t>
      </w:r>
      <w:r w:rsidRPr="009E1E2F">
        <w:t xml:space="preserve">sites are requested to send copies of signed </w:t>
      </w:r>
      <w:r w:rsidR="000514A5">
        <w:t>ICFs</w:t>
      </w:r>
      <w:r w:rsidRPr="009E1E2F">
        <w:t xml:space="preserve"> </w:t>
      </w:r>
      <w:r>
        <w:t xml:space="preserve">to the applicable National Coordinating Centre </w:t>
      </w:r>
      <w:r w:rsidRPr="009E1E2F">
        <w:t>for in-house review.</w:t>
      </w:r>
    </w:p>
    <w:p w14:paraId="69342F2F" w14:textId="77777777" w:rsidR="00F157AA" w:rsidRPr="009E1E2F" w:rsidRDefault="00F157AA" w:rsidP="004E6690">
      <w:pPr>
        <w:jc w:val="both"/>
      </w:pPr>
      <w:r w:rsidRPr="009E1E2F">
        <w:t xml:space="preserve">Trial </w:t>
      </w:r>
      <w:r>
        <w:t>research</w:t>
      </w:r>
      <w:r w:rsidRPr="009E1E2F">
        <w:t xml:space="preserve"> staff will be in regular contact with the site research team to check on progress and address any queries that they may have. Trial </w:t>
      </w:r>
      <w:r>
        <w:t>research</w:t>
      </w:r>
      <w:r w:rsidRPr="009E1E2F">
        <w:t xml:space="preserve"> staff will check incoming data for compliance with the protocol, data consistency, missing data and timing. Sites will be sent requests for missing data or clarification of inconsistencies or discrepancies. </w:t>
      </w:r>
    </w:p>
    <w:p w14:paraId="1203046E" w14:textId="77777777" w:rsidR="00F157AA" w:rsidRPr="009E1E2F" w:rsidRDefault="00F157AA" w:rsidP="004E6690">
      <w:pPr>
        <w:jc w:val="both"/>
      </w:pPr>
      <w:r w:rsidRPr="009E1E2F">
        <w:t>Sites may be suspended from further recruitment in the event of serious and persistent non-compliance with the protocol</w:t>
      </w:r>
      <w:r w:rsidR="00791120">
        <w:t xml:space="preserve"> and/or GCP</w:t>
      </w:r>
      <w:r w:rsidRPr="009E1E2F">
        <w:t>, and/or poor recruitment. Any major problems identified during monitoring may be reported to the</w:t>
      </w:r>
      <w:r w:rsidRPr="0076729E">
        <w:t xml:space="preserve"> Trial Management Group (TMG), Trial Steering Committee</w:t>
      </w:r>
      <w:r w:rsidRPr="009E1E2F">
        <w:t xml:space="preserve"> </w:t>
      </w:r>
      <w:r>
        <w:t xml:space="preserve">(TSC) </w:t>
      </w:r>
      <w:r w:rsidRPr="009E1E2F">
        <w:t>and the relevant regulatory bodies. This includes reporting serious breaches of GCP and/or the trial protocol</w:t>
      </w:r>
      <w:r>
        <w:t>.</w:t>
      </w:r>
    </w:p>
    <w:p w14:paraId="18CDA816" w14:textId="77777777" w:rsidR="00C6650F" w:rsidRDefault="00C6650F" w:rsidP="004E6690">
      <w:pPr>
        <w:pStyle w:val="NumberedHeading2"/>
        <w:jc w:val="both"/>
      </w:pPr>
      <w:bookmarkStart w:id="858" w:name="_Toc388465733"/>
      <w:bookmarkStart w:id="859" w:name="_Toc388466106"/>
      <w:bookmarkStart w:id="860" w:name="_Toc388466280"/>
      <w:bookmarkStart w:id="861" w:name="_Toc388466461"/>
      <w:bookmarkStart w:id="862" w:name="_Toc388466663"/>
      <w:bookmarkStart w:id="863" w:name="_Toc388466805"/>
      <w:bookmarkStart w:id="864" w:name="_Toc388468551"/>
      <w:bookmarkStart w:id="865" w:name="_Toc388468717"/>
      <w:bookmarkStart w:id="866" w:name="_Toc388465734"/>
      <w:bookmarkStart w:id="867" w:name="_Toc388466107"/>
      <w:bookmarkStart w:id="868" w:name="_Toc388466281"/>
      <w:bookmarkStart w:id="869" w:name="_Toc388466462"/>
      <w:bookmarkStart w:id="870" w:name="_Toc388466664"/>
      <w:bookmarkStart w:id="871" w:name="_Toc388466806"/>
      <w:bookmarkStart w:id="872" w:name="_Toc388468552"/>
      <w:bookmarkStart w:id="873" w:name="_Toc388468718"/>
      <w:bookmarkStart w:id="874" w:name="_Toc388465735"/>
      <w:bookmarkStart w:id="875" w:name="_Toc388466108"/>
      <w:bookmarkStart w:id="876" w:name="_Toc388466282"/>
      <w:bookmarkStart w:id="877" w:name="_Toc388466463"/>
      <w:bookmarkStart w:id="878" w:name="_Toc388466665"/>
      <w:bookmarkStart w:id="879" w:name="_Toc388466807"/>
      <w:bookmarkStart w:id="880" w:name="_Toc388468553"/>
      <w:bookmarkStart w:id="881" w:name="_Toc388468719"/>
      <w:bookmarkStart w:id="882" w:name="_Toc388465736"/>
      <w:bookmarkStart w:id="883" w:name="_Toc397590814"/>
      <w:bookmarkStart w:id="884" w:name="_Toc397598160"/>
      <w:bookmarkStart w:id="885" w:name="_Toc51330203"/>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t>Audit and Inspection</w:t>
      </w:r>
      <w:bookmarkEnd w:id="882"/>
      <w:bookmarkEnd w:id="883"/>
      <w:bookmarkEnd w:id="884"/>
      <w:bookmarkEnd w:id="885"/>
    </w:p>
    <w:p w14:paraId="24B60958" w14:textId="77777777" w:rsidR="00F157AA" w:rsidRPr="009E1E2F" w:rsidRDefault="00F157AA" w:rsidP="004E6690">
      <w:pPr>
        <w:jc w:val="both"/>
      </w:pPr>
      <w:r>
        <w:t>The i</w:t>
      </w:r>
      <w:r w:rsidRPr="009E1E2F">
        <w:t xml:space="preserve">nvestigator will permit trial-related monitoring, audits, ethical review, and regulatory inspections at their site, providing direct access to source data/documents. </w:t>
      </w:r>
    </w:p>
    <w:p w14:paraId="76913508" w14:textId="77777777" w:rsidR="00F157AA" w:rsidRDefault="00F157AA" w:rsidP="004E6690">
      <w:pPr>
        <w:jc w:val="both"/>
      </w:pPr>
      <w:r w:rsidRPr="009E1E2F">
        <w:t xml:space="preserve">Sites are also requested to notify the </w:t>
      </w:r>
      <w:r>
        <w:rPr>
          <w:rFonts w:cs="Arial"/>
        </w:rPr>
        <w:t xml:space="preserve">applicable National Coordinating Centre </w:t>
      </w:r>
      <w:r w:rsidRPr="009E1E2F">
        <w:t>of any inspections</w:t>
      </w:r>
      <w:r>
        <w:t xml:space="preserve"> by the relevant Competent Authority</w:t>
      </w:r>
      <w:r w:rsidRPr="009E1E2F">
        <w:t>.</w:t>
      </w:r>
    </w:p>
    <w:p w14:paraId="3BAC595C" w14:textId="77777777" w:rsidR="00202711" w:rsidRDefault="00F157AA" w:rsidP="004E6690">
      <w:pPr>
        <w:jc w:val="both"/>
      </w:pPr>
      <w:r>
        <w:t>National Coordinating Centres will notify the UK Coordinating Centre of any significant audit findings.</w:t>
      </w:r>
    </w:p>
    <w:p w14:paraId="5DECF629" w14:textId="77777777" w:rsidR="00202711" w:rsidRDefault="00202711" w:rsidP="004E6690">
      <w:pPr>
        <w:spacing w:before="0" w:after="0"/>
        <w:jc w:val="both"/>
      </w:pPr>
    </w:p>
    <w:p w14:paraId="66AC77A1" w14:textId="77777777" w:rsidR="00C6650F" w:rsidRDefault="00C6650F" w:rsidP="004E6690">
      <w:pPr>
        <w:pStyle w:val="NumberedHeading2"/>
        <w:jc w:val="both"/>
      </w:pPr>
      <w:bookmarkStart w:id="886" w:name="_Toc389654843"/>
      <w:bookmarkStart w:id="887" w:name="_Toc388465737"/>
      <w:bookmarkStart w:id="888" w:name="_Toc388466110"/>
      <w:bookmarkStart w:id="889" w:name="_Toc388466284"/>
      <w:bookmarkStart w:id="890" w:name="_Toc388466465"/>
      <w:bookmarkStart w:id="891" w:name="_Toc388466667"/>
      <w:bookmarkStart w:id="892" w:name="_Toc388466809"/>
      <w:bookmarkStart w:id="893" w:name="_Toc388468555"/>
      <w:bookmarkStart w:id="894" w:name="_Toc388468721"/>
      <w:bookmarkStart w:id="895" w:name="_Toc388465738"/>
      <w:bookmarkStart w:id="896" w:name="_Toc388466111"/>
      <w:bookmarkStart w:id="897" w:name="_Toc388466285"/>
      <w:bookmarkStart w:id="898" w:name="_Toc388466466"/>
      <w:bookmarkStart w:id="899" w:name="_Toc388466668"/>
      <w:bookmarkStart w:id="900" w:name="_Toc388466810"/>
      <w:bookmarkStart w:id="901" w:name="_Toc388468556"/>
      <w:bookmarkStart w:id="902" w:name="_Toc388468722"/>
      <w:bookmarkStart w:id="903" w:name="_Toc388465739"/>
      <w:bookmarkStart w:id="904" w:name="_Toc397590815"/>
      <w:bookmarkStart w:id="905" w:name="_Toc397598161"/>
      <w:bookmarkStart w:id="906" w:name="_Toc51330204"/>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t xml:space="preserve">Notification of </w:t>
      </w:r>
      <w:r w:rsidR="005065A3">
        <w:t>Serious Breaches</w:t>
      </w:r>
      <w:bookmarkEnd w:id="903"/>
      <w:bookmarkEnd w:id="904"/>
      <w:bookmarkEnd w:id="905"/>
      <w:bookmarkEnd w:id="906"/>
    </w:p>
    <w:p w14:paraId="01765B8B" w14:textId="77777777" w:rsidR="00F157AA" w:rsidRPr="009E1E2F" w:rsidRDefault="00F157AA" w:rsidP="004E6690">
      <w:pPr>
        <w:autoSpaceDE w:val="0"/>
        <w:autoSpaceDN w:val="0"/>
        <w:adjustRightInd w:val="0"/>
        <w:spacing w:before="0"/>
        <w:jc w:val="both"/>
      </w:pPr>
      <w:r>
        <w:t xml:space="preserve">Country specific legislation may require the </w:t>
      </w:r>
      <w:r w:rsidRPr="00D026E3">
        <w:t xml:space="preserve">National </w:t>
      </w:r>
      <w:r w:rsidR="00007E5F" w:rsidRPr="00D026E3">
        <w:t>Co</w:t>
      </w:r>
      <w:r w:rsidR="00007E5F">
        <w:t>ordinating</w:t>
      </w:r>
      <w:r w:rsidR="00D026E3">
        <w:t xml:space="preserve"> Centre</w:t>
      </w:r>
      <w:r w:rsidRPr="009E1E2F">
        <w:t xml:space="preserve"> of the trial </w:t>
      </w:r>
      <w:r>
        <w:t>to</w:t>
      </w:r>
      <w:r w:rsidRPr="009E1E2F">
        <w:t xml:space="preserve"> notify the </w:t>
      </w:r>
      <w:r>
        <w:t>Competent Authority</w:t>
      </w:r>
      <w:r w:rsidRPr="009E1E2F">
        <w:t xml:space="preserve"> </w:t>
      </w:r>
      <w:r>
        <w:t xml:space="preserve">and </w:t>
      </w:r>
      <w:r w:rsidR="00CD0189">
        <w:t>Ethics Committee</w:t>
      </w:r>
      <w:r w:rsidRPr="009E1E2F">
        <w:t xml:space="preserve"> in writing, within 7 days of becoming aware, of any serious breach of:</w:t>
      </w:r>
    </w:p>
    <w:p w14:paraId="34A2A73B" w14:textId="77777777" w:rsidR="00F157AA" w:rsidRPr="009E1E2F" w:rsidRDefault="00F157AA" w:rsidP="004E6690">
      <w:pPr>
        <w:pStyle w:val="bullet1"/>
        <w:spacing w:before="60" w:after="60"/>
        <w:jc w:val="both"/>
      </w:pPr>
      <w:r w:rsidRPr="009E1E2F">
        <w:t>The conditions and principles of GCP in connection with that trial</w:t>
      </w:r>
    </w:p>
    <w:p w14:paraId="5EF66411" w14:textId="77777777" w:rsidR="00F157AA" w:rsidRDefault="00F157AA" w:rsidP="004E6690">
      <w:pPr>
        <w:pStyle w:val="bullet1"/>
        <w:spacing w:before="60" w:after="240"/>
        <w:jc w:val="both"/>
      </w:pPr>
      <w:r w:rsidRPr="009E1E2F">
        <w:t xml:space="preserve">The protocol relating to the trial </w:t>
      </w:r>
    </w:p>
    <w:p w14:paraId="2D69B928" w14:textId="77777777" w:rsidR="00F157AA" w:rsidRPr="009E1E2F" w:rsidRDefault="00F157AA" w:rsidP="004E6690">
      <w:pPr>
        <w:jc w:val="both"/>
      </w:pPr>
      <w:r>
        <w:t>A</w:t>
      </w:r>
      <w:r w:rsidRPr="009E1E2F">
        <w:t xml:space="preserve"> “serious breach” is a breach which is likely to affect to a significant degree:</w:t>
      </w:r>
    </w:p>
    <w:p w14:paraId="4BF0EE93" w14:textId="77777777" w:rsidR="00F157AA" w:rsidRPr="009E1E2F" w:rsidRDefault="00F157AA" w:rsidP="004E6690">
      <w:pPr>
        <w:pStyle w:val="bullet1"/>
        <w:spacing w:before="60" w:after="60"/>
        <w:jc w:val="both"/>
      </w:pPr>
      <w:r w:rsidRPr="009E1E2F">
        <w:t>The safety or physical or mental integrity of the patients in the trial</w:t>
      </w:r>
    </w:p>
    <w:p w14:paraId="74FD5C55" w14:textId="77777777" w:rsidR="00F157AA" w:rsidRPr="009E1E2F" w:rsidRDefault="00F157AA" w:rsidP="004E6690">
      <w:pPr>
        <w:pStyle w:val="bullet1"/>
        <w:spacing w:before="60" w:after="240"/>
        <w:jc w:val="both"/>
        <w:rPr>
          <w:rFonts w:cs="Arial"/>
        </w:rPr>
      </w:pPr>
      <w:r w:rsidRPr="009E1E2F">
        <w:t>The scientific value of the trial</w:t>
      </w:r>
    </w:p>
    <w:p w14:paraId="36CC2E67" w14:textId="77777777" w:rsidR="00F157AA" w:rsidRDefault="00F157AA" w:rsidP="004E6690">
      <w:pPr>
        <w:jc w:val="both"/>
      </w:pPr>
      <w:r w:rsidRPr="009E1E2F">
        <w:t xml:space="preserve">Sites are therefore requested to notify the </w:t>
      </w:r>
      <w:r>
        <w:t xml:space="preserve">applicable National Coordinating Centre </w:t>
      </w:r>
      <w:r w:rsidRPr="009E1E2F">
        <w:t xml:space="preserve">of a suspected trial-related serious breach of GCP and/or the trial protocol. Where the </w:t>
      </w:r>
      <w:r>
        <w:t xml:space="preserve">applicable National Coordinating Centre </w:t>
      </w:r>
      <w:r w:rsidRPr="009E1E2F">
        <w:t xml:space="preserve">is investigating whether or not a serious breach has occurred sites are also requested to cooperate with the </w:t>
      </w:r>
      <w:r>
        <w:t xml:space="preserve">applicable National Coordinating Centre </w:t>
      </w:r>
      <w:r w:rsidRPr="009E1E2F">
        <w:t xml:space="preserve">in providing sufficient information to report the breach to the </w:t>
      </w:r>
      <w:r>
        <w:t xml:space="preserve">relevant </w:t>
      </w:r>
      <w:r w:rsidR="00A55AB0">
        <w:t>Competent Authority</w:t>
      </w:r>
      <w:r w:rsidRPr="009E1E2F">
        <w:t xml:space="preserve"> where required and in undertaking any corrective and/or preventive action.</w:t>
      </w:r>
      <w:r>
        <w:t xml:space="preserve"> </w:t>
      </w:r>
    </w:p>
    <w:p w14:paraId="521CF345" w14:textId="77777777" w:rsidR="00F157AA" w:rsidRPr="009E1E2F" w:rsidRDefault="00F157AA" w:rsidP="004E6690">
      <w:pPr>
        <w:jc w:val="both"/>
      </w:pPr>
      <w:r w:rsidRPr="00696612">
        <w:rPr>
          <w:b/>
        </w:rPr>
        <w:t xml:space="preserve">Please note: </w:t>
      </w:r>
      <w:r w:rsidRPr="009E1E2F">
        <w:t>persistent failure by sites to provide prompt and accurate information, particularly with regard to the reporting of SAEs, can be considered a serious breach.</w:t>
      </w:r>
    </w:p>
    <w:p w14:paraId="07488331" w14:textId="61048C0C" w:rsidR="00007E5F" w:rsidRDefault="00F157AA" w:rsidP="00182DC9">
      <w:pPr>
        <w:autoSpaceDE w:val="0"/>
        <w:autoSpaceDN w:val="0"/>
        <w:adjustRightInd w:val="0"/>
        <w:spacing w:before="0"/>
        <w:jc w:val="both"/>
      </w:pPr>
      <w:r>
        <w:t>The National Coordinating Centre will notify the UK Coordinating Centre of any serious breaches.</w:t>
      </w:r>
    </w:p>
    <w:p w14:paraId="03DDA773" w14:textId="77777777" w:rsidR="00F157AA" w:rsidRDefault="00F157AA" w:rsidP="004E6690">
      <w:pPr>
        <w:jc w:val="both"/>
      </w:pPr>
    </w:p>
    <w:p w14:paraId="696DA68A" w14:textId="77777777" w:rsidR="00C6650F" w:rsidRDefault="00C6650F" w:rsidP="004E6690">
      <w:pPr>
        <w:pStyle w:val="NumberedHeading1"/>
        <w:jc w:val="both"/>
      </w:pPr>
      <w:bookmarkStart w:id="907" w:name="_Toc388465740"/>
      <w:bookmarkStart w:id="908" w:name="_Toc388466113"/>
      <w:bookmarkStart w:id="909" w:name="_Toc388466287"/>
      <w:bookmarkStart w:id="910" w:name="_Toc388466468"/>
      <w:bookmarkStart w:id="911" w:name="_Toc388466670"/>
      <w:bookmarkStart w:id="912" w:name="_Toc388466812"/>
      <w:bookmarkStart w:id="913" w:name="_Toc388468558"/>
      <w:bookmarkStart w:id="914" w:name="_Toc388468724"/>
      <w:bookmarkStart w:id="915" w:name="_Toc388465741"/>
      <w:bookmarkStart w:id="916" w:name="_Toc388466114"/>
      <w:bookmarkStart w:id="917" w:name="_Toc388466288"/>
      <w:bookmarkStart w:id="918" w:name="_Toc388466469"/>
      <w:bookmarkStart w:id="919" w:name="_Toc388466671"/>
      <w:bookmarkStart w:id="920" w:name="_Toc388466813"/>
      <w:bookmarkStart w:id="921" w:name="_Toc388468559"/>
      <w:bookmarkStart w:id="922" w:name="_Toc388468725"/>
      <w:bookmarkStart w:id="923" w:name="_Toc388465742"/>
      <w:bookmarkStart w:id="924" w:name="_Toc388466115"/>
      <w:bookmarkStart w:id="925" w:name="_Toc388466289"/>
      <w:bookmarkStart w:id="926" w:name="_Toc388466470"/>
      <w:bookmarkStart w:id="927" w:name="_Toc388466672"/>
      <w:bookmarkStart w:id="928" w:name="_Toc388466814"/>
      <w:bookmarkStart w:id="929" w:name="_Toc388468560"/>
      <w:bookmarkStart w:id="930" w:name="_Toc388468726"/>
      <w:bookmarkStart w:id="931" w:name="_Toc388465743"/>
      <w:bookmarkStart w:id="932" w:name="_Toc388466116"/>
      <w:bookmarkStart w:id="933" w:name="_Toc388466290"/>
      <w:bookmarkStart w:id="934" w:name="_Toc388466471"/>
      <w:bookmarkStart w:id="935" w:name="_Toc388466673"/>
      <w:bookmarkStart w:id="936" w:name="_Toc388466815"/>
      <w:bookmarkStart w:id="937" w:name="_Toc388468561"/>
      <w:bookmarkStart w:id="938" w:name="_Toc388468727"/>
      <w:bookmarkStart w:id="939" w:name="_Toc388465744"/>
      <w:bookmarkStart w:id="940" w:name="_Toc388466117"/>
      <w:bookmarkStart w:id="941" w:name="_Toc388466291"/>
      <w:bookmarkStart w:id="942" w:name="_Toc388466472"/>
      <w:bookmarkStart w:id="943" w:name="_Toc388466674"/>
      <w:bookmarkStart w:id="944" w:name="_Toc388466816"/>
      <w:bookmarkStart w:id="945" w:name="_Toc388468562"/>
      <w:bookmarkStart w:id="946" w:name="_Toc388468728"/>
      <w:bookmarkStart w:id="947" w:name="_Toc388465745"/>
      <w:bookmarkStart w:id="948" w:name="_Toc388466118"/>
      <w:bookmarkStart w:id="949" w:name="_Toc388466292"/>
      <w:bookmarkStart w:id="950" w:name="_Toc388466473"/>
      <w:bookmarkStart w:id="951" w:name="_Toc388466675"/>
      <w:bookmarkStart w:id="952" w:name="_Toc388466817"/>
      <w:bookmarkStart w:id="953" w:name="_Toc388468563"/>
      <w:bookmarkStart w:id="954" w:name="_Toc388468729"/>
      <w:bookmarkStart w:id="955" w:name="_Toc388465746"/>
      <w:bookmarkStart w:id="956" w:name="_Toc388466119"/>
      <w:bookmarkStart w:id="957" w:name="_Toc388466293"/>
      <w:bookmarkStart w:id="958" w:name="_Toc388466474"/>
      <w:bookmarkStart w:id="959" w:name="_Toc388466676"/>
      <w:bookmarkStart w:id="960" w:name="_Toc388466818"/>
      <w:bookmarkStart w:id="961" w:name="_Toc388468564"/>
      <w:bookmarkStart w:id="962" w:name="_Toc388468730"/>
      <w:bookmarkStart w:id="963" w:name="_Toc388465747"/>
      <w:bookmarkStart w:id="964" w:name="_Toc388466120"/>
      <w:bookmarkStart w:id="965" w:name="_Toc388466294"/>
      <w:bookmarkStart w:id="966" w:name="_Toc388466475"/>
      <w:bookmarkStart w:id="967" w:name="_Toc388466677"/>
      <w:bookmarkStart w:id="968" w:name="_Toc388466819"/>
      <w:bookmarkStart w:id="969" w:name="_Toc388468565"/>
      <w:bookmarkStart w:id="970" w:name="_Toc388468731"/>
      <w:bookmarkStart w:id="971" w:name="_Toc388465748"/>
      <w:bookmarkStart w:id="972" w:name="_Toc388466121"/>
      <w:bookmarkStart w:id="973" w:name="_Toc388466295"/>
      <w:bookmarkStart w:id="974" w:name="_Toc388466476"/>
      <w:bookmarkStart w:id="975" w:name="_Toc388466678"/>
      <w:bookmarkStart w:id="976" w:name="_Toc388466820"/>
      <w:bookmarkStart w:id="977" w:name="_Toc388468566"/>
      <w:bookmarkStart w:id="978" w:name="_Toc388468732"/>
      <w:bookmarkStart w:id="979" w:name="_Toc388465749"/>
      <w:bookmarkStart w:id="980" w:name="_Toc388466122"/>
      <w:bookmarkStart w:id="981" w:name="_Toc388466296"/>
      <w:bookmarkStart w:id="982" w:name="_Toc388466477"/>
      <w:bookmarkStart w:id="983" w:name="_Toc388466679"/>
      <w:bookmarkStart w:id="984" w:name="_Toc388466821"/>
      <w:bookmarkStart w:id="985" w:name="_Toc388468567"/>
      <w:bookmarkStart w:id="986" w:name="_Toc388468733"/>
      <w:bookmarkStart w:id="987" w:name="_Toc388465750"/>
      <w:bookmarkStart w:id="988" w:name="_Toc388466123"/>
      <w:bookmarkStart w:id="989" w:name="_Toc388466297"/>
      <w:bookmarkStart w:id="990" w:name="_Toc388466478"/>
      <w:bookmarkStart w:id="991" w:name="_Toc388466680"/>
      <w:bookmarkStart w:id="992" w:name="_Toc388466822"/>
      <w:bookmarkStart w:id="993" w:name="_Toc388468568"/>
      <w:bookmarkStart w:id="994" w:name="_Toc388468734"/>
      <w:bookmarkStart w:id="995" w:name="_Toc388465751"/>
      <w:bookmarkStart w:id="996" w:name="_Toc397590816"/>
      <w:bookmarkStart w:id="997" w:name="_Toc397598162"/>
      <w:bookmarkStart w:id="998" w:name="_Toc51330205"/>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t>End of Trial Definition</w:t>
      </w:r>
      <w:bookmarkEnd w:id="995"/>
      <w:bookmarkEnd w:id="996"/>
      <w:bookmarkEnd w:id="997"/>
      <w:bookmarkEnd w:id="998"/>
    </w:p>
    <w:p w14:paraId="2E9AEC14" w14:textId="77777777" w:rsidR="00F56328" w:rsidRDefault="00F157AA" w:rsidP="004E6690">
      <w:pPr>
        <w:jc w:val="both"/>
      </w:pPr>
      <w:r w:rsidRPr="00F56328">
        <w:t xml:space="preserve">The trial will remain open until all trial objectives have been met. </w:t>
      </w:r>
      <w:r w:rsidR="00F56328" w:rsidRPr="00F56328">
        <w:t xml:space="preserve">The end of trial will be </w:t>
      </w:r>
      <w:r w:rsidR="00F56328" w:rsidRPr="00696612">
        <w:rPr>
          <w:iCs/>
        </w:rPr>
        <w:t>12 months after</w:t>
      </w:r>
      <w:r w:rsidR="00F56328">
        <w:t xml:space="preserve"> the last data capture. </w:t>
      </w:r>
      <w:r w:rsidR="00F56328" w:rsidRPr="00990FAF">
        <w:t>This will allow sufficient time for the completion of protocol procedures, data collection input</w:t>
      </w:r>
      <w:r w:rsidR="00F56328">
        <w:t xml:space="preserve"> and cleaning</w:t>
      </w:r>
      <w:r w:rsidR="00F56328" w:rsidRPr="00990FAF">
        <w:t>.</w:t>
      </w:r>
      <w:r w:rsidR="00F56328" w:rsidRPr="001E5702">
        <w:t xml:space="preserve">  </w:t>
      </w:r>
    </w:p>
    <w:p w14:paraId="524A681F" w14:textId="1983EDF0" w:rsidR="00050E9F" w:rsidRDefault="00F157AA" w:rsidP="00CE2AEE">
      <w:r w:rsidRPr="009E1E2F">
        <w:t xml:space="preserve">The </w:t>
      </w:r>
      <w:r>
        <w:rPr>
          <w:rFonts w:cs="Arial"/>
        </w:rPr>
        <w:t xml:space="preserve">applicable National Coordinating Centre </w:t>
      </w:r>
      <w:r w:rsidRPr="009E1E2F">
        <w:t xml:space="preserve">will notify the </w:t>
      </w:r>
      <w:r>
        <w:t>relevant Competent Authority</w:t>
      </w:r>
      <w:r w:rsidRPr="009E1E2F">
        <w:t xml:space="preserve"> and </w:t>
      </w:r>
      <w:r w:rsidR="00CD0189">
        <w:t>Ethics Committee</w:t>
      </w:r>
      <w:r w:rsidRPr="009E1E2F">
        <w:t xml:space="preserve"> that the trial has ended at the appropriate time and will provide them with a summary of the clinical trial report within 12 months of the end of </w:t>
      </w:r>
      <w:r w:rsidR="003E6D93">
        <w:t xml:space="preserve">the declaration of the end of </w:t>
      </w:r>
      <w:r w:rsidRPr="009E1E2F">
        <w:t>trial.</w:t>
      </w:r>
    </w:p>
    <w:p w14:paraId="0B895D48" w14:textId="77777777" w:rsidR="00C6650F" w:rsidRDefault="00C6650F" w:rsidP="004E6690">
      <w:pPr>
        <w:pStyle w:val="NumberedHeading1"/>
        <w:jc w:val="both"/>
      </w:pPr>
      <w:bookmarkStart w:id="999" w:name="_Toc442887144"/>
      <w:bookmarkStart w:id="1000" w:name="_Toc444179728"/>
      <w:bookmarkStart w:id="1001" w:name="_Toc388465752"/>
      <w:bookmarkStart w:id="1002" w:name="_Toc388466125"/>
      <w:bookmarkStart w:id="1003" w:name="_Toc388466299"/>
      <w:bookmarkStart w:id="1004" w:name="_Toc388466480"/>
      <w:bookmarkStart w:id="1005" w:name="_Toc388466682"/>
      <w:bookmarkStart w:id="1006" w:name="_Toc388466824"/>
      <w:bookmarkStart w:id="1007" w:name="_Toc388468570"/>
      <w:bookmarkStart w:id="1008" w:name="_Toc388468736"/>
      <w:bookmarkStart w:id="1009" w:name="_Toc388465753"/>
      <w:bookmarkStart w:id="1010" w:name="_Toc388466126"/>
      <w:bookmarkStart w:id="1011" w:name="_Toc388466300"/>
      <w:bookmarkStart w:id="1012" w:name="_Toc388466481"/>
      <w:bookmarkStart w:id="1013" w:name="_Toc388466683"/>
      <w:bookmarkStart w:id="1014" w:name="_Toc388466825"/>
      <w:bookmarkStart w:id="1015" w:name="_Toc388468571"/>
      <w:bookmarkStart w:id="1016" w:name="_Toc388468737"/>
      <w:bookmarkStart w:id="1017" w:name="_Toc388465754"/>
      <w:bookmarkStart w:id="1018" w:name="_Toc388466127"/>
      <w:bookmarkStart w:id="1019" w:name="_Toc388466301"/>
      <w:bookmarkStart w:id="1020" w:name="_Toc388466482"/>
      <w:bookmarkStart w:id="1021" w:name="_Toc388466684"/>
      <w:bookmarkStart w:id="1022" w:name="_Toc388466826"/>
      <w:bookmarkStart w:id="1023" w:name="_Toc388468572"/>
      <w:bookmarkStart w:id="1024" w:name="_Toc388468738"/>
      <w:bookmarkStart w:id="1025" w:name="_Toc388465755"/>
      <w:bookmarkStart w:id="1026" w:name="_Toc388466128"/>
      <w:bookmarkStart w:id="1027" w:name="_Toc388466302"/>
      <w:bookmarkStart w:id="1028" w:name="_Toc388466483"/>
      <w:bookmarkStart w:id="1029" w:name="_Toc388466685"/>
      <w:bookmarkStart w:id="1030" w:name="_Toc388466827"/>
      <w:bookmarkStart w:id="1031" w:name="_Toc388468573"/>
      <w:bookmarkStart w:id="1032" w:name="_Toc388468739"/>
      <w:bookmarkStart w:id="1033" w:name="_Toc388465756"/>
      <w:bookmarkStart w:id="1034" w:name="_Toc388466129"/>
      <w:bookmarkStart w:id="1035" w:name="_Toc388466303"/>
      <w:bookmarkStart w:id="1036" w:name="_Toc388466484"/>
      <w:bookmarkStart w:id="1037" w:name="_Toc388466686"/>
      <w:bookmarkStart w:id="1038" w:name="_Toc388466828"/>
      <w:bookmarkStart w:id="1039" w:name="_Toc388468574"/>
      <w:bookmarkStart w:id="1040" w:name="_Toc388468740"/>
      <w:bookmarkStart w:id="1041" w:name="_Toc388465757"/>
      <w:bookmarkStart w:id="1042" w:name="_Toc397590817"/>
      <w:bookmarkStart w:id="1043" w:name="_Toc397598163"/>
      <w:bookmarkStart w:id="1044" w:name="_Toc51330206"/>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t>Statistical Considerations</w:t>
      </w:r>
      <w:bookmarkEnd w:id="1041"/>
      <w:bookmarkEnd w:id="1042"/>
      <w:bookmarkEnd w:id="1043"/>
      <w:bookmarkEnd w:id="1044"/>
    </w:p>
    <w:p w14:paraId="2FCC5BD7" w14:textId="74E04D41" w:rsidR="004E22A6" w:rsidRDefault="004E22A6" w:rsidP="004E6690">
      <w:pPr>
        <w:jc w:val="both"/>
      </w:pPr>
      <w:r w:rsidRPr="00910D8A">
        <w:rPr>
          <w:rFonts w:cs="Arial"/>
          <w:lang w:eastAsia="en-GB"/>
        </w:rPr>
        <w:t xml:space="preserve">rEECur is a MAMS randomised </w:t>
      </w:r>
      <w:r w:rsidR="00CB6E2A">
        <w:rPr>
          <w:rFonts w:cs="Arial"/>
          <w:lang w:eastAsia="en-GB"/>
        </w:rPr>
        <w:t>p</w:t>
      </w:r>
      <w:r w:rsidRPr="00910D8A">
        <w:rPr>
          <w:rFonts w:cs="Arial"/>
          <w:lang w:eastAsia="en-GB"/>
        </w:rPr>
        <w:t>hase II/</w:t>
      </w:r>
      <w:r w:rsidR="00CB6E2A">
        <w:rPr>
          <w:rFonts w:cs="Arial"/>
          <w:lang w:eastAsia="en-GB"/>
        </w:rPr>
        <w:t>p</w:t>
      </w:r>
      <w:r w:rsidRPr="00910D8A">
        <w:rPr>
          <w:rFonts w:cs="Arial"/>
          <w:lang w:eastAsia="en-GB"/>
        </w:rPr>
        <w:t>hase III</w:t>
      </w:r>
      <w:r w:rsidR="00F56328">
        <w:rPr>
          <w:rFonts w:cs="Arial"/>
          <w:lang w:eastAsia="en-GB"/>
        </w:rPr>
        <w:t xml:space="preserve"> clinical trial</w:t>
      </w:r>
      <w:r>
        <w:rPr>
          <w:rFonts w:cs="Arial"/>
          <w:lang w:eastAsia="en-GB"/>
        </w:rPr>
        <w:t>.</w:t>
      </w:r>
      <w:r w:rsidRPr="00910D8A">
        <w:rPr>
          <w:rFonts w:cs="Arial"/>
          <w:lang w:eastAsia="en-GB"/>
        </w:rPr>
        <w:t xml:space="preserve"> The trial will include</w:t>
      </w:r>
      <w:r w:rsidR="009C4860">
        <w:rPr>
          <w:rFonts w:cs="Arial"/>
          <w:lang w:eastAsia="en-GB"/>
        </w:rPr>
        <w:t xml:space="preserve"> multiple arms with randomisation possible between any combination of arms (e.g. if four arms are open,</w:t>
      </w:r>
      <w:r w:rsidRPr="00F77729">
        <w:rPr>
          <w:rFonts w:cs="Arial"/>
          <w:lang w:eastAsia="en-GB"/>
        </w:rPr>
        <w:t xml:space="preserve"> 4-way</w:t>
      </w:r>
      <w:r w:rsidR="009B7635">
        <w:rPr>
          <w:rFonts w:cs="Arial"/>
          <w:lang w:eastAsia="en-GB"/>
        </w:rPr>
        <w:t xml:space="preserve">, 3-way </w:t>
      </w:r>
      <w:r w:rsidR="009C4860">
        <w:rPr>
          <w:rFonts w:cs="Arial"/>
          <w:lang w:eastAsia="en-GB"/>
        </w:rPr>
        <w:t>or</w:t>
      </w:r>
      <w:r w:rsidR="009B7635">
        <w:rPr>
          <w:rFonts w:cs="Arial"/>
          <w:lang w:eastAsia="en-GB"/>
        </w:rPr>
        <w:t xml:space="preserve"> 2-way</w:t>
      </w:r>
      <w:r w:rsidRPr="00F77729">
        <w:rPr>
          <w:rFonts w:cs="Arial"/>
          <w:lang w:eastAsia="en-GB"/>
        </w:rPr>
        <w:t xml:space="preserve"> randomisation</w:t>
      </w:r>
      <w:r w:rsidR="009C4860">
        <w:rPr>
          <w:rFonts w:cs="Arial"/>
          <w:lang w:eastAsia="en-GB"/>
        </w:rPr>
        <w:t xml:space="preserve"> is possible)</w:t>
      </w:r>
      <w:r w:rsidRPr="00F77729">
        <w:rPr>
          <w:rFonts w:cs="Arial"/>
          <w:lang w:eastAsia="en-GB"/>
        </w:rPr>
        <w:t>, with arm</w:t>
      </w:r>
      <w:r w:rsidR="000A5CA9">
        <w:rPr>
          <w:rFonts w:cs="Arial"/>
          <w:lang w:eastAsia="en-GB"/>
        </w:rPr>
        <w:t>s</w:t>
      </w:r>
      <w:r w:rsidRPr="00F77729">
        <w:rPr>
          <w:rFonts w:cs="Arial"/>
          <w:lang w:eastAsia="en-GB"/>
        </w:rPr>
        <w:t xml:space="preserve"> to be </w:t>
      </w:r>
      <w:r w:rsidR="000A5CA9">
        <w:rPr>
          <w:rFonts w:cs="Arial"/>
          <w:lang w:eastAsia="en-GB"/>
        </w:rPr>
        <w:t xml:space="preserve">either: i) </w:t>
      </w:r>
      <w:r w:rsidRPr="00F77729">
        <w:rPr>
          <w:rFonts w:cs="Arial"/>
          <w:lang w:eastAsia="en-GB"/>
        </w:rPr>
        <w:t xml:space="preserve">dropped after the first stage, </w:t>
      </w:r>
      <w:r w:rsidR="000A5CA9">
        <w:rPr>
          <w:rFonts w:cs="Arial"/>
          <w:lang w:eastAsia="en-GB"/>
        </w:rPr>
        <w:t>ii) dropped</w:t>
      </w:r>
      <w:r w:rsidRPr="00F77729">
        <w:rPr>
          <w:rFonts w:cs="Arial"/>
          <w:lang w:eastAsia="en-GB"/>
        </w:rPr>
        <w:t xml:space="preserve"> after the secon</w:t>
      </w:r>
      <w:r>
        <w:rPr>
          <w:rFonts w:cs="Arial"/>
          <w:lang w:eastAsia="en-GB"/>
        </w:rPr>
        <w:t>d</w:t>
      </w:r>
      <w:r w:rsidRPr="00F77729">
        <w:rPr>
          <w:rFonts w:cs="Arial"/>
          <w:lang w:eastAsia="en-GB"/>
        </w:rPr>
        <w:t xml:space="preserve"> stage</w:t>
      </w:r>
      <w:r w:rsidR="000A5CA9">
        <w:rPr>
          <w:rFonts w:cs="Arial"/>
          <w:lang w:eastAsia="en-GB"/>
        </w:rPr>
        <w:t>; iii) continued</w:t>
      </w:r>
      <w:r w:rsidRPr="00F77729">
        <w:rPr>
          <w:rFonts w:cs="Arial"/>
          <w:lang w:eastAsia="en-GB"/>
        </w:rPr>
        <w:t xml:space="preserve"> to a </w:t>
      </w:r>
      <w:r w:rsidR="00CB6E2A">
        <w:rPr>
          <w:rFonts w:cs="Arial"/>
          <w:lang w:eastAsia="en-GB"/>
        </w:rPr>
        <w:t>p</w:t>
      </w:r>
      <w:r w:rsidRPr="00F77729">
        <w:rPr>
          <w:rFonts w:cs="Arial"/>
          <w:lang w:eastAsia="en-GB"/>
        </w:rPr>
        <w:t>hase III evaluation.</w:t>
      </w:r>
      <w:r>
        <w:rPr>
          <w:rFonts w:cs="Arial"/>
          <w:lang w:eastAsia="en-GB"/>
        </w:rPr>
        <w:t xml:space="preserve"> </w:t>
      </w:r>
      <w:r w:rsidRPr="00405242">
        <w:t xml:space="preserve">Randomisation to all arms will continue while awaiting interim analysis of the data. </w:t>
      </w:r>
    </w:p>
    <w:p w14:paraId="64E2D944" w14:textId="495BE910" w:rsidR="00406257" w:rsidRPr="004E22A6" w:rsidRDefault="00406257" w:rsidP="004E6690">
      <w:pPr>
        <w:jc w:val="both"/>
      </w:pPr>
      <w:r>
        <w:t xml:space="preserve">Only concurrently randomised patients will be compared. </w:t>
      </w:r>
      <w:r w:rsidR="00113A25">
        <w:t>For example</w:t>
      </w:r>
      <w:r>
        <w:t xml:space="preserve">, for the CE arm, patients allocated to CE will be compared only with patients </w:t>
      </w:r>
      <w:r w:rsidR="0042762C">
        <w:t>allocat</w:t>
      </w:r>
      <w:r>
        <w:t>ed to the other open</w:t>
      </w:r>
      <w:r w:rsidR="000C1E1F">
        <w:t xml:space="preserve"> </w:t>
      </w:r>
      <w:r>
        <w:t>arms over the same time period</w:t>
      </w:r>
      <w:r w:rsidR="0042762C">
        <w:t xml:space="preserve"> and</w:t>
      </w:r>
      <w:r w:rsidR="00B63FE3">
        <w:t xml:space="preserve"> for whom</w:t>
      </w:r>
      <w:r w:rsidR="000C1E1F">
        <w:t xml:space="preserve"> </w:t>
      </w:r>
      <w:r>
        <w:t xml:space="preserve">the CE arm </w:t>
      </w:r>
      <w:r w:rsidR="00B63FE3">
        <w:t xml:space="preserve">was </w:t>
      </w:r>
      <w:r>
        <w:t>selected as one of those to be randomised.</w:t>
      </w:r>
    </w:p>
    <w:p w14:paraId="4DEC01EC" w14:textId="77777777" w:rsidR="00C6650F" w:rsidRDefault="00C6650F" w:rsidP="004E6690">
      <w:pPr>
        <w:pStyle w:val="NumberedHeading2"/>
        <w:jc w:val="both"/>
      </w:pPr>
      <w:bookmarkStart w:id="1045" w:name="_Toc388465758"/>
      <w:bookmarkStart w:id="1046" w:name="_Toc397590818"/>
      <w:bookmarkStart w:id="1047" w:name="_Toc397598164"/>
      <w:bookmarkStart w:id="1048" w:name="_Toc51330207"/>
      <w:r>
        <w:t>Definition of Outcome Measures</w:t>
      </w:r>
      <w:bookmarkEnd w:id="1045"/>
      <w:bookmarkEnd w:id="1046"/>
      <w:bookmarkEnd w:id="1047"/>
      <w:bookmarkEnd w:id="1048"/>
    </w:p>
    <w:p w14:paraId="7212AB20" w14:textId="6608EC24" w:rsidR="00C6650F" w:rsidRDefault="00C6650F" w:rsidP="004E6690">
      <w:pPr>
        <w:pStyle w:val="NumberedHeading3"/>
        <w:jc w:val="both"/>
      </w:pPr>
      <w:bookmarkStart w:id="1049" w:name="_Toc388465759"/>
      <w:bookmarkStart w:id="1050" w:name="_Toc397590819"/>
      <w:bookmarkStart w:id="1051" w:name="_Toc397598165"/>
      <w:bookmarkStart w:id="1052" w:name="_Toc51330208"/>
      <w:r>
        <w:t>Primary outcome measure</w:t>
      </w:r>
      <w:bookmarkEnd w:id="1049"/>
      <w:bookmarkEnd w:id="1050"/>
      <w:bookmarkEnd w:id="1051"/>
      <w:bookmarkEnd w:id="1052"/>
    </w:p>
    <w:p w14:paraId="36170F5B" w14:textId="01F65109" w:rsidR="00406257" w:rsidRDefault="00406257" w:rsidP="008F5D28">
      <w:pPr>
        <w:rPr>
          <w:rFonts w:cs="Arial"/>
          <w:lang w:eastAsia="en-GB"/>
        </w:rPr>
      </w:pPr>
      <w:r>
        <w:rPr>
          <w:rFonts w:cs="Arial"/>
          <w:lang w:eastAsia="en-GB"/>
        </w:rPr>
        <w:t>Phase II: For the initial fou</w:t>
      </w:r>
      <w:r w:rsidR="00CC32AF">
        <w:rPr>
          <w:rFonts w:cs="Arial"/>
          <w:lang w:eastAsia="en-GB"/>
        </w:rPr>
        <w:t>r-way and three-way randomisation</w:t>
      </w:r>
      <w:r>
        <w:rPr>
          <w:rFonts w:cs="Arial"/>
          <w:lang w:eastAsia="en-GB"/>
        </w:rPr>
        <w:t>,</w:t>
      </w:r>
      <w:r w:rsidRPr="00285644">
        <w:rPr>
          <w:rFonts w:cs="Arial"/>
          <w:lang w:eastAsia="en-GB"/>
        </w:rPr>
        <w:t xml:space="preserve"> </w:t>
      </w:r>
      <w:r>
        <w:rPr>
          <w:rFonts w:cs="Arial"/>
          <w:lang w:eastAsia="en-GB"/>
        </w:rPr>
        <w:t>imaging response</w:t>
      </w:r>
      <w:r w:rsidRPr="005860EA">
        <w:rPr>
          <w:rFonts w:cs="Arial"/>
          <w:lang w:eastAsia="en-GB"/>
        </w:rPr>
        <w:t xml:space="preserve"> </w:t>
      </w:r>
      <w:r>
        <w:rPr>
          <w:rFonts w:cs="Arial"/>
          <w:lang w:eastAsia="en-GB"/>
        </w:rPr>
        <w:t>by CT or MRI after 4 cycles of</w:t>
      </w:r>
      <w:r w:rsidRPr="005860EA">
        <w:rPr>
          <w:rFonts w:cs="Arial"/>
          <w:lang w:eastAsia="en-GB"/>
        </w:rPr>
        <w:t xml:space="preserve"> trial treatment</w:t>
      </w:r>
      <w:r>
        <w:t xml:space="preserve"> </w:t>
      </w:r>
      <w:r w:rsidR="00CC32AF">
        <w:t>wa</w:t>
      </w:r>
      <w:r w:rsidR="002753C7">
        <w:t>s</w:t>
      </w:r>
      <w:r>
        <w:t xml:space="preserve"> the primary outcome measure</w:t>
      </w:r>
      <w:r w:rsidR="00CC32AF">
        <w:t xml:space="preserve"> (see below for the definition)</w:t>
      </w:r>
      <w:r w:rsidRPr="005860EA">
        <w:rPr>
          <w:rFonts w:cs="Arial"/>
          <w:lang w:eastAsia="en-GB"/>
        </w:rPr>
        <w:t>.</w:t>
      </w:r>
    </w:p>
    <w:p w14:paraId="7F933C74" w14:textId="5D0DD4F0" w:rsidR="004E22A6" w:rsidRPr="004E22A6" w:rsidRDefault="003F29CF" w:rsidP="008F5D28">
      <w:pPr>
        <w:rPr>
          <w:rFonts w:cs="Arial"/>
          <w:lang w:eastAsia="en-GB"/>
        </w:rPr>
      </w:pPr>
      <w:r>
        <w:rPr>
          <w:rFonts w:cs="Arial"/>
          <w:lang w:eastAsia="en-GB"/>
        </w:rPr>
        <w:t>From protocol version 6</w:t>
      </w:r>
      <w:r w:rsidR="004E22A6" w:rsidRPr="005860EA">
        <w:rPr>
          <w:rFonts w:cs="Arial"/>
          <w:lang w:eastAsia="en-GB"/>
        </w:rPr>
        <w:t xml:space="preserve">: </w:t>
      </w:r>
      <w:r>
        <w:rPr>
          <w:rFonts w:cs="Arial"/>
          <w:lang w:eastAsia="en-GB"/>
        </w:rPr>
        <w:t xml:space="preserve"> </w:t>
      </w:r>
      <w:r w:rsidR="00B21A0C">
        <w:rPr>
          <w:rFonts w:cs="Arial"/>
          <w:lang w:eastAsia="en-GB"/>
        </w:rPr>
        <w:t>E</w:t>
      </w:r>
      <w:r w:rsidR="004E22A6" w:rsidRPr="005860EA">
        <w:rPr>
          <w:rFonts w:cs="Arial"/>
          <w:lang w:eastAsia="en-GB"/>
        </w:rPr>
        <w:t xml:space="preserve">FS is </w:t>
      </w:r>
      <w:r w:rsidR="008F5D28">
        <w:rPr>
          <w:rFonts w:cs="Arial"/>
          <w:lang w:eastAsia="en-GB"/>
        </w:rPr>
        <w:t xml:space="preserve">the primary outcome measure and is </w:t>
      </w:r>
      <w:r w:rsidR="004E22A6" w:rsidRPr="005860EA">
        <w:rPr>
          <w:rFonts w:cs="Arial"/>
          <w:lang w:eastAsia="en-GB"/>
        </w:rPr>
        <w:t>defined as the time from randomisation until first event (progression, recurrence following response</w:t>
      </w:r>
      <w:r w:rsidR="00B21A0C">
        <w:rPr>
          <w:rFonts w:cs="Arial"/>
          <w:lang w:eastAsia="en-GB"/>
        </w:rPr>
        <w:t>, s</w:t>
      </w:r>
      <w:r w:rsidR="00B21A0C" w:rsidRPr="005860EA">
        <w:rPr>
          <w:rFonts w:cs="Arial"/>
          <w:lang w:eastAsia="en-GB"/>
        </w:rPr>
        <w:t>econd malignancy</w:t>
      </w:r>
      <w:r w:rsidR="004E22A6" w:rsidRPr="005860EA">
        <w:rPr>
          <w:rFonts w:cs="Arial"/>
          <w:lang w:eastAsia="en-GB"/>
        </w:rPr>
        <w:t xml:space="preserve"> or death without progression or recurrence). For those patients who do not experience </w:t>
      </w:r>
      <w:r w:rsidR="00B21A0C">
        <w:rPr>
          <w:rFonts w:cs="Arial"/>
          <w:lang w:eastAsia="en-GB"/>
        </w:rPr>
        <w:t xml:space="preserve">an </w:t>
      </w:r>
      <w:r w:rsidR="004E22A6" w:rsidRPr="005860EA">
        <w:rPr>
          <w:rFonts w:cs="Arial"/>
          <w:lang w:eastAsia="en-GB"/>
        </w:rPr>
        <w:t xml:space="preserve">event during the course of the trial, </w:t>
      </w:r>
      <w:r w:rsidR="00B21A0C">
        <w:rPr>
          <w:rFonts w:cs="Arial"/>
          <w:lang w:eastAsia="en-GB"/>
        </w:rPr>
        <w:t>EFS</w:t>
      </w:r>
      <w:r w:rsidR="00B21A0C" w:rsidRPr="005860EA">
        <w:rPr>
          <w:rFonts w:cs="Arial"/>
          <w:lang w:eastAsia="en-GB"/>
        </w:rPr>
        <w:t xml:space="preserve"> </w:t>
      </w:r>
      <w:r w:rsidR="004E22A6" w:rsidRPr="005860EA">
        <w:rPr>
          <w:rFonts w:cs="Arial"/>
          <w:lang w:eastAsia="en-GB"/>
        </w:rPr>
        <w:t>times will be censored at the date of their last available trial assessment.</w:t>
      </w:r>
    </w:p>
    <w:p w14:paraId="4E832760" w14:textId="77777777" w:rsidR="00C6650F" w:rsidRDefault="00C6650F" w:rsidP="004E6690">
      <w:pPr>
        <w:pStyle w:val="NumberedHeading3"/>
        <w:jc w:val="both"/>
      </w:pPr>
      <w:bookmarkStart w:id="1053" w:name="_Toc388465760"/>
      <w:bookmarkStart w:id="1054" w:name="_Toc397590820"/>
      <w:bookmarkStart w:id="1055" w:name="_Toc397598166"/>
      <w:bookmarkStart w:id="1056" w:name="_Toc51330209"/>
      <w:r>
        <w:t>Secondary outcome measures</w:t>
      </w:r>
      <w:bookmarkEnd w:id="1053"/>
      <w:bookmarkEnd w:id="1054"/>
      <w:bookmarkEnd w:id="1055"/>
      <w:bookmarkEnd w:id="1056"/>
    </w:p>
    <w:p w14:paraId="7CC43E9E" w14:textId="2BFB818B" w:rsidR="00406257" w:rsidRPr="00406257" w:rsidRDefault="00406257" w:rsidP="008F5D28">
      <w:pPr>
        <w:jc w:val="both"/>
        <w:rPr>
          <w:lang w:eastAsia="en-GB"/>
        </w:rPr>
      </w:pPr>
      <w:r w:rsidRPr="00406257">
        <w:rPr>
          <w:lang w:eastAsia="en-GB"/>
        </w:rPr>
        <w:t xml:space="preserve">Imaging response by CT or MRI after 2, 4 </w:t>
      </w:r>
      <w:r w:rsidR="002753C7">
        <w:rPr>
          <w:lang w:eastAsia="en-GB"/>
        </w:rPr>
        <w:t xml:space="preserve">and </w:t>
      </w:r>
      <w:r w:rsidRPr="00406257">
        <w:rPr>
          <w:lang w:eastAsia="en-GB"/>
        </w:rPr>
        <w:t>6 cycles (not for the IFOS arm) of</w:t>
      </w:r>
      <w:r>
        <w:rPr>
          <w:lang w:eastAsia="en-GB"/>
        </w:rPr>
        <w:t xml:space="preserve"> trial </w:t>
      </w:r>
      <w:r w:rsidRPr="00406257">
        <w:rPr>
          <w:lang w:eastAsia="en-GB"/>
        </w:rPr>
        <w:t xml:space="preserve">treatment and at the end of trial treatment. </w:t>
      </w:r>
      <w:r w:rsidR="00CC32AF" w:rsidRPr="005860EA">
        <w:rPr>
          <w:lang w:eastAsia="en-GB"/>
        </w:rPr>
        <w:t>Response is measured using the RECIST 1.1 criteria (s</w:t>
      </w:r>
      <w:r w:rsidR="00CC32AF">
        <w:rPr>
          <w:lang w:eastAsia="en-GB"/>
        </w:rPr>
        <w:t xml:space="preserve">ee </w:t>
      </w:r>
      <w:r w:rsidR="00CC32AF" w:rsidRPr="00696612">
        <w:rPr>
          <w:lang w:eastAsia="en-GB"/>
        </w:rPr>
        <w:t>Appendix 1).</w:t>
      </w:r>
      <w:r w:rsidR="00CC32AF" w:rsidRPr="005860EA">
        <w:rPr>
          <w:lang w:eastAsia="en-GB"/>
        </w:rPr>
        <w:t xml:space="preserve"> Patients who are not assessable for response – e.g. because of early stopping of treatment or death – will be assumed to be non-responders. </w:t>
      </w:r>
      <w:r w:rsidR="00CC32AF">
        <w:rPr>
          <w:lang w:eastAsia="en-GB"/>
        </w:rPr>
        <w:t>Patients without measurable disease will not contribute to this endpoint.  CR or PR will constitute an OR. For comparisons involving the CE arm, EFS (as defined</w:t>
      </w:r>
      <w:r w:rsidR="002753C7">
        <w:rPr>
          <w:lang w:eastAsia="en-GB"/>
        </w:rPr>
        <w:t xml:space="preserve"> above</w:t>
      </w:r>
      <w:r w:rsidR="00CC32AF">
        <w:rPr>
          <w:lang w:eastAsia="en-GB"/>
        </w:rPr>
        <w:t>) is the primary outcome measure.</w:t>
      </w:r>
      <w:r w:rsidR="00E87631">
        <w:rPr>
          <w:lang w:eastAsia="en-GB"/>
        </w:rPr>
        <w:t xml:space="preserve"> </w:t>
      </w:r>
    </w:p>
    <w:p w14:paraId="574D943E" w14:textId="77777777" w:rsidR="00C93FC4" w:rsidRDefault="00C93FC4" w:rsidP="008F5D28">
      <w:pPr>
        <w:jc w:val="both"/>
        <w:rPr>
          <w:lang w:eastAsia="en-GB"/>
        </w:rPr>
      </w:pPr>
      <w:r>
        <w:rPr>
          <w:lang w:eastAsia="en-GB"/>
        </w:rPr>
        <w:t>P</w:t>
      </w:r>
      <w:r w:rsidRPr="005860EA">
        <w:rPr>
          <w:lang w:eastAsia="en-GB"/>
        </w:rPr>
        <w:t>FS is defined as the time from randomisation until first event (progression, recurrence following response</w:t>
      </w:r>
      <w:r w:rsidR="000B5AFA">
        <w:rPr>
          <w:lang w:eastAsia="en-GB"/>
        </w:rPr>
        <w:t xml:space="preserve"> </w:t>
      </w:r>
      <w:r w:rsidRPr="005860EA">
        <w:rPr>
          <w:lang w:eastAsia="en-GB"/>
        </w:rPr>
        <w:t xml:space="preserve">or death without progression or recurrence). </w:t>
      </w:r>
      <w:r>
        <w:rPr>
          <w:lang w:eastAsia="en-GB"/>
        </w:rPr>
        <w:t xml:space="preserve">Second malignancy is not classified as an event for PFS. </w:t>
      </w:r>
      <w:r w:rsidRPr="005860EA">
        <w:rPr>
          <w:lang w:eastAsia="en-GB"/>
        </w:rPr>
        <w:t xml:space="preserve">For those patients who do not experience </w:t>
      </w:r>
      <w:r>
        <w:rPr>
          <w:lang w:eastAsia="en-GB"/>
        </w:rPr>
        <w:t xml:space="preserve">an </w:t>
      </w:r>
      <w:r w:rsidRPr="005860EA">
        <w:rPr>
          <w:lang w:eastAsia="en-GB"/>
        </w:rPr>
        <w:t xml:space="preserve">event during the course of the trial, </w:t>
      </w:r>
      <w:r>
        <w:rPr>
          <w:lang w:eastAsia="en-GB"/>
        </w:rPr>
        <w:t>PFS</w:t>
      </w:r>
      <w:r w:rsidRPr="005860EA">
        <w:rPr>
          <w:lang w:eastAsia="en-GB"/>
        </w:rPr>
        <w:t xml:space="preserve"> times will be censored at the date of their last available trial assessment.</w:t>
      </w:r>
    </w:p>
    <w:p w14:paraId="563CEFA1" w14:textId="77777777" w:rsidR="004E22A6" w:rsidRPr="00784CDC" w:rsidRDefault="004E22A6" w:rsidP="004E6690">
      <w:pPr>
        <w:jc w:val="both"/>
      </w:pPr>
      <w:r>
        <w:t xml:space="preserve">OS </w:t>
      </w:r>
      <w:r w:rsidRPr="00DA5409">
        <w:t xml:space="preserve">is defined as the time from randomisation to death, </w:t>
      </w:r>
      <w:r>
        <w:t>irrespective of the</w:t>
      </w:r>
      <w:r w:rsidRPr="00DA5409">
        <w:t xml:space="preserve"> cause. Surviving patients will be censored at their last follow-up date.</w:t>
      </w:r>
    </w:p>
    <w:p w14:paraId="7AC1DCE9" w14:textId="77777777" w:rsidR="004E22A6" w:rsidRDefault="00515558" w:rsidP="004E6690">
      <w:pPr>
        <w:jc w:val="both"/>
      </w:pPr>
      <w:r>
        <w:t>T</w:t>
      </w:r>
      <w:r w:rsidR="004E22A6" w:rsidRPr="009E1E2F">
        <w:t>oxicity, defined by CTCAE v4.0</w:t>
      </w:r>
      <w:r w:rsidR="00C93FC4">
        <w:t>.</w:t>
      </w:r>
    </w:p>
    <w:p w14:paraId="3B77D13C" w14:textId="2D934DFC" w:rsidR="00193467" w:rsidRDefault="00193467" w:rsidP="004E6690">
      <w:pPr>
        <w:jc w:val="both"/>
      </w:pPr>
      <w:r>
        <w:rPr>
          <w:rFonts w:cs="Arial"/>
          <w:lang w:eastAsia="en-GB"/>
        </w:rPr>
        <w:t>PET-CT response after c</w:t>
      </w:r>
      <w:r w:rsidR="000A5CA9">
        <w:rPr>
          <w:rFonts w:cs="Arial"/>
          <w:lang w:eastAsia="en-GB"/>
        </w:rPr>
        <w:t>ycle</w:t>
      </w:r>
      <w:r>
        <w:rPr>
          <w:rFonts w:cs="Arial"/>
          <w:lang w:eastAsia="en-GB"/>
        </w:rPr>
        <w:t xml:space="preserve"> 4.</w:t>
      </w:r>
    </w:p>
    <w:p w14:paraId="7EA2C83B" w14:textId="77777777" w:rsidR="004E22A6" w:rsidRDefault="00350ECF" w:rsidP="004E6690">
      <w:pPr>
        <w:autoSpaceDE w:val="0"/>
        <w:autoSpaceDN w:val="0"/>
        <w:adjustRightInd w:val="0"/>
        <w:jc w:val="both"/>
      </w:pPr>
      <w:r>
        <w:t xml:space="preserve">QoL </w:t>
      </w:r>
      <w:r w:rsidR="004E22A6">
        <w:t xml:space="preserve">will be assessed at </w:t>
      </w:r>
      <w:r w:rsidR="00CA6D0C">
        <w:t>baseline and after 2 and 4 cycles u</w:t>
      </w:r>
      <w:r w:rsidR="004E22A6">
        <w:t>sing age-appropriate tools:</w:t>
      </w:r>
    </w:p>
    <w:p w14:paraId="45E86CAE" w14:textId="77777777" w:rsidR="006A08CF" w:rsidRDefault="004E22A6" w:rsidP="004E6690">
      <w:pPr>
        <w:autoSpaceDE w:val="0"/>
        <w:autoSpaceDN w:val="0"/>
        <w:adjustRightInd w:val="0"/>
        <w:spacing w:before="0" w:after="0"/>
        <w:jc w:val="both"/>
      </w:pPr>
      <w:r>
        <w:rPr>
          <w:rFonts w:cs="Arial"/>
        </w:rPr>
        <w:t>≥</w:t>
      </w:r>
      <w:r>
        <w:t>18 years: EORTC QLQ-C30</w:t>
      </w:r>
      <w:r w:rsidR="006A08CF">
        <w:t xml:space="preserve"> and PedQL</w:t>
      </w:r>
      <w:r w:rsidR="006A08CF" w:rsidRPr="006719D1">
        <w:t xml:space="preserve">™ Generic Core Scales and </w:t>
      </w:r>
      <w:r w:rsidR="006A08CF">
        <w:t>Cancer Specific Module</w:t>
      </w:r>
    </w:p>
    <w:p w14:paraId="009E22C3" w14:textId="77777777" w:rsidR="004E22A6" w:rsidRDefault="004E22A6" w:rsidP="004E6690">
      <w:pPr>
        <w:autoSpaceDE w:val="0"/>
        <w:autoSpaceDN w:val="0"/>
        <w:adjustRightInd w:val="0"/>
        <w:spacing w:before="0" w:after="0"/>
        <w:jc w:val="both"/>
      </w:pPr>
      <w:r>
        <w:t xml:space="preserve">&lt;18 years: </w:t>
      </w:r>
      <w:r w:rsidRPr="006719D1">
        <w:t xml:space="preserve">PedsQL™ Generic Core Scales and </w:t>
      </w:r>
      <w:r w:rsidR="006A08CF">
        <w:t>Cancer Specific Module</w:t>
      </w:r>
    </w:p>
    <w:p w14:paraId="4DA83442" w14:textId="77777777" w:rsidR="004E22A6" w:rsidRDefault="004E22A6" w:rsidP="004E6690">
      <w:pPr>
        <w:autoSpaceDE w:val="0"/>
        <w:autoSpaceDN w:val="0"/>
        <w:adjustRightInd w:val="0"/>
        <w:jc w:val="both"/>
      </w:pPr>
      <w:r>
        <w:t xml:space="preserve">Days spent in hospital while on trial </w:t>
      </w:r>
      <w:r w:rsidR="00350ECF">
        <w:t xml:space="preserve">chemotherapy </w:t>
      </w:r>
      <w:r>
        <w:t>treatment</w:t>
      </w:r>
      <w:r w:rsidR="00C93FC4">
        <w:t>.</w:t>
      </w:r>
    </w:p>
    <w:p w14:paraId="75FCAF5B" w14:textId="77777777" w:rsidR="00182DC9" w:rsidRDefault="00182DC9" w:rsidP="00182DC9">
      <w:pPr>
        <w:autoSpaceDE w:val="0"/>
        <w:autoSpaceDN w:val="0"/>
        <w:adjustRightInd w:val="0"/>
        <w:spacing w:before="0" w:after="0"/>
        <w:jc w:val="both"/>
      </w:pPr>
      <w:bookmarkStart w:id="1057" w:name="_Toc388465761"/>
      <w:bookmarkStart w:id="1058" w:name="_Toc388466134"/>
      <w:bookmarkStart w:id="1059" w:name="_Toc388466308"/>
      <w:bookmarkStart w:id="1060" w:name="_Toc388466489"/>
      <w:bookmarkStart w:id="1061" w:name="_Toc388466691"/>
      <w:bookmarkStart w:id="1062" w:name="_Toc388466831"/>
      <w:bookmarkStart w:id="1063" w:name="_Toc388468579"/>
      <w:bookmarkStart w:id="1064" w:name="_Toc388468745"/>
      <w:bookmarkStart w:id="1065" w:name="_Toc389654850"/>
      <w:bookmarkStart w:id="1066" w:name="_Toc388465762"/>
      <w:bookmarkStart w:id="1067" w:name="_Toc397590821"/>
      <w:bookmarkStart w:id="1068" w:name="_Toc397598167"/>
      <w:bookmarkEnd w:id="1057"/>
      <w:bookmarkEnd w:id="1058"/>
      <w:bookmarkEnd w:id="1059"/>
      <w:bookmarkEnd w:id="1060"/>
      <w:bookmarkEnd w:id="1061"/>
      <w:bookmarkEnd w:id="1062"/>
      <w:bookmarkEnd w:id="1063"/>
      <w:bookmarkEnd w:id="1064"/>
      <w:bookmarkEnd w:id="1065"/>
    </w:p>
    <w:p w14:paraId="79E038CF" w14:textId="3825D511" w:rsidR="00182DC9" w:rsidRDefault="00182DC9" w:rsidP="00182DC9">
      <w:pPr>
        <w:pStyle w:val="NumberedHeading2"/>
      </w:pPr>
      <w:bookmarkStart w:id="1069" w:name="_Toc51330210"/>
      <w:r>
        <w:t xml:space="preserve">Sample </w:t>
      </w:r>
      <w:r w:rsidRPr="00182DC9">
        <w:t>Size Calculations</w:t>
      </w:r>
      <w:bookmarkEnd w:id="1069"/>
    </w:p>
    <w:p w14:paraId="704AD72B" w14:textId="77777777" w:rsidR="00CB6E2A" w:rsidRDefault="004E22A6" w:rsidP="004E6690">
      <w:pPr>
        <w:pStyle w:val="NumberedHeading3"/>
        <w:jc w:val="both"/>
        <w:rPr>
          <w:lang w:eastAsia="en-GB"/>
        </w:rPr>
      </w:pPr>
      <w:bookmarkStart w:id="1070" w:name="_Toc388465763"/>
      <w:bookmarkStart w:id="1071" w:name="_Toc397590822"/>
      <w:bookmarkStart w:id="1072" w:name="_Toc397598168"/>
      <w:bookmarkStart w:id="1073" w:name="_Toc51330211"/>
      <w:bookmarkEnd w:id="1066"/>
      <w:bookmarkEnd w:id="1067"/>
      <w:bookmarkEnd w:id="1068"/>
      <w:r>
        <w:rPr>
          <w:lang w:eastAsia="en-GB"/>
        </w:rPr>
        <w:t>Phase II</w:t>
      </w:r>
      <w:bookmarkEnd w:id="1070"/>
      <w:bookmarkEnd w:id="1071"/>
      <w:bookmarkEnd w:id="1072"/>
      <w:bookmarkEnd w:id="1073"/>
    </w:p>
    <w:p w14:paraId="022D7CA5" w14:textId="190AACCB" w:rsidR="004E22A6" w:rsidRPr="00E24AD4" w:rsidRDefault="004E22A6" w:rsidP="004E6690">
      <w:pPr>
        <w:autoSpaceDE w:val="0"/>
        <w:autoSpaceDN w:val="0"/>
        <w:adjustRightInd w:val="0"/>
        <w:spacing w:after="0"/>
        <w:jc w:val="both"/>
        <w:rPr>
          <w:rFonts w:cs="Arial"/>
          <w:lang w:eastAsia="en-GB"/>
        </w:rPr>
      </w:pPr>
      <w:r w:rsidRPr="00E24AD4">
        <w:rPr>
          <w:rFonts w:cs="Arial"/>
          <w:lang w:eastAsia="en-GB"/>
        </w:rPr>
        <w:t xml:space="preserve">First stage </w:t>
      </w:r>
      <w:r>
        <w:rPr>
          <w:rFonts w:cs="Arial"/>
          <w:lang w:eastAsia="en-GB"/>
        </w:rPr>
        <w:t>–</w:t>
      </w:r>
      <w:r w:rsidRPr="00E24AD4">
        <w:rPr>
          <w:rFonts w:cs="Arial"/>
          <w:lang w:eastAsia="en-GB"/>
        </w:rPr>
        <w:t xml:space="preserve"> </w:t>
      </w:r>
      <w:r w:rsidR="00406257">
        <w:rPr>
          <w:rFonts w:cs="Arial"/>
          <w:lang w:eastAsia="en-GB"/>
        </w:rPr>
        <w:t xml:space="preserve">At least </w:t>
      </w:r>
      <w:r w:rsidR="00406257" w:rsidRPr="00E24AD4">
        <w:rPr>
          <w:rFonts w:cs="Arial"/>
          <w:lang w:eastAsia="en-GB"/>
        </w:rPr>
        <w:t xml:space="preserve">50 </w:t>
      </w:r>
      <w:r w:rsidR="00406257">
        <w:rPr>
          <w:rFonts w:cs="Arial"/>
          <w:lang w:eastAsia="en-GB"/>
        </w:rPr>
        <w:t xml:space="preserve">patients in each </w:t>
      </w:r>
      <w:r w:rsidR="00406257" w:rsidRPr="00E24AD4">
        <w:rPr>
          <w:rFonts w:cs="Arial"/>
          <w:lang w:eastAsia="en-GB"/>
        </w:rPr>
        <w:t>arm</w:t>
      </w:r>
    </w:p>
    <w:p w14:paraId="097002AC" w14:textId="40269AD3" w:rsidR="00406257" w:rsidRDefault="004E22A6" w:rsidP="004E6690">
      <w:pPr>
        <w:autoSpaceDE w:val="0"/>
        <w:autoSpaceDN w:val="0"/>
        <w:adjustRightInd w:val="0"/>
        <w:spacing w:after="0"/>
        <w:jc w:val="both"/>
        <w:rPr>
          <w:rFonts w:cs="Arial"/>
          <w:lang w:eastAsia="en-GB"/>
        </w:rPr>
      </w:pPr>
      <w:r w:rsidRPr="00E24AD4">
        <w:rPr>
          <w:rFonts w:cs="Arial"/>
          <w:lang w:eastAsia="en-GB"/>
        </w:rPr>
        <w:t>Second stage</w:t>
      </w:r>
      <w:r>
        <w:rPr>
          <w:rFonts w:cs="Arial"/>
          <w:lang w:eastAsia="en-GB"/>
        </w:rPr>
        <w:t xml:space="preserve"> </w:t>
      </w:r>
      <w:r w:rsidRPr="00E24AD4">
        <w:rPr>
          <w:rFonts w:cs="Arial"/>
          <w:lang w:eastAsia="en-GB"/>
        </w:rPr>
        <w:t>–</w:t>
      </w:r>
      <w:r>
        <w:rPr>
          <w:rFonts w:cs="Arial"/>
          <w:lang w:eastAsia="en-GB"/>
        </w:rPr>
        <w:t xml:space="preserve"> </w:t>
      </w:r>
      <w:r w:rsidR="00406257">
        <w:rPr>
          <w:rFonts w:cs="Arial"/>
          <w:lang w:eastAsia="en-GB"/>
        </w:rPr>
        <w:t xml:space="preserve">A </w:t>
      </w:r>
      <w:r>
        <w:rPr>
          <w:rFonts w:cs="Arial"/>
          <w:lang w:eastAsia="en-GB"/>
        </w:rPr>
        <w:t>minimum of</w:t>
      </w:r>
      <w:r w:rsidRPr="00E24AD4">
        <w:rPr>
          <w:rFonts w:cs="Arial"/>
          <w:lang w:eastAsia="en-GB"/>
        </w:rPr>
        <w:t xml:space="preserve"> </w:t>
      </w:r>
      <w:r w:rsidR="00B25C94">
        <w:rPr>
          <w:rFonts w:cs="Arial"/>
          <w:lang w:eastAsia="en-GB"/>
        </w:rPr>
        <w:t>7</w:t>
      </w:r>
      <w:r w:rsidRPr="00E24AD4">
        <w:rPr>
          <w:rFonts w:cs="Arial"/>
          <w:lang w:eastAsia="en-GB"/>
        </w:rPr>
        <w:t xml:space="preserve">5 </w:t>
      </w:r>
      <w:r w:rsidR="00CC32AF">
        <w:rPr>
          <w:rFonts w:cs="Arial"/>
          <w:lang w:eastAsia="en-GB"/>
        </w:rPr>
        <w:t xml:space="preserve">patients </w:t>
      </w:r>
      <w:r w:rsidRPr="00E24AD4">
        <w:rPr>
          <w:rFonts w:cs="Arial"/>
          <w:lang w:eastAsia="en-GB"/>
        </w:rPr>
        <w:t>(</w:t>
      </w:r>
      <w:r>
        <w:rPr>
          <w:rFonts w:cs="Arial"/>
          <w:lang w:eastAsia="en-GB"/>
        </w:rPr>
        <w:t xml:space="preserve">at least </w:t>
      </w:r>
      <w:r w:rsidR="00647284">
        <w:rPr>
          <w:rFonts w:cs="Arial"/>
          <w:lang w:eastAsia="en-GB"/>
        </w:rPr>
        <w:t xml:space="preserve">an additional 25 </w:t>
      </w:r>
      <w:r>
        <w:rPr>
          <w:rFonts w:cs="Arial"/>
          <w:lang w:eastAsia="en-GB"/>
        </w:rPr>
        <w:t xml:space="preserve">in each arm of the </w:t>
      </w:r>
      <w:r w:rsidR="00647284">
        <w:rPr>
          <w:rFonts w:cs="Arial"/>
          <w:lang w:eastAsia="en-GB"/>
        </w:rPr>
        <w:t xml:space="preserve">remaining </w:t>
      </w:r>
      <w:r w:rsidRPr="00E24AD4">
        <w:rPr>
          <w:rFonts w:cs="Arial"/>
          <w:lang w:eastAsia="en-GB"/>
        </w:rPr>
        <w:t>arm</w:t>
      </w:r>
      <w:r>
        <w:rPr>
          <w:rFonts w:cs="Arial"/>
          <w:lang w:eastAsia="en-GB"/>
        </w:rPr>
        <w:t>s</w:t>
      </w:r>
      <w:r w:rsidRPr="00E24AD4">
        <w:rPr>
          <w:rFonts w:cs="Arial"/>
          <w:lang w:eastAsia="en-GB"/>
        </w:rPr>
        <w:t>)</w:t>
      </w:r>
    </w:p>
    <w:p w14:paraId="01FD8033" w14:textId="15E39F76" w:rsidR="00406257" w:rsidRPr="00E24AD4" w:rsidRDefault="00406257" w:rsidP="0071315A">
      <w:pPr>
        <w:jc w:val="both"/>
        <w:rPr>
          <w:rFonts w:cs="Arial"/>
          <w:lang w:eastAsia="en-GB"/>
        </w:rPr>
      </w:pPr>
      <w:r w:rsidRPr="00BC29FE">
        <w:rPr>
          <w:b/>
        </w:rPr>
        <w:t>For OR:</w:t>
      </w:r>
      <w:r>
        <w:t xml:space="preserve"> </w:t>
      </w:r>
      <w:r w:rsidR="00CC32AF">
        <w:t>See previous versions of the protocol.</w:t>
      </w:r>
    </w:p>
    <w:p w14:paraId="06807517" w14:textId="7E422A11" w:rsidR="0053273A" w:rsidRDefault="0053273A" w:rsidP="0053273A">
      <w:pPr>
        <w:jc w:val="both"/>
      </w:pPr>
      <w:r w:rsidRPr="00BC29FE">
        <w:rPr>
          <w:b/>
        </w:rPr>
        <w:t>For EFS:</w:t>
      </w:r>
      <w:r>
        <w:t xml:space="preserve"> </w:t>
      </w:r>
      <w:r w:rsidR="00A04683">
        <w:t xml:space="preserve">Simulations for OR, showed that there was only a small probability of dropping a regimen that was much more effective than the others. Similar considerations will apply for EFS and will be documented in the </w:t>
      </w:r>
      <w:r w:rsidR="00231DC9">
        <w:t xml:space="preserve">Statistical Analysis </w:t>
      </w:r>
      <w:r w:rsidR="00A04683">
        <w:t>P</w:t>
      </w:r>
      <w:r w:rsidR="00231DC9">
        <w:t>lan</w:t>
      </w:r>
      <w:r w:rsidR="00A04683">
        <w:t xml:space="preserve">. </w:t>
      </w:r>
    </w:p>
    <w:p w14:paraId="12E1A8D2" w14:textId="77777777" w:rsidR="00CB6E2A" w:rsidRDefault="004E22A6" w:rsidP="00696612">
      <w:pPr>
        <w:pStyle w:val="NumberedHeading3"/>
        <w:rPr>
          <w:lang w:eastAsia="en-GB"/>
        </w:rPr>
      </w:pPr>
      <w:bookmarkStart w:id="1074" w:name="_Toc51323186"/>
      <w:bookmarkStart w:id="1075" w:name="_Toc51323398"/>
      <w:bookmarkStart w:id="1076" w:name="_Toc388465764"/>
      <w:bookmarkStart w:id="1077" w:name="_Toc388466137"/>
      <w:bookmarkStart w:id="1078" w:name="_Toc388466311"/>
      <w:bookmarkStart w:id="1079" w:name="_Toc388466492"/>
      <w:bookmarkStart w:id="1080" w:name="_Toc388466694"/>
      <w:bookmarkStart w:id="1081" w:name="_Toc388468582"/>
      <w:bookmarkStart w:id="1082" w:name="_Toc388468748"/>
      <w:bookmarkStart w:id="1083" w:name="_Toc388465765"/>
      <w:bookmarkStart w:id="1084" w:name="_Toc397590823"/>
      <w:bookmarkStart w:id="1085" w:name="_Toc397598169"/>
      <w:bookmarkStart w:id="1086" w:name="_Toc51330212"/>
      <w:bookmarkEnd w:id="1074"/>
      <w:bookmarkEnd w:id="1075"/>
      <w:bookmarkEnd w:id="1076"/>
      <w:bookmarkEnd w:id="1077"/>
      <w:bookmarkEnd w:id="1078"/>
      <w:bookmarkEnd w:id="1079"/>
      <w:bookmarkEnd w:id="1080"/>
      <w:bookmarkEnd w:id="1081"/>
      <w:bookmarkEnd w:id="1082"/>
      <w:r>
        <w:rPr>
          <w:lang w:eastAsia="en-GB"/>
        </w:rPr>
        <w:t>Phase III</w:t>
      </w:r>
      <w:bookmarkEnd w:id="1083"/>
      <w:bookmarkEnd w:id="1084"/>
      <w:bookmarkEnd w:id="1085"/>
      <w:bookmarkEnd w:id="1086"/>
    </w:p>
    <w:p w14:paraId="76163CC1" w14:textId="77777777" w:rsidR="004E22A6" w:rsidRPr="00E24AD4" w:rsidRDefault="004E22A6" w:rsidP="004E6690">
      <w:pPr>
        <w:autoSpaceDE w:val="0"/>
        <w:autoSpaceDN w:val="0"/>
        <w:adjustRightInd w:val="0"/>
        <w:jc w:val="both"/>
        <w:rPr>
          <w:rFonts w:cs="Arial"/>
          <w:lang w:eastAsia="en-GB"/>
        </w:rPr>
      </w:pPr>
      <w:r w:rsidRPr="00E24AD4">
        <w:rPr>
          <w:rFonts w:cs="Arial"/>
          <w:lang w:eastAsia="en-GB"/>
        </w:rPr>
        <w:t xml:space="preserve">Two-arm </w:t>
      </w:r>
      <w:r w:rsidR="007F7FBB">
        <w:rPr>
          <w:rFonts w:cs="Arial"/>
          <w:lang w:eastAsia="en-GB"/>
        </w:rPr>
        <w:t>p</w:t>
      </w:r>
      <w:r w:rsidRPr="00E24AD4">
        <w:rPr>
          <w:rFonts w:cs="Arial"/>
          <w:lang w:eastAsia="en-GB"/>
        </w:rPr>
        <w:t xml:space="preserve">hase III evaluation – </w:t>
      </w:r>
      <w:r w:rsidR="00FD000B">
        <w:rPr>
          <w:rFonts w:cs="Arial"/>
          <w:lang w:eastAsia="en-GB"/>
        </w:rPr>
        <w:t xml:space="preserve">a target of at least </w:t>
      </w:r>
      <w:r>
        <w:rPr>
          <w:rFonts w:cs="Arial"/>
          <w:lang w:eastAsia="en-GB"/>
        </w:rPr>
        <w:t>400</w:t>
      </w:r>
      <w:r w:rsidR="00FD000B">
        <w:rPr>
          <w:rFonts w:cs="Arial"/>
          <w:lang w:eastAsia="en-GB"/>
        </w:rPr>
        <w:t xml:space="preserve"> patients</w:t>
      </w:r>
      <w:r w:rsidRPr="00E24AD4">
        <w:rPr>
          <w:rFonts w:cs="Arial"/>
          <w:lang w:eastAsia="en-GB"/>
        </w:rPr>
        <w:t xml:space="preserve"> (i.e. </w:t>
      </w:r>
      <w:r>
        <w:rPr>
          <w:rFonts w:cs="Arial"/>
          <w:lang w:eastAsia="en-GB"/>
        </w:rPr>
        <w:t>200</w:t>
      </w:r>
      <w:r w:rsidRPr="00E24AD4">
        <w:rPr>
          <w:rFonts w:cs="Arial"/>
          <w:lang w:eastAsia="en-GB"/>
        </w:rPr>
        <w:t xml:space="preserve"> per arm)</w:t>
      </w:r>
      <w:r w:rsidR="00CB6E2A">
        <w:rPr>
          <w:rFonts w:cs="Arial"/>
          <w:lang w:eastAsia="en-GB"/>
        </w:rPr>
        <w:t>.</w:t>
      </w:r>
    </w:p>
    <w:p w14:paraId="4E25A85B" w14:textId="5524BCC8" w:rsidR="004E22A6" w:rsidRDefault="004E22A6" w:rsidP="004E6690">
      <w:pPr>
        <w:autoSpaceDE w:val="0"/>
        <w:autoSpaceDN w:val="0"/>
        <w:adjustRightInd w:val="0"/>
        <w:spacing w:before="0" w:after="0"/>
        <w:jc w:val="both"/>
      </w:pPr>
      <w:r>
        <w:t>A likelihood Bayesian approach has been adopted</w:t>
      </w:r>
      <w:r w:rsidR="008D61DD">
        <w:t xml:space="preserve"> </w:t>
      </w:r>
      <w:r w:rsidR="007550E6">
        <w:fldChar w:fldCharType="begin"/>
      </w:r>
      <w:r w:rsidR="00CB53F8">
        <w:instrText xml:space="preserve"> ADDIN EN.CITE &lt;EndNote&gt;&lt;Cite&gt;&lt;Author&gt;Billingham&lt;/Author&gt;&lt;Year&gt;2012&lt;/Year&gt;&lt;RecNum&gt;175&lt;/RecNum&gt;&lt;DisplayText&gt;[85]&lt;/DisplayText&gt;&lt;record&gt;&lt;rec-number&gt;175&lt;/rec-number&gt;&lt;foreign-keys&gt;&lt;key app="EN" db-id="tsxdwdrv45v2x4e5seyve5d9r0vrrsrvpd29" timestamp="1391690975"&gt;175&lt;/key&gt;&lt;/foreign-keys&gt;&lt;ref-type name="Journal Article"&gt;17&lt;/ref-type&gt;&lt;contributors&gt;&lt;authors&gt;&lt;author&gt;Billingham, L.&lt;/author&gt;&lt;author&gt;Malottki, K.&lt;/author&gt;&lt;author&gt;Steven, N.&lt;/author&gt;&lt;/authors&gt;&lt;/contributors&gt;&lt;titles&gt;&lt;title&gt;Small sample sizes in clinical trials: a statistician’s perspective&lt;/title&gt;&lt;secondary-title&gt;Clin Invest&lt;/secondary-title&gt;&lt;/titles&gt;&lt;periodical&gt;&lt;full-title&gt;Clin Invest&lt;/full-title&gt;&lt;/periodical&gt;&lt;pages&gt;655-657&lt;/pages&gt;&lt;volume&gt;2&lt;/volume&gt;&lt;number&gt;7&lt;/number&gt;&lt;dates&gt;&lt;year&gt;2012&lt;/year&gt;&lt;/dates&gt;&lt;urls&gt;&lt;/urls&gt;&lt;/record&gt;&lt;/Cite&gt;&lt;/EndNote&gt;</w:instrText>
      </w:r>
      <w:r w:rsidR="007550E6">
        <w:fldChar w:fldCharType="separate"/>
      </w:r>
      <w:r w:rsidR="00CB53F8">
        <w:rPr>
          <w:noProof/>
        </w:rPr>
        <w:t>[</w:t>
      </w:r>
      <w:hyperlink w:anchor="_ENREF_85" w:tooltip="Billingham, 2012 #175" w:history="1">
        <w:r w:rsidR="00CB53F8">
          <w:rPr>
            <w:noProof/>
          </w:rPr>
          <w:t>85</w:t>
        </w:r>
      </w:hyperlink>
      <w:r w:rsidR="00CB53F8">
        <w:rPr>
          <w:noProof/>
        </w:rPr>
        <w:t>]</w:t>
      </w:r>
      <w:r w:rsidR="007550E6">
        <w:fldChar w:fldCharType="end"/>
      </w:r>
      <w:r>
        <w:t xml:space="preserve">. </w:t>
      </w:r>
      <w:r w:rsidRPr="006D61D2">
        <w:t>Pragmatically, th</w:t>
      </w:r>
      <w:r>
        <w:t xml:space="preserve">e sample size for the </w:t>
      </w:r>
      <w:r w:rsidR="008D0A41">
        <w:t>p</w:t>
      </w:r>
      <w:r>
        <w:t xml:space="preserve">hase III </w:t>
      </w:r>
      <w:r w:rsidRPr="006D61D2">
        <w:t>part of the trial will depend on: the actual outcomes</w:t>
      </w:r>
      <w:r>
        <w:t xml:space="preserve"> </w:t>
      </w:r>
      <w:r w:rsidRPr="006D61D2">
        <w:t>observed (the number o</w:t>
      </w:r>
      <w:r>
        <w:t xml:space="preserve">f available patients – i.e. the </w:t>
      </w:r>
      <w:r w:rsidRPr="006D61D2">
        <w:t>number of countries participating; the availability of novel agents –</w:t>
      </w:r>
      <w:r>
        <w:t xml:space="preserve"> </w:t>
      </w:r>
      <w:r w:rsidRPr="006D61D2">
        <w:t xml:space="preserve">e.g. if a novel agent </w:t>
      </w:r>
      <w:r>
        <w:t xml:space="preserve">needed to be </w:t>
      </w:r>
      <w:r w:rsidRPr="006D61D2">
        <w:t>introduced as a new arm, it may be better to select the better standard</w:t>
      </w:r>
      <w:r>
        <w:t xml:space="preserve"> arm at that point (in order to </w:t>
      </w:r>
      <w:r w:rsidRPr="006D61D2">
        <w:t>increase the numbers in the novel agent arm – although an alternative would</w:t>
      </w:r>
      <w:r>
        <w:t xml:space="preserve"> </w:t>
      </w:r>
      <w:r w:rsidRPr="006D61D2">
        <w:t xml:space="preserve">be to adjust the </w:t>
      </w:r>
      <w:r w:rsidR="00C33977">
        <w:t>a</w:t>
      </w:r>
      <w:r>
        <w:t xml:space="preserve">llocation </w:t>
      </w:r>
      <w:r w:rsidRPr="006D61D2">
        <w:t>ratio), whereas if the novel agent were to be added to chemotherapy, then the</w:t>
      </w:r>
      <w:r>
        <w:t xml:space="preserve"> comparison between </w:t>
      </w:r>
      <w:r w:rsidRPr="006D61D2">
        <w:t>chemotherapy regimens could continue with the novel agent being introduced in a</w:t>
      </w:r>
      <w:r>
        <w:t xml:space="preserve"> factorial design. </w:t>
      </w:r>
      <w:r w:rsidRPr="006D61D2">
        <w:t>Hence, it can be seen that there are currently unknown factors that will impact upon the</w:t>
      </w:r>
      <w:r>
        <w:t xml:space="preserve"> </w:t>
      </w:r>
      <w:r w:rsidRPr="009B5F2F">
        <w:t>progress of this trial but the design has the flexibility that will be needed to accommodate them.</w:t>
      </w:r>
      <w:r w:rsidRPr="00EC6E94">
        <w:t xml:space="preserve"> </w:t>
      </w:r>
      <w:r>
        <w:t xml:space="preserve">Hence, based on the observed </w:t>
      </w:r>
      <w:r w:rsidR="00C93FC4">
        <w:t>E</w:t>
      </w:r>
      <w:r>
        <w:t xml:space="preserve">FS in the two arms, probabilities that the </w:t>
      </w:r>
      <w:r w:rsidR="00C93FC4">
        <w:t>E</w:t>
      </w:r>
      <w:r>
        <w:t>FS with one treatment is g</w:t>
      </w:r>
      <w:r w:rsidR="009B5B6A">
        <w:t>reater than that with the other</w:t>
      </w:r>
      <w:r>
        <w:t xml:space="preserve"> will be given for a range of differences. Some scenarios are provided in </w:t>
      </w:r>
      <w:r w:rsidR="00CB6E2A">
        <w:t>T</w:t>
      </w:r>
      <w:r>
        <w:t xml:space="preserve">able </w:t>
      </w:r>
      <w:r w:rsidR="00CB6E2A">
        <w:t xml:space="preserve">5 </w:t>
      </w:r>
      <w:r>
        <w:t xml:space="preserve">(assuming </w:t>
      </w:r>
      <w:r w:rsidR="009A6BA1">
        <w:t>2</w:t>
      </w:r>
      <w:r>
        <w:t>0%</w:t>
      </w:r>
      <w:r w:rsidR="009A6BA1">
        <w:t xml:space="preserve"> and 25%</w:t>
      </w:r>
      <w:r>
        <w:t xml:space="preserve"> </w:t>
      </w:r>
      <w:r w:rsidR="00350ECF">
        <w:t xml:space="preserve">1-year </w:t>
      </w:r>
      <w:r w:rsidR="00C93FC4">
        <w:t>E</w:t>
      </w:r>
      <w:r w:rsidR="00350ECF">
        <w:t>FS</w:t>
      </w:r>
      <w:r>
        <w:t xml:space="preserve"> with one treatment and 200 patients per arm):</w:t>
      </w:r>
    </w:p>
    <w:p w14:paraId="15B888CC" w14:textId="77777777" w:rsidR="004E22A6" w:rsidRDefault="004E22A6" w:rsidP="004E6690">
      <w:pPr>
        <w:autoSpaceDE w:val="0"/>
        <w:autoSpaceDN w:val="0"/>
        <w:adjustRightInd w:val="0"/>
        <w:spacing w:before="0" w:after="0"/>
        <w:jc w:val="both"/>
      </w:pPr>
    </w:p>
    <w:p w14:paraId="6364B680" w14:textId="0667C1A3" w:rsidR="004E22A6" w:rsidRDefault="004E22A6" w:rsidP="004E6690">
      <w:pPr>
        <w:autoSpaceDE w:val="0"/>
        <w:autoSpaceDN w:val="0"/>
        <w:adjustRightInd w:val="0"/>
        <w:spacing w:before="0" w:after="0"/>
        <w:jc w:val="both"/>
      </w:pPr>
    </w:p>
    <w:tbl>
      <w:tblPr>
        <w:tblStyle w:val="TableGrid"/>
        <w:tblW w:w="0" w:type="auto"/>
        <w:tblLook w:val="04A0" w:firstRow="1" w:lastRow="0" w:firstColumn="1" w:lastColumn="0" w:noHBand="0" w:noVBand="1"/>
      </w:tblPr>
      <w:tblGrid>
        <w:gridCol w:w="1129"/>
        <w:gridCol w:w="1148"/>
        <w:gridCol w:w="1129"/>
        <w:gridCol w:w="1130"/>
        <w:gridCol w:w="1131"/>
        <w:gridCol w:w="1131"/>
        <w:gridCol w:w="1131"/>
        <w:gridCol w:w="1131"/>
      </w:tblGrid>
      <w:tr w:rsidR="009A6BA1" w:rsidRPr="009A6BA1" w14:paraId="2A57C9AC" w14:textId="77777777" w:rsidTr="009A6BA1">
        <w:tc>
          <w:tcPr>
            <w:tcW w:w="1129" w:type="dxa"/>
            <w:shd w:val="clear" w:color="auto" w:fill="1F497D"/>
            <w:tcMar>
              <w:left w:w="0" w:type="dxa"/>
              <w:right w:w="0" w:type="dxa"/>
            </w:tcMar>
          </w:tcPr>
          <w:p w14:paraId="7FBFECC8" w14:textId="2511A136" w:rsidR="009A6BA1" w:rsidRPr="009A6BA1" w:rsidRDefault="009A6BA1" w:rsidP="009A6BA1">
            <w:pPr>
              <w:tabs>
                <w:tab w:val="center" w:pos="559"/>
              </w:tabs>
              <w:autoSpaceDE w:val="0"/>
              <w:autoSpaceDN w:val="0"/>
              <w:adjustRightInd w:val="0"/>
              <w:spacing w:before="0" w:after="0"/>
              <w:rPr>
                <w:rFonts w:ascii="Calibri" w:hAnsi="Calibri" w:cs="Calibri"/>
                <w:b/>
                <w:bCs/>
                <w:color w:val="FFFFFF" w:themeColor="background1"/>
              </w:rPr>
            </w:pPr>
            <w:r w:rsidRPr="009A6BA1">
              <w:rPr>
                <w:rFonts w:ascii="Calibri" w:hAnsi="Calibri" w:cs="Calibri"/>
                <w:b/>
                <w:bCs/>
                <w:color w:val="FFFFFF" w:themeColor="background1"/>
                <w:lang w:val="en-GB"/>
              </w:rPr>
              <w:tab/>
            </w:r>
            <w:r w:rsidRPr="009A6BA1">
              <w:rPr>
                <w:rFonts w:ascii="Calibri" w:hAnsi="Calibri" w:cs="Calibri"/>
                <w:b/>
                <w:bCs/>
                <w:color w:val="FFFFFF" w:themeColor="background1"/>
              </w:rPr>
              <w:t xml:space="preserve">1-yr EFS </w:t>
            </w:r>
          </w:p>
          <w:p w14:paraId="58637B57" w14:textId="460D1A8A"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Arm A</w:t>
            </w:r>
          </w:p>
        </w:tc>
        <w:tc>
          <w:tcPr>
            <w:tcW w:w="1148" w:type="dxa"/>
            <w:shd w:val="clear" w:color="auto" w:fill="1F497D"/>
            <w:tcMar>
              <w:left w:w="0" w:type="dxa"/>
              <w:right w:w="0" w:type="dxa"/>
            </w:tcMar>
          </w:tcPr>
          <w:p w14:paraId="7B7F9F1B" w14:textId="3B8FC746"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Improvement</w:t>
            </w:r>
          </w:p>
        </w:tc>
        <w:tc>
          <w:tcPr>
            <w:tcW w:w="1129" w:type="dxa"/>
            <w:shd w:val="clear" w:color="auto" w:fill="1F497D"/>
            <w:tcMar>
              <w:left w:w="0" w:type="dxa"/>
              <w:right w:w="0" w:type="dxa"/>
            </w:tcMar>
          </w:tcPr>
          <w:p w14:paraId="7AD73547" w14:textId="77777777" w:rsidR="009A6BA1" w:rsidRPr="009A6BA1" w:rsidRDefault="009A6BA1" w:rsidP="009A6BA1">
            <w:pPr>
              <w:autoSpaceDE w:val="0"/>
              <w:autoSpaceDN w:val="0"/>
              <w:adjustRightInd w:val="0"/>
              <w:spacing w:before="0" w:after="0"/>
              <w:jc w:val="center"/>
              <w:rPr>
                <w:rFonts w:ascii="Calibri" w:hAnsi="Calibri" w:cs="Calibri"/>
                <w:b/>
                <w:bCs/>
                <w:color w:val="FFFFFF" w:themeColor="background1"/>
              </w:rPr>
            </w:pPr>
            <w:r w:rsidRPr="009A6BA1">
              <w:rPr>
                <w:rFonts w:ascii="Calibri" w:hAnsi="Calibri" w:cs="Calibri"/>
                <w:b/>
                <w:bCs/>
                <w:color w:val="FFFFFF" w:themeColor="background1"/>
              </w:rPr>
              <w:t xml:space="preserve">1-yr EFS </w:t>
            </w:r>
          </w:p>
          <w:p w14:paraId="6A07BB3A" w14:textId="0EBCC4D1"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Arm B</w:t>
            </w:r>
          </w:p>
        </w:tc>
        <w:tc>
          <w:tcPr>
            <w:tcW w:w="1130" w:type="dxa"/>
            <w:shd w:val="clear" w:color="auto" w:fill="1F497D"/>
            <w:tcMar>
              <w:left w:w="0" w:type="dxa"/>
              <w:right w:w="0" w:type="dxa"/>
            </w:tcMar>
          </w:tcPr>
          <w:p w14:paraId="0341DC1C" w14:textId="77777777" w:rsidR="009A6BA1" w:rsidRPr="009A6BA1" w:rsidRDefault="009A6BA1" w:rsidP="009A6BA1">
            <w:pPr>
              <w:autoSpaceDE w:val="0"/>
              <w:autoSpaceDN w:val="0"/>
              <w:adjustRightInd w:val="0"/>
              <w:spacing w:before="0" w:after="0"/>
              <w:jc w:val="center"/>
              <w:rPr>
                <w:rFonts w:ascii="Calibri" w:hAnsi="Calibri" w:cs="Calibri"/>
                <w:b/>
                <w:bCs/>
                <w:color w:val="FFFFFF" w:themeColor="background1"/>
              </w:rPr>
            </w:pPr>
            <w:r w:rsidRPr="009A6BA1">
              <w:rPr>
                <w:rFonts w:ascii="Calibri" w:hAnsi="Calibri" w:cs="Calibri"/>
                <w:b/>
                <w:bCs/>
                <w:color w:val="FFFFFF" w:themeColor="background1"/>
              </w:rPr>
              <w:t xml:space="preserve">Total </w:t>
            </w:r>
          </w:p>
          <w:p w14:paraId="45A699FB" w14:textId="237CD509"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Events</w:t>
            </w:r>
          </w:p>
        </w:tc>
        <w:tc>
          <w:tcPr>
            <w:tcW w:w="1131" w:type="dxa"/>
            <w:shd w:val="clear" w:color="auto" w:fill="1F497D"/>
            <w:tcMar>
              <w:left w:w="0" w:type="dxa"/>
              <w:right w:w="0" w:type="dxa"/>
            </w:tcMar>
          </w:tcPr>
          <w:p w14:paraId="4AFFB4AA" w14:textId="77777777" w:rsidR="009A6BA1" w:rsidRPr="009A6BA1" w:rsidRDefault="009A6BA1" w:rsidP="009A6BA1">
            <w:pPr>
              <w:autoSpaceDE w:val="0"/>
              <w:autoSpaceDN w:val="0"/>
              <w:adjustRightInd w:val="0"/>
              <w:spacing w:before="0" w:after="0"/>
              <w:jc w:val="center"/>
              <w:rPr>
                <w:rFonts w:ascii="Calibri" w:hAnsi="Calibri" w:cs="Calibri"/>
                <w:b/>
                <w:bCs/>
                <w:color w:val="FFFFFF" w:themeColor="background1"/>
              </w:rPr>
            </w:pPr>
            <w:r w:rsidRPr="009A6BA1">
              <w:rPr>
                <w:rFonts w:ascii="Calibri" w:hAnsi="Calibri" w:cs="Calibri"/>
                <w:b/>
                <w:bCs/>
                <w:color w:val="FFFFFF" w:themeColor="background1"/>
              </w:rPr>
              <w:t xml:space="preserve">Hazard </w:t>
            </w:r>
          </w:p>
          <w:p w14:paraId="236DF9F8" w14:textId="1582839C"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Ratio (HR)</w:t>
            </w:r>
          </w:p>
        </w:tc>
        <w:tc>
          <w:tcPr>
            <w:tcW w:w="1131" w:type="dxa"/>
            <w:shd w:val="clear" w:color="auto" w:fill="1F497D"/>
            <w:tcMar>
              <w:left w:w="0" w:type="dxa"/>
              <w:right w:w="0" w:type="dxa"/>
            </w:tcMar>
          </w:tcPr>
          <w:p w14:paraId="7993D5B9" w14:textId="77777777" w:rsidR="009A6BA1" w:rsidRPr="009A6BA1" w:rsidRDefault="009A6BA1" w:rsidP="009A6BA1">
            <w:pPr>
              <w:autoSpaceDE w:val="0"/>
              <w:autoSpaceDN w:val="0"/>
              <w:adjustRightInd w:val="0"/>
              <w:spacing w:before="0" w:after="0"/>
              <w:jc w:val="center"/>
              <w:rPr>
                <w:rFonts w:ascii="Calibri" w:hAnsi="Calibri" w:cs="Calibri"/>
                <w:b/>
                <w:bCs/>
                <w:color w:val="FFFFFF" w:themeColor="background1"/>
              </w:rPr>
            </w:pPr>
            <w:r w:rsidRPr="009A6BA1">
              <w:rPr>
                <w:rFonts w:ascii="Calibri" w:hAnsi="Calibri" w:cs="Calibri"/>
                <w:b/>
                <w:bCs/>
                <w:color w:val="FFFFFF" w:themeColor="background1"/>
              </w:rPr>
              <w:t>P(HR &lt; 1.00)</w:t>
            </w:r>
          </w:p>
          <w:p w14:paraId="4D1B5305" w14:textId="2C47446A"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w:t>
            </w:r>
          </w:p>
        </w:tc>
        <w:tc>
          <w:tcPr>
            <w:tcW w:w="1131" w:type="dxa"/>
            <w:shd w:val="clear" w:color="auto" w:fill="1F497D"/>
            <w:tcMar>
              <w:left w:w="0" w:type="dxa"/>
              <w:right w:w="0" w:type="dxa"/>
            </w:tcMar>
          </w:tcPr>
          <w:p w14:paraId="5AFF37B5" w14:textId="77777777" w:rsidR="009A6BA1" w:rsidRPr="009A6BA1" w:rsidRDefault="009A6BA1" w:rsidP="009A6BA1">
            <w:pPr>
              <w:autoSpaceDE w:val="0"/>
              <w:autoSpaceDN w:val="0"/>
              <w:adjustRightInd w:val="0"/>
              <w:spacing w:before="0" w:after="0"/>
              <w:jc w:val="center"/>
              <w:rPr>
                <w:rFonts w:ascii="Calibri" w:hAnsi="Calibri" w:cs="Calibri"/>
                <w:b/>
                <w:bCs/>
                <w:color w:val="FFFFFF" w:themeColor="background1"/>
              </w:rPr>
            </w:pPr>
            <w:r w:rsidRPr="009A6BA1">
              <w:rPr>
                <w:rFonts w:ascii="Calibri" w:hAnsi="Calibri" w:cs="Calibri"/>
                <w:b/>
                <w:bCs/>
                <w:color w:val="FFFFFF" w:themeColor="background1"/>
              </w:rPr>
              <w:t>P(HR &lt; 0.86)</w:t>
            </w:r>
          </w:p>
          <w:p w14:paraId="2C4CBBF0" w14:textId="4A1BA402"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w:t>
            </w:r>
          </w:p>
        </w:tc>
        <w:tc>
          <w:tcPr>
            <w:tcW w:w="1131" w:type="dxa"/>
            <w:shd w:val="clear" w:color="auto" w:fill="1F497D"/>
            <w:tcMar>
              <w:left w:w="0" w:type="dxa"/>
              <w:right w:w="0" w:type="dxa"/>
            </w:tcMar>
          </w:tcPr>
          <w:p w14:paraId="214EB85E" w14:textId="77777777" w:rsidR="009A6BA1" w:rsidRPr="009A6BA1" w:rsidRDefault="009A6BA1" w:rsidP="009A6BA1">
            <w:pPr>
              <w:autoSpaceDE w:val="0"/>
              <w:autoSpaceDN w:val="0"/>
              <w:adjustRightInd w:val="0"/>
              <w:spacing w:before="0" w:after="0"/>
              <w:jc w:val="center"/>
              <w:rPr>
                <w:rFonts w:ascii="Calibri" w:hAnsi="Calibri" w:cs="Calibri"/>
                <w:b/>
                <w:bCs/>
                <w:color w:val="FFFFFF" w:themeColor="background1"/>
              </w:rPr>
            </w:pPr>
            <w:r w:rsidRPr="009A6BA1">
              <w:rPr>
                <w:rFonts w:ascii="Calibri" w:hAnsi="Calibri" w:cs="Calibri"/>
                <w:b/>
                <w:bCs/>
                <w:color w:val="FFFFFF" w:themeColor="background1"/>
              </w:rPr>
              <w:t>P(HR &lt; 0.75)</w:t>
            </w:r>
          </w:p>
          <w:p w14:paraId="16D2A6DA" w14:textId="365AE964"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w:t>
            </w:r>
          </w:p>
        </w:tc>
      </w:tr>
      <w:tr w:rsidR="009A6BA1" w14:paraId="571DE0A5" w14:textId="77777777" w:rsidTr="009A6BA1">
        <w:tc>
          <w:tcPr>
            <w:tcW w:w="1129" w:type="dxa"/>
            <w:tcMar>
              <w:left w:w="0" w:type="dxa"/>
              <w:right w:w="0" w:type="dxa"/>
            </w:tcMar>
          </w:tcPr>
          <w:p w14:paraId="04E0821C" w14:textId="104B21DC" w:rsidR="009A6BA1" w:rsidRDefault="009A6BA1" w:rsidP="009A6BA1">
            <w:pPr>
              <w:autoSpaceDE w:val="0"/>
              <w:autoSpaceDN w:val="0"/>
              <w:adjustRightInd w:val="0"/>
              <w:spacing w:before="0" w:after="0"/>
              <w:jc w:val="center"/>
            </w:pPr>
            <w:r>
              <w:rPr>
                <w:rFonts w:ascii="Calibri" w:hAnsi="Calibri" w:cs="Calibri"/>
              </w:rPr>
              <w:t>0.20</w:t>
            </w:r>
          </w:p>
        </w:tc>
        <w:tc>
          <w:tcPr>
            <w:tcW w:w="1148" w:type="dxa"/>
            <w:tcMar>
              <w:left w:w="0" w:type="dxa"/>
              <w:right w:w="0" w:type="dxa"/>
            </w:tcMar>
          </w:tcPr>
          <w:p w14:paraId="33EC2F9C" w14:textId="2D5EBFDA" w:rsidR="009A6BA1" w:rsidRDefault="009A6BA1" w:rsidP="009A6BA1">
            <w:pPr>
              <w:autoSpaceDE w:val="0"/>
              <w:autoSpaceDN w:val="0"/>
              <w:adjustRightInd w:val="0"/>
              <w:spacing w:before="0" w:after="0"/>
              <w:jc w:val="center"/>
            </w:pPr>
            <w:r>
              <w:rPr>
                <w:rFonts w:ascii="Calibri" w:hAnsi="Calibri" w:cs="Calibri"/>
              </w:rPr>
              <w:t>0.00</w:t>
            </w:r>
          </w:p>
        </w:tc>
        <w:tc>
          <w:tcPr>
            <w:tcW w:w="1129" w:type="dxa"/>
            <w:tcMar>
              <w:left w:w="0" w:type="dxa"/>
              <w:right w:w="0" w:type="dxa"/>
            </w:tcMar>
          </w:tcPr>
          <w:p w14:paraId="06EB396F" w14:textId="26F2DA40" w:rsidR="009A6BA1" w:rsidRDefault="009A6BA1" w:rsidP="009A6BA1">
            <w:pPr>
              <w:autoSpaceDE w:val="0"/>
              <w:autoSpaceDN w:val="0"/>
              <w:adjustRightInd w:val="0"/>
              <w:spacing w:before="0" w:after="0"/>
              <w:jc w:val="center"/>
            </w:pPr>
            <w:r>
              <w:rPr>
                <w:rFonts w:ascii="Calibri" w:hAnsi="Calibri" w:cs="Calibri"/>
              </w:rPr>
              <w:t>0.20</w:t>
            </w:r>
          </w:p>
        </w:tc>
        <w:tc>
          <w:tcPr>
            <w:tcW w:w="1130" w:type="dxa"/>
            <w:tcMar>
              <w:left w:w="0" w:type="dxa"/>
              <w:right w:w="0" w:type="dxa"/>
            </w:tcMar>
          </w:tcPr>
          <w:p w14:paraId="09070EED" w14:textId="4DAB8ABD" w:rsidR="009A6BA1" w:rsidRDefault="009A6BA1" w:rsidP="009A6BA1">
            <w:pPr>
              <w:autoSpaceDE w:val="0"/>
              <w:autoSpaceDN w:val="0"/>
              <w:adjustRightInd w:val="0"/>
              <w:spacing w:before="0" w:after="0"/>
              <w:jc w:val="center"/>
            </w:pPr>
            <w:r>
              <w:rPr>
                <w:rFonts w:ascii="Calibri" w:hAnsi="Calibri" w:cs="Calibri"/>
              </w:rPr>
              <w:t>320</w:t>
            </w:r>
          </w:p>
        </w:tc>
        <w:tc>
          <w:tcPr>
            <w:tcW w:w="1131" w:type="dxa"/>
            <w:tcMar>
              <w:left w:w="0" w:type="dxa"/>
              <w:right w:w="0" w:type="dxa"/>
            </w:tcMar>
          </w:tcPr>
          <w:p w14:paraId="6ED44507" w14:textId="48F6450F" w:rsidR="009A6BA1" w:rsidRDefault="009A6BA1" w:rsidP="009A6BA1">
            <w:pPr>
              <w:autoSpaceDE w:val="0"/>
              <w:autoSpaceDN w:val="0"/>
              <w:adjustRightInd w:val="0"/>
              <w:spacing w:before="0" w:after="0"/>
              <w:jc w:val="center"/>
            </w:pPr>
            <w:r>
              <w:rPr>
                <w:rFonts w:ascii="Calibri" w:hAnsi="Calibri" w:cs="Calibri"/>
              </w:rPr>
              <w:t>1.00</w:t>
            </w:r>
          </w:p>
        </w:tc>
        <w:tc>
          <w:tcPr>
            <w:tcW w:w="1131" w:type="dxa"/>
            <w:tcMar>
              <w:left w:w="0" w:type="dxa"/>
              <w:right w:w="0" w:type="dxa"/>
            </w:tcMar>
          </w:tcPr>
          <w:p w14:paraId="606920D1" w14:textId="2AC42678" w:rsidR="009A6BA1" w:rsidRDefault="009A6BA1" w:rsidP="009A6BA1">
            <w:pPr>
              <w:autoSpaceDE w:val="0"/>
              <w:autoSpaceDN w:val="0"/>
              <w:adjustRightInd w:val="0"/>
              <w:spacing w:before="0" w:after="0"/>
              <w:jc w:val="center"/>
            </w:pPr>
            <w:r>
              <w:rPr>
                <w:rFonts w:ascii="Calibri" w:hAnsi="Calibri" w:cs="Calibri"/>
              </w:rPr>
              <w:t>0.50</w:t>
            </w:r>
          </w:p>
        </w:tc>
        <w:tc>
          <w:tcPr>
            <w:tcW w:w="1131" w:type="dxa"/>
            <w:tcMar>
              <w:left w:w="0" w:type="dxa"/>
              <w:right w:w="0" w:type="dxa"/>
            </w:tcMar>
          </w:tcPr>
          <w:p w14:paraId="3C1CD4C2" w14:textId="42049127" w:rsidR="009A6BA1" w:rsidRDefault="009A6BA1" w:rsidP="009A6BA1">
            <w:pPr>
              <w:autoSpaceDE w:val="0"/>
              <w:autoSpaceDN w:val="0"/>
              <w:adjustRightInd w:val="0"/>
              <w:spacing w:before="0" w:after="0"/>
              <w:jc w:val="center"/>
            </w:pPr>
            <w:r>
              <w:rPr>
                <w:rFonts w:ascii="Calibri" w:hAnsi="Calibri" w:cs="Calibri"/>
              </w:rPr>
              <w:t>0.09</w:t>
            </w:r>
          </w:p>
        </w:tc>
        <w:tc>
          <w:tcPr>
            <w:tcW w:w="1131" w:type="dxa"/>
            <w:tcMar>
              <w:left w:w="0" w:type="dxa"/>
              <w:right w:w="0" w:type="dxa"/>
            </w:tcMar>
          </w:tcPr>
          <w:p w14:paraId="391AE05B" w14:textId="44414A8D" w:rsidR="009A6BA1" w:rsidRDefault="009A6BA1" w:rsidP="009A6BA1">
            <w:pPr>
              <w:autoSpaceDE w:val="0"/>
              <w:autoSpaceDN w:val="0"/>
              <w:adjustRightInd w:val="0"/>
              <w:spacing w:before="0" w:after="0"/>
              <w:jc w:val="center"/>
            </w:pPr>
            <w:r>
              <w:rPr>
                <w:rFonts w:ascii="Calibri" w:hAnsi="Calibri" w:cs="Calibri"/>
              </w:rPr>
              <w:t>0.01</w:t>
            </w:r>
          </w:p>
        </w:tc>
      </w:tr>
      <w:tr w:rsidR="009A6BA1" w14:paraId="542BB0C0" w14:textId="77777777" w:rsidTr="009A6BA1">
        <w:tc>
          <w:tcPr>
            <w:tcW w:w="1129" w:type="dxa"/>
            <w:tcMar>
              <w:left w:w="0" w:type="dxa"/>
              <w:right w:w="0" w:type="dxa"/>
            </w:tcMar>
          </w:tcPr>
          <w:p w14:paraId="303FEEC3" w14:textId="17D5E4B5" w:rsidR="009A6BA1" w:rsidRDefault="009A6BA1" w:rsidP="009A6BA1">
            <w:pPr>
              <w:autoSpaceDE w:val="0"/>
              <w:autoSpaceDN w:val="0"/>
              <w:adjustRightInd w:val="0"/>
              <w:spacing w:before="0" w:after="0"/>
              <w:jc w:val="center"/>
            </w:pPr>
            <w:r>
              <w:rPr>
                <w:rFonts w:ascii="Calibri" w:hAnsi="Calibri" w:cs="Calibri"/>
              </w:rPr>
              <w:t>0.20</w:t>
            </w:r>
          </w:p>
        </w:tc>
        <w:tc>
          <w:tcPr>
            <w:tcW w:w="1148" w:type="dxa"/>
            <w:tcMar>
              <w:left w:w="0" w:type="dxa"/>
              <w:right w:w="0" w:type="dxa"/>
            </w:tcMar>
          </w:tcPr>
          <w:p w14:paraId="1FB779FF" w14:textId="03B3B34C" w:rsidR="009A6BA1" w:rsidRDefault="009A6BA1" w:rsidP="009A6BA1">
            <w:pPr>
              <w:autoSpaceDE w:val="0"/>
              <w:autoSpaceDN w:val="0"/>
              <w:adjustRightInd w:val="0"/>
              <w:spacing w:before="0" w:after="0"/>
              <w:jc w:val="center"/>
            </w:pPr>
            <w:r>
              <w:rPr>
                <w:rFonts w:ascii="Calibri" w:hAnsi="Calibri" w:cs="Calibri"/>
              </w:rPr>
              <w:t>0.05</w:t>
            </w:r>
          </w:p>
        </w:tc>
        <w:tc>
          <w:tcPr>
            <w:tcW w:w="1129" w:type="dxa"/>
            <w:tcMar>
              <w:left w:w="0" w:type="dxa"/>
              <w:right w:w="0" w:type="dxa"/>
            </w:tcMar>
          </w:tcPr>
          <w:p w14:paraId="5CCFE63B" w14:textId="1FF21F49" w:rsidR="009A6BA1" w:rsidRDefault="009A6BA1" w:rsidP="009A6BA1">
            <w:pPr>
              <w:autoSpaceDE w:val="0"/>
              <w:autoSpaceDN w:val="0"/>
              <w:adjustRightInd w:val="0"/>
              <w:spacing w:before="0" w:after="0"/>
              <w:jc w:val="center"/>
            </w:pPr>
            <w:r>
              <w:rPr>
                <w:rFonts w:ascii="Calibri" w:hAnsi="Calibri" w:cs="Calibri"/>
              </w:rPr>
              <w:t>0.25</w:t>
            </w:r>
          </w:p>
        </w:tc>
        <w:tc>
          <w:tcPr>
            <w:tcW w:w="1130" w:type="dxa"/>
            <w:tcMar>
              <w:left w:w="0" w:type="dxa"/>
              <w:right w:w="0" w:type="dxa"/>
            </w:tcMar>
          </w:tcPr>
          <w:p w14:paraId="2EC040EC" w14:textId="26A70199" w:rsidR="009A6BA1" w:rsidRDefault="009A6BA1" w:rsidP="009A6BA1">
            <w:pPr>
              <w:autoSpaceDE w:val="0"/>
              <w:autoSpaceDN w:val="0"/>
              <w:adjustRightInd w:val="0"/>
              <w:spacing w:before="0" w:after="0"/>
              <w:jc w:val="center"/>
            </w:pPr>
            <w:r>
              <w:rPr>
                <w:rFonts w:ascii="Calibri" w:hAnsi="Calibri" w:cs="Calibri"/>
              </w:rPr>
              <w:t>310</w:t>
            </w:r>
          </w:p>
        </w:tc>
        <w:tc>
          <w:tcPr>
            <w:tcW w:w="1131" w:type="dxa"/>
            <w:tcMar>
              <w:left w:w="0" w:type="dxa"/>
              <w:right w:w="0" w:type="dxa"/>
            </w:tcMar>
          </w:tcPr>
          <w:p w14:paraId="20876F42" w14:textId="6FF50865" w:rsidR="009A6BA1" w:rsidRDefault="009A6BA1" w:rsidP="009A6BA1">
            <w:pPr>
              <w:autoSpaceDE w:val="0"/>
              <w:autoSpaceDN w:val="0"/>
              <w:adjustRightInd w:val="0"/>
              <w:spacing w:before="0" w:after="0"/>
              <w:jc w:val="center"/>
            </w:pPr>
            <w:r>
              <w:rPr>
                <w:rFonts w:ascii="Calibri" w:hAnsi="Calibri" w:cs="Calibri"/>
              </w:rPr>
              <w:t>0.86</w:t>
            </w:r>
          </w:p>
        </w:tc>
        <w:tc>
          <w:tcPr>
            <w:tcW w:w="1131" w:type="dxa"/>
            <w:tcMar>
              <w:left w:w="0" w:type="dxa"/>
              <w:right w:w="0" w:type="dxa"/>
            </w:tcMar>
          </w:tcPr>
          <w:p w14:paraId="06C4026F" w14:textId="26500547" w:rsidR="009A6BA1" w:rsidRDefault="009A6BA1" w:rsidP="009A6BA1">
            <w:pPr>
              <w:autoSpaceDE w:val="0"/>
              <w:autoSpaceDN w:val="0"/>
              <w:adjustRightInd w:val="0"/>
              <w:spacing w:before="0" w:after="0"/>
              <w:jc w:val="center"/>
            </w:pPr>
            <w:r>
              <w:rPr>
                <w:rFonts w:ascii="Calibri" w:hAnsi="Calibri" w:cs="Calibri"/>
              </w:rPr>
              <w:t>0.91</w:t>
            </w:r>
          </w:p>
        </w:tc>
        <w:tc>
          <w:tcPr>
            <w:tcW w:w="1131" w:type="dxa"/>
            <w:tcMar>
              <w:left w:w="0" w:type="dxa"/>
              <w:right w:w="0" w:type="dxa"/>
            </w:tcMar>
          </w:tcPr>
          <w:p w14:paraId="289E0C6E" w14:textId="66E72E90" w:rsidR="009A6BA1" w:rsidRDefault="009A6BA1" w:rsidP="009A6BA1">
            <w:pPr>
              <w:autoSpaceDE w:val="0"/>
              <w:autoSpaceDN w:val="0"/>
              <w:adjustRightInd w:val="0"/>
              <w:spacing w:before="0" w:after="0"/>
              <w:jc w:val="center"/>
            </w:pPr>
            <w:r>
              <w:rPr>
                <w:rFonts w:ascii="Calibri" w:hAnsi="Calibri" w:cs="Calibri"/>
              </w:rPr>
              <w:t>0.50</w:t>
            </w:r>
          </w:p>
        </w:tc>
        <w:tc>
          <w:tcPr>
            <w:tcW w:w="1131" w:type="dxa"/>
            <w:tcMar>
              <w:left w:w="0" w:type="dxa"/>
              <w:right w:w="0" w:type="dxa"/>
            </w:tcMar>
          </w:tcPr>
          <w:p w14:paraId="524FA2F7" w14:textId="4DF225E0" w:rsidR="009A6BA1" w:rsidRDefault="009A6BA1" w:rsidP="009A6BA1">
            <w:pPr>
              <w:autoSpaceDE w:val="0"/>
              <w:autoSpaceDN w:val="0"/>
              <w:adjustRightInd w:val="0"/>
              <w:spacing w:before="0" w:after="0"/>
              <w:jc w:val="center"/>
            </w:pPr>
            <w:r>
              <w:rPr>
                <w:rFonts w:ascii="Calibri" w:hAnsi="Calibri" w:cs="Calibri"/>
              </w:rPr>
              <w:t>0.11</w:t>
            </w:r>
          </w:p>
        </w:tc>
      </w:tr>
      <w:tr w:rsidR="009A6BA1" w14:paraId="01ACB1CD" w14:textId="77777777" w:rsidTr="009A6BA1">
        <w:tc>
          <w:tcPr>
            <w:tcW w:w="1129" w:type="dxa"/>
            <w:tcMar>
              <w:left w:w="0" w:type="dxa"/>
              <w:right w:w="0" w:type="dxa"/>
            </w:tcMar>
          </w:tcPr>
          <w:p w14:paraId="2B28997B" w14:textId="5DA3DADD" w:rsidR="009A6BA1" w:rsidRDefault="009A6BA1" w:rsidP="009A6BA1">
            <w:pPr>
              <w:autoSpaceDE w:val="0"/>
              <w:autoSpaceDN w:val="0"/>
              <w:adjustRightInd w:val="0"/>
              <w:spacing w:before="0" w:after="0"/>
              <w:jc w:val="center"/>
            </w:pPr>
            <w:r>
              <w:rPr>
                <w:rFonts w:ascii="Calibri" w:hAnsi="Calibri" w:cs="Calibri"/>
              </w:rPr>
              <w:t>0.20</w:t>
            </w:r>
          </w:p>
        </w:tc>
        <w:tc>
          <w:tcPr>
            <w:tcW w:w="1148" w:type="dxa"/>
            <w:tcMar>
              <w:left w:w="0" w:type="dxa"/>
              <w:right w:w="0" w:type="dxa"/>
            </w:tcMar>
          </w:tcPr>
          <w:p w14:paraId="4F94D475" w14:textId="72103DFA" w:rsidR="009A6BA1" w:rsidRDefault="009A6BA1" w:rsidP="009A6BA1">
            <w:pPr>
              <w:autoSpaceDE w:val="0"/>
              <w:autoSpaceDN w:val="0"/>
              <w:adjustRightInd w:val="0"/>
              <w:spacing w:before="0" w:after="0"/>
              <w:jc w:val="center"/>
            </w:pPr>
            <w:r>
              <w:rPr>
                <w:rFonts w:ascii="Calibri" w:hAnsi="Calibri" w:cs="Calibri"/>
              </w:rPr>
              <w:t>0.10</w:t>
            </w:r>
          </w:p>
        </w:tc>
        <w:tc>
          <w:tcPr>
            <w:tcW w:w="1129" w:type="dxa"/>
            <w:tcMar>
              <w:left w:w="0" w:type="dxa"/>
              <w:right w:w="0" w:type="dxa"/>
            </w:tcMar>
          </w:tcPr>
          <w:p w14:paraId="1BA75F01" w14:textId="74269D06" w:rsidR="009A6BA1" w:rsidRDefault="009A6BA1" w:rsidP="009A6BA1">
            <w:pPr>
              <w:autoSpaceDE w:val="0"/>
              <w:autoSpaceDN w:val="0"/>
              <w:adjustRightInd w:val="0"/>
              <w:spacing w:before="0" w:after="0"/>
              <w:jc w:val="center"/>
            </w:pPr>
            <w:r>
              <w:rPr>
                <w:rFonts w:ascii="Calibri" w:hAnsi="Calibri" w:cs="Calibri"/>
              </w:rPr>
              <w:t>0.30</w:t>
            </w:r>
          </w:p>
        </w:tc>
        <w:tc>
          <w:tcPr>
            <w:tcW w:w="1130" w:type="dxa"/>
            <w:tcMar>
              <w:left w:w="0" w:type="dxa"/>
              <w:right w:w="0" w:type="dxa"/>
            </w:tcMar>
          </w:tcPr>
          <w:p w14:paraId="7EF45C50" w14:textId="0862DD1A" w:rsidR="009A6BA1" w:rsidRDefault="009A6BA1" w:rsidP="009A6BA1">
            <w:pPr>
              <w:autoSpaceDE w:val="0"/>
              <w:autoSpaceDN w:val="0"/>
              <w:adjustRightInd w:val="0"/>
              <w:spacing w:before="0" w:after="0"/>
              <w:jc w:val="center"/>
            </w:pPr>
            <w:r>
              <w:rPr>
                <w:rFonts w:ascii="Calibri" w:hAnsi="Calibri" w:cs="Calibri"/>
              </w:rPr>
              <w:t>300</w:t>
            </w:r>
          </w:p>
        </w:tc>
        <w:tc>
          <w:tcPr>
            <w:tcW w:w="1131" w:type="dxa"/>
            <w:tcMar>
              <w:left w:w="0" w:type="dxa"/>
              <w:right w:w="0" w:type="dxa"/>
            </w:tcMar>
          </w:tcPr>
          <w:p w14:paraId="7F8656AE" w14:textId="53C8F3E7" w:rsidR="009A6BA1" w:rsidRDefault="009A6BA1" w:rsidP="009A6BA1">
            <w:pPr>
              <w:autoSpaceDE w:val="0"/>
              <w:autoSpaceDN w:val="0"/>
              <w:adjustRightInd w:val="0"/>
              <w:spacing w:before="0" w:after="0"/>
              <w:jc w:val="center"/>
            </w:pPr>
            <w:r>
              <w:rPr>
                <w:rFonts w:ascii="Calibri" w:hAnsi="Calibri" w:cs="Calibri"/>
              </w:rPr>
              <w:t>0.75</w:t>
            </w:r>
          </w:p>
        </w:tc>
        <w:tc>
          <w:tcPr>
            <w:tcW w:w="1131" w:type="dxa"/>
            <w:tcMar>
              <w:left w:w="0" w:type="dxa"/>
              <w:right w:w="0" w:type="dxa"/>
            </w:tcMar>
          </w:tcPr>
          <w:p w14:paraId="5FB84785" w14:textId="5F41CD5E" w:rsidR="009A6BA1" w:rsidRDefault="009A6BA1" w:rsidP="009A6BA1">
            <w:pPr>
              <w:autoSpaceDE w:val="0"/>
              <w:autoSpaceDN w:val="0"/>
              <w:adjustRightInd w:val="0"/>
              <w:spacing w:before="0" w:after="0"/>
              <w:jc w:val="center"/>
            </w:pPr>
            <w:r>
              <w:rPr>
                <w:rFonts w:ascii="Calibri" w:hAnsi="Calibri" w:cs="Calibri"/>
              </w:rPr>
              <w:t>0.99</w:t>
            </w:r>
          </w:p>
        </w:tc>
        <w:tc>
          <w:tcPr>
            <w:tcW w:w="1131" w:type="dxa"/>
            <w:tcMar>
              <w:left w:w="0" w:type="dxa"/>
              <w:right w:w="0" w:type="dxa"/>
            </w:tcMar>
          </w:tcPr>
          <w:p w14:paraId="3B9CB254" w14:textId="7A7070ED" w:rsidR="009A6BA1" w:rsidRDefault="009A6BA1" w:rsidP="009A6BA1">
            <w:pPr>
              <w:autoSpaceDE w:val="0"/>
              <w:autoSpaceDN w:val="0"/>
              <w:adjustRightInd w:val="0"/>
              <w:spacing w:before="0" w:after="0"/>
              <w:jc w:val="center"/>
            </w:pPr>
            <w:r>
              <w:rPr>
                <w:rFonts w:ascii="Calibri" w:hAnsi="Calibri" w:cs="Calibri"/>
              </w:rPr>
              <w:t>0.88</w:t>
            </w:r>
          </w:p>
        </w:tc>
        <w:tc>
          <w:tcPr>
            <w:tcW w:w="1131" w:type="dxa"/>
            <w:tcMar>
              <w:left w:w="0" w:type="dxa"/>
              <w:right w:w="0" w:type="dxa"/>
            </w:tcMar>
          </w:tcPr>
          <w:p w14:paraId="05720168" w14:textId="46A935E0" w:rsidR="009A6BA1" w:rsidRDefault="009A6BA1" w:rsidP="009A6BA1">
            <w:pPr>
              <w:autoSpaceDE w:val="0"/>
              <w:autoSpaceDN w:val="0"/>
              <w:adjustRightInd w:val="0"/>
              <w:spacing w:before="0" w:after="0"/>
              <w:jc w:val="center"/>
            </w:pPr>
            <w:r>
              <w:rPr>
                <w:rFonts w:ascii="Calibri" w:hAnsi="Calibri" w:cs="Calibri"/>
              </w:rPr>
              <w:t>0.50</w:t>
            </w:r>
          </w:p>
        </w:tc>
      </w:tr>
      <w:tr w:rsidR="009A6BA1" w:rsidRPr="009A6BA1" w14:paraId="36942389" w14:textId="77777777" w:rsidTr="009A6BA1">
        <w:tc>
          <w:tcPr>
            <w:tcW w:w="1129" w:type="dxa"/>
            <w:shd w:val="clear" w:color="auto" w:fill="1F497D"/>
            <w:tcMar>
              <w:left w:w="0" w:type="dxa"/>
              <w:right w:w="0" w:type="dxa"/>
            </w:tcMar>
          </w:tcPr>
          <w:p w14:paraId="35C3C1DE" w14:textId="77777777" w:rsidR="009A6BA1" w:rsidRPr="009A6BA1" w:rsidRDefault="009A6BA1" w:rsidP="009A6BA1">
            <w:pPr>
              <w:autoSpaceDE w:val="0"/>
              <w:autoSpaceDN w:val="0"/>
              <w:adjustRightInd w:val="0"/>
              <w:spacing w:before="0" w:after="0"/>
              <w:jc w:val="center"/>
              <w:rPr>
                <w:rFonts w:ascii="Calibri" w:hAnsi="Calibri" w:cs="Calibri"/>
                <w:b/>
                <w:bCs/>
                <w:color w:val="FFFFFF" w:themeColor="background1"/>
              </w:rPr>
            </w:pPr>
            <w:r w:rsidRPr="009A6BA1">
              <w:rPr>
                <w:rFonts w:ascii="Calibri" w:hAnsi="Calibri" w:cs="Calibri"/>
                <w:b/>
                <w:bCs/>
                <w:color w:val="FFFFFF" w:themeColor="background1"/>
              </w:rPr>
              <w:t xml:space="preserve">1-yr EFS </w:t>
            </w:r>
          </w:p>
          <w:p w14:paraId="592DAFBB" w14:textId="508FBFF4"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Arm A</w:t>
            </w:r>
          </w:p>
        </w:tc>
        <w:tc>
          <w:tcPr>
            <w:tcW w:w="1148" w:type="dxa"/>
            <w:shd w:val="clear" w:color="auto" w:fill="1F497D"/>
            <w:tcMar>
              <w:left w:w="0" w:type="dxa"/>
              <w:right w:w="0" w:type="dxa"/>
            </w:tcMar>
          </w:tcPr>
          <w:p w14:paraId="48BB83DC" w14:textId="4E852609"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Improvement</w:t>
            </w:r>
          </w:p>
        </w:tc>
        <w:tc>
          <w:tcPr>
            <w:tcW w:w="1129" w:type="dxa"/>
            <w:shd w:val="clear" w:color="auto" w:fill="1F497D"/>
            <w:tcMar>
              <w:left w:w="0" w:type="dxa"/>
              <w:right w:w="0" w:type="dxa"/>
            </w:tcMar>
          </w:tcPr>
          <w:p w14:paraId="3B8D8D3E" w14:textId="77777777" w:rsidR="009A6BA1" w:rsidRPr="009A6BA1" w:rsidRDefault="009A6BA1" w:rsidP="009A6BA1">
            <w:pPr>
              <w:autoSpaceDE w:val="0"/>
              <w:autoSpaceDN w:val="0"/>
              <w:adjustRightInd w:val="0"/>
              <w:spacing w:before="0" w:after="0"/>
              <w:jc w:val="center"/>
              <w:rPr>
                <w:rFonts w:ascii="Calibri" w:hAnsi="Calibri" w:cs="Calibri"/>
                <w:b/>
                <w:bCs/>
                <w:color w:val="FFFFFF" w:themeColor="background1"/>
              </w:rPr>
            </w:pPr>
            <w:r w:rsidRPr="009A6BA1">
              <w:rPr>
                <w:rFonts w:ascii="Calibri" w:hAnsi="Calibri" w:cs="Calibri"/>
                <w:b/>
                <w:bCs/>
                <w:color w:val="FFFFFF" w:themeColor="background1"/>
              </w:rPr>
              <w:t xml:space="preserve">1-yr EFS </w:t>
            </w:r>
          </w:p>
          <w:p w14:paraId="5CBE611E" w14:textId="7DFF05C7"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Arm B</w:t>
            </w:r>
          </w:p>
        </w:tc>
        <w:tc>
          <w:tcPr>
            <w:tcW w:w="1130" w:type="dxa"/>
            <w:shd w:val="clear" w:color="auto" w:fill="1F497D"/>
            <w:tcMar>
              <w:left w:w="0" w:type="dxa"/>
              <w:right w:w="0" w:type="dxa"/>
            </w:tcMar>
          </w:tcPr>
          <w:p w14:paraId="69C0AA60" w14:textId="77777777" w:rsidR="009A6BA1" w:rsidRPr="009A6BA1" w:rsidRDefault="009A6BA1" w:rsidP="009A6BA1">
            <w:pPr>
              <w:autoSpaceDE w:val="0"/>
              <w:autoSpaceDN w:val="0"/>
              <w:adjustRightInd w:val="0"/>
              <w:spacing w:before="0" w:after="0"/>
              <w:jc w:val="center"/>
              <w:rPr>
                <w:rFonts w:ascii="Calibri" w:hAnsi="Calibri" w:cs="Calibri"/>
                <w:b/>
                <w:bCs/>
                <w:color w:val="FFFFFF" w:themeColor="background1"/>
              </w:rPr>
            </w:pPr>
            <w:r w:rsidRPr="009A6BA1">
              <w:rPr>
                <w:rFonts w:ascii="Calibri" w:hAnsi="Calibri" w:cs="Calibri"/>
                <w:b/>
                <w:bCs/>
                <w:color w:val="FFFFFF" w:themeColor="background1"/>
              </w:rPr>
              <w:t xml:space="preserve">Total </w:t>
            </w:r>
          </w:p>
          <w:p w14:paraId="0EA09FB5" w14:textId="5E5AE41B"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Events</w:t>
            </w:r>
          </w:p>
        </w:tc>
        <w:tc>
          <w:tcPr>
            <w:tcW w:w="1131" w:type="dxa"/>
            <w:shd w:val="clear" w:color="auto" w:fill="1F497D"/>
            <w:tcMar>
              <w:left w:w="0" w:type="dxa"/>
              <w:right w:w="0" w:type="dxa"/>
            </w:tcMar>
          </w:tcPr>
          <w:p w14:paraId="4319E1F9" w14:textId="77777777" w:rsidR="009A6BA1" w:rsidRPr="009A6BA1" w:rsidRDefault="009A6BA1" w:rsidP="009A6BA1">
            <w:pPr>
              <w:autoSpaceDE w:val="0"/>
              <w:autoSpaceDN w:val="0"/>
              <w:adjustRightInd w:val="0"/>
              <w:spacing w:before="0" w:after="0"/>
              <w:jc w:val="center"/>
              <w:rPr>
                <w:rFonts w:ascii="Calibri" w:hAnsi="Calibri" w:cs="Calibri"/>
                <w:b/>
                <w:bCs/>
                <w:color w:val="FFFFFF" w:themeColor="background1"/>
              </w:rPr>
            </w:pPr>
            <w:r w:rsidRPr="009A6BA1">
              <w:rPr>
                <w:rFonts w:ascii="Calibri" w:hAnsi="Calibri" w:cs="Calibri"/>
                <w:b/>
                <w:bCs/>
                <w:color w:val="FFFFFF" w:themeColor="background1"/>
              </w:rPr>
              <w:t xml:space="preserve">Hazard </w:t>
            </w:r>
          </w:p>
          <w:p w14:paraId="431B9422" w14:textId="6C097D54"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Ratio (HR)</w:t>
            </w:r>
          </w:p>
        </w:tc>
        <w:tc>
          <w:tcPr>
            <w:tcW w:w="1131" w:type="dxa"/>
            <w:shd w:val="clear" w:color="auto" w:fill="1F497D"/>
            <w:tcMar>
              <w:left w:w="0" w:type="dxa"/>
              <w:right w:w="0" w:type="dxa"/>
            </w:tcMar>
          </w:tcPr>
          <w:p w14:paraId="140EAABB" w14:textId="2D8C7703"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P(HR &lt; 1.00)</w:t>
            </w:r>
          </w:p>
        </w:tc>
        <w:tc>
          <w:tcPr>
            <w:tcW w:w="1131" w:type="dxa"/>
            <w:shd w:val="clear" w:color="auto" w:fill="1F497D"/>
            <w:tcMar>
              <w:left w:w="0" w:type="dxa"/>
              <w:right w:w="0" w:type="dxa"/>
            </w:tcMar>
          </w:tcPr>
          <w:p w14:paraId="11B87B43" w14:textId="00BE6A1D"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P(HR &lt; 0.87)</w:t>
            </w:r>
          </w:p>
        </w:tc>
        <w:tc>
          <w:tcPr>
            <w:tcW w:w="1131" w:type="dxa"/>
            <w:shd w:val="clear" w:color="auto" w:fill="1F497D"/>
            <w:tcMar>
              <w:left w:w="0" w:type="dxa"/>
              <w:right w:w="0" w:type="dxa"/>
            </w:tcMar>
          </w:tcPr>
          <w:p w14:paraId="6D5D7D13" w14:textId="23F97A9B" w:rsidR="009A6BA1" w:rsidRPr="009A6BA1" w:rsidRDefault="009A6BA1" w:rsidP="009A6BA1">
            <w:pPr>
              <w:autoSpaceDE w:val="0"/>
              <w:autoSpaceDN w:val="0"/>
              <w:adjustRightInd w:val="0"/>
              <w:spacing w:before="0" w:after="0"/>
              <w:jc w:val="center"/>
              <w:rPr>
                <w:color w:val="FFFFFF" w:themeColor="background1"/>
              </w:rPr>
            </w:pPr>
            <w:r w:rsidRPr="009A6BA1">
              <w:rPr>
                <w:rFonts w:ascii="Calibri" w:hAnsi="Calibri" w:cs="Calibri"/>
                <w:b/>
                <w:bCs/>
                <w:color w:val="FFFFFF" w:themeColor="background1"/>
              </w:rPr>
              <w:t>P(HR &lt; 0.76)</w:t>
            </w:r>
          </w:p>
        </w:tc>
      </w:tr>
      <w:tr w:rsidR="009A6BA1" w14:paraId="326707DF" w14:textId="77777777" w:rsidTr="009A6BA1">
        <w:tc>
          <w:tcPr>
            <w:tcW w:w="1129" w:type="dxa"/>
            <w:tcMar>
              <w:left w:w="0" w:type="dxa"/>
              <w:right w:w="0" w:type="dxa"/>
            </w:tcMar>
          </w:tcPr>
          <w:p w14:paraId="6C240C51" w14:textId="34E15C42" w:rsidR="009A6BA1" w:rsidRDefault="009A6BA1" w:rsidP="009A6BA1">
            <w:pPr>
              <w:autoSpaceDE w:val="0"/>
              <w:autoSpaceDN w:val="0"/>
              <w:adjustRightInd w:val="0"/>
              <w:spacing w:before="0" w:after="0"/>
              <w:jc w:val="center"/>
            </w:pPr>
            <w:r>
              <w:rPr>
                <w:rFonts w:ascii="Calibri" w:hAnsi="Calibri" w:cs="Calibri"/>
              </w:rPr>
              <w:t>0.25</w:t>
            </w:r>
          </w:p>
        </w:tc>
        <w:tc>
          <w:tcPr>
            <w:tcW w:w="1148" w:type="dxa"/>
            <w:tcMar>
              <w:left w:w="0" w:type="dxa"/>
              <w:right w:w="0" w:type="dxa"/>
            </w:tcMar>
          </w:tcPr>
          <w:p w14:paraId="3DF97F8E" w14:textId="449D2E0D" w:rsidR="009A6BA1" w:rsidRDefault="009A6BA1" w:rsidP="009A6BA1">
            <w:pPr>
              <w:autoSpaceDE w:val="0"/>
              <w:autoSpaceDN w:val="0"/>
              <w:adjustRightInd w:val="0"/>
              <w:spacing w:before="0" w:after="0"/>
              <w:jc w:val="center"/>
            </w:pPr>
            <w:r>
              <w:rPr>
                <w:rFonts w:ascii="Calibri" w:hAnsi="Calibri" w:cs="Calibri"/>
              </w:rPr>
              <w:t>0.00</w:t>
            </w:r>
          </w:p>
        </w:tc>
        <w:tc>
          <w:tcPr>
            <w:tcW w:w="1129" w:type="dxa"/>
            <w:tcMar>
              <w:left w:w="0" w:type="dxa"/>
              <w:right w:w="0" w:type="dxa"/>
            </w:tcMar>
          </w:tcPr>
          <w:p w14:paraId="279F3571" w14:textId="5CFC714A" w:rsidR="009A6BA1" w:rsidRDefault="009A6BA1" w:rsidP="009A6BA1">
            <w:pPr>
              <w:autoSpaceDE w:val="0"/>
              <w:autoSpaceDN w:val="0"/>
              <w:adjustRightInd w:val="0"/>
              <w:spacing w:before="0" w:after="0"/>
              <w:jc w:val="center"/>
            </w:pPr>
            <w:r>
              <w:rPr>
                <w:rFonts w:ascii="Calibri" w:hAnsi="Calibri" w:cs="Calibri"/>
              </w:rPr>
              <w:t>0.25</w:t>
            </w:r>
          </w:p>
        </w:tc>
        <w:tc>
          <w:tcPr>
            <w:tcW w:w="1130" w:type="dxa"/>
            <w:tcMar>
              <w:left w:w="0" w:type="dxa"/>
              <w:right w:w="0" w:type="dxa"/>
            </w:tcMar>
          </w:tcPr>
          <w:p w14:paraId="21D1F523" w14:textId="5B930DD4" w:rsidR="009A6BA1" w:rsidRDefault="009A6BA1" w:rsidP="009A6BA1">
            <w:pPr>
              <w:autoSpaceDE w:val="0"/>
              <w:autoSpaceDN w:val="0"/>
              <w:adjustRightInd w:val="0"/>
              <w:spacing w:before="0" w:after="0"/>
              <w:jc w:val="center"/>
            </w:pPr>
            <w:r>
              <w:rPr>
                <w:rFonts w:ascii="Calibri" w:hAnsi="Calibri" w:cs="Calibri"/>
              </w:rPr>
              <w:t>300</w:t>
            </w:r>
          </w:p>
        </w:tc>
        <w:tc>
          <w:tcPr>
            <w:tcW w:w="1131" w:type="dxa"/>
            <w:tcMar>
              <w:left w:w="0" w:type="dxa"/>
              <w:right w:w="0" w:type="dxa"/>
            </w:tcMar>
          </w:tcPr>
          <w:p w14:paraId="0EB60554" w14:textId="33867813" w:rsidR="009A6BA1" w:rsidRDefault="009A6BA1" w:rsidP="009A6BA1">
            <w:pPr>
              <w:autoSpaceDE w:val="0"/>
              <w:autoSpaceDN w:val="0"/>
              <w:adjustRightInd w:val="0"/>
              <w:spacing w:before="0" w:after="0"/>
              <w:jc w:val="center"/>
            </w:pPr>
            <w:r>
              <w:rPr>
                <w:rFonts w:ascii="Calibri" w:hAnsi="Calibri" w:cs="Calibri"/>
              </w:rPr>
              <w:t>1.00</w:t>
            </w:r>
          </w:p>
        </w:tc>
        <w:tc>
          <w:tcPr>
            <w:tcW w:w="1131" w:type="dxa"/>
            <w:tcMar>
              <w:left w:w="0" w:type="dxa"/>
              <w:right w:w="0" w:type="dxa"/>
            </w:tcMar>
          </w:tcPr>
          <w:p w14:paraId="77F7112C" w14:textId="48B9469F" w:rsidR="009A6BA1" w:rsidRDefault="009A6BA1" w:rsidP="009A6BA1">
            <w:pPr>
              <w:autoSpaceDE w:val="0"/>
              <w:autoSpaceDN w:val="0"/>
              <w:adjustRightInd w:val="0"/>
              <w:spacing w:before="0" w:after="0"/>
              <w:jc w:val="center"/>
            </w:pPr>
            <w:r>
              <w:rPr>
                <w:rFonts w:ascii="Calibri" w:hAnsi="Calibri" w:cs="Calibri"/>
              </w:rPr>
              <w:t>0.50</w:t>
            </w:r>
          </w:p>
        </w:tc>
        <w:tc>
          <w:tcPr>
            <w:tcW w:w="1131" w:type="dxa"/>
            <w:tcMar>
              <w:left w:w="0" w:type="dxa"/>
              <w:right w:w="0" w:type="dxa"/>
            </w:tcMar>
          </w:tcPr>
          <w:p w14:paraId="5C5AC4E3" w14:textId="06D713D0" w:rsidR="009A6BA1" w:rsidRDefault="009A6BA1" w:rsidP="009A6BA1">
            <w:pPr>
              <w:autoSpaceDE w:val="0"/>
              <w:autoSpaceDN w:val="0"/>
              <w:adjustRightInd w:val="0"/>
              <w:spacing w:before="0" w:after="0"/>
              <w:jc w:val="center"/>
            </w:pPr>
            <w:r>
              <w:rPr>
                <w:rFonts w:ascii="Calibri" w:hAnsi="Calibri" w:cs="Calibri"/>
              </w:rPr>
              <w:t>0.11</w:t>
            </w:r>
          </w:p>
        </w:tc>
        <w:tc>
          <w:tcPr>
            <w:tcW w:w="1131" w:type="dxa"/>
            <w:tcMar>
              <w:left w:w="0" w:type="dxa"/>
              <w:right w:w="0" w:type="dxa"/>
            </w:tcMar>
          </w:tcPr>
          <w:p w14:paraId="214014B4" w14:textId="041FC212" w:rsidR="009A6BA1" w:rsidRDefault="009A6BA1" w:rsidP="009A6BA1">
            <w:pPr>
              <w:autoSpaceDE w:val="0"/>
              <w:autoSpaceDN w:val="0"/>
              <w:adjustRightInd w:val="0"/>
              <w:spacing w:before="0" w:after="0"/>
              <w:jc w:val="center"/>
            </w:pPr>
            <w:r>
              <w:rPr>
                <w:rFonts w:ascii="Calibri" w:hAnsi="Calibri" w:cs="Calibri"/>
              </w:rPr>
              <w:t>0.01</w:t>
            </w:r>
          </w:p>
        </w:tc>
      </w:tr>
      <w:tr w:rsidR="009A6BA1" w14:paraId="5B52473A" w14:textId="77777777" w:rsidTr="009A6BA1">
        <w:tc>
          <w:tcPr>
            <w:tcW w:w="1129" w:type="dxa"/>
            <w:tcMar>
              <w:left w:w="0" w:type="dxa"/>
              <w:right w:w="0" w:type="dxa"/>
            </w:tcMar>
          </w:tcPr>
          <w:p w14:paraId="35A5BE9E" w14:textId="5164E628" w:rsidR="009A6BA1" w:rsidRDefault="009A6BA1" w:rsidP="009A6BA1">
            <w:pPr>
              <w:autoSpaceDE w:val="0"/>
              <w:autoSpaceDN w:val="0"/>
              <w:adjustRightInd w:val="0"/>
              <w:spacing w:before="0" w:after="0"/>
              <w:jc w:val="center"/>
            </w:pPr>
            <w:r>
              <w:rPr>
                <w:rFonts w:ascii="Calibri" w:hAnsi="Calibri" w:cs="Calibri"/>
              </w:rPr>
              <w:t>0.25</w:t>
            </w:r>
          </w:p>
        </w:tc>
        <w:tc>
          <w:tcPr>
            <w:tcW w:w="1148" w:type="dxa"/>
            <w:tcMar>
              <w:left w:w="0" w:type="dxa"/>
              <w:right w:w="0" w:type="dxa"/>
            </w:tcMar>
          </w:tcPr>
          <w:p w14:paraId="328E8D9D" w14:textId="26DE8086" w:rsidR="009A6BA1" w:rsidRDefault="009A6BA1" w:rsidP="009A6BA1">
            <w:pPr>
              <w:autoSpaceDE w:val="0"/>
              <w:autoSpaceDN w:val="0"/>
              <w:adjustRightInd w:val="0"/>
              <w:spacing w:before="0" w:after="0"/>
              <w:jc w:val="center"/>
            </w:pPr>
            <w:r>
              <w:rPr>
                <w:rFonts w:ascii="Calibri" w:hAnsi="Calibri" w:cs="Calibri"/>
              </w:rPr>
              <w:t>0.05</w:t>
            </w:r>
          </w:p>
        </w:tc>
        <w:tc>
          <w:tcPr>
            <w:tcW w:w="1129" w:type="dxa"/>
            <w:tcMar>
              <w:left w:w="0" w:type="dxa"/>
              <w:right w:w="0" w:type="dxa"/>
            </w:tcMar>
          </w:tcPr>
          <w:p w14:paraId="21DB8E30" w14:textId="40F54F0D" w:rsidR="009A6BA1" w:rsidRDefault="009A6BA1" w:rsidP="009A6BA1">
            <w:pPr>
              <w:autoSpaceDE w:val="0"/>
              <w:autoSpaceDN w:val="0"/>
              <w:adjustRightInd w:val="0"/>
              <w:spacing w:before="0" w:after="0"/>
              <w:jc w:val="center"/>
            </w:pPr>
            <w:r>
              <w:rPr>
                <w:rFonts w:ascii="Calibri" w:hAnsi="Calibri" w:cs="Calibri"/>
              </w:rPr>
              <w:t>0.30</w:t>
            </w:r>
          </w:p>
        </w:tc>
        <w:tc>
          <w:tcPr>
            <w:tcW w:w="1130" w:type="dxa"/>
            <w:tcMar>
              <w:left w:w="0" w:type="dxa"/>
              <w:right w:w="0" w:type="dxa"/>
            </w:tcMar>
          </w:tcPr>
          <w:p w14:paraId="7EEA8C38" w14:textId="1DE66C4F" w:rsidR="009A6BA1" w:rsidRDefault="009A6BA1" w:rsidP="009A6BA1">
            <w:pPr>
              <w:autoSpaceDE w:val="0"/>
              <w:autoSpaceDN w:val="0"/>
              <w:adjustRightInd w:val="0"/>
              <w:spacing w:before="0" w:after="0"/>
              <w:jc w:val="center"/>
            </w:pPr>
            <w:r>
              <w:rPr>
                <w:rFonts w:ascii="Calibri" w:hAnsi="Calibri" w:cs="Calibri"/>
              </w:rPr>
              <w:t>290</w:t>
            </w:r>
          </w:p>
        </w:tc>
        <w:tc>
          <w:tcPr>
            <w:tcW w:w="1131" w:type="dxa"/>
            <w:tcMar>
              <w:left w:w="0" w:type="dxa"/>
              <w:right w:w="0" w:type="dxa"/>
            </w:tcMar>
          </w:tcPr>
          <w:p w14:paraId="071236CF" w14:textId="2BD5CA39" w:rsidR="009A6BA1" w:rsidRDefault="009A6BA1" w:rsidP="009A6BA1">
            <w:pPr>
              <w:autoSpaceDE w:val="0"/>
              <w:autoSpaceDN w:val="0"/>
              <w:adjustRightInd w:val="0"/>
              <w:spacing w:before="0" w:after="0"/>
              <w:jc w:val="center"/>
            </w:pPr>
            <w:r>
              <w:rPr>
                <w:rFonts w:ascii="Calibri" w:hAnsi="Calibri" w:cs="Calibri"/>
              </w:rPr>
              <w:t>0.87</w:t>
            </w:r>
          </w:p>
        </w:tc>
        <w:tc>
          <w:tcPr>
            <w:tcW w:w="1131" w:type="dxa"/>
            <w:tcMar>
              <w:left w:w="0" w:type="dxa"/>
              <w:right w:w="0" w:type="dxa"/>
            </w:tcMar>
          </w:tcPr>
          <w:p w14:paraId="60CD5D6B" w14:textId="43BBB709" w:rsidR="009A6BA1" w:rsidRDefault="009A6BA1" w:rsidP="009A6BA1">
            <w:pPr>
              <w:autoSpaceDE w:val="0"/>
              <w:autoSpaceDN w:val="0"/>
              <w:adjustRightInd w:val="0"/>
              <w:spacing w:before="0" w:after="0"/>
              <w:jc w:val="center"/>
            </w:pPr>
            <w:r>
              <w:rPr>
                <w:rFonts w:ascii="Calibri" w:hAnsi="Calibri" w:cs="Calibri"/>
              </w:rPr>
              <w:t>0.88</w:t>
            </w:r>
          </w:p>
        </w:tc>
        <w:tc>
          <w:tcPr>
            <w:tcW w:w="1131" w:type="dxa"/>
            <w:tcMar>
              <w:left w:w="0" w:type="dxa"/>
              <w:right w:w="0" w:type="dxa"/>
            </w:tcMar>
          </w:tcPr>
          <w:p w14:paraId="4185B0E1" w14:textId="1369B54E" w:rsidR="009A6BA1" w:rsidRDefault="009A6BA1" w:rsidP="009A6BA1">
            <w:pPr>
              <w:autoSpaceDE w:val="0"/>
              <w:autoSpaceDN w:val="0"/>
              <w:adjustRightInd w:val="0"/>
              <w:spacing w:before="0" w:after="0"/>
              <w:jc w:val="center"/>
            </w:pPr>
            <w:r>
              <w:rPr>
                <w:rFonts w:ascii="Calibri" w:hAnsi="Calibri" w:cs="Calibri"/>
              </w:rPr>
              <w:t>0.50</w:t>
            </w:r>
          </w:p>
        </w:tc>
        <w:tc>
          <w:tcPr>
            <w:tcW w:w="1131" w:type="dxa"/>
            <w:tcMar>
              <w:left w:w="0" w:type="dxa"/>
              <w:right w:w="0" w:type="dxa"/>
            </w:tcMar>
          </w:tcPr>
          <w:p w14:paraId="40DF8DDE" w14:textId="595D2D6D" w:rsidR="009A6BA1" w:rsidRDefault="009A6BA1" w:rsidP="009A6BA1">
            <w:pPr>
              <w:autoSpaceDE w:val="0"/>
              <w:autoSpaceDN w:val="0"/>
              <w:adjustRightInd w:val="0"/>
              <w:spacing w:before="0" w:after="0"/>
              <w:jc w:val="center"/>
            </w:pPr>
            <w:r>
              <w:rPr>
                <w:rFonts w:ascii="Calibri" w:hAnsi="Calibri" w:cs="Calibri"/>
              </w:rPr>
              <w:t>0.12</w:t>
            </w:r>
          </w:p>
        </w:tc>
      </w:tr>
      <w:tr w:rsidR="009A6BA1" w14:paraId="7913F18B" w14:textId="77777777" w:rsidTr="009A6BA1">
        <w:tc>
          <w:tcPr>
            <w:tcW w:w="1129" w:type="dxa"/>
            <w:tcMar>
              <w:left w:w="0" w:type="dxa"/>
              <w:right w:w="0" w:type="dxa"/>
            </w:tcMar>
          </w:tcPr>
          <w:p w14:paraId="7E836424" w14:textId="66A4A25C" w:rsidR="009A6BA1" w:rsidRDefault="009A6BA1" w:rsidP="009A6BA1">
            <w:pPr>
              <w:autoSpaceDE w:val="0"/>
              <w:autoSpaceDN w:val="0"/>
              <w:adjustRightInd w:val="0"/>
              <w:spacing w:before="0" w:after="0"/>
              <w:jc w:val="center"/>
            </w:pPr>
            <w:r>
              <w:rPr>
                <w:rFonts w:ascii="Calibri" w:hAnsi="Calibri" w:cs="Calibri"/>
              </w:rPr>
              <w:t>0.25</w:t>
            </w:r>
          </w:p>
        </w:tc>
        <w:tc>
          <w:tcPr>
            <w:tcW w:w="1148" w:type="dxa"/>
            <w:tcMar>
              <w:left w:w="0" w:type="dxa"/>
              <w:right w:w="0" w:type="dxa"/>
            </w:tcMar>
          </w:tcPr>
          <w:p w14:paraId="11A5C4BF" w14:textId="54F5959D" w:rsidR="009A6BA1" w:rsidRDefault="009A6BA1" w:rsidP="009A6BA1">
            <w:pPr>
              <w:autoSpaceDE w:val="0"/>
              <w:autoSpaceDN w:val="0"/>
              <w:adjustRightInd w:val="0"/>
              <w:spacing w:before="0" w:after="0"/>
              <w:jc w:val="center"/>
            </w:pPr>
            <w:r>
              <w:rPr>
                <w:rFonts w:ascii="Calibri" w:hAnsi="Calibri" w:cs="Calibri"/>
              </w:rPr>
              <w:t>0.10</w:t>
            </w:r>
          </w:p>
        </w:tc>
        <w:tc>
          <w:tcPr>
            <w:tcW w:w="1129" w:type="dxa"/>
            <w:tcMar>
              <w:left w:w="0" w:type="dxa"/>
              <w:right w:w="0" w:type="dxa"/>
            </w:tcMar>
          </w:tcPr>
          <w:p w14:paraId="1F799D0B" w14:textId="6C797AFA" w:rsidR="009A6BA1" w:rsidRDefault="009A6BA1" w:rsidP="009A6BA1">
            <w:pPr>
              <w:autoSpaceDE w:val="0"/>
              <w:autoSpaceDN w:val="0"/>
              <w:adjustRightInd w:val="0"/>
              <w:spacing w:before="0" w:after="0"/>
              <w:jc w:val="center"/>
            </w:pPr>
            <w:r>
              <w:rPr>
                <w:rFonts w:ascii="Calibri" w:hAnsi="Calibri" w:cs="Calibri"/>
              </w:rPr>
              <w:t>0.35</w:t>
            </w:r>
          </w:p>
        </w:tc>
        <w:tc>
          <w:tcPr>
            <w:tcW w:w="1130" w:type="dxa"/>
            <w:tcMar>
              <w:left w:w="0" w:type="dxa"/>
              <w:right w:w="0" w:type="dxa"/>
            </w:tcMar>
          </w:tcPr>
          <w:p w14:paraId="178A77AE" w14:textId="0B6FCBF3" w:rsidR="009A6BA1" w:rsidRDefault="009A6BA1" w:rsidP="009A6BA1">
            <w:pPr>
              <w:autoSpaceDE w:val="0"/>
              <w:autoSpaceDN w:val="0"/>
              <w:adjustRightInd w:val="0"/>
              <w:spacing w:before="0" w:after="0"/>
              <w:jc w:val="center"/>
            </w:pPr>
            <w:r>
              <w:rPr>
                <w:rFonts w:ascii="Calibri" w:hAnsi="Calibri" w:cs="Calibri"/>
              </w:rPr>
              <w:t>280</w:t>
            </w:r>
          </w:p>
        </w:tc>
        <w:tc>
          <w:tcPr>
            <w:tcW w:w="1131" w:type="dxa"/>
            <w:tcMar>
              <w:left w:w="0" w:type="dxa"/>
              <w:right w:w="0" w:type="dxa"/>
            </w:tcMar>
          </w:tcPr>
          <w:p w14:paraId="361E0908" w14:textId="5AEFD7F5" w:rsidR="009A6BA1" w:rsidRDefault="009A6BA1" w:rsidP="009A6BA1">
            <w:pPr>
              <w:autoSpaceDE w:val="0"/>
              <w:autoSpaceDN w:val="0"/>
              <w:adjustRightInd w:val="0"/>
              <w:spacing w:before="0" w:after="0"/>
              <w:jc w:val="center"/>
            </w:pPr>
            <w:r>
              <w:rPr>
                <w:rFonts w:ascii="Calibri" w:hAnsi="Calibri" w:cs="Calibri"/>
              </w:rPr>
              <w:t>0.76</w:t>
            </w:r>
          </w:p>
        </w:tc>
        <w:tc>
          <w:tcPr>
            <w:tcW w:w="1131" w:type="dxa"/>
            <w:tcMar>
              <w:left w:w="0" w:type="dxa"/>
              <w:right w:w="0" w:type="dxa"/>
            </w:tcMar>
          </w:tcPr>
          <w:p w14:paraId="394D41F0" w14:textId="3E3CB210" w:rsidR="009A6BA1" w:rsidRDefault="009A6BA1" w:rsidP="009A6BA1">
            <w:pPr>
              <w:autoSpaceDE w:val="0"/>
              <w:autoSpaceDN w:val="0"/>
              <w:adjustRightInd w:val="0"/>
              <w:spacing w:before="0" w:after="0"/>
              <w:jc w:val="center"/>
            </w:pPr>
            <w:r>
              <w:rPr>
                <w:rFonts w:ascii="Calibri" w:hAnsi="Calibri" w:cs="Calibri"/>
              </w:rPr>
              <w:t>0.99</w:t>
            </w:r>
          </w:p>
        </w:tc>
        <w:tc>
          <w:tcPr>
            <w:tcW w:w="1131" w:type="dxa"/>
            <w:tcMar>
              <w:left w:w="0" w:type="dxa"/>
              <w:right w:w="0" w:type="dxa"/>
            </w:tcMar>
          </w:tcPr>
          <w:p w14:paraId="63E75958" w14:textId="3987E468" w:rsidR="009A6BA1" w:rsidRDefault="009A6BA1" w:rsidP="009A6BA1">
            <w:pPr>
              <w:autoSpaceDE w:val="0"/>
              <w:autoSpaceDN w:val="0"/>
              <w:adjustRightInd w:val="0"/>
              <w:spacing w:before="0" w:after="0"/>
              <w:jc w:val="center"/>
            </w:pPr>
            <w:r>
              <w:rPr>
                <w:rFonts w:ascii="Calibri" w:hAnsi="Calibri" w:cs="Calibri"/>
              </w:rPr>
              <w:t>0.87</w:t>
            </w:r>
          </w:p>
        </w:tc>
        <w:tc>
          <w:tcPr>
            <w:tcW w:w="1131" w:type="dxa"/>
            <w:tcMar>
              <w:left w:w="0" w:type="dxa"/>
              <w:right w:w="0" w:type="dxa"/>
            </w:tcMar>
          </w:tcPr>
          <w:p w14:paraId="3D5B77E9" w14:textId="2D524665" w:rsidR="009A6BA1" w:rsidRDefault="009A6BA1" w:rsidP="009A6BA1">
            <w:pPr>
              <w:autoSpaceDE w:val="0"/>
              <w:autoSpaceDN w:val="0"/>
              <w:adjustRightInd w:val="0"/>
              <w:spacing w:before="0" w:after="0"/>
              <w:jc w:val="center"/>
            </w:pPr>
            <w:r>
              <w:rPr>
                <w:rFonts w:ascii="Calibri" w:hAnsi="Calibri" w:cs="Calibri"/>
              </w:rPr>
              <w:t>0.50</w:t>
            </w:r>
          </w:p>
        </w:tc>
      </w:tr>
      <w:tr w:rsidR="009A6BA1" w14:paraId="72B48AA8" w14:textId="77777777" w:rsidTr="009A6BA1">
        <w:tc>
          <w:tcPr>
            <w:tcW w:w="9060" w:type="dxa"/>
            <w:gridSpan w:val="8"/>
            <w:shd w:val="clear" w:color="auto" w:fill="1F497D"/>
            <w:tcMar>
              <w:left w:w="0" w:type="dxa"/>
              <w:right w:w="0" w:type="dxa"/>
            </w:tcMar>
          </w:tcPr>
          <w:p w14:paraId="48C618DC" w14:textId="6669FD0B" w:rsidR="009A6BA1" w:rsidRPr="009A6BA1" w:rsidRDefault="009A6BA1" w:rsidP="009A6BA1">
            <w:pPr>
              <w:autoSpaceDE w:val="0"/>
              <w:autoSpaceDN w:val="0"/>
              <w:adjustRightInd w:val="0"/>
              <w:spacing w:before="0" w:after="0"/>
              <w:rPr>
                <w:rFonts w:ascii="Calibri" w:hAnsi="Calibri" w:cs="Calibri"/>
                <w:color w:val="FFFFFF" w:themeColor="background1"/>
                <w:lang w:val="en-GB"/>
              </w:rPr>
            </w:pPr>
            <w:r w:rsidRPr="009A6BA1">
              <w:rPr>
                <w:rFonts w:cs="Arial"/>
                <w:b/>
                <w:color w:val="FFFFFF" w:themeColor="background1"/>
                <w:lang w:val="en-GB" w:eastAsia="en-GB"/>
              </w:rPr>
              <w:t>Table 5. Observed HRs scenarios and associated probabilities</w:t>
            </w:r>
          </w:p>
        </w:tc>
      </w:tr>
    </w:tbl>
    <w:p w14:paraId="557C34C6" w14:textId="77777777" w:rsidR="009A6BA1" w:rsidRDefault="009A6BA1" w:rsidP="004E6690">
      <w:pPr>
        <w:autoSpaceDE w:val="0"/>
        <w:autoSpaceDN w:val="0"/>
        <w:adjustRightInd w:val="0"/>
        <w:spacing w:before="0" w:after="0"/>
        <w:jc w:val="both"/>
      </w:pPr>
    </w:p>
    <w:p w14:paraId="79EA65F9" w14:textId="77777777" w:rsidR="004E22A6" w:rsidRPr="00B1065B" w:rsidRDefault="004E22A6" w:rsidP="00B1065B">
      <w:pPr>
        <w:autoSpaceDE w:val="0"/>
        <w:autoSpaceDN w:val="0"/>
        <w:adjustRightInd w:val="0"/>
        <w:spacing w:before="0" w:after="0"/>
        <w:rPr>
          <w:rFonts w:cs="Arial"/>
        </w:rPr>
      </w:pPr>
    </w:p>
    <w:p w14:paraId="3056FE10" w14:textId="77777777" w:rsidR="004E22A6" w:rsidRDefault="004E22A6" w:rsidP="004E6690">
      <w:pPr>
        <w:autoSpaceDE w:val="0"/>
        <w:autoSpaceDN w:val="0"/>
        <w:adjustRightInd w:val="0"/>
        <w:spacing w:before="0" w:after="0"/>
        <w:jc w:val="both"/>
      </w:pPr>
      <w:r>
        <w:t xml:space="preserve">A </w:t>
      </w:r>
      <w:r w:rsidR="00350ECF">
        <w:t>H</w:t>
      </w:r>
      <w:r>
        <w:t>R &lt;1.0 indicates a</w:t>
      </w:r>
      <w:r w:rsidR="002B5724">
        <w:t>n approximately</w:t>
      </w:r>
      <w:r>
        <w:t xml:space="preserve"> higher </w:t>
      </w:r>
      <w:r w:rsidR="00C93FC4">
        <w:t>E</w:t>
      </w:r>
      <w:r>
        <w:t xml:space="preserve">FS in the treatment B. Absolute differences in 1-year </w:t>
      </w:r>
      <w:r w:rsidR="00C93FC4">
        <w:t>E</w:t>
      </w:r>
      <w:r>
        <w:t xml:space="preserve">FS of 0%, 5% and 10% correspond to HRs of 1.00, 0.87 and 0.76 respectively. </w:t>
      </w:r>
    </w:p>
    <w:p w14:paraId="145D885A" w14:textId="77777777" w:rsidR="004E22A6" w:rsidRDefault="004E22A6" w:rsidP="004E6690">
      <w:pPr>
        <w:autoSpaceDE w:val="0"/>
        <w:autoSpaceDN w:val="0"/>
        <w:adjustRightInd w:val="0"/>
        <w:spacing w:before="0" w:after="0"/>
        <w:jc w:val="both"/>
      </w:pPr>
    </w:p>
    <w:p w14:paraId="6344A4AF" w14:textId="77777777" w:rsidR="004E22A6" w:rsidRDefault="004E22A6" w:rsidP="004E6690">
      <w:pPr>
        <w:pStyle w:val="NumberedHeading2"/>
        <w:jc w:val="both"/>
      </w:pPr>
      <w:bookmarkStart w:id="1087" w:name="_Toc388465766"/>
      <w:bookmarkStart w:id="1088" w:name="_Toc397590824"/>
      <w:bookmarkStart w:id="1089" w:name="_Toc397598170"/>
      <w:bookmarkStart w:id="1090" w:name="_Toc51330213"/>
      <w:r>
        <w:t>Analysis of Outcome Measures</w:t>
      </w:r>
      <w:bookmarkEnd w:id="1087"/>
      <w:bookmarkEnd w:id="1088"/>
      <w:bookmarkEnd w:id="1089"/>
      <w:bookmarkEnd w:id="1090"/>
      <w:r>
        <w:t xml:space="preserve"> </w:t>
      </w:r>
    </w:p>
    <w:p w14:paraId="5B6EAC0F" w14:textId="77777777" w:rsidR="004E22A6" w:rsidRDefault="004E22A6" w:rsidP="004E6690">
      <w:pPr>
        <w:jc w:val="both"/>
      </w:pPr>
      <w:r>
        <w:t>All</w:t>
      </w:r>
      <w:r w:rsidRPr="006D61D2">
        <w:t xml:space="preserve"> analyses will be ITT with all patients analysed in</w:t>
      </w:r>
      <w:r>
        <w:t xml:space="preserve"> </w:t>
      </w:r>
      <w:r w:rsidRPr="006D61D2">
        <w:t>the arm to which allocated at randomisation.</w:t>
      </w:r>
      <w:r w:rsidRPr="00725766">
        <w:t xml:space="preserve"> </w:t>
      </w:r>
      <w:r>
        <w:t xml:space="preserve">Full details of the analysis will be specified in a Statistical Analysis Plan. </w:t>
      </w:r>
    </w:p>
    <w:p w14:paraId="3FCB9729" w14:textId="77777777" w:rsidR="004E22A6" w:rsidRDefault="004E22A6" w:rsidP="004E6690">
      <w:pPr>
        <w:pStyle w:val="NumberedHeading3"/>
        <w:jc w:val="both"/>
      </w:pPr>
      <w:bookmarkStart w:id="1091" w:name="_Toc388465767"/>
      <w:bookmarkStart w:id="1092" w:name="_Toc397590825"/>
      <w:bookmarkStart w:id="1093" w:name="_Toc397598171"/>
      <w:bookmarkStart w:id="1094" w:name="_Toc51330214"/>
      <w:r>
        <w:t>Primary outcome measures</w:t>
      </w:r>
      <w:bookmarkEnd w:id="1091"/>
      <w:bookmarkEnd w:id="1092"/>
      <w:bookmarkEnd w:id="1093"/>
      <w:bookmarkEnd w:id="1094"/>
    </w:p>
    <w:p w14:paraId="52FABD3E" w14:textId="46C5E0A2" w:rsidR="00682FD4" w:rsidRDefault="004E22A6" w:rsidP="004E6690">
      <w:pPr>
        <w:jc w:val="both"/>
      </w:pPr>
      <w:r>
        <w:t xml:space="preserve">Phase II: </w:t>
      </w:r>
      <w:r w:rsidR="00662DE5" w:rsidRPr="00662DE5">
        <w:t>See below</w:t>
      </w:r>
      <w:r w:rsidR="00DD089F">
        <w:t xml:space="preserve"> </w:t>
      </w:r>
      <w:r w:rsidR="00662DE5">
        <w:t>A p</w:t>
      </w:r>
      <w:r w:rsidR="00852BD8">
        <w:t>robability based</w:t>
      </w:r>
      <w:r w:rsidR="00662DE5">
        <w:t>,</w:t>
      </w:r>
      <w:r w:rsidR="00852BD8">
        <w:t xml:space="preserve"> i.e. </w:t>
      </w:r>
      <w:r w:rsidRPr="00D50F1A">
        <w:t>likelihood based Bayesian</w:t>
      </w:r>
      <w:r w:rsidR="00662DE5">
        <w:t>,</w:t>
      </w:r>
      <w:r w:rsidRPr="00D50F1A">
        <w:t xml:space="preserve"> approach will be used to give the probabilities that, based on the </w:t>
      </w:r>
      <w:r w:rsidR="00A704E5">
        <w:t>posterior distribution</w:t>
      </w:r>
      <w:r w:rsidR="00441CE6">
        <w:t>,</w:t>
      </w:r>
      <w:r w:rsidR="00662DE5">
        <w:t xml:space="preserve"> </w:t>
      </w:r>
      <w:r w:rsidR="00A704E5">
        <w:t xml:space="preserve">for </w:t>
      </w:r>
      <w:r w:rsidRPr="00D50F1A">
        <w:t xml:space="preserve">HR, one treatment is better than the other and better by varying amounts. </w:t>
      </w:r>
      <w:r w:rsidR="00A704E5">
        <w:t>The analysis will use n</w:t>
      </w:r>
      <w:r w:rsidR="00A704E5" w:rsidRPr="009E1E2F">
        <w:rPr>
          <w:rFonts w:cs="Arial"/>
        </w:rPr>
        <w:t>on-informative priors</w:t>
      </w:r>
      <w:r w:rsidR="00A704E5">
        <w:rPr>
          <w:rFonts w:cs="Arial"/>
        </w:rPr>
        <w:t>.</w:t>
      </w:r>
      <w:r w:rsidR="00A704E5" w:rsidRPr="002317A3">
        <w:rPr>
          <w:rFonts w:cs="Arial"/>
        </w:rPr>
        <w:t xml:space="preserve"> </w:t>
      </w:r>
      <w:r w:rsidR="00A704E5" w:rsidRPr="009E1E2F">
        <w:rPr>
          <w:rFonts w:cs="Arial"/>
        </w:rPr>
        <w:t>The ln(</w:t>
      </w:r>
      <w:r w:rsidR="00A704E5">
        <w:rPr>
          <w:rFonts w:cs="Arial"/>
        </w:rPr>
        <w:t>HR</w:t>
      </w:r>
      <w:r w:rsidR="00A704E5" w:rsidRPr="009E1E2F">
        <w:rPr>
          <w:rFonts w:cs="Arial"/>
        </w:rPr>
        <w:t>) is assumed to be normally distributed with variance 4/n, where n=total number of events in both arms</w:t>
      </w:r>
      <w:r w:rsidR="00A704E5">
        <w:rPr>
          <w:rFonts w:cs="Arial"/>
        </w:rPr>
        <w:t xml:space="preserve"> </w:t>
      </w:r>
      <w:r w:rsidR="007550E6">
        <w:fldChar w:fldCharType="begin"/>
      </w:r>
      <w:r w:rsidR="009C64DC">
        <w:instrText xml:space="preserve"> ADDIN EN.CITE &lt;EndNote&gt;&lt;Cite&gt;&lt;Author&gt;Tsiatis&lt;/Author&gt;&lt;Year&gt;1981&lt;/Year&gt;&lt;RecNum&gt;168&lt;/RecNum&gt;&lt;DisplayText&gt;[19]&lt;/DisplayText&gt;&lt;record&gt;&lt;rec-number&gt;168&lt;/rec-number&gt;&lt;foreign-keys&gt;&lt;key app="EN" db-id="tsxdwdrv45v2x4e5seyve5d9r0vrrsrvpd29" timestamp="1391560024"&gt;168&lt;/key&gt;&lt;/foreign-keys&gt;&lt;ref-type name="Journal Article"&gt;17&lt;/ref-type&gt;&lt;contributors&gt;&lt;authors&gt;&lt;author&gt;Tsiatis, A.A.&lt;/author&gt;&lt;/authors&gt;&lt;/contributors&gt;&lt;titles&gt;&lt;title&gt;The asymptotic joint distribution of the efficient scores test for the proportional hazards model calculated over time&lt;/title&gt;&lt;secondary-title&gt;Biometrika&lt;/secondary-title&gt;&lt;/titles&gt;&lt;periodical&gt;&lt;full-title&gt;Biometrika&lt;/full-title&gt;&lt;/periodical&gt;&lt;pages&gt;311-5&lt;/pages&gt;&lt;volume&gt;68&lt;/volume&gt;&lt;number&gt;1&lt;/number&gt;&lt;dates&gt;&lt;year&gt;1981&lt;/year&gt;&lt;/dates&gt;&lt;urls&gt;&lt;/urls&gt;&lt;/record&gt;&lt;/Cite&gt;&lt;/EndNote&gt;</w:instrText>
      </w:r>
      <w:r w:rsidR="007550E6">
        <w:fldChar w:fldCharType="separate"/>
      </w:r>
      <w:r w:rsidR="00542AAD">
        <w:rPr>
          <w:noProof/>
        </w:rPr>
        <w:t>[</w:t>
      </w:r>
      <w:hyperlink w:anchor="_ENREF_19" w:tooltip="Tsiatis, 1981 #168" w:history="1">
        <w:r w:rsidR="00CB53F8">
          <w:rPr>
            <w:noProof/>
          </w:rPr>
          <w:t>19</w:t>
        </w:r>
      </w:hyperlink>
      <w:r w:rsidR="00542AAD">
        <w:rPr>
          <w:noProof/>
        </w:rPr>
        <w:t>]</w:t>
      </w:r>
      <w:r w:rsidR="007550E6">
        <w:fldChar w:fldCharType="end"/>
      </w:r>
      <w:r w:rsidR="00A704E5" w:rsidRPr="00CE57D2">
        <w:t>.</w:t>
      </w:r>
      <w:r w:rsidR="00A704E5">
        <w:rPr>
          <w:rFonts w:cs="Arial"/>
        </w:rPr>
        <w:t xml:space="preserve"> </w:t>
      </w:r>
      <w:r w:rsidR="00A704E5">
        <w:t xml:space="preserve">The priors will be combined with the observed data (likelihood) using conjugate analysis to obtain posterior distributions. </w:t>
      </w:r>
    </w:p>
    <w:p w14:paraId="783ACB1D" w14:textId="5C4F7530" w:rsidR="00A704E5" w:rsidRDefault="00441CE6" w:rsidP="004E6690">
      <w:pPr>
        <w:jc w:val="both"/>
      </w:pPr>
      <w:r>
        <w:t>Phase III:</w:t>
      </w:r>
      <w:r w:rsidR="00895BC9">
        <w:t xml:space="preserve"> I</w:t>
      </w:r>
      <w:r w:rsidR="004D2523" w:rsidRPr="00D50F1A">
        <w:t>t is anticipated that, with 400 patients randomised, there will be a minimum of 250 events and possibly more than 300</w:t>
      </w:r>
      <w:r w:rsidR="004D2523">
        <w:t xml:space="preserve">. </w:t>
      </w:r>
      <w:r w:rsidR="004E22A6" w:rsidRPr="00093A51">
        <w:t xml:space="preserve">If, with 250 or </w:t>
      </w:r>
      <w:r w:rsidR="00682FD4" w:rsidRPr="00093A51">
        <w:t>3</w:t>
      </w:r>
      <w:r w:rsidR="00682FD4">
        <w:t>0</w:t>
      </w:r>
      <w:r w:rsidR="00682FD4" w:rsidRPr="00093A51">
        <w:t>0</w:t>
      </w:r>
      <w:r w:rsidR="00682FD4">
        <w:t xml:space="preserve"> </w:t>
      </w:r>
      <w:r w:rsidR="004E22A6" w:rsidRPr="00093A51">
        <w:t>events, a HR of 0.8 were to be observed, there would be 4%</w:t>
      </w:r>
      <w:r w:rsidR="004E22A6">
        <w:t xml:space="preserve"> and 3% probabilities </w:t>
      </w:r>
      <w:r w:rsidR="004E22A6" w:rsidRPr="00093A51">
        <w:t>respectively that the treatment that appears better was actually wor</w:t>
      </w:r>
      <w:r w:rsidR="004E22A6">
        <w:t>se</w:t>
      </w:r>
      <w:r w:rsidR="00A704E5">
        <w:t xml:space="preserve"> (</w:t>
      </w:r>
      <w:r w:rsidR="009473FE">
        <w:t xml:space="preserve">i.e. </w:t>
      </w:r>
      <w:r w:rsidR="009473FE" w:rsidRPr="00093A51">
        <w:t>HR&gt;</w:t>
      </w:r>
      <w:r w:rsidR="009473FE">
        <w:t xml:space="preserve">1, </w:t>
      </w:r>
      <w:r w:rsidR="00A704E5">
        <w:t>plots below)</w:t>
      </w:r>
      <w:r w:rsidR="004E22A6">
        <w:t xml:space="preserve">; if a HR of 1.0 was observed </w:t>
      </w:r>
      <w:r w:rsidR="004E22A6" w:rsidRPr="00093A51">
        <w:t>there would be 7% and 6% probabilities that one arm was act</w:t>
      </w:r>
      <w:r w:rsidR="004E22A6">
        <w:t xml:space="preserve">ually more than 20% worse (i.e. </w:t>
      </w:r>
      <w:r w:rsidR="004E22A6" w:rsidRPr="00093A51">
        <w:t>HR&gt;1.2</w:t>
      </w:r>
      <w:r w:rsidR="00A704E5">
        <w:t xml:space="preserve">, plots </w:t>
      </w:r>
      <w:r w:rsidR="00813D48">
        <w:t xml:space="preserve">Figure </w:t>
      </w:r>
      <w:r w:rsidR="00114194">
        <w:t>1</w:t>
      </w:r>
      <w:r w:rsidR="004E22A6" w:rsidRPr="00093A51">
        <w:t xml:space="preserve">). </w:t>
      </w:r>
    </w:p>
    <w:p w14:paraId="028F09CE" w14:textId="77777777" w:rsidR="00A704E5" w:rsidRDefault="00A704E5" w:rsidP="004E6690">
      <w:pPr>
        <w:jc w:val="both"/>
      </w:pPr>
    </w:p>
    <w:p w14:paraId="4477D776" w14:textId="7A94B947" w:rsidR="00A704E5" w:rsidRDefault="00153D75" w:rsidP="009473FE">
      <w:r>
        <w:rPr>
          <w:noProof/>
          <w:lang w:eastAsia="en-GB"/>
        </w:rPr>
        <w:drawing>
          <wp:inline distT="0" distB="0" distL="0" distR="0" wp14:anchorId="3694C2F8" wp14:editId="04086669">
            <wp:extent cx="2609850" cy="192031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9850" cy="1920316"/>
                    </a:xfrm>
                    <a:prstGeom prst="rect">
                      <a:avLst/>
                    </a:prstGeom>
                    <a:noFill/>
                    <a:ln>
                      <a:noFill/>
                    </a:ln>
                  </pic:spPr>
                </pic:pic>
              </a:graphicData>
            </a:graphic>
          </wp:inline>
        </w:drawing>
      </w:r>
      <w:r w:rsidR="009473FE">
        <w:rPr>
          <w:noProof/>
          <w:lang w:eastAsia="en-GB"/>
        </w:rPr>
        <w:drawing>
          <wp:inline distT="0" distB="0" distL="0" distR="0" wp14:anchorId="4C6115F2" wp14:editId="5BED0E4C">
            <wp:extent cx="2609850" cy="192031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9850" cy="1920316"/>
                    </a:xfrm>
                    <a:prstGeom prst="rect">
                      <a:avLst/>
                    </a:prstGeom>
                    <a:noFill/>
                    <a:ln>
                      <a:noFill/>
                    </a:ln>
                  </pic:spPr>
                </pic:pic>
              </a:graphicData>
            </a:graphic>
          </wp:inline>
        </w:drawing>
      </w:r>
      <w:r w:rsidR="00A704E5">
        <w:rPr>
          <w:noProof/>
          <w:lang w:eastAsia="en-GB"/>
        </w:rPr>
        <w:drawing>
          <wp:inline distT="0" distB="0" distL="0" distR="0" wp14:anchorId="17B330A6" wp14:editId="5850810A">
            <wp:extent cx="2611526" cy="192154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1526" cy="1921549"/>
                    </a:xfrm>
                    <a:prstGeom prst="rect">
                      <a:avLst/>
                    </a:prstGeom>
                    <a:noFill/>
                    <a:ln>
                      <a:noFill/>
                    </a:ln>
                  </pic:spPr>
                </pic:pic>
              </a:graphicData>
            </a:graphic>
          </wp:inline>
        </w:drawing>
      </w:r>
      <w:r w:rsidR="00682FD4">
        <w:rPr>
          <w:noProof/>
          <w:lang w:eastAsia="en-GB"/>
        </w:rPr>
        <w:drawing>
          <wp:inline distT="0" distB="0" distL="0" distR="0" wp14:anchorId="42481B61" wp14:editId="23733F8A">
            <wp:extent cx="2630846" cy="193576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0846" cy="1935765"/>
                    </a:xfrm>
                    <a:prstGeom prst="rect">
                      <a:avLst/>
                    </a:prstGeom>
                    <a:noFill/>
                    <a:ln>
                      <a:noFill/>
                    </a:ln>
                  </pic:spPr>
                </pic:pic>
              </a:graphicData>
            </a:graphic>
          </wp:inline>
        </w:drawing>
      </w:r>
    </w:p>
    <w:p w14:paraId="4491A97A" w14:textId="77777777" w:rsidR="00A704E5" w:rsidRPr="00114194" w:rsidRDefault="00813D48" w:rsidP="004E6690">
      <w:pPr>
        <w:jc w:val="both"/>
        <w:rPr>
          <w:b/>
        </w:rPr>
      </w:pPr>
      <w:r w:rsidRPr="00114194">
        <w:rPr>
          <w:b/>
        </w:rPr>
        <w:t xml:space="preserve">Figure </w:t>
      </w:r>
      <w:r w:rsidR="00114194" w:rsidRPr="00114194">
        <w:rPr>
          <w:b/>
        </w:rPr>
        <w:t>1</w:t>
      </w:r>
      <w:r w:rsidRPr="00114194">
        <w:rPr>
          <w:b/>
        </w:rPr>
        <w:t xml:space="preserve">. </w:t>
      </w:r>
      <w:r w:rsidR="00D62BDD">
        <w:rPr>
          <w:b/>
        </w:rPr>
        <w:t>Example p</w:t>
      </w:r>
      <w:r w:rsidRPr="00114194">
        <w:rPr>
          <w:b/>
        </w:rPr>
        <w:t xml:space="preserve">robability plots for observed </w:t>
      </w:r>
      <w:r w:rsidR="00114194">
        <w:rPr>
          <w:b/>
        </w:rPr>
        <w:t>Hazard Ratios</w:t>
      </w:r>
    </w:p>
    <w:p w14:paraId="231F9579" w14:textId="77777777" w:rsidR="004E22A6" w:rsidRDefault="004E22A6" w:rsidP="004E6690">
      <w:pPr>
        <w:jc w:val="both"/>
      </w:pPr>
      <w:r w:rsidRPr="00093A51">
        <w:t xml:space="preserve">These probabilities are within clinically acceptable limits for </w:t>
      </w:r>
      <w:r>
        <w:t xml:space="preserve">decision making. A </w:t>
      </w:r>
      <w:r w:rsidR="000E5660">
        <w:t>probability</w:t>
      </w:r>
      <w:r>
        <w:t xml:space="preserve"> </w:t>
      </w:r>
      <w:r w:rsidRPr="00093A51">
        <w:t xml:space="preserve">based approach has been adopted mainly because we are comparing </w:t>
      </w:r>
      <w:r w:rsidR="00267F9B">
        <w:t>one regimen with another</w:t>
      </w:r>
      <w:r w:rsidRPr="00093A51">
        <w:t>, with there being no standard control arm, so it is not necessary to use conventional</w:t>
      </w:r>
      <w:r>
        <w:t xml:space="preserve"> </w:t>
      </w:r>
      <w:r w:rsidRPr="00093A51">
        <w:t xml:space="preserve">limit (e.g. if there were a 75% probability that one treatment were better than the other, </w:t>
      </w:r>
      <w:r>
        <w:t xml:space="preserve">with no excess </w:t>
      </w:r>
      <w:r w:rsidRPr="00093A51">
        <w:t>toxicity, this is likely to provide sufficiently robust evidence for clinical decision making, and</w:t>
      </w:r>
      <w:r>
        <w:t xml:space="preserve"> </w:t>
      </w:r>
      <w:r w:rsidRPr="00093A51">
        <w:t xml:space="preserve">demonstrating that one regimen is better than the other at </w:t>
      </w:r>
      <w:r>
        <w:t xml:space="preserve">p=0.05 is neither necessary nor </w:t>
      </w:r>
      <w:r w:rsidRPr="00093A51">
        <w:t>appropriate). The presentation of results as probabilities is also much eas</w:t>
      </w:r>
      <w:r>
        <w:t xml:space="preserve">ier for clinicians and patients </w:t>
      </w:r>
      <w:r w:rsidRPr="00093A51">
        <w:t xml:space="preserve">to interpret, compared to p-values or </w:t>
      </w:r>
      <w:r w:rsidR="008D0A41">
        <w:t>HRs</w:t>
      </w:r>
      <w:r w:rsidRPr="00093A51">
        <w:t xml:space="preserve">. Kaplan Meier life tables and plots will be produced. Survival estimates at 1-, 2-, and 5-year and median survival time will be presented with 95% confidence intervals for each treatment arm and overall. Cox regression analysis adjusted by the </w:t>
      </w:r>
      <w:r w:rsidR="008D61DD">
        <w:t>minimisation</w:t>
      </w:r>
      <w:r w:rsidR="008D61DD" w:rsidRPr="00093A51">
        <w:t xml:space="preserve"> </w:t>
      </w:r>
      <w:r w:rsidRPr="00093A51">
        <w:t xml:space="preserve">factors will be performed. </w:t>
      </w:r>
    </w:p>
    <w:p w14:paraId="0DB608DE" w14:textId="77777777" w:rsidR="004E22A6" w:rsidRDefault="004E22A6" w:rsidP="004E6690">
      <w:pPr>
        <w:pStyle w:val="NumberedHeading3"/>
        <w:jc w:val="both"/>
      </w:pPr>
      <w:bookmarkStart w:id="1095" w:name="_Toc388465768"/>
      <w:bookmarkStart w:id="1096" w:name="_Toc388466141"/>
      <w:bookmarkStart w:id="1097" w:name="_Toc388466315"/>
      <w:bookmarkStart w:id="1098" w:name="_Toc388466496"/>
      <w:bookmarkStart w:id="1099" w:name="_Toc388466698"/>
      <w:bookmarkStart w:id="1100" w:name="_Toc388468586"/>
      <w:bookmarkStart w:id="1101" w:name="_Toc388468752"/>
      <w:bookmarkStart w:id="1102" w:name="_Toc389654856"/>
      <w:bookmarkStart w:id="1103" w:name="_Toc388465769"/>
      <w:bookmarkStart w:id="1104" w:name="_Toc397590826"/>
      <w:bookmarkStart w:id="1105" w:name="_Toc397598172"/>
      <w:bookmarkStart w:id="1106" w:name="_Toc51330215"/>
      <w:bookmarkEnd w:id="1095"/>
      <w:bookmarkEnd w:id="1096"/>
      <w:bookmarkEnd w:id="1097"/>
      <w:bookmarkEnd w:id="1098"/>
      <w:bookmarkEnd w:id="1099"/>
      <w:bookmarkEnd w:id="1100"/>
      <w:bookmarkEnd w:id="1101"/>
      <w:bookmarkEnd w:id="1102"/>
      <w:r>
        <w:t>Secondary outcome measures</w:t>
      </w:r>
      <w:bookmarkEnd w:id="1103"/>
      <w:bookmarkEnd w:id="1104"/>
      <w:bookmarkEnd w:id="1105"/>
      <w:bookmarkEnd w:id="1106"/>
    </w:p>
    <w:p w14:paraId="0BAC41A3" w14:textId="1AF8BE2F" w:rsidR="00662DE5" w:rsidRDefault="00662DE5" w:rsidP="004E6690">
      <w:pPr>
        <w:jc w:val="both"/>
      </w:pPr>
      <w:r w:rsidRPr="00662DE5">
        <w:t>OR:</w:t>
      </w:r>
      <w:r>
        <w:rPr>
          <w:b/>
        </w:rPr>
        <w:t xml:space="preserve"> </w:t>
      </w:r>
      <w:r>
        <w:t>The analysis populations for OR will be all patients with measurable diseas</w:t>
      </w:r>
      <w:r w:rsidR="00B63FE3">
        <w:t>e</w:t>
      </w:r>
      <w:r>
        <w:t xml:space="preserve">. </w:t>
      </w:r>
      <w:r w:rsidRPr="001119E5">
        <w:t>For each treatment arm</w:t>
      </w:r>
      <w:r>
        <w:t xml:space="preserve"> </w:t>
      </w:r>
      <w:r w:rsidRPr="001119E5">
        <w:t>and overall</w:t>
      </w:r>
      <w:r>
        <w:t>, t</w:t>
      </w:r>
      <w:r w:rsidRPr="001119E5">
        <w:t xml:space="preserve">he </w:t>
      </w:r>
      <w:r w:rsidRPr="005C3D0C">
        <w:t xml:space="preserve">number </w:t>
      </w:r>
      <w:r w:rsidR="003A4D7B" w:rsidRPr="005C3D0C">
        <w:t>(and</w:t>
      </w:r>
      <w:r w:rsidR="003A4D7B" w:rsidRPr="00231DC9">
        <w:t xml:space="preserve"> proportion) </w:t>
      </w:r>
      <w:r w:rsidRPr="00231DC9">
        <w:t>of responders</w:t>
      </w:r>
      <w:r w:rsidR="003A4D7B" w:rsidRPr="00231DC9">
        <w:t xml:space="preserve"> (CR or PR)</w:t>
      </w:r>
      <w:r w:rsidRPr="00231DC9">
        <w:t xml:space="preserve"> will be presented. The number (and proportion) of patients within each category of RECIST will be given.</w:t>
      </w:r>
      <w:r w:rsidRPr="001119E5">
        <w:t xml:space="preserve"> </w:t>
      </w:r>
      <w:r>
        <w:t>Posterior probability plots for all pair-wise comparisons</w:t>
      </w:r>
      <w:r w:rsidDel="009C4DD4">
        <w:t xml:space="preserve"> </w:t>
      </w:r>
      <w:r>
        <w:t xml:space="preserve">will be presented, based on the observed risk ratio. Credible intervals (CrI) will be provided. Analysis adjusting for the minimisation factors will also be presented. </w:t>
      </w:r>
    </w:p>
    <w:p w14:paraId="1B7EF22F" w14:textId="5A550BA3" w:rsidR="004E22A6" w:rsidRDefault="00FD4D7D" w:rsidP="004E6690">
      <w:pPr>
        <w:jc w:val="both"/>
      </w:pPr>
      <w:r>
        <w:t xml:space="preserve">Analysis methods for </w:t>
      </w:r>
      <w:r w:rsidR="00A02BFD">
        <w:t xml:space="preserve">PFS and </w:t>
      </w:r>
      <w:r w:rsidR="004E22A6">
        <w:t xml:space="preserve">OS will </w:t>
      </w:r>
      <w:r>
        <w:t xml:space="preserve">be as per </w:t>
      </w:r>
      <w:r w:rsidR="009D7BDA">
        <w:t>EFS</w:t>
      </w:r>
      <w:r>
        <w:t>.</w:t>
      </w:r>
    </w:p>
    <w:p w14:paraId="701DBE20" w14:textId="77777777" w:rsidR="004E22A6" w:rsidRDefault="004E22A6" w:rsidP="004E6690">
      <w:pPr>
        <w:jc w:val="both"/>
      </w:pPr>
      <w:r>
        <w:t xml:space="preserve">Safety data will be summarised by arm for all treated patients using appropriate tabulations and descriptive statistics. Exploratory standard statistical tests will be performed to compare the arms. </w:t>
      </w:r>
    </w:p>
    <w:p w14:paraId="53F81D3E" w14:textId="77777777" w:rsidR="004E22A6" w:rsidRDefault="004E22A6" w:rsidP="004E6690">
      <w:pPr>
        <w:jc w:val="both"/>
      </w:pPr>
      <w:r>
        <w:t xml:space="preserve">Days spent in hospital: the number (range) and proportion (with confidence intervals) of days in hospital will be presented for each arm and overall. </w:t>
      </w:r>
      <w:r w:rsidRPr="0031353E">
        <w:t xml:space="preserve"> </w:t>
      </w:r>
      <w:r w:rsidR="00E85C41">
        <w:t>S</w:t>
      </w:r>
      <w:r>
        <w:t xml:space="preserve">tandard statistical tests will be performed to compare the arms. </w:t>
      </w:r>
    </w:p>
    <w:p w14:paraId="7086A87D" w14:textId="77777777" w:rsidR="004E22A6" w:rsidRDefault="008D0A41" w:rsidP="004E6690">
      <w:pPr>
        <w:jc w:val="both"/>
      </w:pPr>
      <w:r>
        <w:t>QoL</w:t>
      </w:r>
      <w:r w:rsidR="007F0384">
        <w:t>: the scores will be calculated according to the EORTC QLQ-C30</w:t>
      </w:r>
      <w:r w:rsidR="00BC1E01">
        <w:t xml:space="preserve"> </w:t>
      </w:r>
      <w:r w:rsidR="007F0384">
        <w:t xml:space="preserve">manual and PedsQL guidelines and compared across treatment groups using </w:t>
      </w:r>
      <w:r w:rsidR="000F3021">
        <w:t xml:space="preserve">repeated measures </w:t>
      </w:r>
      <w:r w:rsidR="007F0384">
        <w:t>methods.</w:t>
      </w:r>
    </w:p>
    <w:p w14:paraId="78FAC2DC" w14:textId="77777777" w:rsidR="004E22A6" w:rsidRDefault="004E22A6" w:rsidP="004E6690">
      <w:pPr>
        <w:pStyle w:val="NumberedHeading2"/>
        <w:jc w:val="both"/>
      </w:pPr>
      <w:bookmarkStart w:id="1107" w:name="_Toc388465770"/>
      <w:bookmarkStart w:id="1108" w:name="_Toc397590827"/>
      <w:bookmarkStart w:id="1109" w:name="_Toc397598173"/>
      <w:bookmarkStart w:id="1110" w:name="_Toc51330216"/>
      <w:r>
        <w:t>Planned Sub Group Analyses</w:t>
      </w:r>
      <w:bookmarkEnd w:id="1107"/>
      <w:bookmarkEnd w:id="1108"/>
      <w:bookmarkEnd w:id="1109"/>
      <w:bookmarkEnd w:id="1110"/>
      <w:r>
        <w:t xml:space="preserve"> </w:t>
      </w:r>
    </w:p>
    <w:p w14:paraId="47127113" w14:textId="77777777" w:rsidR="004E22A6" w:rsidRPr="00C73265" w:rsidRDefault="004E22A6" w:rsidP="004E6690">
      <w:pPr>
        <w:jc w:val="both"/>
      </w:pPr>
      <w:r>
        <w:t xml:space="preserve">Exploratory subgroup analyses will be undertaken by </w:t>
      </w:r>
      <w:r w:rsidR="008D61DD">
        <w:t>the minimisation</w:t>
      </w:r>
      <w:r>
        <w:t xml:space="preserve"> parameters.</w:t>
      </w:r>
    </w:p>
    <w:p w14:paraId="2988C92F" w14:textId="77777777" w:rsidR="004E22A6" w:rsidRDefault="004E22A6" w:rsidP="004E6690">
      <w:pPr>
        <w:pStyle w:val="NumberedHeading2"/>
        <w:jc w:val="both"/>
      </w:pPr>
      <w:bookmarkStart w:id="1111" w:name="_Toc388465771"/>
      <w:bookmarkStart w:id="1112" w:name="_Toc397590828"/>
      <w:bookmarkStart w:id="1113" w:name="_Toc397598174"/>
      <w:bookmarkStart w:id="1114" w:name="_Toc51330217"/>
      <w:r>
        <w:t>Planned Interim Analyses</w:t>
      </w:r>
      <w:bookmarkEnd w:id="1111"/>
      <w:bookmarkEnd w:id="1112"/>
      <w:bookmarkEnd w:id="1113"/>
      <w:bookmarkEnd w:id="1114"/>
    </w:p>
    <w:p w14:paraId="7F9ADD66" w14:textId="77777777" w:rsidR="008D0A41" w:rsidRDefault="004E22A6" w:rsidP="003E5292">
      <w:pPr>
        <w:pStyle w:val="NumberedHeading3"/>
      </w:pPr>
      <w:bookmarkStart w:id="1115" w:name="_Toc388465772"/>
      <w:bookmarkStart w:id="1116" w:name="_Toc397590829"/>
      <w:bookmarkStart w:id="1117" w:name="_Toc397598175"/>
      <w:bookmarkStart w:id="1118" w:name="_Toc51330218"/>
      <w:r>
        <w:t>Phase II</w:t>
      </w:r>
      <w:bookmarkEnd w:id="1115"/>
      <w:bookmarkEnd w:id="1116"/>
      <w:bookmarkEnd w:id="1117"/>
      <w:bookmarkEnd w:id="1118"/>
      <w:r>
        <w:t xml:space="preserve"> </w:t>
      </w:r>
    </w:p>
    <w:p w14:paraId="375D2FCC" w14:textId="7C01C123" w:rsidR="00D06965" w:rsidRPr="00305F15" w:rsidRDefault="00D06965" w:rsidP="00D06965">
      <w:pPr>
        <w:jc w:val="both"/>
      </w:pPr>
      <w:r>
        <w:t xml:space="preserve">Interim analyses in Phase II will be performed once a minimum of 50 (stage 1) and 75 (stage 2) patients have been recruited to the </w:t>
      </w:r>
      <w:r w:rsidR="003A4D7B">
        <w:t>CE</w:t>
      </w:r>
      <w:r>
        <w:t xml:space="preserve"> arm. </w:t>
      </w:r>
      <w:r w:rsidRPr="00696612">
        <w:rPr>
          <w:rFonts w:cs="Arial"/>
          <w:szCs w:val="21"/>
        </w:rPr>
        <w:t>Randomisation to all</w:t>
      </w:r>
      <w:r>
        <w:rPr>
          <w:rFonts w:cs="Arial"/>
          <w:szCs w:val="21"/>
        </w:rPr>
        <w:t xml:space="preserve"> open</w:t>
      </w:r>
      <w:r w:rsidRPr="00696612">
        <w:rPr>
          <w:rFonts w:cs="Arial"/>
          <w:szCs w:val="21"/>
        </w:rPr>
        <w:t xml:space="preserve"> arms </w:t>
      </w:r>
      <w:r>
        <w:rPr>
          <w:rFonts w:cs="Arial"/>
          <w:szCs w:val="21"/>
        </w:rPr>
        <w:t xml:space="preserve">will </w:t>
      </w:r>
      <w:r w:rsidRPr="00696612">
        <w:rPr>
          <w:rFonts w:cs="Arial"/>
          <w:szCs w:val="21"/>
        </w:rPr>
        <w:t>continue while awaiting interim analysis of the data.</w:t>
      </w:r>
      <w:r>
        <w:rPr>
          <w:rFonts w:cs="Arial"/>
          <w:szCs w:val="21"/>
        </w:rPr>
        <w:t xml:space="preserve"> </w:t>
      </w:r>
      <w:r w:rsidRPr="000501AB">
        <w:t xml:space="preserve">Recruitment to </w:t>
      </w:r>
      <w:r w:rsidR="00E67351" w:rsidRPr="000501AB">
        <w:t xml:space="preserve">the </w:t>
      </w:r>
      <w:r w:rsidRPr="000501AB">
        <w:t>GD</w:t>
      </w:r>
      <w:r w:rsidR="004D2523" w:rsidRPr="000501AB">
        <w:t xml:space="preserve"> and IT</w:t>
      </w:r>
      <w:r w:rsidRPr="000501AB">
        <w:t xml:space="preserve"> arm</w:t>
      </w:r>
      <w:r w:rsidR="004D2523" w:rsidRPr="000501AB">
        <w:t>s</w:t>
      </w:r>
      <w:r w:rsidRPr="000501AB">
        <w:t xml:space="preserve"> was stopped after the first </w:t>
      </w:r>
      <w:r w:rsidR="004D2523" w:rsidRPr="000501AB">
        <w:t xml:space="preserve">and second </w:t>
      </w:r>
      <w:r w:rsidRPr="000501AB">
        <w:t>interim analys</w:t>
      </w:r>
      <w:r w:rsidR="00113BC7" w:rsidRPr="000501AB">
        <w:t>is</w:t>
      </w:r>
      <w:r w:rsidR="003F29CF" w:rsidRPr="000501AB">
        <w:t>.</w:t>
      </w:r>
    </w:p>
    <w:p w14:paraId="0CFF8326" w14:textId="2EE1E240" w:rsidR="00D06965" w:rsidRDefault="00D06965" w:rsidP="00D06965">
      <w:pPr>
        <w:jc w:val="both"/>
      </w:pPr>
      <w:r>
        <w:t xml:space="preserve">At each interim analysis, </w:t>
      </w:r>
      <w:r w:rsidRPr="000501AB">
        <w:t xml:space="preserve">the </w:t>
      </w:r>
      <w:r w:rsidR="003A4D7B" w:rsidRPr="000501AB">
        <w:t xml:space="preserve">CE </w:t>
      </w:r>
      <w:r w:rsidRPr="000501AB">
        <w:t xml:space="preserve">arm </w:t>
      </w:r>
      <w:r w:rsidR="003A4D7B" w:rsidRPr="000501AB">
        <w:t>may be dropped if its</w:t>
      </w:r>
      <w:r w:rsidRPr="000501AB">
        <w:t xml:space="preserve"> EFS</w:t>
      </w:r>
      <w:r w:rsidR="0071315A" w:rsidRPr="000501AB">
        <w:t xml:space="preserve"> </w:t>
      </w:r>
      <w:r w:rsidR="003A4D7B" w:rsidRPr="000501AB">
        <w:t>is worse than the other two arms.</w:t>
      </w:r>
      <w:r w:rsidRPr="000501AB">
        <w:t xml:space="preserve"> </w:t>
      </w:r>
      <w:r w:rsidRPr="007C5396">
        <w:t>Th</w:t>
      </w:r>
      <w:r>
        <w:t xml:space="preserve">is decision criterion will be </w:t>
      </w:r>
      <w:r w:rsidRPr="007C5396">
        <w:t>considered as a guideline and other factors – such a</w:t>
      </w:r>
      <w:r w:rsidRPr="002C2D2B">
        <w:t>s toxicity – will be taken into</w:t>
      </w:r>
      <w:r>
        <w:t xml:space="preserve"> </w:t>
      </w:r>
      <w:r w:rsidRPr="007C5396">
        <w:t xml:space="preserve">account before making the clinical decision </w:t>
      </w:r>
      <w:r>
        <w:t>as wh</w:t>
      </w:r>
      <w:r w:rsidR="00E67351">
        <w:t>ether to drop the CE arm</w:t>
      </w:r>
      <w:r w:rsidRPr="007C5396">
        <w:t>.</w:t>
      </w:r>
      <w:r>
        <w:t xml:space="preserve"> </w:t>
      </w:r>
      <w:r w:rsidRPr="00696612">
        <w:t xml:space="preserve">The DMC will make recommendations on this basis.  </w:t>
      </w:r>
    </w:p>
    <w:p w14:paraId="0CCEE3F0" w14:textId="2A9575C8" w:rsidR="004E22A6" w:rsidRPr="00D50F1A" w:rsidRDefault="004E22A6" w:rsidP="004E6690">
      <w:pPr>
        <w:autoSpaceDE w:val="0"/>
        <w:autoSpaceDN w:val="0"/>
        <w:adjustRightInd w:val="0"/>
        <w:spacing w:before="0" w:after="0"/>
        <w:jc w:val="both"/>
        <w:rPr>
          <w:rFonts w:ascii="ArialMT" w:hAnsi="ArialMT" w:cs="ArialMT"/>
          <w:sz w:val="21"/>
          <w:szCs w:val="21"/>
        </w:rPr>
      </w:pPr>
    </w:p>
    <w:p w14:paraId="780B2B40" w14:textId="77777777" w:rsidR="004E22A6" w:rsidRDefault="004E22A6" w:rsidP="004E6690">
      <w:pPr>
        <w:pStyle w:val="NumberedHeading2"/>
        <w:jc w:val="both"/>
      </w:pPr>
      <w:bookmarkStart w:id="1119" w:name="_Toc388465773"/>
      <w:bookmarkStart w:id="1120" w:name="_Toc397590830"/>
      <w:bookmarkStart w:id="1121" w:name="_Toc397598176"/>
      <w:bookmarkStart w:id="1122" w:name="_Toc51330219"/>
      <w:r>
        <w:t>Planned Main Analyses</w:t>
      </w:r>
      <w:bookmarkEnd w:id="1119"/>
      <w:bookmarkEnd w:id="1120"/>
      <w:bookmarkEnd w:id="1121"/>
      <w:bookmarkEnd w:id="1122"/>
      <w:r>
        <w:t xml:space="preserve"> </w:t>
      </w:r>
    </w:p>
    <w:p w14:paraId="5F8737E0" w14:textId="77777777" w:rsidR="008D0A41" w:rsidRDefault="004E22A6" w:rsidP="004E6690">
      <w:pPr>
        <w:pStyle w:val="NumberedHeading3"/>
        <w:jc w:val="both"/>
      </w:pPr>
      <w:bookmarkStart w:id="1123" w:name="_Toc388465774"/>
      <w:bookmarkStart w:id="1124" w:name="_Toc397590831"/>
      <w:bookmarkStart w:id="1125" w:name="_Toc397598177"/>
      <w:bookmarkStart w:id="1126" w:name="_Toc51330220"/>
      <w:r>
        <w:t>Phase III</w:t>
      </w:r>
      <w:bookmarkEnd w:id="1123"/>
      <w:bookmarkEnd w:id="1124"/>
      <w:bookmarkEnd w:id="1125"/>
      <w:bookmarkEnd w:id="1126"/>
      <w:r>
        <w:t xml:space="preserve"> </w:t>
      </w:r>
    </w:p>
    <w:p w14:paraId="15A5D255" w14:textId="42D44E1A" w:rsidR="00D06965" w:rsidRDefault="00D06965" w:rsidP="00D06965">
      <w:pPr>
        <w:jc w:val="both"/>
        <w:rPr>
          <w:rFonts w:cs="Arial"/>
        </w:rPr>
      </w:pPr>
      <w:r w:rsidRPr="008D0A41">
        <w:rPr>
          <w:rFonts w:cs="Arial"/>
        </w:rPr>
        <w:t xml:space="preserve">The </w:t>
      </w:r>
      <w:r>
        <w:rPr>
          <w:rFonts w:cs="Arial"/>
        </w:rPr>
        <w:t>first main</w:t>
      </w:r>
      <w:r w:rsidRPr="008D0A41">
        <w:rPr>
          <w:rFonts w:cs="Arial"/>
        </w:rPr>
        <w:t xml:space="preserve"> analysis</w:t>
      </w:r>
      <w:r>
        <w:rPr>
          <w:rFonts w:cs="Arial"/>
        </w:rPr>
        <w:t xml:space="preserve"> for each arm</w:t>
      </w:r>
      <w:r w:rsidRPr="008D0A41">
        <w:rPr>
          <w:rFonts w:cs="Arial"/>
        </w:rPr>
        <w:t xml:space="preserve"> is planned </w:t>
      </w:r>
      <w:r>
        <w:rPr>
          <w:rFonts w:cs="Arial"/>
        </w:rPr>
        <w:t>once that arm has been closed and patients in that arm have been</w:t>
      </w:r>
      <w:r w:rsidRPr="00696612">
        <w:rPr>
          <w:rFonts w:cs="Arial"/>
        </w:rPr>
        <w:t xml:space="preserve"> followed up for a minimum of </w:t>
      </w:r>
      <w:r>
        <w:rPr>
          <w:rFonts w:cs="Arial"/>
        </w:rPr>
        <w:t xml:space="preserve">one </w:t>
      </w:r>
      <w:r w:rsidRPr="00696612">
        <w:rPr>
          <w:rFonts w:cs="Arial"/>
        </w:rPr>
        <w:t>year.</w:t>
      </w:r>
    </w:p>
    <w:p w14:paraId="62E339E7" w14:textId="36653AAF" w:rsidR="005764EE" w:rsidRPr="005764EE" w:rsidRDefault="005764EE" w:rsidP="004E6690">
      <w:pPr>
        <w:jc w:val="both"/>
        <w:rPr>
          <w:rFonts w:cs="Arial"/>
        </w:rPr>
      </w:pPr>
      <w:r w:rsidRPr="005764EE">
        <w:rPr>
          <w:rFonts w:cs="Arial"/>
        </w:rPr>
        <w:t xml:space="preserve">The decision as to which treatment will be considered the better </w:t>
      </w:r>
      <w:r w:rsidR="00E87631">
        <w:rPr>
          <w:rFonts w:cs="Arial"/>
        </w:rPr>
        <w:t xml:space="preserve">treatment </w:t>
      </w:r>
      <w:r w:rsidRPr="005764EE">
        <w:rPr>
          <w:rFonts w:cs="Arial"/>
        </w:rPr>
        <w:t>will be based on clinical opinion. It is expected that, if the Pr(true HR &lt; 1.0 | data) &gt; 70%, this will be sufficient to accept this treatment as the better one, while taking account of toxicity. If the probability is below 70%, the result could be considered as ambiguous or uncertain in which case the toxicity and other important secondary outcome measures will be taken into account, or the randomisation could continue in a future trial.</w:t>
      </w:r>
    </w:p>
    <w:p w14:paraId="3DFD8D9E" w14:textId="77777777" w:rsidR="00050E9F" w:rsidRDefault="00050E9F">
      <w:pPr>
        <w:spacing w:before="0" w:after="0"/>
        <w:rPr>
          <w:rFonts w:cs="Arial"/>
        </w:rPr>
      </w:pPr>
      <w:r>
        <w:rPr>
          <w:rFonts w:cs="Arial"/>
        </w:rPr>
        <w:br w:type="page"/>
      </w:r>
    </w:p>
    <w:p w14:paraId="432EB380" w14:textId="77777777" w:rsidR="00C6650F" w:rsidRPr="00CA7B6F" w:rsidRDefault="00C6650F" w:rsidP="004E6690">
      <w:pPr>
        <w:pStyle w:val="NumberedHeading1"/>
        <w:jc w:val="both"/>
      </w:pPr>
      <w:bookmarkStart w:id="1127" w:name="_Toc388465775"/>
      <w:bookmarkStart w:id="1128" w:name="_Toc388466148"/>
      <w:bookmarkStart w:id="1129" w:name="_Toc388466322"/>
      <w:bookmarkStart w:id="1130" w:name="_Toc388466503"/>
      <w:bookmarkStart w:id="1131" w:name="_Toc388466705"/>
      <w:bookmarkStart w:id="1132" w:name="_Toc388466838"/>
      <w:bookmarkStart w:id="1133" w:name="_Toc388468593"/>
      <w:bookmarkStart w:id="1134" w:name="_Toc388468759"/>
      <w:bookmarkStart w:id="1135" w:name="_Toc389654863"/>
      <w:bookmarkStart w:id="1136" w:name="_Toc388465776"/>
      <w:bookmarkStart w:id="1137" w:name="_Toc397590832"/>
      <w:bookmarkStart w:id="1138" w:name="_Toc397598178"/>
      <w:bookmarkStart w:id="1139" w:name="_Toc51330221"/>
      <w:bookmarkEnd w:id="1127"/>
      <w:bookmarkEnd w:id="1128"/>
      <w:bookmarkEnd w:id="1129"/>
      <w:bookmarkEnd w:id="1130"/>
      <w:bookmarkEnd w:id="1131"/>
      <w:bookmarkEnd w:id="1132"/>
      <w:bookmarkEnd w:id="1133"/>
      <w:bookmarkEnd w:id="1134"/>
      <w:bookmarkEnd w:id="1135"/>
      <w:r w:rsidRPr="00CA7B6F">
        <w:t>Trial Organisational Structure</w:t>
      </w:r>
      <w:bookmarkEnd w:id="1136"/>
      <w:bookmarkEnd w:id="1137"/>
      <w:bookmarkEnd w:id="1138"/>
      <w:bookmarkEnd w:id="1139"/>
    </w:p>
    <w:p w14:paraId="71A90BD1" w14:textId="77777777" w:rsidR="00C6650F" w:rsidRPr="00D026E3" w:rsidRDefault="00EE7AF4" w:rsidP="004E6690">
      <w:pPr>
        <w:pStyle w:val="NumberedHeading2"/>
        <w:jc w:val="both"/>
      </w:pPr>
      <w:bookmarkStart w:id="1140" w:name="_Toc388465777"/>
      <w:bookmarkStart w:id="1141" w:name="_Toc388466150"/>
      <w:bookmarkStart w:id="1142" w:name="_Toc388466324"/>
      <w:bookmarkStart w:id="1143" w:name="_Toc388466505"/>
      <w:bookmarkStart w:id="1144" w:name="_Toc388466707"/>
      <w:bookmarkStart w:id="1145" w:name="_Toc388466840"/>
      <w:bookmarkStart w:id="1146" w:name="_Toc388468595"/>
      <w:bookmarkStart w:id="1147" w:name="_Toc388468761"/>
      <w:bookmarkStart w:id="1148" w:name="_Toc388465778"/>
      <w:bookmarkStart w:id="1149" w:name="_Toc388466151"/>
      <w:bookmarkStart w:id="1150" w:name="_Toc388466325"/>
      <w:bookmarkStart w:id="1151" w:name="_Toc388466506"/>
      <w:bookmarkStart w:id="1152" w:name="_Toc388466708"/>
      <w:bookmarkStart w:id="1153" w:name="_Toc388466841"/>
      <w:bookmarkStart w:id="1154" w:name="_Toc388468596"/>
      <w:bookmarkStart w:id="1155" w:name="_Toc388468762"/>
      <w:bookmarkStart w:id="1156" w:name="_Toc388465779"/>
      <w:bookmarkStart w:id="1157" w:name="_Toc397590833"/>
      <w:bookmarkStart w:id="1158" w:name="_Toc397598179"/>
      <w:bookmarkStart w:id="1159" w:name="_Toc51330222"/>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r w:rsidRPr="00D026E3">
        <w:t>Sponsor</w:t>
      </w:r>
      <w:bookmarkEnd w:id="1156"/>
      <w:bookmarkEnd w:id="1157"/>
      <w:bookmarkEnd w:id="1158"/>
      <w:bookmarkEnd w:id="1159"/>
    </w:p>
    <w:p w14:paraId="7D37345A" w14:textId="77777777" w:rsidR="006B62DC" w:rsidRPr="006B62DC" w:rsidRDefault="003C32A0" w:rsidP="00CB53F8">
      <w:pPr>
        <w:rPr>
          <w:b/>
        </w:rPr>
      </w:pPr>
      <w:r w:rsidRPr="006B62DC">
        <w:t xml:space="preserve">The University of Birmingham is the Sponsor </w:t>
      </w:r>
      <w:r w:rsidR="00BA6456" w:rsidRPr="006B62DC">
        <w:t xml:space="preserve">for the rEECur trial. </w:t>
      </w:r>
      <w:r w:rsidR="004430F4" w:rsidRPr="006B62DC">
        <w:t>In addition, t</w:t>
      </w:r>
      <w:r w:rsidR="00BA6456" w:rsidRPr="006B62DC">
        <w:t>he University of Birmingham</w:t>
      </w:r>
      <w:r w:rsidR="004430F4" w:rsidRPr="006B62DC">
        <w:t xml:space="preserve"> (UK Coordinating Centre) will undertake the responsibilities of </w:t>
      </w:r>
      <w:r w:rsidR="00BA6456" w:rsidRPr="006B62DC">
        <w:t>National Coordinating Centre in the UK.</w:t>
      </w:r>
      <w:bookmarkStart w:id="1160" w:name="_Toc302026758"/>
      <w:bookmarkStart w:id="1161" w:name="_Toc381710072"/>
      <w:bookmarkStart w:id="1162" w:name="_Toc388465780"/>
      <w:bookmarkStart w:id="1163" w:name="_Toc397590834"/>
      <w:bookmarkStart w:id="1164" w:name="_Toc397598180"/>
    </w:p>
    <w:p w14:paraId="49E06265" w14:textId="77777777" w:rsidR="00BA6456" w:rsidRPr="009E1E2F" w:rsidRDefault="00BA6456" w:rsidP="004E6690">
      <w:pPr>
        <w:pStyle w:val="NumberedHeading2"/>
        <w:jc w:val="both"/>
      </w:pPr>
      <w:bookmarkStart w:id="1165" w:name="_Toc51330223"/>
      <w:r w:rsidRPr="009E1E2F">
        <w:t>National Coordinating Centre</w:t>
      </w:r>
      <w:bookmarkEnd w:id="1160"/>
      <w:r w:rsidRPr="009E1E2F">
        <w:t>s</w:t>
      </w:r>
      <w:bookmarkEnd w:id="1161"/>
      <w:bookmarkEnd w:id="1162"/>
      <w:bookmarkEnd w:id="1163"/>
      <w:bookmarkEnd w:id="1164"/>
      <w:bookmarkEnd w:id="1165"/>
    </w:p>
    <w:p w14:paraId="402BA6B7" w14:textId="77777777" w:rsidR="00BA6456" w:rsidRDefault="00BA6456" w:rsidP="004E6690">
      <w:pPr>
        <w:spacing w:before="0"/>
        <w:jc w:val="both"/>
      </w:pPr>
      <w:r>
        <w:t>The Sponsor has delegated the set-up, management and analysis of the trial to the UK Coordinating Centre. The role of the UK Coordinating Centre is assumed by</w:t>
      </w:r>
      <w:r w:rsidRPr="009E1E2F">
        <w:t xml:space="preserve"> the </w:t>
      </w:r>
      <w:r w:rsidR="00CD0189">
        <w:t>CRCTU</w:t>
      </w:r>
      <w:r w:rsidRPr="009E1E2F">
        <w:t>, University of Birmingham</w:t>
      </w:r>
      <w:r>
        <w:t>. The trial will be set-up, managed and analysed in the UK in accordance with CRCTU standard policy and procedures.</w:t>
      </w:r>
    </w:p>
    <w:p w14:paraId="65A79524" w14:textId="77777777" w:rsidR="00BA6456" w:rsidRDefault="00BA6456" w:rsidP="004E6690">
      <w:pPr>
        <w:spacing w:before="0"/>
        <w:jc w:val="both"/>
      </w:pPr>
      <w:r>
        <w:t>Each National Coordinating Centre (see the introductory pages for the list) will manage the trial in accordance with the trial protocol</w:t>
      </w:r>
      <w:r w:rsidR="001E5CEB">
        <w:t>, and</w:t>
      </w:r>
      <w:r>
        <w:t xml:space="preserve"> their standard policy and procedures.  </w:t>
      </w:r>
    </w:p>
    <w:p w14:paraId="69117E09" w14:textId="77777777" w:rsidR="00C6650F" w:rsidRDefault="00C6650F" w:rsidP="004E6690">
      <w:pPr>
        <w:pStyle w:val="NumberedHeading2"/>
        <w:jc w:val="both"/>
      </w:pPr>
      <w:bookmarkStart w:id="1166" w:name="_Toc388465781"/>
      <w:bookmarkStart w:id="1167" w:name="_Toc388466154"/>
      <w:bookmarkStart w:id="1168" w:name="_Toc388466328"/>
      <w:bookmarkStart w:id="1169" w:name="_Toc388466509"/>
      <w:bookmarkStart w:id="1170" w:name="_Toc388466711"/>
      <w:bookmarkStart w:id="1171" w:name="_Toc388466844"/>
      <w:bookmarkStart w:id="1172" w:name="_Toc388468599"/>
      <w:bookmarkStart w:id="1173" w:name="_Toc388468765"/>
      <w:bookmarkStart w:id="1174" w:name="_Toc388465782"/>
      <w:bookmarkStart w:id="1175" w:name="_Toc388466155"/>
      <w:bookmarkStart w:id="1176" w:name="_Toc388466329"/>
      <w:bookmarkStart w:id="1177" w:name="_Toc388466510"/>
      <w:bookmarkStart w:id="1178" w:name="_Toc388466712"/>
      <w:bookmarkStart w:id="1179" w:name="_Toc388466845"/>
      <w:bookmarkStart w:id="1180" w:name="_Toc388468600"/>
      <w:bookmarkStart w:id="1181" w:name="_Toc388468766"/>
      <w:bookmarkStart w:id="1182" w:name="_Toc388465783"/>
      <w:bookmarkStart w:id="1183" w:name="_Toc388466156"/>
      <w:bookmarkStart w:id="1184" w:name="_Toc388466330"/>
      <w:bookmarkStart w:id="1185" w:name="_Toc388466511"/>
      <w:bookmarkStart w:id="1186" w:name="_Toc388466713"/>
      <w:bookmarkStart w:id="1187" w:name="_Toc388466846"/>
      <w:bookmarkStart w:id="1188" w:name="_Toc388468601"/>
      <w:bookmarkStart w:id="1189" w:name="_Toc388468767"/>
      <w:bookmarkStart w:id="1190" w:name="_Toc388465784"/>
      <w:bookmarkStart w:id="1191" w:name="_Toc388466157"/>
      <w:bookmarkStart w:id="1192" w:name="_Toc388466331"/>
      <w:bookmarkStart w:id="1193" w:name="_Toc388466512"/>
      <w:bookmarkStart w:id="1194" w:name="_Toc388466714"/>
      <w:bookmarkStart w:id="1195" w:name="_Toc388466847"/>
      <w:bookmarkStart w:id="1196" w:name="_Toc388468602"/>
      <w:bookmarkStart w:id="1197" w:name="_Toc388468768"/>
      <w:bookmarkStart w:id="1198" w:name="_Toc388465785"/>
      <w:bookmarkStart w:id="1199" w:name="_Toc388466158"/>
      <w:bookmarkStart w:id="1200" w:name="_Toc388466332"/>
      <w:bookmarkStart w:id="1201" w:name="_Toc388466513"/>
      <w:bookmarkStart w:id="1202" w:name="_Toc388466715"/>
      <w:bookmarkStart w:id="1203" w:name="_Toc388466848"/>
      <w:bookmarkStart w:id="1204" w:name="_Toc388468603"/>
      <w:bookmarkStart w:id="1205" w:name="_Toc388468769"/>
      <w:bookmarkStart w:id="1206" w:name="_Toc389654867"/>
      <w:bookmarkStart w:id="1207" w:name="_Toc388465786"/>
      <w:bookmarkStart w:id="1208" w:name="_Toc397590836"/>
      <w:bookmarkStart w:id="1209" w:name="_Toc397598182"/>
      <w:bookmarkStart w:id="1210" w:name="_Toc51330224"/>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t>Trial Management Group</w:t>
      </w:r>
      <w:bookmarkEnd w:id="1207"/>
      <w:bookmarkEnd w:id="1208"/>
      <w:bookmarkEnd w:id="1209"/>
      <w:bookmarkEnd w:id="1210"/>
    </w:p>
    <w:p w14:paraId="5F1D180D" w14:textId="77777777" w:rsidR="00BA6456" w:rsidRDefault="00BA6456" w:rsidP="004E6690">
      <w:pPr>
        <w:jc w:val="both"/>
      </w:pPr>
      <w:r w:rsidRPr="009E1E2F">
        <w:t xml:space="preserve">The TMG is composed of the Chief Investigator, </w:t>
      </w:r>
      <w:r>
        <w:t>c</w:t>
      </w:r>
      <w:r w:rsidRPr="009E1E2F">
        <w:t>o-investigators</w:t>
      </w:r>
      <w:r>
        <w:t xml:space="preserve">, representatives from each National Coordinating Centre </w:t>
      </w:r>
      <w:r w:rsidRPr="009E1E2F">
        <w:t xml:space="preserve">and the trial team at the CRCTU. The TMG is responsible for the day-to-day running and management of the trial and will meet by teleconference or in person </w:t>
      </w:r>
      <w:r w:rsidR="0079134A">
        <w:t>every 3 months</w:t>
      </w:r>
      <w:r w:rsidRPr="009E1E2F">
        <w:t>.</w:t>
      </w:r>
    </w:p>
    <w:p w14:paraId="7A30A36E" w14:textId="77777777" w:rsidR="00C6650F" w:rsidRDefault="00C6650F" w:rsidP="004E6690">
      <w:pPr>
        <w:pStyle w:val="NumberedHeading2"/>
        <w:jc w:val="both"/>
      </w:pPr>
      <w:bookmarkStart w:id="1211" w:name="_Toc388465787"/>
      <w:bookmarkStart w:id="1212" w:name="_Toc388466160"/>
      <w:bookmarkStart w:id="1213" w:name="_Toc388466334"/>
      <w:bookmarkStart w:id="1214" w:name="_Toc388466515"/>
      <w:bookmarkStart w:id="1215" w:name="_Toc388466717"/>
      <w:bookmarkStart w:id="1216" w:name="_Toc388466850"/>
      <w:bookmarkStart w:id="1217" w:name="_Toc388468605"/>
      <w:bookmarkStart w:id="1218" w:name="_Toc388468771"/>
      <w:bookmarkStart w:id="1219" w:name="_Toc388465788"/>
      <w:bookmarkStart w:id="1220" w:name="_Toc397590837"/>
      <w:bookmarkStart w:id="1221" w:name="_Toc397598183"/>
      <w:bookmarkStart w:id="1222" w:name="_Toc51330225"/>
      <w:bookmarkEnd w:id="1211"/>
      <w:bookmarkEnd w:id="1212"/>
      <w:bookmarkEnd w:id="1213"/>
      <w:bookmarkEnd w:id="1214"/>
      <w:bookmarkEnd w:id="1215"/>
      <w:bookmarkEnd w:id="1216"/>
      <w:bookmarkEnd w:id="1217"/>
      <w:bookmarkEnd w:id="1218"/>
      <w:r>
        <w:t>Trial Steering Committee</w:t>
      </w:r>
      <w:bookmarkEnd w:id="1219"/>
      <w:bookmarkEnd w:id="1220"/>
      <w:bookmarkEnd w:id="1221"/>
      <w:bookmarkEnd w:id="1222"/>
      <w:r>
        <w:t xml:space="preserve"> </w:t>
      </w:r>
    </w:p>
    <w:p w14:paraId="36FAA4B4" w14:textId="77777777" w:rsidR="00E6342A" w:rsidRPr="00E6342A" w:rsidRDefault="00E6342A" w:rsidP="004E6690">
      <w:pPr>
        <w:jc w:val="both"/>
        <w:rPr>
          <w:snapToGrid w:val="0"/>
        </w:rPr>
      </w:pPr>
      <w:r w:rsidRPr="009E1E2F">
        <w:rPr>
          <w:snapToGrid w:val="0"/>
        </w:rPr>
        <w:t xml:space="preserve">The TSC will provide overall supervision for the trial and provide advice through its independent chair. </w:t>
      </w:r>
      <w:r w:rsidR="00C26FD7" w:rsidRPr="00C26FD7">
        <w:rPr>
          <w:rFonts w:cs="Arial"/>
        </w:rPr>
        <w:t xml:space="preserve">The TSC will include members of the </w:t>
      </w:r>
      <w:r w:rsidR="005B5A57">
        <w:rPr>
          <w:rFonts w:cs="Arial"/>
        </w:rPr>
        <w:t>Euro Ewing Consortium (</w:t>
      </w:r>
      <w:r w:rsidR="00C26FD7" w:rsidRPr="00C26FD7">
        <w:rPr>
          <w:rFonts w:cs="Arial"/>
        </w:rPr>
        <w:t>EEC</w:t>
      </w:r>
      <w:r w:rsidR="005B5A57">
        <w:rPr>
          <w:rFonts w:cs="Arial"/>
        </w:rPr>
        <w:t>)</w:t>
      </w:r>
      <w:r w:rsidR="00C26FD7" w:rsidRPr="00C26FD7">
        <w:rPr>
          <w:rFonts w:cs="Arial"/>
        </w:rPr>
        <w:t xml:space="preserve"> External Advisory Board and be supported by C</w:t>
      </w:r>
      <w:r w:rsidR="00C26FD7">
        <w:rPr>
          <w:rFonts w:cs="Arial"/>
        </w:rPr>
        <w:t>R</w:t>
      </w:r>
      <w:r w:rsidR="00C26FD7" w:rsidRPr="00C26FD7">
        <w:rPr>
          <w:rFonts w:cs="Arial"/>
        </w:rPr>
        <w:t>CTU staff and the Chief Investigator</w:t>
      </w:r>
      <w:r w:rsidR="00C26FD7">
        <w:rPr>
          <w:rFonts w:cs="Arial"/>
        </w:rPr>
        <w:t>.</w:t>
      </w:r>
      <w:r w:rsidRPr="009E1E2F">
        <w:rPr>
          <w:snapToGrid w:val="0"/>
        </w:rPr>
        <w:t xml:space="preserve"> </w:t>
      </w:r>
      <w:r w:rsidR="00BA6456" w:rsidRPr="009E1E2F">
        <w:rPr>
          <w:snapToGrid w:val="0"/>
        </w:rPr>
        <w:t xml:space="preserve">The </w:t>
      </w:r>
      <w:r w:rsidR="00BA6456">
        <w:rPr>
          <w:snapToGrid w:val="0"/>
        </w:rPr>
        <w:t>TS</w:t>
      </w:r>
      <w:r w:rsidR="000C10D7">
        <w:rPr>
          <w:snapToGrid w:val="0"/>
        </w:rPr>
        <w:t>C</w:t>
      </w:r>
      <w:r w:rsidR="00BA6456">
        <w:rPr>
          <w:snapToGrid w:val="0"/>
        </w:rPr>
        <w:t xml:space="preserve"> will assume</w:t>
      </w:r>
      <w:r w:rsidR="00BA6456" w:rsidRPr="009E1E2F">
        <w:rPr>
          <w:snapToGrid w:val="0"/>
        </w:rPr>
        <w:t xml:space="preserve"> responsibility for the oversight </w:t>
      </w:r>
      <w:r w:rsidR="00BA6456">
        <w:rPr>
          <w:snapToGrid w:val="0"/>
        </w:rPr>
        <w:t>of the trial on behalf of the Sponsor</w:t>
      </w:r>
      <w:r w:rsidRPr="009E1E2F">
        <w:rPr>
          <w:snapToGrid w:val="0"/>
        </w:rPr>
        <w:t>. The TSC will meet or hold teleconferences at least once a year, or more often if required.</w:t>
      </w:r>
    </w:p>
    <w:p w14:paraId="488D5D0A" w14:textId="77777777" w:rsidR="00C6650F" w:rsidRDefault="00C6650F" w:rsidP="004E6690">
      <w:pPr>
        <w:pStyle w:val="NumberedHeading2"/>
        <w:jc w:val="both"/>
      </w:pPr>
      <w:bookmarkStart w:id="1223" w:name="_Toc388465789"/>
      <w:bookmarkStart w:id="1224" w:name="_Toc397590838"/>
      <w:bookmarkStart w:id="1225" w:name="_Toc397598184"/>
      <w:bookmarkStart w:id="1226" w:name="_Toc51330226"/>
      <w:r>
        <w:t>Data Monitoring Committee</w:t>
      </w:r>
      <w:bookmarkEnd w:id="1223"/>
      <w:bookmarkEnd w:id="1224"/>
      <w:bookmarkEnd w:id="1225"/>
      <w:bookmarkEnd w:id="1226"/>
      <w:r>
        <w:t xml:space="preserve"> </w:t>
      </w:r>
    </w:p>
    <w:p w14:paraId="723725B1" w14:textId="77777777" w:rsidR="00D828BE" w:rsidRPr="009E1E2F" w:rsidRDefault="00236F90" w:rsidP="004E6690">
      <w:pPr>
        <w:spacing w:before="0"/>
        <w:jc w:val="both"/>
        <w:rPr>
          <w:snapToGrid w:val="0"/>
        </w:rPr>
      </w:pPr>
      <w:r w:rsidRPr="00180D09">
        <w:t>A</w:t>
      </w:r>
      <w:r w:rsidR="00C6650F" w:rsidRPr="00180D09">
        <w:t>nalyses will be supplied in confidence to an independent DMC</w:t>
      </w:r>
      <w:r w:rsidR="00D828BE" w:rsidRPr="00180D09">
        <w:t>. In the light of these analyses, and the results of any other relevant trials, the DMC will advise the TSC if, in their view, the randomised comparisons in the rEECur trial have provided both</w:t>
      </w:r>
      <w:r w:rsidR="00D828BE" w:rsidRPr="0082155C">
        <w:t xml:space="preserve"> (i) “proof beyond reasonable doubt” that for all, or some specific types, of patient, any of the randomised treatments are clearly indicated or contraindicated in terms of a net difference in a major endpoint; </w:t>
      </w:r>
      <w:r w:rsidR="00D828BE" w:rsidRPr="00180D09">
        <w:t xml:space="preserve">and </w:t>
      </w:r>
      <w:r w:rsidR="00D828BE" w:rsidRPr="0082155C">
        <w:t xml:space="preserve">(ii) evidence that might be reasonably expected to influence materially the patient management of many clinicians who are already aware of the main results of any other trials. </w:t>
      </w:r>
      <w:r w:rsidR="00D828BE" w:rsidRPr="00180D09">
        <w:t>The DMC may also consider recommending</w:t>
      </w:r>
      <w:r w:rsidR="00D828BE" w:rsidRPr="009E1E2F">
        <w:rPr>
          <w:snapToGrid w:val="0"/>
        </w:rPr>
        <w:t xml:space="preserve"> stopping or modifying the trial, or part of the trial, if: any issues are identified which might compromise patient safety</w:t>
      </w:r>
      <w:r w:rsidR="00D828BE" w:rsidRPr="009E1E2F">
        <w:t>; or</w:t>
      </w:r>
      <w:r w:rsidR="00D828BE" w:rsidRPr="009E1E2F">
        <w:rPr>
          <w:snapToGrid w:val="0"/>
        </w:rPr>
        <w:t xml:space="preserve"> the recruitment rate or data quality are unacceptable. </w:t>
      </w:r>
      <w:r w:rsidR="00D828BE" w:rsidRPr="009E1E2F">
        <w:rPr>
          <w:szCs w:val="22"/>
        </w:rPr>
        <w:t>The TSC can then decide whether to modify the trial, or to seek additional data. Unless this happens, the TSC, the investigators, the study participants, and all trial staff (except those who provide the confidential analyses to the DMC) will remain blind to the interim trial results.</w:t>
      </w:r>
    </w:p>
    <w:p w14:paraId="48ADE811" w14:textId="77777777" w:rsidR="00D828BE" w:rsidRDefault="00D828BE" w:rsidP="004E6690">
      <w:pPr>
        <w:spacing w:before="0"/>
        <w:jc w:val="both"/>
      </w:pPr>
      <w:r w:rsidRPr="009E1E2F">
        <w:rPr>
          <w:snapToGrid w:val="0"/>
        </w:rPr>
        <w:t xml:space="preserve">The DMC </w:t>
      </w:r>
      <w:r w:rsidRPr="00E76098">
        <w:t>will operate in accordance with a trial specific charter based upon the template created by the Damocles Group. The DMC will meet annually during the recruitment and treatment phases of the trial.</w:t>
      </w:r>
      <w:r w:rsidRPr="00E76098">
        <w:rPr>
          <w:i/>
        </w:rPr>
        <w:t xml:space="preserve"> </w:t>
      </w:r>
      <w:r w:rsidRPr="009E1E2F">
        <w:t xml:space="preserve">Additional meetings may be called if recruitment is much faster than anticipated and the DMC may, at their discretion, request to meet more frequently or continue to meet following completion of recruitment. An emergency meeting may also be convened if a safety issue is identified. </w:t>
      </w:r>
    </w:p>
    <w:p w14:paraId="52ACBC40" w14:textId="77777777" w:rsidR="00D828BE" w:rsidRPr="00E76098" w:rsidRDefault="00D828BE" w:rsidP="004E6690">
      <w:pPr>
        <w:spacing w:before="0"/>
        <w:jc w:val="both"/>
      </w:pPr>
      <w:r w:rsidRPr="009E1E2F">
        <w:t xml:space="preserve">The DMC will report to the TSC via the </w:t>
      </w:r>
      <w:r w:rsidRPr="00E76098">
        <w:t>TMG. The TMG</w:t>
      </w:r>
      <w:r w:rsidRPr="009E1E2F">
        <w:t xml:space="preserve"> will also convey the findings of the DMC to the</w:t>
      </w:r>
      <w:r w:rsidRPr="00E76098">
        <w:rPr>
          <w:i/>
        </w:rPr>
        <w:t xml:space="preserve"> </w:t>
      </w:r>
      <w:r w:rsidRPr="00E76098">
        <w:t>Sponsor</w:t>
      </w:r>
      <w:r w:rsidR="00050E9F">
        <w:t xml:space="preserve"> </w:t>
      </w:r>
      <w:r w:rsidRPr="00E76098">
        <w:t>and funders, where applicable.</w:t>
      </w:r>
    </w:p>
    <w:p w14:paraId="47BEC88E" w14:textId="77777777" w:rsidR="00C6650F" w:rsidRDefault="00C6650F" w:rsidP="004E6690">
      <w:pPr>
        <w:pStyle w:val="NumberedHeading2"/>
        <w:jc w:val="both"/>
      </w:pPr>
      <w:bookmarkStart w:id="1227" w:name="_Toc389654871"/>
      <w:bookmarkStart w:id="1228" w:name="_Toc389654872"/>
      <w:bookmarkStart w:id="1229" w:name="_Toc388465790"/>
      <w:bookmarkStart w:id="1230" w:name="_Toc397590839"/>
      <w:bookmarkStart w:id="1231" w:name="_Toc397598185"/>
      <w:bookmarkStart w:id="1232" w:name="_Toc51330227"/>
      <w:bookmarkEnd w:id="1227"/>
      <w:bookmarkEnd w:id="1228"/>
      <w:r>
        <w:t>Finance</w:t>
      </w:r>
      <w:bookmarkEnd w:id="1229"/>
      <w:bookmarkEnd w:id="1230"/>
      <w:bookmarkEnd w:id="1231"/>
      <w:bookmarkEnd w:id="1232"/>
    </w:p>
    <w:p w14:paraId="7D20B93D" w14:textId="77777777" w:rsidR="00C6650F" w:rsidRDefault="00C6650F" w:rsidP="004E6690">
      <w:pPr>
        <w:jc w:val="both"/>
      </w:pPr>
      <w:r w:rsidRPr="00957133">
        <w:t>This is a</w:t>
      </w:r>
      <w:r w:rsidR="002C5D61">
        <w:t>n</w:t>
      </w:r>
      <w:r w:rsidRPr="00957133">
        <w:t xml:space="preserve"> </w:t>
      </w:r>
      <w:r w:rsidR="00202ADF">
        <w:t>investigator</w:t>
      </w:r>
      <w:r w:rsidRPr="00957133">
        <w:t xml:space="preserve">-initiated and </w:t>
      </w:r>
      <w:r w:rsidR="00202ADF">
        <w:t>investigator</w:t>
      </w:r>
      <w:r>
        <w:t>-</w:t>
      </w:r>
      <w:r w:rsidRPr="00957133">
        <w:t xml:space="preserve">led </w:t>
      </w:r>
      <w:r>
        <w:t>trial</w:t>
      </w:r>
      <w:r w:rsidR="00700E66">
        <w:t xml:space="preserve"> funded by the European Commission FP7 funding stream</w:t>
      </w:r>
      <w:r w:rsidRPr="00B25E85">
        <w:t>.</w:t>
      </w:r>
      <w:r w:rsidR="00050E9F">
        <w:t xml:space="preserve">  </w:t>
      </w:r>
      <w:r w:rsidRPr="00957133">
        <w:t xml:space="preserve">No individual per </w:t>
      </w:r>
      <w:r>
        <w:t xml:space="preserve">patient </w:t>
      </w:r>
      <w:r w:rsidRPr="00957133">
        <w:t xml:space="preserve">payment will be </w:t>
      </w:r>
      <w:r>
        <w:t xml:space="preserve">made to healthcare providers, </w:t>
      </w:r>
      <w:r w:rsidR="005B04C4">
        <w:t>investigator</w:t>
      </w:r>
      <w:r>
        <w:t>s or patients.</w:t>
      </w:r>
    </w:p>
    <w:p w14:paraId="6B6F4834" w14:textId="77777777" w:rsidR="00C6650F" w:rsidRPr="00296F08" w:rsidRDefault="00C6650F" w:rsidP="00132D48">
      <w:pPr>
        <w:pStyle w:val="NumberedHeading1"/>
      </w:pPr>
      <w:bookmarkStart w:id="1233" w:name="_Toc388465791"/>
      <w:bookmarkStart w:id="1234" w:name="_Toc397590840"/>
      <w:bookmarkStart w:id="1235" w:name="_Toc397598186"/>
      <w:bookmarkStart w:id="1236" w:name="_Toc51330228"/>
      <w:r w:rsidRPr="00296F08">
        <w:t>Ethical Considerations</w:t>
      </w:r>
      <w:bookmarkEnd w:id="1233"/>
      <w:bookmarkEnd w:id="1234"/>
      <w:bookmarkEnd w:id="1235"/>
      <w:bookmarkEnd w:id="1236"/>
    </w:p>
    <w:p w14:paraId="2731D439" w14:textId="77777777" w:rsidR="00202ADF" w:rsidRPr="009E1E2F" w:rsidRDefault="00202ADF" w:rsidP="004E6690">
      <w:pPr>
        <w:spacing w:before="0"/>
        <w:jc w:val="both"/>
      </w:pPr>
      <w:r w:rsidRPr="009E1E2F">
        <w:t>The accepted basis for the conduct of clinical trials in humans is founded on the protection of human rights and the dignity of human beings with regard to the application of biology and medicine, and requires compliance with the principles of GCP and detailed guidelines in line with those principles (Directive 2001/20/EC (2) and Directive 2005/28/EC (1)).</w:t>
      </w:r>
    </w:p>
    <w:p w14:paraId="3DA766C0" w14:textId="77777777" w:rsidR="00202ADF" w:rsidRPr="009E1E2F" w:rsidRDefault="00202ADF" w:rsidP="004E6690">
      <w:pPr>
        <w:spacing w:before="0"/>
        <w:jc w:val="both"/>
        <w:rPr>
          <w:rFonts w:cs="EUAlbertina"/>
        </w:rPr>
      </w:pPr>
      <w:r w:rsidRPr="009E1E2F">
        <w:t xml:space="preserve">GCP is a set of internationally recognised ethical and scientific quality requirements which must be observed for designing, conducting, recording and reporting </w:t>
      </w:r>
      <w:r w:rsidRPr="009E1E2F">
        <w:rPr>
          <w:rFonts w:cs="EUAlbertina-Regu"/>
        </w:rPr>
        <w:t xml:space="preserve">clinical trials that involve the participation of human subjects. Compliance with </w:t>
      </w:r>
      <w:r>
        <w:rPr>
          <w:rFonts w:cs="EUAlbertina-Regu"/>
        </w:rPr>
        <w:t>GCP</w:t>
      </w:r>
      <w:r w:rsidRPr="009E1E2F">
        <w:rPr>
          <w:rFonts w:cs="EUAlbertina-Regu"/>
        </w:rPr>
        <w:t xml:space="preserve"> provides assurance that the rights, safety and well-being of trial subjects are protected, and that the results of the clinical trials are credible (Article 1 (2) of Directive 2001/20/EC).</w:t>
      </w:r>
    </w:p>
    <w:p w14:paraId="5A1D97A2" w14:textId="77777777" w:rsidR="00202ADF" w:rsidRPr="009E1E2F" w:rsidRDefault="00202ADF" w:rsidP="004E6690">
      <w:pPr>
        <w:spacing w:before="0" w:after="240"/>
        <w:jc w:val="both"/>
      </w:pPr>
      <w:r w:rsidRPr="009E1E2F">
        <w:t xml:space="preserve">The </w:t>
      </w:r>
      <w:r w:rsidR="003C32A0">
        <w:t xml:space="preserve">National Coordinating Centres </w:t>
      </w:r>
      <w:r>
        <w:t>and I</w:t>
      </w:r>
      <w:r w:rsidRPr="009E1E2F">
        <w:t>nvestigator</w:t>
      </w:r>
      <w:r>
        <w:t>s</w:t>
      </w:r>
      <w:r w:rsidRPr="009E1E2F">
        <w:t xml:space="preserve"> shall consider all relevant guidance with respect to commencing and conduct</w:t>
      </w:r>
      <w:r w:rsidR="006C4B51">
        <w:t xml:space="preserve"> the study in accordance with the GCP Directive (2005/28/EC)</w:t>
      </w:r>
    </w:p>
    <w:p w14:paraId="3C4F116C" w14:textId="77777777" w:rsidR="00202ADF" w:rsidRPr="009E1E2F" w:rsidRDefault="00202ADF" w:rsidP="004E6690">
      <w:pPr>
        <w:jc w:val="both"/>
      </w:pPr>
      <w:r w:rsidRPr="009E1E2F">
        <w:t xml:space="preserve">The conduct of the trial shall be based on </w:t>
      </w:r>
      <w:r w:rsidRPr="00071AC3">
        <w:t>the following international ethical and statutory sources:</w:t>
      </w:r>
    </w:p>
    <w:p w14:paraId="405C2178" w14:textId="77777777" w:rsidR="00202ADF" w:rsidRPr="00071AC3" w:rsidRDefault="00202ADF" w:rsidP="004E6690">
      <w:pPr>
        <w:pStyle w:val="ListParagraph"/>
        <w:numPr>
          <w:ilvl w:val="1"/>
          <w:numId w:val="38"/>
        </w:numPr>
        <w:spacing w:before="60" w:after="0"/>
        <w:jc w:val="both"/>
        <w:rPr>
          <w:rStyle w:val="Emphasis"/>
        </w:rPr>
      </w:pPr>
      <w:r w:rsidRPr="00071AC3">
        <w:rPr>
          <w:rFonts w:cs="Arial"/>
        </w:rPr>
        <w:t xml:space="preserve">The </w:t>
      </w:r>
      <w:r w:rsidRPr="00071AC3">
        <w:rPr>
          <w:rFonts w:cs="Arial"/>
          <w:b/>
        </w:rPr>
        <w:t>WMA Declaration of Helsinki - Ethical Principles for Medical Research Involving Human Subjects</w:t>
      </w:r>
      <w:r w:rsidRPr="00202ADF">
        <w:rPr>
          <w:rStyle w:val="Emphasis"/>
          <w:rFonts w:cs="Arial"/>
          <w:b w:val="0"/>
          <w:bCs w:val="0"/>
        </w:rPr>
        <w:t>.</w:t>
      </w:r>
    </w:p>
    <w:p w14:paraId="297CCC24" w14:textId="77777777" w:rsidR="00202ADF" w:rsidRPr="0031182F" w:rsidRDefault="00202ADF" w:rsidP="004E6690">
      <w:pPr>
        <w:jc w:val="both"/>
        <w:rPr>
          <w:rFonts w:cs="Arial"/>
          <w:bCs/>
          <w:color w:val="000000"/>
          <w:sz w:val="4"/>
          <w:szCs w:val="4"/>
        </w:rPr>
      </w:pPr>
    </w:p>
    <w:p w14:paraId="33B048DC" w14:textId="77777777" w:rsidR="00202ADF" w:rsidRPr="00696612" w:rsidRDefault="00202ADF" w:rsidP="004E6690">
      <w:pPr>
        <w:pStyle w:val="ListParagraph"/>
        <w:numPr>
          <w:ilvl w:val="1"/>
          <w:numId w:val="38"/>
        </w:numPr>
        <w:spacing w:before="60" w:after="0"/>
        <w:jc w:val="both"/>
        <w:rPr>
          <w:rFonts w:cs="Arial"/>
          <w:bCs/>
          <w:color w:val="000000"/>
        </w:rPr>
      </w:pPr>
      <w:r w:rsidRPr="009E1E2F">
        <w:rPr>
          <w:rFonts w:cs="Arial"/>
          <w:bCs/>
          <w:color w:val="000000"/>
        </w:rPr>
        <w:t xml:space="preserve">If the region has adopted the Convention for the Protection of Human Rights and Dignity of the Human Being with regard to the Application of Biology and Medicine: </w:t>
      </w:r>
      <w:r w:rsidRPr="009E1E2F">
        <w:rPr>
          <w:rFonts w:cs="Arial"/>
          <w:b/>
          <w:bCs/>
          <w:color w:val="000000"/>
        </w:rPr>
        <w:t xml:space="preserve">Convention on Human Rights and Biomedicine </w:t>
      </w:r>
      <w:r w:rsidRPr="009E1E2F">
        <w:rPr>
          <w:rFonts w:cs="Arial"/>
          <w:bCs/>
          <w:color w:val="000000"/>
        </w:rPr>
        <w:t>(CETS No.: 164)</w:t>
      </w:r>
      <w:r w:rsidRPr="00202ADF">
        <w:rPr>
          <w:rFonts w:cs="Arial"/>
          <w:color w:val="000000"/>
          <w:lang w:eastAsia="de-DE"/>
        </w:rPr>
        <w:t>.</w:t>
      </w:r>
    </w:p>
    <w:p w14:paraId="0CE7FA37" w14:textId="77777777" w:rsidR="00202ADF" w:rsidRPr="0031182F" w:rsidRDefault="00202ADF" w:rsidP="004E6690">
      <w:pPr>
        <w:jc w:val="both"/>
        <w:rPr>
          <w:rFonts w:cs="Arial"/>
          <w:bCs/>
          <w:color w:val="000000"/>
          <w:sz w:val="4"/>
          <w:szCs w:val="4"/>
        </w:rPr>
      </w:pPr>
    </w:p>
    <w:p w14:paraId="3A76BEBD" w14:textId="77777777" w:rsidR="00202ADF" w:rsidRPr="009E1E2F" w:rsidRDefault="00202ADF" w:rsidP="004E6690">
      <w:pPr>
        <w:pStyle w:val="ListParagraph"/>
        <w:numPr>
          <w:ilvl w:val="1"/>
          <w:numId w:val="38"/>
        </w:numPr>
        <w:spacing w:before="60" w:after="0"/>
        <w:jc w:val="both"/>
        <w:rPr>
          <w:rFonts w:cs="Arial"/>
        </w:rPr>
      </w:pPr>
      <w:r w:rsidRPr="009E1E2F">
        <w:rPr>
          <w:rFonts w:cs="Arial"/>
          <w:b/>
        </w:rPr>
        <w:t>Directive 2001/20/EC</w:t>
      </w:r>
      <w:r w:rsidRPr="009E1E2F">
        <w:rPr>
          <w:rFonts w:cs="Arial"/>
        </w:rPr>
        <w:t xml:space="preserve"> </w:t>
      </w:r>
      <w:r w:rsidRPr="009E1E2F">
        <w:rPr>
          <w:rFonts w:cs="Arial"/>
          <w:bCs/>
        </w:rPr>
        <w:t xml:space="preserve">of the European Parliament and of the Council of 4 April 2001 on the approximation of the laws, regulations and administrative provisions of the Member States relating to the implementation of good clinical practice in the conduct of clinical trials on medicinal products for human use (Official Journal L21, 01/05/2001 P. 0034 – 0044) </w:t>
      </w:r>
      <w:r w:rsidRPr="009E1E2F">
        <w:rPr>
          <w:rFonts w:cs="Arial"/>
        </w:rPr>
        <w:t>and detailed guidance.</w:t>
      </w:r>
    </w:p>
    <w:p w14:paraId="78801952" w14:textId="77777777" w:rsidR="00202ADF" w:rsidRPr="0031182F" w:rsidRDefault="00202ADF" w:rsidP="004E6690">
      <w:pPr>
        <w:jc w:val="both"/>
        <w:rPr>
          <w:rFonts w:cs="Arial"/>
          <w:bCs/>
          <w:color w:val="000000"/>
          <w:sz w:val="4"/>
          <w:szCs w:val="4"/>
        </w:rPr>
      </w:pPr>
    </w:p>
    <w:p w14:paraId="655855A0" w14:textId="77777777" w:rsidR="00202ADF" w:rsidRPr="009E1E2F" w:rsidRDefault="00202ADF" w:rsidP="004E6690">
      <w:pPr>
        <w:pStyle w:val="ListParagraph"/>
        <w:numPr>
          <w:ilvl w:val="1"/>
          <w:numId w:val="38"/>
        </w:numPr>
        <w:spacing w:before="60" w:after="0"/>
        <w:jc w:val="both"/>
        <w:rPr>
          <w:rFonts w:cs="Arial"/>
          <w:bCs/>
        </w:rPr>
      </w:pPr>
      <w:r w:rsidRPr="009E1E2F">
        <w:rPr>
          <w:rFonts w:cs="Arial"/>
          <w:b/>
        </w:rPr>
        <w:t>Directive 2005/28/EC</w:t>
      </w:r>
      <w:r w:rsidRPr="009E1E2F">
        <w:rPr>
          <w:rFonts w:cs="Arial"/>
        </w:rPr>
        <w:t xml:space="preserve"> </w:t>
      </w:r>
      <w:r w:rsidRPr="009E1E2F">
        <w:rPr>
          <w:rFonts w:cs="Arial"/>
          <w:bCs/>
        </w:rPr>
        <w:t>of 8 April 2005 laying down principles and detailed guidelines for good clinical practice as regards investigational medicinal products for human use, as well as the requirements for authorisation of the manufacturing or importation of such products (Official Journal L 91, 09/04/2005 P. 0013 – 0019).</w:t>
      </w:r>
    </w:p>
    <w:p w14:paraId="08D9B844" w14:textId="77777777" w:rsidR="00202ADF" w:rsidRPr="0031182F" w:rsidRDefault="00202ADF" w:rsidP="004E6690">
      <w:pPr>
        <w:jc w:val="both"/>
        <w:rPr>
          <w:rFonts w:cs="Arial"/>
          <w:bCs/>
          <w:color w:val="000000"/>
          <w:sz w:val="4"/>
          <w:szCs w:val="4"/>
        </w:rPr>
      </w:pPr>
    </w:p>
    <w:p w14:paraId="237EB3B7" w14:textId="77777777" w:rsidR="00202ADF" w:rsidRPr="009E1E2F" w:rsidRDefault="00202ADF" w:rsidP="004E6690">
      <w:pPr>
        <w:pStyle w:val="ListParagraph"/>
        <w:numPr>
          <w:ilvl w:val="1"/>
          <w:numId w:val="38"/>
        </w:numPr>
        <w:spacing w:before="60" w:after="0"/>
        <w:jc w:val="both"/>
        <w:rPr>
          <w:rStyle w:val="Emphasis"/>
        </w:rPr>
      </w:pPr>
      <w:r w:rsidRPr="009E1E2F">
        <w:rPr>
          <w:rFonts w:cs="Arial"/>
          <w:b/>
        </w:rPr>
        <w:t xml:space="preserve">Directive 95/46/EC </w:t>
      </w:r>
      <w:r w:rsidRPr="00202ADF">
        <w:rPr>
          <w:rStyle w:val="Strong"/>
          <w:rFonts w:cs="Arial"/>
          <w:b w:val="0"/>
          <w:bCs w:val="0"/>
        </w:rPr>
        <w:t xml:space="preserve">of the European Parliament and of the Council of 24 October 1995 on the protection of individuals with regard to the processing of personal data and on the free movement of such data </w:t>
      </w:r>
      <w:r w:rsidRPr="00202ADF">
        <w:rPr>
          <w:rFonts w:cs="Arial"/>
          <w:b/>
        </w:rPr>
        <w:t>(</w:t>
      </w:r>
      <w:r w:rsidRPr="00202ADF">
        <w:rPr>
          <w:rStyle w:val="Emphasis"/>
          <w:rFonts w:cs="Arial"/>
          <w:b w:val="0"/>
          <w:bCs w:val="0"/>
        </w:rPr>
        <w:t>Official Journal L 281 , 23/11/1995 P. 0031 – 0050).</w:t>
      </w:r>
    </w:p>
    <w:p w14:paraId="4EC130FF" w14:textId="77777777" w:rsidR="00202ADF" w:rsidRPr="0031182F" w:rsidRDefault="00202ADF" w:rsidP="004E6690">
      <w:pPr>
        <w:jc w:val="both"/>
        <w:rPr>
          <w:rFonts w:cs="Arial"/>
          <w:bCs/>
          <w:color w:val="000000"/>
          <w:sz w:val="4"/>
          <w:szCs w:val="4"/>
        </w:rPr>
      </w:pPr>
    </w:p>
    <w:p w14:paraId="64818558" w14:textId="77777777" w:rsidR="00202ADF" w:rsidRPr="009E1E2F" w:rsidRDefault="00202ADF" w:rsidP="004E6690">
      <w:pPr>
        <w:pStyle w:val="ListParagraph"/>
        <w:numPr>
          <w:ilvl w:val="1"/>
          <w:numId w:val="38"/>
        </w:numPr>
        <w:spacing w:before="60" w:after="240"/>
        <w:jc w:val="both"/>
        <w:rPr>
          <w:rFonts w:cs="Arial"/>
        </w:rPr>
      </w:pPr>
      <w:r w:rsidRPr="009E1E2F">
        <w:rPr>
          <w:rFonts w:cs="Arial"/>
        </w:rPr>
        <w:t>Scientific guidelines relating to the quality, safety and efficacy of medicinal products for human use, as agreed upon by the CHMP and published by the Agency, as well as the other Community guidelines published by the Commission in the different volumes of the rules governing medicinal products in the European Community (Directive 2005/28/EC (9)).</w:t>
      </w:r>
    </w:p>
    <w:p w14:paraId="57E57196" w14:textId="77777777" w:rsidR="00055F61" w:rsidRPr="00055F61" w:rsidRDefault="00055F61" w:rsidP="004E6690">
      <w:pPr>
        <w:spacing w:before="0"/>
        <w:jc w:val="both"/>
        <w:rPr>
          <w:rFonts w:cs="Arial"/>
        </w:rPr>
      </w:pPr>
      <w:r w:rsidRPr="00055F61">
        <w:rPr>
          <w:rFonts w:cs="Arial"/>
        </w:rPr>
        <w:t xml:space="preserve">This trial will be </w:t>
      </w:r>
      <w:r w:rsidR="00A55AB0">
        <w:rPr>
          <w:rFonts w:cs="Arial"/>
        </w:rPr>
        <w:t>conducted</w:t>
      </w:r>
      <w:r w:rsidRPr="00055F61">
        <w:rPr>
          <w:rFonts w:cs="Arial"/>
        </w:rPr>
        <w:t xml:space="preserve"> under Clinical Trial Authorisation</w:t>
      </w:r>
      <w:r>
        <w:rPr>
          <w:rFonts w:cs="Arial"/>
        </w:rPr>
        <w:t xml:space="preserve"> in each participating country. </w:t>
      </w:r>
      <w:r w:rsidR="00A55AB0">
        <w:rPr>
          <w:rFonts w:cs="Arial"/>
        </w:rPr>
        <w:t>Appropriate country specific Ethics Commi</w:t>
      </w:r>
      <w:r w:rsidR="00CD0189">
        <w:rPr>
          <w:rFonts w:cs="Arial"/>
        </w:rPr>
        <w:t>ttee</w:t>
      </w:r>
      <w:r w:rsidR="00A55AB0">
        <w:rPr>
          <w:rFonts w:cs="Arial"/>
        </w:rPr>
        <w:t xml:space="preserve"> approval must also be obtained</w:t>
      </w:r>
      <w:r>
        <w:rPr>
          <w:rFonts w:cs="Arial"/>
        </w:rPr>
        <w:t xml:space="preserve"> </w:t>
      </w:r>
      <w:r w:rsidRPr="00055F61">
        <w:rPr>
          <w:rFonts w:cs="Arial"/>
        </w:rPr>
        <w:t xml:space="preserve">prior to </w:t>
      </w:r>
      <w:r w:rsidR="00A55AB0">
        <w:rPr>
          <w:rFonts w:cs="Arial"/>
        </w:rPr>
        <w:t>recruitment of patients within that country</w:t>
      </w:r>
      <w:r w:rsidRPr="00055F61">
        <w:rPr>
          <w:rFonts w:cs="Arial"/>
        </w:rPr>
        <w:t xml:space="preserve">. </w:t>
      </w:r>
    </w:p>
    <w:p w14:paraId="1843618F" w14:textId="77777777" w:rsidR="007815C0" w:rsidRDefault="00055F61" w:rsidP="004E6690">
      <w:pPr>
        <w:spacing w:before="0"/>
        <w:jc w:val="both"/>
        <w:rPr>
          <w:rFonts w:cs="Arial"/>
        </w:rPr>
      </w:pPr>
      <w:r w:rsidRPr="00055F61">
        <w:rPr>
          <w:rFonts w:cs="Arial"/>
        </w:rPr>
        <w:t xml:space="preserve">Before any patients are enrolled into the trial, the Principal Investigator at each site is required to obtain </w:t>
      </w:r>
      <w:r>
        <w:rPr>
          <w:rFonts w:cs="Arial"/>
        </w:rPr>
        <w:t>any necessary local approvals required within the country for the conduct of the trial at their site (see the country specific Trial and Quality Management Plan, Appendix 3)</w:t>
      </w:r>
      <w:r w:rsidRPr="00055F61">
        <w:rPr>
          <w:rFonts w:cs="Arial"/>
        </w:rPr>
        <w:t xml:space="preserve">. </w:t>
      </w:r>
      <w:r w:rsidR="00202ADF" w:rsidRPr="009E1E2F">
        <w:rPr>
          <w:rFonts w:cs="Arial"/>
        </w:rPr>
        <w:t xml:space="preserve">It is the responsibility of the Principal Investigator to ensure that all subsequent amendments </w:t>
      </w:r>
      <w:r>
        <w:rPr>
          <w:rFonts w:cs="Arial"/>
        </w:rPr>
        <w:t xml:space="preserve">also </w:t>
      </w:r>
      <w:r w:rsidR="00202ADF" w:rsidRPr="009E1E2F">
        <w:rPr>
          <w:rFonts w:cs="Arial"/>
        </w:rPr>
        <w:t xml:space="preserve">gain the necessary local </w:t>
      </w:r>
      <w:r w:rsidR="00202ADF">
        <w:rPr>
          <w:rFonts w:cs="Arial"/>
        </w:rPr>
        <w:t xml:space="preserve">site specific </w:t>
      </w:r>
      <w:r w:rsidR="00202ADF" w:rsidRPr="009E1E2F">
        <w:rPr>
          <w:rFonts w:cs="Arial"/>
        </w:rPr>
        <w:t>approval</w:t>
      </w:r>
      <w:r>
        <w:rPr>
          <w:rFonts w:cs="Arial"/>
        </w:rPr>
        <w:t xml:space="preserve"> prior to implementation</w:t>
      </w:r>
      <w:r w:rsidR="00202ADF" w:rsidRPr="009E1E2F">
        <w:rPr>
          <w:rFonts w:cs="Arial"/>
        </w:rPr>
        <w:t>. This does not affect the individual clinicians’ responsibility to take immediate action if thought necessary to protect the health and interest of individual patients.</w:t>
      </w:r>
    </w:p>
    <w:p w14:paraId="6C026B29" w14:textId="77777777" w:rsidR="007815C0" w:rsidRDefault="007815C0">
      <w:pPr>
        <w:spacing w:before="0" w:after="0"/>
        <w:rPr>
          <w:rFonts w:cs="Arial"/>
        </w:rPr>
      </w:pPr>
      <w:r>
        <w:rPr>
          <w:rFonts w:cs="Arial"/>
        </w:rPr>
        <w:br w:type="page"/>
      </w:r>
    </w:p>
    <w:p w14:paraId="33D5F749" w14:textId="77777777" w:rsidR="00C6650F" w:rsidRPr="002C6BEF" w:rsidRDefault="00C6650F" w:rsidP="00132D48">
      <w:pPr>
        <w:pStyle w:val="NumberedHeading1"/>
      </w:pPr>
      <w:bookmarkStart w:id="1237" w:name="_Toc388465792"/>
      <w:bookmarkStart w:id="1238" w:name="_Toc397590841"/>
      <w:bookmarkStart w:id="1239" w:name="_Toc397598187"/>
      <w:bookmarkStart w:id="1240" w:name="_Toc51330229"/>
      <w:r w:rsidRPr="002C6BEF">
        <w:t>Confidentiality and Data Protection</w:t>
      </w:r>
      <w:bookmarkEnd w:id="1237"/>
      <w:bookmarkEnd w:id="1238"/>
      <w:bookmarkEnd w:id="1239"/>
      <w:bookmarkEnd w:id="1240"/>
    </w:p>
    <w:p w14:paraId="327C7ADF" w14:textId="77777777" w:rsidR="000514A5" w:rsidRPr="009E1E2F" w:rsidRDefault="000514A5" w:rsidP="004E6690">
      <w:pPr>
        <w:jc w:val="both"/>
      </w:pPr>
      <w:r w:rsidRPr="009E1E2F">
        <w:t xml:space="preserve">Personal data recorded on all documents will be regarded as strictly confidential and will be handled and stored in accordance with the relevant data protection legislation in the </w:t>
      </w:r>
      <w:r w:rsidR="00A55AB0">
        <w:t>applicable country</w:t>
      </w:r>
      <w:r w:rsidRPr="009E1E2F">
        <w:t xml:space="preserve">. </w:t>
      </w:r>
    </w:p>
    <w:p w14:paraId="6C827E32" w14:textId="77777777" w:rsidR="000514A5" w:rsidRPr="00696612" w:rsidRDefault="000514A5" w:rsidP="004E6690">
      <w:pPr>
        <w:jc w:val="both"/>
        <w:rPr>
          <w:rFonts w:cs="Arial"/>
        </w:rPr>
      </w:pPr>
      <w:r w:rsidRPr="009E1E2F">
        <w:t>Patients will be iden</w:t>
      </w:r>
      <w:r>
        <w:t>tified using only their unique Trial N</w:t>
      </w:r>
      <w:r w:rsidRPr="009E1E2F">
        <w:t>umber</w:t>
      </w:r>
      <w:r>
        <w:t xml:space="preserve"> </w:t>
      </w:r>
      <w:r w:rsidRPr="009E1E2F">
        <w:t xml:space="preserve">in correspondence between the </w:t>
      </w:r>
      <w:r>
        <w:rPr>
          <w:rFonts w:cs="Arial"/>
        </w:rPr>
        <w:t xml:space="preserve">applicable National Coordinating </w:t>
      </w:r>
      <w:r w:rsidRPr="000514A5">
        <w:t xml:space="preserve">Centre </w:t>
      </w:r>
      <w:r w:rsidRPr="009E1E2F">
        <w:t xml:space="preserve">and participating sites. </w:t>
      </w:r>
      <w:r w:rsidRPr="00696612">
        <w:t xml:space="preserve">However, if local regulation/guidance permits patients are asked to give permission for the </w:t>
      </w:r>
      <w:r w:rsidRPr="000514A5">
        <w:t xml:space="preserve">applicable National Coordinating Centre </w:t>
      </w:r>
      <w:r w:rsidRPr="00696612">
        <w:t>to be sent a copy of their signed ICF which will not be anonymised. This will be used to perform in-house monitoring of the consent process.</w:t>
      </w:r>
    </w:p>
    <w:p w14:paraId="6530456A" w14:textId="77777777" w:rsidR="000514A5" w:rsidRPr="009E1E2F" w:rsidRDefault="000514A5" w:rsidP="004E6690">
      <w:pPr>
        <w:jc w:val="both"/>
      </w:pPr>
      <w:r>
        <w:t>The i</w:t>
      </w:r>
      <w:r w:rsidRPr="009E1E2F">
        <w:t xml:space="preserve">nvestigator must maintain documents not for submission to the </w:t>
      </w:r>
      <w:r>
        <w:rPr>
          <w:rFonts w:cs="Arial"/>
        </w:rPr>
        <w:t>applicable National Coordinating Centre</w:t>
      </w:r>
      <w:r w:rsidRPr="009E1E2F" w:rsidDel="00210E05">
        <w:t xml:space="preserve"> </w:t>
      </w:r>
      <w:r w:rsidRPr="009E1E2F">
        <w:t xml:space="preserve">(e.g. </w:t>
      </w:r>
      <w:r>
        <w:t>p</w:t>
      </w:r>
      <w:r w:rsidRPr="009E1E2F">
        <w:t xml:space="preserve">atient </w:t>
      </w:r>
      <w:r>
        <w:t>i</w:t>
      </w:r>
      <w:r w:rsidRPr="009E1E2F">
        <w:t xml:space="preserve">dentification </w:t>
      </w:r>
      <w:r>
        <w:t>l</w:t>
      </w:r>
      <w:r w:rsidRPr="009E1E2F">
        <w:t xml:space="preserve">ogs) in strict confidence. In the case of specific issues and/or queries from the </w:t>
      </w:r>
      <w:r>
        <w:t>Competent Authority</w:t>
      </w:r>
      <w:r w:rsidRPr="009E1E2F">
        <w:t>, it will be necessary to have access to the complete trial records, provided that patient confidentiality is protected.</w:t>
      </w:r>
    </w:p>
    <w:p w14:paraId="07E3DA17" w14:textId="77777777" w:rsidR="00C6650F" w:rsidRDefault="00C6650F" w:rsidP="004E6690">
      <w:pPr>
        <w:jc w:val="both"/>
      </w:pPr>
      <w:r w:rsidRPr="002C6BEF">
        <w:t>The</w:t>
      </w:r>
      <w:r w:rsidRPr="00FA13D9">
        <w:t xml:space="preserve"> </w:t>
      </w:r>
      <w:r w:rsidR="000514A5">
        <w:rPr>
          <w:rFonts w:cs="Arial"/>
        </w:rPr>
        <w:t xml:space="preserve">National Coordinating Centres </w:t>
      </w:r>
      <w:r w:rsidRPr="002C6BEF">
        <w:t xml:space="preserve">will maintain the confidentiality of all </w:t>
      </w:r>
      <w:r w:rsidR="00724D51" w:rsidRPr="002C6BEF">
        <w:t>patients’</w:t>
      </w:r>
      <w:r w:rsidRPr="002C6BEF">
        <w:t xml:space="preserve"> data and will not disclose information by which patients may be identified to any third party </w:t>
      </w:r>
      <w:r w:rsidRPr="00FA13D9">
        <w:rPr>
          <w:rStyle w:val="InstructionsChar"/>
          <w:i w:val="0"/>
          <w:color w:val="auto"/>
        </w:rPr>
        <w:t>other than those directly involved in the treatment of the patient and organisations for which the patient has given explicit consent for data transfer.</w:t>
      </w:r>
      <w:r w:rsidRPr="00FA13D9">
        <w:rPr>
          <w:i/>
        </w:rPr>
        <w:t xml:space="preserve">  </w:t>
      </w:r>
      <w:r w:rsidRPr="002C6BEF">
        <w:t xml:space="preserve">Representatives of the </w:t>
      </w:r>
      <w:r w:rsidR="00724D51">
        <w:rPr>
          <w:rStyle w:val="InstructionsChar"/>
          <w:i w:val="0"/>
          <w:color w:val="auto"/>
        </w:rPr>
        <w:t>rEECur</w:t>
      </w:r>
      <w:r w:rsidRPr="002C6BEF">
        <w:rPr>
          <w:rStyle w:val="InstructionsChar"/>
        </w:rPr>
        <w:t xml:space="preserve"> </w:t>
      </w:r>
      <w:r w:rsidRPr="002C6BEF">
        <w:t>trial team may be required to have access to patient’s notes for quality assurance purposes but patients should be reassured that their confidentiality will be respected at all times.</w:t>
      </w:r>
    </w:p>
    <w:p w14:paraId="4B324B05" w14:textId="77777777" w:rsidR="00C6650F" w:rsidRDefault="00C6650F" w:rsidP="00132D48">
      <w:pPr>
        <w:pStyle w:val="NumberedHeading1"/>
      </w:pPr>
      <w:bookmarkStart w:id="1241" w:name="_Toc388465793"/>
      <w:bookmarkStart w:id="1242" w:name="_Toc397590842"/>
      <w:bookmarkStart w:id="1243" w:name="_Toc397598188"/>
      <w:bookmarkStart w:id="1244" w:name="_Toc51330230"/>
      <w:r>
        <w:t>Insurance and Indemnity</w:t>
      </w:r>
      <w:bookmarkEnd w:id="1241"/>
      <w:bookmarkEnd w:id="1242"/>
      <w:bookmarkEnd w:id="1243"/>
      <w:bookmarkEnd w:id="1244"/>
    </w:p>
    <w:p w14:paraId="6374CE2A" w14:textId="77777777" w:rsidR="00A55AB0" w:rsidRPr="009E1E2F" w:rsidRDefault="00A55AB0" w:rsidP="004E6690">
      <w:pPr>
        <w:jc w:val="both"/>
      </w:pPr>
      <w:r w:rsidRPr="009E1E2F">
        <w:t xml:space="preserve">The </w:t>
      </w:r>
      <w:r w:rsidRPr="00D026E3">
        <w:t>National Co</w:t>
      </w:r>
      <w:r w:rsidR="00D026E3">
        <w:t>ordinating Centres</w:t>
      </w:r>
      <w:r w:rsidRPr="009E1E2F">
        <w:t xml:space="preserve"> are responsible for obtaining insurance to set up and run the </w:t>
      </w:r>
      <w:r>
        <w:t>rEECur</w:t>
      </w:r>
      <w:r w:rsidRPr="009E1E2F">
        <w:t xml:space="preserve"> trial in their respective countries and for ensuring that sites in their country are adequately covered.</w:t>
      </w:r>
    </w:p>
    <w:p w14:paraId="131608D0" w14:textId="77777777" w:rsidR="00A55AB0" w:rsidRPr="009E1E2F" w:rsidRDefault="00A55AB0" w:rsidP="004E6690">
      <w:pPr>
        <w:jc w:val="both"/>
      </w:pPr>
      <w:r w:rsidRPr="009E1E2F">
        <w:t>University of Birmingham employees are indemnified by the University insurers for negligent harm caused by the design or co-ordination of the clinical trials they undertake whilst in the University’s employment.</w:t>
      </w:r>
    </w:p>
    <w:p w14:paraId="4F5CC816" w14:textId="77777777" w:rsidR="00A55AB0" w:rsidRDefault="00A55AB0" w:rsidP="004E6690">
      <w:pPr>
        <w:jc w:val="both"/>
      </w:pPr>
      <w:r w:rsidRPr="009E1E2F">
        <w:t>The University of Birmingham cannot offer indemnity for non-negligent harm. The University of Birmingham is independent of any pharmaceutical company and, as such, it is not covered by the Association of the British Pharmaceutical Industry (ABPI) guidelines for patient compensation.</w:t>
      </w:r>
    </w:p>
    <w:p w14:paraId="3574DA7F" w14:textId="77777777" w:rsidR="00C6650F" w:rsidRDefault="00C6650F" w:rsidP="00132D48">
      <w:pPr>
        <w:pStyle w:val="NumberedHeading1"/>
      </w:pPr>
      <w:bookmarkStart w:id="1245" w:name="_Toc388465794"/>
      <w:bookmarkStart w:id="1246" w:name="_Toc388466167"/>
      <w:bookmarkStart w:id="1247" w:name="_Toc388466341"/>
      <w:bookmarkStart w:id="1248" w:name="_Toc388466522"/>
      <w:bookmarkStart w:id="1249" w:name="_Toc388466724"/>
      <w:bookmarkStart w:id="1250" w:name="_Toc388466857"/>
      <w:bookmarkStart w:id="1251" w:name="_Toc388468612"/>
      <w:bookmarkStart w:id="1252" w:name="_Toc388468778"/>
      <w:bookmarkStart w:id="1253" w:name="_Toc388465795"/>
      <w:bookmarkStart w:id="1254" w:name="_Toc388466168"/>
      <w:bookmarkStart w:id="1255" w:name="_Toc388466342"/>
      <w:bookmarkStart w:id="1256" w:name="_Toc388466523"/>
      <w:bookmarkStart w:id="1257" w:name="_Toc388466725"/>
      <w:bookmarkStart w:id="1258" w:name="_Toc388466858"/>
      <w:bookmarkStart w:id="1259" w:name="_Toc388468613"/>
      <w:bookmarkStart w:id="1260" w:name="_Toc388468779"/>
      <w:bookmarkStart w:id="1261" w:name="_Toc388465796"/>
      <w:bookmarkStart w:id="1262" w:name="_Toc388466169"/>
      <w:bookmarkStart w:id="1263" w:name="_Toc388466343"/>
      <w:bookmarkStart w:id="1264" w:name="_Toc388466524"/>
      <w:bookmarkStart w:id="1265" w:name="_Toc388466726"/>
      <w:bookmarkStart w:id="1266" w:name="_Toc388466859"/>
      <w:bookmarkStart w:id="1267" w:name="_Toc388468614"/>
      <w:bookmarkStart w:id="1268" w:name="_Toc388468780"/>
      <w:bookmarkStart w:id="1269" w:name="_Toc388465797"/>
      <w:bookmarkStart w:id="1270" w:name="_Toc397590843"/>
      <w:bookmarkStart w:id="1271" w:name="_Toc397598189"/>
      <w:bookmarkStart w:id="1272" w:name="_Toc51330231"/>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r>
        <w:t>Publication Policy</w:t>
      </w:r>
      <w:bookmarkEnd w:id="1269"/>
      <w:bookmarkEnd w:id="1270"/>
      <w:bookmarkEnd w:id="1271"/>
      <w:bookmarkEnd w:id="1272"/>
    </w:p>
    <w:p w14:paraId="5EEF0031" w14:textId="77777777" w:rsidR="00C6650F" w:rsidRPr="00C63114" w:rsidRDefault="00C6650F" w:rsidP="004E6690">
      <w:pPr>
        <w:jc w:val="both"/>
      </w:pPr>
      <w:r w:rsidRPr="00C63114">
        <w:t>Results of this trial will be submitted for publication in peer reviewed journal</w:t>
      </w:r>
      <w:r w:rsidR="00191D60">
        <w:t>s</w:t>
      </w:r>
      <w:r w:rsidRPr="00C63114">
        <w:t xml:space="preserve">. </w:t>
      </w:r>
      <w:r w:rsidR="00191D60">
        <w:t>M</w:t>
      </w:r>
      <w:r w:rsidRPr="00C63114">
        <w:t>anuscript</w:t>
      </w:r>
      <w:r w:rsidR="00191D60">
        <w:t>s</w:t>
      </w:r>
      <w:r w:rsidRPr="00C63114">
        <w:t xml:space="preserve"> will be prepared by the TMG and authorship will be determined by mutual agreement. </w:t>
      </w:r>
    </w:p>
    <w:p w14:paraId="11E751A3" w14:textId="77777777" w:rsidR="00C6650F" w:rsidRPr="00C63114" w:rsidRDefault="00A55AB0" w:rsidP="004E6690">
      <w:pPr>
        <w:jc w:val="both"/>
      </w:pPr>
      <w:r w:rsidRPr="009E1E2F">
        <w:t xml:space="preserve">The first publication of the results of this study shall be made as a joint multi-centre publication under the </w:t>
      </w:r>
      <w:r w:rsidR="00EB0F5F">
        <w:t xml:space="preserve">Chief Investigator and the </w:t>
      </w:r>
      <w:r w:rsidRPr="009E1E2F">
        <w:t xml:space="preserve">lead of the </w:t>
      </w:r>
      <w:r>
        <w:t>UK Coordinating Centre at the CRCTU</w:t>
      </w:r>
      <w:r w:rsidRPr="009E1E2F">
        <w:t xml:space="preserve">. </w:t>
      </w:r>
      <w:r w:rsidR="00C6650F" w:rsidRPr="00C63114">
        <w:t xml:space="preserve">Any secondary publications and presentations prepared by </w:t>
      </w:r>
      <w:r w:rsidR="005B04C4">
        <w:t>investigator</w:t>
      </w:r>
      <w:r w:rsidR="00C6650F" w:rsidRPr="00C63114">
        <w:t xml:space="preserve">s must be reviewed by the TMG. Manuscripts must be submitted to the TMG in a timely fashion and in advance of being submitted for publication, to allow time for review and resolution of any outstanding issues.  Authors must acknowledge that the trial was performed with the support of </w:t>
      </w:r>
      <w:r w:rsidR="00C6650F" w:rsidRPr="002C6BEF">
        <w:rPr>
          <w:rStyle w:val="InstructionsChar"/>
          <w:i w:val="0"/>
          <w:color w:val="auto"/>
        </w:rPr>
        <w:t>the University of Birmingham</w:t>
      </w:r>
      <w:r w:rsidRPr="00A55AB0">
        <w:t xml:space="preserve"> </w:t>
      </w:r>
      <w:r>
        <w:t xml:space="preserve">and where applicable other </w:t>
      </w:r>
      <w:r w:rsidR="00C32E7A">
        <w:t xml:space="preserve">National </w:t>
      </w:r>
      <w:r w:rsidRPr="00C32E7A">
        <w:t>Co</w:t>
      </w:r>
      <w:r w:rsidR="00C32E7A" w:rsidRPr="00C32E7A">
        <w:t>ordinating Centres</w:t>
      </w:r>
      <w:r w:rsidRPr="009E1E2F">
        <w:t>.</w:t>
      </w:r>
      <w:r w:rsidR="00C6650F">
        <w:rPr>
          <w:rStyle w:val="InstructionsChar"/>
        </w:rPr>
        <w:t xml:space="preserve"> </w:t>
      </w:r>
      <w:r w:rsidR="00457355" w:rsidRPr="009E1E2F">
        <w:t xml:space="preserve">Intellectual property rights will be addressed in the </w:t>
      </w:r>
      <w:r w:rsidR="00457355">
        <w:t xml:space="preserve">agreements between the </w:t>
      </w:r>
      <w:r w:rsidR="00C32E7A">
        <w:t xml:space="preserve">Sponsor and the National </w:t>
      </w:r>
      <w:r w:rsidR="00457355" w:rsidRPr="00C32E7A">
        <w:t>Co</w:t>
      </w:r>
      <w:r w:rsidR="00C32E7A" w:rsidRPr="00C32E7A">
        <w:t>ordinating Centres</w:t>
      </w:r>
      <w:r w:rsidR="00457355">
        <w:t xml:space="preserve"> and the c</w:t>
      </w:r>
      <w:r w:rsidR="00457355" w:rsidRPr="009E1E2F">
        <w:t xml:space="preserve">linical </w:t>
      </w:r>
      <w:r w:rsidR="00457355">
        <w:t>s</w:t>
      </w:r>
      <w:r w:rsidR="00457355" w:rsidRPr="009E1E2F">
        <w:t xml:space="preserve">tudy </w:t>
      </w:r>
      <w:r w:rsidR="00457355">
        <w:t>s</w:t>
      </w:r>
      <w:r w:rsidR="00457355" w:rsidRPr="009E1E2F">
        <w:t xml:space="preserve">ite </w:t>
      </w:r>
      <w:r w:rsidR="00457355">
        <w:t>a</w:t>
      </w:r>
      <w:r w:rsidR="00457355" w:rsidRPr="009E1E2F">
        <w:t xml:space="preserve">greement </w:t>
      </w:r>
      <w:r w:rsidR="00457355">
        <w:t>(</w:t>
      </w:r>
      <w:r w:rsidR="00457355">
        <w:rPr>
          <w:rFonts w:cs="Arial"/>
        </w:rPr>
        <w:t xml:space="preserve">or country specific equivalent) </w:t>
      </w:r>
      <w:r w:rsidR="00457355" w:rsidRPr="009E1E2F">
        <w:t xml:space="preserve">between </w:t>
      </w:r>
      <w:r w:rsidR="00457355">
        <w:t xml:space="preserve">the </w:t>
      </w:r>
      <w:r w:rsidR="00C32E7A">
        <w:t xml:space="preserve">National </w:t>
      </w:r>
      <w:r w:rsidR="00457355" w:rsidRPr="00C32E7A">
        <w:t>Co</w:t>
      </w:r>
      <w:r w:rsidR="00C32E7A" w:rsidRPr="00C32E7A">
        <w:t>ordinating Centres</w:t>
      </w:r>
      <w:r w:rsidR="00457355" w:rsidRPr="009E1E2F">
        <w:t xml:space="preserve"> and site</w:t>
      </w:r>
      <w:r w:rsidR="00457355">
        <w:t>s</w:t>
      </w:r>
      <w:r w:rsidR="00457355" w:rsidRPr="009E1E2F">
        <w:t>.</w:t>
      </w:r>
    </w:p>
    <w:p w14:paraId="72339B06" w14:textId="77777777" w:rsidR="00050E9F" w:rsidRDefault="00C6650F" w:rsidP="004E6690">
      <w:pPr>
        <w:pStyle w:val="Instructions"/>
        <w:jc w:val="both"/>
        <w:rPr>
          <w:i w:val="0"/>
          <w:color w:val="auto"/>
        </w:rPr>
      </w:pPr>
      <w:r w:rsidRPr="002C6BEF">
        <w:rPr>
          <w:i w:val="0"/>
          <w:color w:val="auto"/>
        </w:rPr>
        <w:t>Individual countries will be allowed to publish their efficacy results, however the publication of efficacy results from the pooled analysis will take precedence over efficacy result publications of individual countries, unless the TMG decides otherwise.</w:t>
      </w:r>
    </w:p>
    <w:p w14:paraId="40CF39F4" w14:textId="77777777" w:rsidR="00050E9F" w:rsidRDefault="00050E9F">
      <w:pPr>
        <w:spacing w:before="0" w:after="0"/>
        <w:rPr>
          <w:iCs/>
        </w:rPr>
      </w:pPr>
      <w:r>
        <w:rPr>
          <w:i/>
        </w:rPr>
        <w:br w:type="page"/>
      </w:r>
    </w:p>
    <w:p w14:paraId="68EF1A62" w14:textId="77777777" w:rsidR="00C6650F" w:rsidRDefault="00C6650F" w:rsidP="00132D48">
      <w:pPr>
        <w:pStyle w:val="NumberedHeading1"/>
      </w:pPr>
      <w:bookmarkStart w:id="1273" w:name="_Toc388465798"/>
      <w:bookmarkStart w:id="1274" w:name="_Toc397590844"/>
      <w:bookmarkStart w:id="1275" w:name="_Toc397598190"/>
      <w:bookmarkStart w:id="1276" w:name="_Toc51330232"/>
      <w:r>
        <w:t>Reference List</w:t>
      </w:r>
      <w:bookmarkEnd w:id="1273"/>
      <w:bookmarkEnd w:id="1274"/>
      <w:bookmarkEnd w:id="1275"/>
      <w:bookmarkEnd w:id="1276"/>
      <w:r>
        <w:t xml:space="preserve"> </w:t>
      </w:r>
    </w:p>
    <w:p w14:paraId="46599AFC" w14:textId="77777777" w:rsidR="0089302E" w:rsidRPr="00CB53F8" w:rsidRDefault="0089302E" w:rsidP="0089302E">
      <w:r>
        <w:rPr>
          <w:rFonts w:cs="Arial"/>
          <w:noProof/>
          <w:lang w:val="en-US"/>
        </w:rPr>
        <w:fldChar w:fldCharType="begin"/>
      </w:r>
      <w:r>
        <w:instrText xml:space="preserve"> ADDIN EN.REFLIST </w:instrText>
      </w:r>
      <w:r>
        <w:rPr>
          <w:rFonts w:cs="Arial"/>
          <w:noProof/>
          <w:lang w:val="en-US"/>
        </w:rPr>
        <w:fldChar w:fldCharType="separate"/>
      </w:r>
      <w:bookmarkStart w:id="1277" w:name="_ENREF_1"/>
      <w:r w:rsidRPr="00CB53F8">
        <w:t>1.</w:t>
      </w:r>
      <w:r w:rsidRPr="00CB53F8">
        <w:tab/>
        <w:t>Ushigome, S., R. Machinami, and P.H. Sorensen, Ewing sarcoma / primitive neuroectodermal tumour (PNET), in Pathology &amp; Genetics, tumours of soft tissue and bone, C.D.M. Fletcher, K.K. Unni, and F. Mertens, Editors. 2002, IARC Press: Lyons. p. 298-300.</w:t>
      </w:r>
      <w:bookmarkEnd w:id="1277"/>
    </w:p>
    <w:p w14:paraId="769B8CD6" w14:textId="77777777" w:rsidR="0089302E" w:rsidRPr="00CB53F8" w:rsidRDefault="0089302E" w:rsidP="0089302E">
      <w:bookmarkStart w:id="1278" w:name="_ENREF_2"/>
      <w:r w:rsidRPr="00CB53F8">
        <w:t>2.</w:t>
      </w:r>
      <w:r w:rsidRPr="00CB53F8">
        <w:tab/>
        <w:t xml:space="preserve">Grier, H.E., et al., Addition of ifosfamide and etoposide to standard chemotherapy for Ewing's sarcoma and primitive neuroectodermal tumor of bone. N Engl J Med, 2003. </w:t>
      </w:r>
      <w:r w:rsidRPr="00CB53F8">
        <w:rPr>
          <w:b/>
        </w:rPr>
        <w:t>348</w:t>
      </w:r>
      <w:r w:rsidRPr="00CB53F8">
        <w:t>(8): p. 694-701.</w:t>
      </w:r>
      <w:bookmarkEnd w:id="1278"/>
    </w:p>
    <w:p w14:paraId="4876DF09" w14:textId="77777777" w:rsidR="0089302E" w:rsidRPr="00CB53F8" w:rsidRDefault="0089302E" w:rsidP="0089302E">
      <w:bookmarkStart w:id="1279" w:name="_ENREF_3"/>
      <w:r w:rsidRPr="00CB53F8">
        <w:t>3.</w:t>
      </w:r>
      <w:r w:rsidRPr="00CB53F8">
        <w:tab/>
        <w:t xml:space="preserve">Ladenstein, R., et al., Primary disseminated multifocal Ewing sarcoma: results of the Euro-EWING 99 trial. J Clin Oncol, 2010. </w:t>
      </w:r>
      <w:r w:rsidRPr="00CB53F8">
        <w:rPr>
          <w:b/>
        </w:rPr>
        <w:t>28</w:t>
      </w:r>
      <w:r w:rsidRPr="00CB53F8">
        <w:t>(20): p. 3284-91.</w:t>
      </w:r>
      <w:bookmarkEnd w:id="1279"/>
    </w:p>
    <w:p w14:paraId="13572853" w14:textId="77777777" w:rsidR="0089302E" w:rsidRPr="00CB53F8" w:rsidRDefault="0089302E" w:rsidP="0089302E">
      <w:bookmarkStart w:id="1280" w:name="_ENREF_4"/>
      <w:r w:rsidRPr="00CB53F8">
        <w:t>4.</w:t>
      </w:r>
      <w:r w:rsidRPr="00CB53F8">
        <w:tab/>
        <w:t xml:space="preserve">Paulussen, M., et al., Results of the EICESS-92 Study: two randomized trials of Ewing's sarcoma treatment--cyclophosphamide compared with ifosfamide in standard-risk patients and assessment of benefit of etoposide added to standard treatment in high-risk patients. J Clin Oncol, 2008. </w:t>
      </w:r>
      <w:r w:rsidRPr="00CB53F8">
        <w:rPr>
          <w:b/>
        </w:rPr>
        <w:t>26</w:t>
      </w:r>
      <w:r w:rsidRPr="00CB53F8">
        <w:t>(27): p. 4385-93.</w:t>
      </w:r>
      <w:bookmarkEnd w:id="1280"/>
    </w:p>
    <w:p w14:paraId="11B2B9A5" w14:textId="77777777" w:rsidR="0089302E" w:rsidRPr="00CB53F8" w:rsidRDefault="0089302E" w:rsidP="0089302E">
      <w:bookmarkStart w:id="1281" w:name="_ENREF_5"/>
      <w:r w:rsidRPr="00CB53F8">
        <w:t>5.</w:t>
      </w:r>
      <w:r w:rsidRPr="00CB53F8">
        <w:tab/>
        <w:t xml:space="preserve">Leavey, P.J., et al., Prognostic factors for patients with Ewing sarcoma (EWS) at first recurrence following multi-modality therapy: A report from the Children's Oncology Group. Pediatr Blood Cancer, 2008. </w:t>
      </w:r>
      <w:r w:rsidRPr="00CB53F8">
        <w:rPr>
          <w:b/>
        </w:rPr>
        <w:t>51</w:t>
      </w:r>
      <w:r w:rsidRPr="00CB53F8">
        <w:t>(3): p. 334-8.</w:t>
      </w:r>
      <w:bookmarkEnd w:id="1281"/>
    </w:p>
    <w:p w14:paraId="108898FB" w14:textId="77777777" w:rsidR="0089302E" w:rsidRPr="00CB53F8" w:rsidRDefault="0089302E" w:rsidP="0089302E">
      <w:bookmarkStart w:id="1282" w:name="_ENREF_6"/>
      <w:r w:rsidRPr="00CB53F8">
        <w:t>6.</w:t>
      </w:r>
      <w:r w:rsidRPr="00CB53F8">
        <w:tab/>
        <w:t xml:space="preserve">Stahl, M., et al., Chemoradiation with and without surgery in patients with locally advanced squamous cell carcinoma of the esophagus. J Clin Oncol, 2005. </w:t>
      </w:r>
      <w:r w:rsidRPr="00CB53F8">
        <w:rPr>
          <w:b/>
        </w:rPr>
        <w:t>23</w:t>
      </w:r>
      <w:r w:rsidRPr="00CB53F8">
        <w:t>(10): p. 2310-7.</w:t>
      </w:r>
      <w:bookmarkEnd w:id="1282"/>
    </w:p>
    <w:p w14:paraId="636184D6" w14:textId="77777777" w:rsidR="0089302E" w:rsidRPr="00CB53F8" w:rsidRDefault="0089302E" w:rsidP="0089302E">
      <w:bookmarkStart w:id="1283" w:name="_ENREF_7"/>
      <w:r w:rsidRPr="00CB53F8">
        <w:t>7.</w:t>
      </w:r>
      <w:r w:rsidRPr="00CB53F8">
        <w:tab/>
        <w:t xml:space="preserve">Bacci, G., et al., Therapy and survival after recurrence of Ewing's tumors: the Rizzoli experience in 195 patients treated with adjuvant and neoadjuvant chemotherapy from 1979 to 1997. Ann Oncol, 2003. </w:t>
      </w:r>
      <w:r w:rsidRPr="00CB53F8">
        <w:rPr>
          <w:b/>
        </w:rPr>
        <w:t>14</w:t>
      </w:r>
      <w:r w:rsidRPr="00CB53F8">
        <w:t>(11): p. 1654-9.</w:t>
      </w:r>
      <w:bookmarkEnd w:id="1283"/>
    </w:p>
    <w:p w14:paraId="2F31F3AA" w14:textId="77777777" w:rsidR="0089302E" w:rsidRPr="00CB53F8" w:rsidRDefault="0089302E" w:rsidP="0089302E">
      <w:bookmarkStart w:id="1284" w:name="_ENREF_8"/>
      <w:r w:rsidRPr="00CB53F8">
        <w:t>8.</w:t>
      </w:r>
      <w:r w:rsidRPr="00CB53F8">
        <w:tab/>
        <w:t xml:space="preserve">Bacci, G., et al., Pattern of relapse in 290 patients with nonmetastatic Ewing's sarcoma family tumors treated at a single institution with adjuvant and neoadjuvant chemotherapy between 1972 and 1999. Eur J Surg Oncol, 2006. </w:t>
      </w:r>
      <w:r w:rsidRPr="00CB53F8">
        <w:rPr>
          <w:b/>
        </w:rPr>
        <w:t>32</w:t>
      </w:r>
      <w:r w:rsidRPr="00CB53F8">
        <w:t>(9): p. 974-9.</w:t>
      </w:r>
      <w:bookmarkEnd w:id="1284"/>
    </w:p>
    <w:p w14:paraId="2A5D8625" w14:textId="77777777" w:rsidR="0089302E" w:rsidRPr="00CB53F8" w:rsidRDefault="0089302E" w:rsidP="0089302E">
      <w:bookmarkStart w:id="1285" w:name="_ENREF_9"/>
      <w:r w:rsidRPr="00CB53F8">
        <w:t>9.</w:t>
      </w:r>
      <w:r w:rsidRPr="00CB53F8">
        <w:tab/>
        <w:t xml:space="preserve">Barker, L.M., et al., </w:t>
      </w:r>
      <w:r w:rsidRPr="00CB53F8">
        <w:rPr>
          <w:i/>
        </w:rPr>
        <w:t>Survival after recurrence of Ewing's sarcoma family of tumors.</w:t>
      </w:r>
      <w:r w:rsidRPr="00CB53F8">
        <w:t xml:space="preserve"> J Clin Oncol, 2005. </w:t>
      </w:r>
      <w:r w:rsidRPr="00CB53F8">
        <w:rPr>
          <w:b/>
        </w:rPr>
        <w:t>23</w:t>
      </w:r>
      <w:r w:rsidRPr="00CB53F8">
        <w:t>(19): p. 4354-62.</w:t>
      </w:r>
      <w:bookmarkEnd w:id="1285"/>
    </w:p>
    <w:p w14:paraId="60EFF48F" w14:textId="77777777" w:rsidR="0089302E" w:rsidRPr="00CB53F8" w:rsidRDefault="0089302E" w:rsidP="0089302E">
      <w:bookmarkStart w:id="1286" w:name="_ENREF_10"/>
      <w:r w:rsidRPr="00CB53F8">
        <w:t>10.</w:t>
      </w:r>
      <w:r w:rsidRPr="00CB53F8">
        <w:tab/>
        <w:t xml:space="preserve">McTiernan, A., et al., High dose chemotherapy with bone marrow or peripheral stem cell rescue is an effective treatment option for patients with relapsed or progressive Ewing's sarcoma family of tumours. Ann Oncol, 2006. </w:t>
      </w:r>
      <w:r w:rsidRPr="00CB53F8">
        <w:rPr>
          <w:b/>
        </w:rPr>
        <w:t>17</w:t>
      </w:r>
      <w:r w:rsidRPr="00CB53F8">
        <w:t>(8): p. 1301-5.</w:t>
      </w:r>
      <w:bookmarkEnd w:id="1286"/>
    </w:p>
    <w:p w14:paraId="7085F7D9" w14:textId="77777777" w:rsidR="0089302E" w:rsidRPr="00CB53F8" w:rsidRDefault="0089302E" w:rsidP="0089302E">
      <w:bookmarkStart w:id="1287" w:name="_ENREF_11"/>
      <w:r w:rsidRPr="00CB53F8">
        <w:t>11.</w:t>
      </w:r>
      <w:r w:rsidRPr="00CB53F8">
        <w:tab/>
        <w:t xml:space="preserve">McTiernan, A.M., et al., Improving Outcomes After Relapse in Ewing's Sarcoma: Analysis of 114 Patients From a Single Institution. Sarcoma, 2006. </w:t>
      </w:r>
      <w:r w:rsidRPr="00CB53F8">
        <w:rPr>
          <w:b/>
        </w:rPr>
        <w:t>2006</w:t>
      </w:r>
      <w:r w:rsidRPr="00CB53F8">
        <w:t>: p. 83548.</w:t>
      </w:r>
      <w:bookmarkEnd w:id="1287"/>
    </w:p>
    <w:p w14:paraId="5E82413B" w14:textId="77777777" w:rsidR="0089302E" w:rsidRPr="00CB53F8" w:rsidRDefault="0089302E" w:rsidP="0089302E">
      <w:bookmarkStart w:id="1288" w:name="_ENREF_12"/>
      <w:r w:rsidRPr="00CB53F8">
        <w:t>12.</w:t>
      </w:r>
      <w:r w:rsidRPr="00CB53F8">
        <w:tab/>
        <w:t xml:space="preserve">Yildiz, I., et al., Survival and prognostic factors in adult patients with recurrent or refractory ewing sarcoma family tumours: a 13-years retrospective study in Turkey. In Vivo, 2014. </w:t>
      </w:r>
      <w:r w:rsidRPr="00CB53F8">
        <w:rPr>
          <w:b/>
        </w:rPr>
        <w:t>28</w:t>
      </w:r>
      <w:r w:rsidRPr="00CB53F8">
        <w:t>(3): p. 403-9.</w:t>
      </w:r>
      <w:bookmarkEnd w:id="1288"/>
    </w:p>
    <w:p w14:paraId="460D68F2" w14:textId="77777777" w:rsidR="0089302E" w:rsidRPr="00CB53F8" w:rsidRDefault="0089302E" w:rsidP="0089302E">
      <w:bookmarkStart w:id="1289" w:name="_ENREF_13"/>
      <w:r w:rsidRPr="00CB53F8">
        <w:t>13.</w:t>
      </w:r>
      <w:r w:rsidRPr="00CB53F8">
        <w:tab/>
        <w:t xml:space="preserve">Robinson, S.I., et al., Clinical outcomes of adult patients with relapsed Ewing sarcoma: a 30-year single-institution experience. Am J Clin Oncol, 2014. </w:t>
      </w:r>
      <w:r w:rsidRPr="00CB53F8">
        <w:rPr>
          <w:b/>
        </w:rPr>
        <w:t>37</w:t>
      </w:r>
      <w:r w:rsidRPr="00CB53F8">
        <w:t>(6): p. 585-91.</w:t>
      </w:r>
      <w:bookmarkEnd w:id="1289"/>
    </w:p>
    <w:p w14:paraId="0B7FF711" w14:textId="77777777" w:rsidR="0089302E" w:rsidRPr="00CB53F8" w:rsidRDefault="0089302E" w:rsidP="0089302E">
      <w:bookmarkStart w:id="1290" w:name="_ENREF_14"/>
      <w:r w:rsidRPr="00CB53F8">
        <w:t>14.</w:t>
      </w:r>
      <w:r w:rsidRPr="00CB53F8">
        <w:tab/>
        <w:t xml:space="preserve">De Sio, L., et al., </w:t>
      </w:r>
      <w:r w:rsidRPr="00CB53F8">
        <w:rPr>
          <w:i/>
        </w:rPr>
        <w:t>Temozolomide in resistant or relapsed pediatric solid tumors.</w:t>
      </w:r>
      <w:r w:rsidRPr="00CB53F8">
        <w:t xml:space="preserve"> Pediatr Blood Cancer, 2006. </w:t>
      </w:r>
      <w:r w:rsidRPr="00CB53F8">
        <w:rPr>
          <w:b/>
        </w:rPr>
        <w:t>47</w:t>
      </w:r>
      <w:r w:rsidRPr="00CB53F8">
        <w:t>(1): p. 30-6.</w:t>
      </w:r>
      <w:bookmarkEnd w:id="1290"/>
    </w:p>
    <w:p w14:paraId="4735F0E9" w14:textId="77777777" w:rsidR="0089302E" w:rsidRPr="00CB53F8" w:rsidRDefault="0089302E" w:rsidP="0089302E">
      <w:bookmarkStart w:id="1291" w:name="_ENREF_15"/>
      <w:r w:rsidRPr="00CB53F8">
        <w:t>15.</w:t>
      </w:r>
      <w:r w:rsidRPr="00CB53F8">
        <w:tab/>
        <w:t xml:space="preserve">Saylors, R.L., 3rd, et al., Cyclophosphamide plus topotecan in children with recurrent or refractory solid tumors: a Pediatric Oncology Group phase II study. J Clin Oncol, 2001. </w:t>
      </w:r>
      <w:r w:rsidRPr="00CB53F8">
        <w:rPr>
          <w:b/>
        </w:rPr>
        <w:t>19</w:t>
      </w:r>
      <w:r w:rsidRPr="00CB53F8">
        <w:t>(15): p. 3463-9.</w:t>
      </w:r>
      <w:bookmarkEnd w:id="1291"/>
    </w:p>
    <w:p w14:paraId="7B67FB26" w14:textId="77777777" w:rsidR="0089302E" w:rsidRPr="00CB53F8" w:rsidRDefault="0089302E" w:rsidP="0089302E">
      <w:bookmarkStart w:id="1292" w:name="_ENREF_16"/>
      <w:r w:rsidRPr="00CB53F8">
        <w:t>16.</w:t>
      </w:r>
      <w:r w:rsidRPr="00CB53F8">
        <w:tab/>
        <w:t xml:space="preserve">Cosetti, M., et al., Irinotecan for pediatric solid tumors: the Memorial Sloan-Kettering experience. J Pediatr Hematol Oncol, 2002. </w:t>
      </w:r>
      <w:r w:rsidRPr="00CB53F8">
        <w:rPr>
          <w:b/>
        </w:rPr>
        <w:t>24</w:t>
      </w:r>
      <w:r w:rsidRPr="00CB53F8">
        <w:t>(2): p. 101-5.</w:t>
      </w:r>
      <w:bookmarkEnd w:id="1292"/>
    </w:p>
    <w:p w14:paraId="5F1ADF35" w14:textId="77777777" w:rsidR="0089302E" w:rsidRPr="00CB53F8" w:rsidRDefault="0089302E" w:rsidP="0089302E">
      <w:bookmarkStart w:id="1293" w:name="_ENREF_17"/>
      <w:r w:rsidRPr="00CB53F8">
        <w:t>17.</w:t>
      </w:r>
      <w:r w:rsidRPr="00CB53F8">
        <w:tab/>
        <w:t xml:space="preserve">Razek, A., et al., Intergroup Ewing's Sarcoma Study: local control related to radiation dose, volume, and site of primary lesion in Ewing's sarcoma. Cancer, 1980. </w:t>
      </w:r>
      <w:r w:rsidRPr="00CB53F8">
        <w:rPr>
          <w:b/>
        </w:rPr>
        <w:t>46</w:t>
      </w:r>
      <w:r w:rsidRPr="00CB53F8">
        <w:t>(3): p. 516-21.</w:t>
      </w:r>
      <w:bookmarkEnd w:id="1293"/>
    </w:p>
    <w:p w14:paraId="24F1DE94" w14:textId="77777777" w:rsidR="0089302E" w:rsidRPr="00CB53F8" w:rsidRDefault="0089302E" w:rsidP="0089302E">
      <w:bookmarkStart w:id="1294" w:name="_ENREF_18"/>
      <w:r w:rsidRPr="00CB53F8">
        <w:t>18.</w:t>
      </w:r>
      <w:r w:rsidRPr="00CB53F8">
        <w:tab/>
        <w:t xml:space="preserve">Eisenhauer, E.A., et al., New response evaluation criteria in solid tumours: revised RECIST guideline (version 1.1). Eur J Cancer, 2009. </w:t>
      </w:r>
      <w:r w:rsidRPr="00CB53F8">
        <w:rPr>
          <w:b/>
        </w:rPr>
        <w:t>45</w:t>
      </w:r>
      <w:r w:rsidRPr="00CB53F8">
        <w:t>(2): p. 228-47.</w:t>
      </w:r>
      <w:bookmarkEnd w:id="1294"/>
    </w:p>
    <w:p w14:paraId="6DF4A3F0" w14:textId="77777777" w:rsidR="0089302E" w:rsidRPr="00CB53F8" w:rsidRDefault="0089302E" w:rsidP="0089302E">
      <w:bookmarkStart w:id="1295" w:name="_ENREF_19"/>
      <w:r w:rsidRPr="00CB53F8">
        <w:t>19.</w:t>
      </w:r>
      <w:r w:rsidRPr="00CB53F8">
        <w:tab/>
        <w:t xml:space="preserve">Tsiatis, A.A., The asymptotic joint distribution of the efficient scores test for the proportional hazards model calculated over time. Biometrika, 1981. </w:t>
      </w:r>
      <w:r w:rsidRPr="00CB53F8">
        <w:rPr>
          <w:b/>
        </w:rPr>
        <w:t>68</w:t>
      </w:r>
      <w:r w:rsidRPr="00CB53F8">
        <w:t>(1): p. 311-5.</w:t>
      </w:r>
      <w:bookmarkEnd w:id="1295"/>
    </w:p>
    <w:p w14:paraId="5D4215A9" w14:textId="77777777" w:rsidR="0089302E" w:rsidRPr="00CB53F8" w:rsidRDefault="0089302E" w:rsidP="0089302E">
      <w:bookmarkStart w:id="1296" w:name="_ENREF_20"/>
      <w:r w:rsidRPr="00CB53F8">
        <w:t>20.</w:t>
      </w:r>
      <w:r w:rsidRPr="00CB53F8">
        <w:tab/>
        <w:t xml:space="preserve">Van Winkle, P., et al., Ifosfamide, carboplatin, and etoposide (ICE) reinduction chemotherapy in a large cohort of children and adolescents with recurrent/refractory sarcoma: the Children's Cancer Group (CCG) experience. Pediatr Blood Cancer, 2005. </w:t>
      </w:r>
      <w:r w:rsidRPr="00CB53F8">
        <w:rPr>
          <w:b/>
        </w:rPr>
        <w:t>44</w:t>
      </w:r>
      <w:r w:rsidRPr="00CB53F8">
        <w:t>(4): p. 338-47.</w:t>
      </w:r>
      <w:bookmarkEnd w:id="1296"/>
    </w:p>
    <w:p w14:paraId="4B45EEC1" w14:textId="77777777" w:rsidR="0089302E" w:rsidRPr="00CB53F8" w:rsidRDefault="0089302E" w:rsidP="0089302E">
      <w:bookmarkStart w:id="1297" w:name="_ENREF_21"/>
      <w:r w:rsidRPr="00CB53F8">
        <w:t>21.</w:t>
      </w:r>
      <w:r w:rsidRPr="00CB53F8">
        <w:tab/>
        <w:t xml:space="preserve">Jurgens, H., et al., [The Cooperative Ewing Sarcoma Study CESS 81 of the German Pediatric Oncology Society--analysis after 4 years]. Klin Padiatr, 1985. </w:t>
      </w:r>
      <w:r w:rsidRPr="00CB53F8">
        <w:rPr>
          <w:b/>
        </w:rPr>
        <w:t>197</w:t>
      </w:r>
      <w:r w:rsidRPr="00CB53F8">
        <w:t>(3): p. 225-32.</w:t>
      </w:r>
      <w:bookmarkEnd w:id="1297"/>
    </w:p>
    <w:p w14:paraId="54E52D57" w14:textId="77777777" w:rsidR="0089302E" w:rsidRPr="00CB53F8" w:rsidRDefault="0089302E" w:rsidP="0089302E">
      <w:bookmarkStart w:id="1298" w:name="_ENREF_22"/>
      <w:r w:rsidRPr="00CB53F8">
        <w:t>22.</w:t>
      </w:r>
      <w:r w:rsidRPr="00CB53F8">
        <w:tab/>
        <w:t xml:space="preserve">Tefft, M., et al., Local control and survival related to radiation dose and volume and to chemotherapy in non-metastatic Ewing's sarcoma of pelvic bones. Int J Radiat Oncol Biol Phys, 1978. </w:t>
      </w:r>
      <w:r w:rsidRPr="00CB53F8">
        <w:rPr>
          <w:b/>
        </w:rPr>
        <w:t>4</w:t>
      </w:r>
      <w:r w:rsidRPr="00CB53F8">
        <w:t>(5-6): p. 367-72.</w:t>
      </w:r>
      <w:bookmarkEnd w:id="1298"/>
    </w:p>
    <w:p w14:paraId="77094A87" w14:textId="77777777" w:rsidR="0089302E" w:rsidRPr="00CB53F8" w:rsidRDefault="0089302E" w:rsidP="0089302E">
      <w:bookmarkStart w:id="1299" w:name="_ENREF_23"/>
      <w:r w:rsidRPr="00CB53F8">
        <w:t>23.</w:t>
      </w:r>
      <w:r w:rsidRPr="00CB53F8">
        <w:tab/>
        <w:t xml:space="preserve">Blaney, S.M., et al., Phase II trial of topotecan administered as 72-hour continuous infusion in children with refractory solid tumors: a collaborative Pediatric Branch, National Cancer Institute, and Children's Cancer Group Study. Clin Cancer Res, 1998. </w:t>
      </w:r>
      <w:r w:rsidRPr="00CB53F8">
        <w:rPr>
          <w:b/>
        </w:rPr>
        <w:t>4</w:t>
      </w:r>
      <w:r w:rsidRPr="00CB53F8">
        <w:t>(2): p. 357-60.</w:t>
      </w:r>
      <w:bookmarkEnd w:id="1299"/>
    </w:p>
    <w:p w14:paraId="3A7D1AC6" w14:textId="77777777" w:rsidR="0089302E" w:rsidRPr="00CB53F8" w:rsidRDefault="0089302E" w:rsidP="0089302E">
      <w:bookmarkStart w:id="1300" w:name="_ENREF_24"/>
      <w:r w:rsidRPr="00CB53F8">
        <w:t>24.</w:t>
      </w:r>
      <w:r w:rsidRPr="00CB53F8">
        <w:tab/>
        <w:t xml:space="preserve">Hawkins, D.S., et al., Topotecan by 21-day continuous infusion in children with relapsed or refractory solid tumors: a Children's Oncology Group study. Pediatr Blood Cancer, 2006. </w:t>
      </w:r>
      <w:r w:rsidRPr="00CB53F8">
        <w:rPr>
          <w:b/>
        </w:rPr>
        <w:t>47</w:t>
      </w:r>
      <w:r w:rsidRPr="00CB53F8">
        <w:t>(6): p. 790-4.</w:t>
      </w:r>
      <w:bookmarkEnd w:id="1300"/>
    </w:p>
    <w:p w14:paraId="6C78EFF9" w14:textId="77777777" w:rsidR="0089302E" w:rsidRPr="00CB53F8" w:rsidRDefault="0089302E" w:rsidP="0089302E">
      <w:bookmarkStart w:id="1301" w:name="_ENREF_25"/>
      <w:r w:rsidRPr="00CB53F8">
        <w:t>25.</w:t>
      </w:r>
      <w:r w:rsidRPr="00CB53F8">
        <w:tab/>
        <w:t xml:space="preserve">Nitschke, R., et al., Topotecan in pediatric patients with recurrent and progressive solid tumors: a Pediatric Oncology Group phase II study. J Pediatr Hematol Oncol, 1998. </w:t>
      </w:r>
      <w:r w:rsidRPr="00CB53F8">
        <w:rPr>
          <w:b/>
        </w:rPr>
        <w:t>20</w:t>
      </w:r>
      <w:r w:rsidRPr="00CB53F8">
        <w:t>(4): p. 315-8.</w:t>
      </w:r>
      <w:bookmarkEnd w:id="1301"/>
    </w:p>
    <w:p w14:paraId="769B1FAF" w14:textId="77777777" w:rsidR="0089302E" w:rsidRPr="00CB53F8" w:rsidRDefault="0089302E" w:rsidP="0089302E">
      <w:bookmarkStart w:id="1302" w:name="_ENREF_26"/>
      <w:r w:rsidRPr="00CB53F8">
        <w:t>26.</w:t>
      </w:r>
      <w:r w:rsidRPr="00CB53F8">
        <w:tab/>
        <w:t>Farhat, R., et al., Cyclophosphamide and Topotecan as First-line Salvage Therapy in Patients With Relapsed Ewing Sarcoma at a Single Institution. J Pediatr Hematol Oncol, 2012.</w:t>
      </w:r>
      <w:bookmarkEnd w:id="1302"/>
    </w:p>
    <w:p w14:paraId="381B8312" w14:textId="77777777" w:rsidR="0089302E" w:rsidRPr="00CB53F8" w:rsidRDefault="0089302E" w:rsidP="0089302E">
      <w:bookmarkStart w:id="1303" w:name="_ENREF_27"/>
      <w:r w:rsidRPr="00CB53F8">
        <w:t>27.</w:t>
      </w:r>
      <w:r w:rsidRPr="00CB53F8">
        <w:tab/>
        <w:t xml:space="preserve">Hunold, A., et al., Topotecan and cyclophosphamide in patients with refractory or relapsed Ewing tumors. Pediatr Blood Cancer, 2006. </w:t>
      </w:r>
      <w:r w:rsidRPr="00CB53F8">
        <w:rPr>
          <w:b/>
        </w:rPr>
        <w:t>47</w:t>
      </w:r>
      <w:r w:rsidRPr="00CB53F8">
        <w:t>(6): p. 795-800.</w:t>
      </w:r>
      <w:bookmarkEnd w:id="1303"/>
    </w:p>
    <w:p w14:paraId="1280252E" w14:textId="77777777" w:rsidR="0089302E" w:rsidRPr="00CB53F8" w:rsidRDefault="0089302E" w:rsidP="0089302E">
      <w:bookmarkStart w:id="1304" w:name="_ENREF_28"/>
      <w:r w:rsidRPr="00CB53F8">
        <w:t>28.</w:t>
      </w:r>
      <w:r w:rsidRPr="00CB53F8">
        <w:tab/>
        <w:t xml:space="preserve">Bernstein, M.L., et al., Intensive therapy with growth factor support for patients with Ewing tumor metastatic at diagnosis: Pediatric Oncology Group/Children's Cancer Group Phase II Study 9457--a report from the Children's Oncology Group. J Clin Oncol, 2006. </w:t>
      </w:r>
      <w:r w:rsidRPr="00CB53F8">
        <w:rPr>
          <w:b/>
        </w:rPr>
        <w:t>24</w:t>
      </w:r>
      <w:r w:rsidRPr="00CB53F8">
        <w:t>(1): p. 152-9.</w:t>
      </w:r>
      <w:bookmarkEnd w:id="1304"/>
    </w:p>
    <w:p w14:paraId="591F0ECE" w14:textId="77777777" w:rsidR="0089302E" w:rsidRPr="00CB53F8" w:rsidRDefault="0089302E" w:rsidP="0089302E">
      <w:bookmarkStart w:id="1305" w:name="_ENREF_29"/>
      <w:r w:rsidRPr="00CB53F8">
        <w:t>29.</w:t>
      </w:r>
      <w:r w:rsidRPr="00CB53F8">
        <w:tab/>
        <w:t xml:space="preserve">Kushner, B.H., et al., Pilot study of topotecan and high-dose cyclophosphamide for resistant pediatric solid tumors. Med Pediatr Oncol, 2000. </w:t>
      </w:r>
      <w:r w:rsidRPr="00CB53F8">
        <w:rPr>
          <w:b/>
        </w:rPr>
        <w:t>35</w:t>
      </w:r>
      <w:r w:rsidRPr="00CB53F8">
        <w:t>(5): p. 468-74.</w:t>
      </w:r>
      <w:bookmarkEnd w:id="1305"/>
    </w:p>
    <w:p w14:paraId="1787DE6A" w14:textId="77777777" w:rsidR="0089302E" w:rsidRPr="00CB53F8" w:rsidRDefault="0089302E" w:rsidP="0089302E">
      <w:bookmarkStart w:id="1306" w:name="_ENREF_30"/>
      <w:r w:rsidRPr="00CB53F8">
        <w:t>30.</w:t>
      </w:r>
      <w:r w:rsidRPr="00CB53F8">
        <w:tab/>
        <w:t xml:space="preserve">Kebudi, R., et al., A modified protocol with vincristine, topotecan, and cyclophosphamide for recurrent/progressive ewing sarcoma family tumors. Pediatr Hematol Oncol, 2013. </w:t>
      </w:r>
      <w:r w:rsidRPr="00CB53F8">
        <w:rPr>
          <w:b/>
        </w:rPr>
        <w:t>30</w:t>
      </w:r>
      <w:r w:rsidRPr="00CB53F8">
        <w:t>(3): p. 170-7.</w:t>
      </w:r>
      <w:bookmarkEnd w:id="1306"/>
    </w:p>
    <w:p w14:paraId="526C395C" w14:textId="77777777" w:rsidR="0089302E" w:rsidRPr="00CB53F8" w:rsidRDefault="0089302E" w:rsidP="0089302E">
      <w:bookmarkStart w:id="1307" w:name="_ENREF_31"/>
      <w:r w:rsidRPr="00CB53F8">
        <w:t>31.</w:t>
      </w:r>
      <w:r w:rsidRPr="00CB53F8">
        <w:tab/>
        <w:t xml:space="preserve">Saylors, R.L., 3rd, et al., Phase I study of topotecan in combination with cyclophosphamide in pediatric patients with malignant solid tumors: a Pediatric Oncology Group Study. J Clin Oncol, 1998. </w:t>
      </w:r>
      <w:r w:rsidRPr="00CB53F8">
        <w:rPr>
          <w:b/>
        </w:rPr>
        <w:t>16</w:t>
      </w:r>
      <w:r w:rsidRPr="00CB53F8">
        <w:t>(3): p. 945-52.</w:t>
      </w:r>
      <w:bookmarkEnd w:id="1307"/>
    </w:p>
    <w:p w14:paraId="1CE168BF" w14:textId="77777777" w:rsidR="0089302E" w:rsidRPr="00CB53F8" w:rsidRDefault="0089302E" w:rsidP="0089302E">
      <w:bookmarkStart w:id="1308" w:name="_ENREF_32"/>
      <w:r w:rsidRPr="00CB53F8">
        <w:t>32.</w:t>
      </w:r>
      <w:r w:rsidRPr="00CB53F8">
        <w:tab/>
        <w:t xml:space="preserve">Houghton, P.J., et al., Efficacy of topoisomerase I inhibitors, topotecan and irinotecan, administered at low dose levels in protracted schedules to mice bearing xenografts of human tumors. Cancer Chemother Pharmacol, 1995. </w:t>
      </w:r>
      <w:r w:rsidRPr="00CB53F8">
        <w:rPr>
          <w:b/>
        </w:rPr>
        <w:t>36</w:t>
      </w:r>
      <w:r w:rsidRPr="00CB53F8">
        <w:t>(5): p. 393-403.</w:t>
      </w:r>
      <w:bookmarkEnd w:id="1308"/>
    </w:p>
    <w:p w14:paraId="0E7C3790" w14:textId="77777777" w:rsidR="0089302E" w:rsidRPr="00CB53F8" w:rsidRDefault="0089302E" w:rsidP="0089302E">
      <w:bookmarkStart w:id="1309" w:name="_ENREF_33"/>
      <w:r w:rsidRPr="00CB53F8">
        <w:t>33.</w:t>
      </w:r>
      <w:r w:rsidRPr="00CB53F8">
        <w:tab/>
        <w:t xml:space="preserve">McGregor, L.M., et al., Dose escalation of intravenous irinotecan using oral cefpodoxime: a phase I study in pediatric patients with refractory solid tumors. Pediatr Blood Cancer, 2012. </w:t>
      </w:r>
      <w:r w:rsidRPr="00CB53F8">
        <w:rPr>
          <w:b/>
        </w:rPr>
        <w:t>58</w:t>
      </w:r>
      <w:r w:rsidRPr="00CB53F8">
        <w:t>(3): p. 372-9.</w:t>
      </w:r>
      <w:bookmarkEnd w:id="1309"/>
    </w:p>
    <w:p w14:paraId="4E6C506D" w14:textId="77777777" w:rsidR="0089302E" w:rsidRPr="00CB53F8" w:rsidRDefault="0089302E" w:rsidP="0089302E">
      <w:bookmarkStart w:id="1310" w:name="_ENREF_34"/>
      <w:r w:rsidRPr="00CB53F8">
        <w:t>34.</w:t>
      </w:r>
      <w:r w:rsidRPr="00CB53F8">
        <w:tab/>
        <w:t xml:space="preserve">Furman, W.L., et al., Tyrosine kinase inhibitor enhances the bioavailability of oral irinotecan in pediatric patients with refractory solid tumors. J Clin Oncol, 2009. </w:t>
      </w:r>
      <w:r w:rsidRPr="00CB53F8">
        <w:rPr>
          <w:b/>
        </w:rPr>
        <w:t>27</w:t>
      </w:r>
      <w:r w:rsidRPr="00CB53F8">
        <w:t>(27): p. 4599-604.</w:t>
      </w:r>
      <w:bookmarkEnd w:id="1310"/>
    </w:p>
    <w:p w14:paraId="2C563985" w14:textId="77777777" w:rsidR="0089302E" w:rsidRPr="00CB53F8" w:rsidRDefault="0089302E" w:rsidP="0089302E">
      <w:bookmarkStart w:id="1311" w:name="_ENREF_35"/>
      <w:r w:rsidRPr="00CB53F8">
        <w:t>35.</w:t>
      </w:r>
      <w:r w:rsidRPr="00CB53F8">
        <w:tab/>
        <w:t>Morland, B., K. Platt, and J.S. Whelan, A phase II window study of irinotecan (CPT-11) in high risk ewing sarcoma: A Euro-E.W.I.N.G. study. Pediatr Blood Cancer, 2013.</w:t>
      </w:r>
      <w:bookmarkEnd w:id="1311"/>
    </w:p>
    <w:p w14:paraId="02E96795" w14:textId="77777777" w:rsidR="0089302E" w:rsidRPr="00CB53F8" w:rsidRDefault="0089302E" w:rsidP="0089302E">
      <w:bookmarkStart w:id="1312" w:name="_ENREF_36"/>
      <w:r w:rsidRPr="00CB53F8">
        <w:t>36.</w:t>
      </w:r>
      <w:r w:rsidRPr="00CB53F8">
        <w:tab/>
        <w:t xml:space="preserve">Patel, V.J., et al., Schedule-dependent activity of temozolomide plus CPT-11 against a human central nervous system tumor-derived xenograft. Clin Cancer Res, 2000. </w:t>
      </w:r>
      <w:r w:rsidRPr="00CB53F8">
        <w:rPr>
          <w:b/>
        </w:rPr>
        <w:t>6</w:t>
      </w:r>
      <w:r w:rsidRPr="00CB53F8">
        <w:t>(10): p. 4154-7.</w:t>
      </w:r>
      <w:bookmarkEnd w:id="1312"/>
    </w:p>
    <w:p w14:paraId="4F375E73" w14:textId="77777777" w:rsidR="0089302E" w:rsidRPr="00CB53F8" w:rsidRDefault="0089302E" w:rsidP="0089302E">
      <w:bookmarkStart w:id="1313" w:name="_ENREF_37"/>
      <w:r w:rsidRPr="00CB53F8">
        <w:t>37.</w:t>
      </w:r>
      <w:r w:rsidRPr="00CB53F8">
        <w:tab/>
        <w:t xml:space="preserve">Wagner, L.M., et al., Temozolomide and intravenous irinotecan for treatment of advanced Ewing sarcoma. Pediatr Blood Cancer, 2007. </w:t>
      </w:r>
      <w:r w:rsidRPr="00CB53F8">
        <w:rPr>
          <w:b/>
        </w:rPr>
        <w:t>48</w:t>
      </w:r>
      <w:r w:rsidRPr="00CB53F8">
        <w:t>(2): p. 132-9.</w:t>
      </w:r>
      <w:bookmarkEnd w:id="1313"/>
    </w:p>
    <w:p w14:paraId="1A2F38C6" w14:textId="77777777" w:rsidR="0089302E" w:rsidRPr="00CB53F8" w:rsidRDefault="0089302E" w:rsidP="0089302E">
      <w:bookmarkStart w:id="1314" w:name="_ENREF_38"/>
      <w:r w:rsidRPr="00CB53F8">
        <w:t>38.</w:t>
      </w:r>
      <w:r w:rsidRPr="00CB53F8">
        <w:tab/>
        <w:t xml:space="preserve">Anderson, P., et al., Novel bone cancer drugs: investigational agents and control paradigms for primary bone sarcomas (Ewing's sarcoma and osteosarcoma). Expert Opin Investig Drugs, 2008. </w:t>
      </w:r>
      <w:r w:rsidRPr="00CB53F8">
        <w:rPr>
          <w:b/>
        </w:rPr>
        <w:t>17</w:t>
      </w:r>
      <w:r w:rsidRPr="00CB53F8">
        <w:t>(11): p. 1703-15.</w:t>
      </w:r>
      <w:bookmarkEnd w:id="1314"/>
    </w:p>
    <w:p w14:paraId="20A1C9FD" w14:textId="77777777" w:rsidR="0089302E" w:rsidRPr="00CB53F8" w:rsidRDefault="0089302E" w:rsidP="0089302E">
      <w:bookmarkStart w:id="1315" w:name="_ENREF_39"/>
      <w:r w:rsidRPr="00CB53F8">
        <w:t>39.</w:t>
      </w:r>
      <w:r w:rsidRPr="00CB53F8">
        <w:tab/>
        <w:t xml:space="preserve">Casey, D.A., et al., Irinotecan and temozolomide for Ewing sarcoma: the Memorial Sloan-Kettering experience. Pediatr Blood Cancer, 2009. </w:t>
      </w:r>
      <w:r w:rsidRPr="00CB53F8">
        <w:rPr>
          <w:b/>
        </w:rPr>
        <w:t>53</w:t>
      </w:r>
      <w:r w:rsidRPr="00CB53F8">
        <w:t>(6): p. 1029-34.</w:t>
      </w:r>
      <w:bookmarkEnd w:id="1315"/>
    </w:p>
    <w:p w14:paraId="79CEC261" w14:textId="77777777" w:rsidR="0089302E" w:rsidRPr="00CB53F8" w:rsidRDefault="0089302E" w:rsidP="0089302E">
      <w:bookmarkStart w:id="1316" w:name="_ENREF_40"/>
      <w:r w:rsidRPr="00CB53F8">
        <w:t>40.</w:t>
      </w:r>
      <w:r w:rsidRPr="00CB53F8">
        <w:tab/>
        <w:t>Hernández-Marqués, C., et al., Irinotecán y temozolomida en tumores sólidos pediátricos</w:t>
      </w:r>
    </w:p>
    <w:p w14:paraId="0C03EA6B" w14:textId="77777777" w:rsidR="0089302E" w:rsidRPr="00CB53F8" w:rsidRDefault="0089302E" w:rsidP="0089302E">
      <w:r w:rsidRPr="00CB53F8">
        <w:rPr>
          <w:i/>
        </w:rPr>
        <w:t>en recaída o refractarios.</w:t>
      </w:r>
      <w:r w:rsidRPr="00CB53F8">
        <w:t xml:space="preserve"> An Pediatr (Barc), 2013. </w:t>
      </w:r>
      <w:r w:rsidRPr="00CB53F8">
        <w:rPr>
          <w:b/>
        </w:rPr>
        <w:t>79</w:t>
      </w:r>
      <w:r w:rsidRPr="00CB53F8">
        <w:t>(2): p. 68-74.</w:t>
      </w:r>
      <w:bookmarkEnd w:id="1316"/>
    </w:p>
    <w:p w14:paraId="0D44C2FF" w14:textId="77777777" w:rsidR="0089302E" w:rsidRPr="00CB53F8" w:rsidRDefault="0089302E" w:rsidP="0089302E">
      <w:bookmarkStart w:id="1317" w:name="_ENREF_41"/>
      <w:r w:rsidRPr="00CB53F8">
        <w:t>41.</w:t>
      </w:r>
      <w:r w:rsidRPr="00CB53F8">
        <w:tab/>
        <w:t xml:space="preserve">Raciborska, A., et al., Vincristine, irinotecan, and temozolomide in patients with relapsed and refractory Ewing sarcoma. Pediatr Blood Cancer, 2013. </w:t>
      </w:r>
      <w:r w:rsidRPr="00CB53F8">
        <w:rPr>
          <w:b/>
        </w:rPr>
        <w:t>60</w:t>
      </w:r>
      <w:r w:rsidRPr="00CB53F8">
        <w:t>(10): p. 1621-5.</w:t>
      </w:r>
      <w:bookmarkEnd w:id="1317"/>
    </w:p>
    <w:p w14:paraId="21F965FD" w14:textId="77777777" w:rsidR="0089302E" w:rsidRPr="00CB53F8" w:rsidRDefault="0089302E" w:rsidP="0089302E">
      <w:bookmarkStart w:id="1318" w:name="_ENREF_42"/>
      <w:r w:rsidRPr="00CB53F8">
        <w:t>42.</w:t>
      </w:r>
      <w:r w:rsidRPr="00CB53F8">
        <w:tab/>
        <w:t xml:space="preserve">McNall-Knapp, R.Y., et al., Extended phase I evaluation of vincristine, irinotecan, temozolomide, and antibiotic in children with refractory solid tumors. Pediatr Blood Cancer, 2010. </w:t>
      </w:r>
      <w:r w:rsidRPr="00CB53F8">
        <w:rPr>
          <w:b/>
        </w:rPr>
        <w:t>54</w:t>
      </w:r>
      <w:r w:rsidRPr="00CB53F8">
        <w:t>(7): p. 909-15.</w:t>
      </w:r>
      <w:bookmarkEnd w:id="1318"/>
    </w:p>
    <w:p w14:paraId="77CA5AF9" w14:textId="77777777" w:rsidR="0089302E" w:rsidRPr="00CB53F8" w:rsidRDefault="0089302E" w:rsidP="0089302E">
      <w:bookmarkStart w:id="1319" w:name="_ENREF_43"/>
      <w:r w:rsidRPr="00CB53F8">
        <w:t>43.</w:t>
      </w:r>
      <w:r w:rsidRPr="00CB53F8">
        <w:tab/>
        <w:t xml:space="preserve">Wagner, L.M., et al., Phase I trial of two schedules of vincristine, oral irinotecan, and temozolomide (VOIT) for children with relapsed or refractory solid tumors: a Children's Oncology Group phase I consortium study. Pediatr Blood Cancer, 2010. </w:t>
      </w:r>
      <w:r w:rsidRPr="00CB53F8">
        <w:rPr>
          <w:b/>
        </w:rPr>
        <w:t>54</w:t>
      </w:r>
      <w:r w:rsidRPr="00CB53F8">
        <w:t>(4): p. 538-45.</w:t>
      </w:r>
      <w:bookmarkEnd w:id="1319"/>
    </w:p>
    <w:p w14:paraId="2910E7E9" w14:textId="77777777" w:rsidR="0089302E" w:rsidRPr="00CB53F8" w:rsidRDefault="0089302E" w:rsidP="0089302E">
      <w:bookmarkStart w:id="1320" w:name="_ENREF_44"/>
      <w:r w:rsidRPr="00CB53F8">
        <w:t>44.</w:t>
      </w:r>
      <w:r w:rsidRPr="00CB53F8">
        <w:tab/>
        <w:t xml:space="preserve">Wagner, L., et al., Pilot study of vincristine, oral irinotecan, and temozolomide (VOIT regimen) combined with bevacizumab in pediatric patients with recurrent solid tumors or brain tumors. Pediatr Blood Cancer, 2013. </w:t>
      </w:r>
      <w:r w:rsidRPr="00CB53F8">
        <w:rPr>
          <w:b/>
        </w:rPr>
        <w:t>60</w:t>
      </w:r>
      <w:r w:rsidRPr="00CB53F8">
        <w:t>(9): p. 1447-51.</w:t>
      </w:r>
      <w:bookmarkEnd w:id="1320"/>
    </w:p>
    <w:p w14:paraId="089DAD64" w14:textId="77777777" w:rsidR="0089302E" w:rsidRPr="00CB53F8" w:rsidRDefault="0089302E" w:rsidP="0089302E">
      <w:bookmarkStart w:id="1321" w:name="_ENREF_45"/>
      <w:r w:rsidRPr="00CB53F8">
        <w:t>45.</w:t>
      </w:r>
      <w:r w:rsidRPr="00CB53F8">
        <w:tab/>
        <w:t xml:space="preserve">Mixon, B.A., et al., Vincristine, irinotecan, and temozolomide for treatment of relapsed alveolar rhabdomyosarcoma. J Pediatr Hematol Oncol, 2013. </w:t>
      </w:r>
      <w:r w:rsidRPr="00CB53F8">
        <w:rPr>
          <w:b/>
        </w:rPr>
        <w:t>35</w:t>
      </w:r>
      <w:r w:rsidRPr="00CB53F8">
        <w:t>(4): p. e163-6.</w:t>
      </w:r>
      <w:bookmarkEnd w:id="1321"/>
    </w:p>
    <w:p w14:paraId="24117D58" w14:textId="77777777" w:rsidR="0089302E" w:rsidRPr="00CB53F8" w:rsidRDefault="0089302E" w:rsidP="0089302E">
      <w:bookmarkStart w:id="1322" w:name="_ENREF_46"/>
      <w:r w:rsidRPr="00CB53F8">
        <w:t>46.</w:t>
      </w:r>
      <w:r w:rsidRPr="00CB53F8">
        <w:tab/>
        <w:t xml:space="preserve">Wagner, L.M., et al., Phase I trial of temozolomide and protracted irinotecan in pediatric patients with refractory solid tumors. Clin Cancer Res, 2004. </w:t>
      </w:r>
      <w:r w:rsidRPr="00CB53F8">
        <w:rPr>
          <w:b/>
        </w:rPr>
        <w:t>10</w:t>
      </w:r>
      <w:r w:rsidRPr="00CB53F8">
        <w:t>(3): p. 840-8.</w:t>
      </w:r>
      <w:bookmarkEnd w:id="1322"/>
    </w:p>
    <w:p w14:paraId="4E024C4B" w14:textId="77777777" w:rsidR="0089302E" w:rsidRPr="00CB53F8" w:rsidRDefault="0089302E" w:rsidP="0089302E">
      <w:bookmarkStart w:id="1323" w:name="_ENREF_47"/>
      <w:r w:rsidRPr="00CB53F8">
        <w:t>47.</w:t>
      </w:r>
      <w:r w:rsidRPr="00CB53F8">
        <w:tab/>
        <w:t xml:space="preserve">Merimsky, O., et al., Gemcitabine in soft tissue or bone sarcoma resistant to standard chemotherapy: a phase II study. Cancer Chemother Pharmacol, 2000. </w:t>
      </w:r>
      <w:r w:rsidRPr="00CB53F8">
        <w:rPr>
          <w:b/>
        </w:rPr>
        <w:t>45</w:t>
      </w:r>
      <w:r w:rsidRPr="00CB53F8">
        <w:t>(2): p. 177-81.</w:t>
      </w:r>
      <w:bookmarkEnd w:id="1323"/>
    </w:p>
    <w:p w14:paraId="4935C358" w14:textId="77777777" w:rsidR="0089302E" w:rsidRPr="00CB53F8" w:rsidRDefault="0089302E" w:rsidP="0089302E">
      <w:bookmarkStart w:id="1324" w:name="_ENREF_48"/>
      <w:r w:rsidRPr="00CB53F8">
        <w:t>48.</w:t>
      </w:r>
      <w:r w:rsidRPr="00CB53F8">
        <w:tab/>
        <w:t xml:space="preserve">Wagner-Bohn, A., et al., Phase II study of gemcitabine in children with solid tumors of mesenchymal and embryonic origin. Anticancer Drugs, 2006. </w:t>
      </w:r>
      <w:r w:rsidRPr="00CB53F8">
        <w:rPr>
          <w:b/>
        </w:rPr>
        <w:t>17</w:t>
      </w:r>
      <w:r w:rsidRPr="00CB53F8">
        <w:t>(7): p. 859-64.</w:t>
      </w:r>
      <w:bookmarkEnd w:id="1324"/>
    </w:p>
    <w:p w14:paraId="2E93E89A" w14:textId="77777777" w:rsidR="0089302E" w:rsidRPr="00CB53F8" w:rsidRDefault="0089302E" w:rsidP="0089302E">
      <w:bookmarkStart w:id="1325" w:name="_ENREF_49"/>
      <w:r w:rsidRPr="00CB53F8">
        <w:t>49.</w:t>
      </w:r>
      <w:r w:rsidRPr="00CB53F8">
        <w:tab/>
        <w:t xml:space="preserve">Meyer, T., A. McTiernan, and J. Whelan, A Phase II Study of Docetaxel in Patients with Relapsed and Refractory Ewing's Tumours. Sarcoma, 2003. </w:t>
      </w:r>
      <w:r w:rsidRPr="00CB53F8">
        <w:rPr>
          <w:b/>
        </w:rPr>
        <w:t>7</w:t>
      </w:r>
      <w:r w:rsidRPr="00CB53F8">
        <w:t>(1): p. 13-7.</w:t>
      </w:r>
      <w:bookmarkEnd w:id="1325"/>
    </w:p>
    <w:p w14:paraId="7B4F296B" w14:textId="77777777" w:rsidR="0089302E" w:rsidRPr="00CB53F8" w:rsidRDefault="0089302E" w:rsidP="0089302E">
      <w:bookmarkStart w:id="1326" w:name="_ENREF_50"/>
      <w:r w:rsidRPr="00CB53F8">
        <w:t>50.</w:t>
      </w:r>
      <w:r w:rsidRPr="00CB53F8">
        <w:tab/>
        <w:t xml:space="preserve">Zwerdling, T., et al., Phase II investigation of docetaxel in pediatric patients with recurrent solid tumors: a report from the Children's Oncology Group. Cancer, 2006. </w:t>
      </w:r>
      <w:r w:rsidRPr="00CB53F8">
        <w:rPr>
          <w:b/>
        </w:rPr>
        <w:t>106</w:t>
      </w:r>
      <w:r w:rsidRPr="00CB53F8">
        <w:t>(8): p. 1821-8.</w:t>
      </w:r>
      <w:bookmarkEnd w:id="1326"/>
    </w:p>
    <w:p w14:paraId="26F4E708" w14:textId="77777777" w:rsidR="0089302E" w:rsidRPr="00CB53F8" w:rsidRDefault="0089302E" w:rsidP="0089302E">
      <w:bookmarkStart w:id="1327" w:name="_ENREF_51"/>
      <w:r w:rsidRPr="00CB53F8">
        <w:t>51.</w:t>
      </w:r>
      <w:r w:rsidRPr="00CB53F8">
        <w:tab/>
        <w:t xml:space="preserve">Hensley, M.L., et al., Gemcitabine and docetaxel in patients with unresectable leiomyosarcoma: results of a phase II trial. J Clin Oncol, 2002. </w:t>
      </w:r>
      <w:r w:rsidRPr="00CB53F8">
        <w:rPr>
          <w:b/>
        </w:rPr>
        <w:t>20</w:t>
      </w:r>
      <w:r w:rsidRPr="00CB53F8">
        <w:t>(12): p. 2824-31.</w:t>
      </w:r>
      <w:bookmarkEnd w:id="1327"/>
    </w:p>
    <w:p w14:paraId="1C4FECCF" w14:textId="77777777" w:rsidR="0089302E" w:rsidRPr="00CB53F8" w:rsidRDefault="0089302E" w:rsidP="0089302E">
      <w:bookmarkStart w:id="1328" w:name="_ENREF_52"/>
      <w:r w:rsidRPr="00CB53F8">
        <w:t>52.</w:t>
      </w:r>
      <w:r w:rsidRPr="00CB53F8">
        <w:tab/>
        <w:t xml:space="preserve">Leu, K.M., et al., Laboratory and clinical evidence of synergistic cytotoxicity of sequential treatment with gemcitabine followed by docetaxel in the treatment of sarcoma. J Clin Oncol, 2004. </w:t>
      </w:r>
      <w:r w:rsidRPr="00CB53F8">
        <w:rPr>
          <w:b/>
        </w:rPr>
        <w:t>22</w:t>
      </w:r>
      <w:r w:rsidRPr="00CB53F8">
        <w:t>(9): p. 1706-12.</w:t>
      </w:r>
      <w:bookmarkEnd w:id="1328"/>
    </w:p>
    <w:p w14:paraId="413C7EF1" w14:textId="77777777" w:rsidR="0089302E" w:rsidRPr="00CB53F8" w:rsidRDefault="0089302E" w:rsidP="0089302E">
      <w:bookmarkStart w:id="1329" w:name="_ENREF_53"/>
      <w:r w:rsidRPr="00CB53F8">
        <w:t>53.</w:t>
      </w:r>
      <w:r w:rsidRPr="00CB53F8">
        <w:tab/>
        <w:t xml:space="preserve">Navid, F., et al., Combination of gemcitabine and docetaxel in the treatment of children and young adults with refractory bone sarcoma. Cancer, 2008. </w:t>
      </w:r>
      <w:r w:rsidRPr="00CB53F8">
        <w:rPr>
          <w:b/>
        </w:rPr>
        <w:t>113</w:t>
      </w:r>
      <w:r w:rsidRPr="00CB53F8">
        <w:t>(2): p. 419-25.</w:t>
      </w:r>
      <w:bookmarkEnd w:id="1329"/>
    </w:p>
    <w:p w14:paraId="48DEB0CD" w14:textId="77777777" w:rsidR="0089302E" w:rsidRPr="00CB53F8" w:rsidRDefault="0089302E" w:rsidP="0089302E">
      <w:bookmarkStart w:id="1330" w:name="_ENREF_54"/>
      <w:r w:rsidRPr="00CB53F8">
        <w:t>54.</w:t>
      </w:r>
      <w:r w:rsidRPr="00CB53F8">
        <w:tab/>
        <w:t xml:space="preserve">Reid, J.M., et al., Phase I trial and pharmacokinetics of gemcitabine in children with advanced solid tumors. J Clin Oncol, 2004. </w:t>
      </w:r>
      <w:r w:rsidRPr="00CB53F8">
        <w:rPr>
          <w:b/>
        </w:rPr>
        <w:t>22</w:t>
      </w:r>
      <w:r w:rsidRPr="00CB53F8">
        <w:t>(12): p. 2445-51.</w:t>
      </w:r>
      <w:bookmarkEnd w:id="1330"/>
    </w:p>
    <w:p w14:paraId="22318CBB" w14:textId="77777777" w:rsidR="0089302E" w:rsidRPr="00CB53F8" w:rsidRDefault="0089302E" w:rsidP="0089302E">
      <w:bookmarkStart w:id="1331" w:name="_ENREF_55"/>
      <w:r w:rsidRPr="00CB53F8">
        <w:t>55.</w:t>
      </w:r>
      <w:r w:rsidRPr="00CB53F8">
        <w:tab/>
        <w:t xml:space="preserve">Lee, E.M., et al., Phase II study of weekly docetaxel and fixed dose rate gemcitabine in patients with previously treated advanced soft tissue and bone sarcoma. Cancer Chemother Pharmacol, 2012. </w:t>
      </w:r>
      <w:r w:rsidRPr="00CB53F8">
        <w:rPr>
          <w:b/>
        </w:rPr>
        <w:t>69</w:t>
      </w:r>
      <w:r w:rsidRPr="00CB53F8">
        <w:t>(3): p. 635-42.</w:t>
      </w:r>
      <w:bookmarkEnd w:id="1331"/>
    </w:p>
    <w:p w14:paraId="61F096C2" w14:textId="77777777" w:rsidR="0089302E" w:rsidRPr="00CB53F8" w:rsidRDefault="0089302E" w:rsidP="0089302E">
      <w:bookmarkStart w:id="1332" w:name="_ENREF_56"/>
      <w:r w:rsidRPr="00CB53F8">
        <w:t>56.</w:t>
      </w:r>
      <w:r w:rsidRPr="00CB53F8">
        <w:tab/>
        <w:t xml:space="preserve">Fox, E., et al., Phase II study of sequential gemcitabine followed by docetaxel for recurrent Ewing sarcoma, osteosarcoma, or unresectable or locally recurrent chondrosarcoma: results of Sarcoma Alliance for Research Through Collaboration Study 003. Oncologist, 2012. </w:t>
      </w:r>
      <w:r w:rsidRPr="00CB53F8">
        <w:rPr>
          <w:b/>
        </w:rPr>
        <w:t>17</w:t>
      </w:r>
      <w:r w:rsidRPr="00CB53F8">
        <w:t>(3): p. 321.</w:t>
      </w:r>
      <w:bookmarkEnd w:id="1332"/>
    </w:p>
    <w:p w14:paraId="65D46C7D" w14:textId="77777777" w:rsidR="0089302E" w:rsidRPr="00CB53F8" w:rsidRDefault="0089302E" w:rsidP="0089302E">
      <w:bookmarkStart w:id="1333" w:name="_ENREF_57"/>
      <w:r w:rsidRPr="00CB53F8">
        <w:t>57.</w:t>
      </w:r>
      <w:r w:rsidRPr="00CB53F8">
        <w:tab/>
        <w:t xml:space="preserve">Rapkin, L., et al., Gemcitabine and docetaxel (GEMDOX) for the treatment of relapsed and refractory pediatric sarcomas. Pediatr Blood Cancer, 2012. </w:t>
      </w:r>
      <w:r w:rsidRPr="00CB53F8">
        <w:rPr>
          <w:b/>
        </w:rPr>
        <w:t>59</w:t>
      </w:r>
      <w:r w:rsidRPr="00CB53F8">
        <w:t>(5): p. 854-8.</w:t>
      </w:r>
      <w:bookmarkEnd w:id="1333"/>
    </w:p>
    <w:p w14:paraId="2152D359" w14:textId="77777777" w:rsidR="0089302E" w:rsidRPr="00CB53F8" w:rsidRDefault="0089302E" w:rsidP="0089302E">
      <w:bookmarkStart w:id="1334" w:name="_ENREF_58"/>
      <w:r w:rsidRPr="00CB53F8">
        <w:t>58.</w:t>
      </w:r>
      <w:r w:rsidRPr="00CB53F8">
        <w:tab/>
        <w:t xml:space="preserve">Mora, J., et al., Treatment of relapsed/refractory pediatric sarcomas with gemcitabine and docetaxel. J Pediatr Hematol Oncol, 2009. </w:t>
      </w:r>
      <w:r w:rsidRPr="00CB53F8">
        <w:rPr>
          <w:b/>
        </w:rPr>
        <w:t>31</w:t>
      </w:r>
      <w:r w:rsidRPr="00CB53F8">
        <w:t>(10): p. 723-9.</w:t>
      </w:r>
      <w:bookmarkEnd w:id="1334"/>
    </w:p>
    <w:p w14:paraId="0182D24E" w14:textId="77777777" w:rsidR="0089302E" w:rsidRPr="00CB53F8" w:rsidRDefault="0089302E" w:rsidP="0089302E">
      <w:bookmarkStart w:id="1335" w:name="_ENREF_59"/>
      <w:r w:rsidRPr="00CB53F8">
        <w:t>59.</w:t>
      </w:r>
      <w:r w:rsidRPr="00CB53F8">
        <w:tab/>
        <w:t xml:space="preserve">Ferrari, S., et al., Response to high-dose ifosfamide in patients with advanced/recurrent Ewing sarcoma. Pediatr Blood Cancer, 2009. </w:t>
      </w:r>
      <w:r w:rsidRPr="00CB53F8">
        <w:rPr>
          <w:b/>
        </w:rPr>
        <w:t>52</w:t>
      </w:r>
      <w:r w:rsidRPr="00CB53F8">
        <w:t>(5): p. 581-4.</w:t>
      </w:r>
      <w:bookmarkEnd w:id="1335"/>
    </w:p>
    <w:p w14:paraId="12CAAD11" w14:textId="77777777" w:rsidR="0089302E" w:rsidRPr="00CB53F8" w:rsidRDefault="0089302E" w:rsidP="0089302E">
      <w:bookmarkStart w:id="1336" w:name="_ENREF_60"/>
      <w:r w:rsidRPr="00CB53F8">
        <w:t>60.</w:t>
      </w:r>
      <w:r w:rsidRPr="00CB53F8">
        <w:tab/>
        <w:t xml:space="preserve">Meazza, C., et al., Prolonged 14-day continuous infusion of high-dose ifosfamide with an external portable pump: feasibility and efficacy in refractory pediatric sarcoma. Pediatr Blood Cancer, 2010. </w:t>
      </w:r>
      <w:r w:rsidRPr="00CB53F8">
        <w:rPr>
          <w:b/>
        </w:rPr>
        <w:t>55</w:t>
      </w:r>
      <w:r w:rsidRPr="00CB53F8">
        <w:t>(4): p. 617-20.</w:t>
      </w:r>
      <w:bookmarkEnd w:id="1336"/>
    </w:p>
    <w:p w14:paraId="045E1788" w14:textId="77777777" w:rsidR="0089302E" w:rsidRPr="00CB53F8" w:rsidRDefault="0089302E" w:rsidP="0089302E">
      <w:bookmarkStart w:id="1337" w:name="_ENREF_61"/>
      <w:r w:rsidRPr="00CB53F8">
        <w:t>61.</w:t>
      </w:r>
      <w:r w:rsidRPr="00CB53F8">
        <w:tab/>
        <w:t xml:space="preserve">McCabe, M.G., et al., Results of the first interim assessment of rEECur, an international randomized controlled trial of chemotherapy for the treatment of recurrent and primary refractory Ewing sarcoma. Journal of Clinical Oncology, 2019. </w:t>
      </w:r>
      <w:r w:rsidRPr="00CB53F8">
        <w:rPr>
          <w:b/>
        </w:rPr>
        <w:t>37</w:t>
      </w:r>
      <w:r w:rsidRPr="00CB53F8">
        <w:t>(15_suppl): p. 11007-11007.</w:t>
      </w:r>
      <w:bookmarkEnd w:id="1337"/>
    </w:p>
    <w:p w14:paraId="28B97DC8" w14:textId="77777777" w:rsidR="0089302E" w:rsidRPr="00CB53F8" w:rsidRDefault="0089302E" w:rsidP="0089302E">
      <w:bookmarkStart w:id="1338" w:name="_ENREF_62"/>
      <w:r w:rsidRPr="00CB53F8">
        <w:t>62.</w:t>
      </w:r>
      <w:r w:rsidRPr="00CB53F8">
        <w:tab/>
        <w:t xml:space="preserve">McCabe, M.G., et al., Results of the second interim assessment of rEECur, an international randomized controlled trial of chemotherapy for the treatment of recurrent and primary refractory Ewing sarcoma (RR-ES). Journal of Clinical Oncology, 2020. </w:t>
      </w:r>
      <w:r w:rsidRPr="00CB53F8">
        <w:rPr>
          <w:b/>
        </w:rPr>
        <w:t>38</w:t>
      </w:r>
      <w:r w:rsidRPr="00CB53F8">
        <w:t>(15_suppl): p. 11502-11502.</w:t>
      </w:r>
      <w:bookmarkEnd w:id="1338"/>
    </w:p>
    <w:p w14:paraId="6F1B3AC8" w14:textId="77777777" w:rsidR="0089302E" w:rsidRPr="00CB53F8" w:rsidRDefault="0089302E" w:rsidP="0089302E">
      <w:bookmarkStart w:id="1339" w:name="_ENREF_63"/>
      <w:r w:rsidRPr="00CB53F8">
        <w:t>63.</w:t>
      </w:r>
      <w:r w:rsidRPr="00CB53F8">
        <w:tab/>
        <w:t xml:space="preserve">Luksch, R., et al., Front-line window therapy with cisplatin in patients with primary disseminated Ewing sarcoma: A study by the Associazione Italiana di Ematologia ed Oncologia Pediatrica and Italian Sarcoma Group. Pediatr Blood Cancer, 2017. </w:t>
      </w:r>
      <w:r w:rsidRPr="00CB53F8">
        <w:rPr>
          <w:b/>
        </w:rPr>
        <w:t>64</w:t>
      </w:r>
      <w:r w:rsidRPr="00CB53F8">
        <w:t>(12).</w:t>
      </w:r>
      <w:bookmarkEnd w:id="1339"/>
    </w:p>
    <w:p w14:paraId="02AAFA0B" w14:textId="77777777" w:rsidR="0089302E" w:rsidRPr="00CB53F8" w:rsidRDefault="0089302E" w:rsidP="0089302E">
      <w:bookmarkStart w:id="1340" w:name="_ENREF_64"/>
      <w:r w:rsidRPr="00CB53F8">
        <w:t>64.</w:t>
      </w:r>
      <w:r w:rsidRPr="00CB53F8">
        <w:tab/>
        <w:t xml:space="preserve">Ettinger, L.J., et al., A phase II study of carboplatin in children with recurrent or progressive solid tumors. A report from the Childrens Cancer Group. Cancer, 1994. </w:t>
      </w:r>
      <w:r w:rsidRPr="00CB53F8">
        <w:rPr>
          <w:b/>
        </w:rPr>
        <w:t>73</w:t>
      </w:r>
      <w:r w:rsidRPr="00CB53F8">
        <w:t>(4): p. 1297-301.</w:t>
      </w:r>
      <w:bookmarkEnd w:id="1340"/>
    </w:p>
    <w:p w14:paraId="744718BD" w14:textId="77777777" w:rsidR="0089302E" w:rsidRPr="00CB53F8" w:rsidRDefault="0089302E" w:rsidP="0089302E">
      <w:bookmarkStart w:id="1341" w:name="_ENREF_65"/>
      <w:r w:rsidRPr="00CB53F8">
        <w:t>65.</w:t>
      </w:r>
      <w:r w:rsidRPr="00CB53F8">
        <w:tab/>
        <w:t xml:space="preserve">Burdach, S., et al., Myeloablative radiochemotherapy and hematopoietic stem-cell rescue in poor-prognosis Ewing's sarcoma. J Clin Oncol, 1993. </w:t>
      </w:r>
      <w:r w:rsidRPr="00CB53F8">
        <w:rPr>
          <w:b/>
        </w:rPr>
        <w:t>11</w:t>
      </w:r>
      <w:r w:rsidRPr="00CB53F8">
        <w:t>(8): p. 1482-8.</w:t>
      </w:r>
      <w:bookmarkEnd w:id="1341"/>
    </w:p>
    <w:p w14:paraId="668CF2F6" w14:textId="77777777" w:rsidR="0089302E" w:rsidRPr="00CB53F8" w:rsidRDefault="0089302E" w:rsidP="0089302E">
      <w:bookmarkStart w:id="1342" w:name="_ENREF_66"/>
      <w:r w:rsidRPr="00CB53F8">
        <w:t>66.</w:t>
      </w:r>
      <w:r w:rsidRPr="00CB53F8">
        <w:tab/>
        <w:t xml:space="preserve">Castello, M.A., et al., A pilot study of high-dose carboplatin and pulsed etoposide in the treatment of childhood solid tumors. Pediatr Hematol Oncol, 1990. </w:t>
      </w:r>
      <w:r w:rsidRPr="00CB53F8">
        <w:rPr>
          <w:b/>
        </w:rPr>
        <w:t>7</w:t>
      </w:r>
      <w:r w:rsidRPr="00CB53F8">
        <w:t>(2): p. 129-35.</w:t>
      </w:r>
      <w:bookmarkEnd w:id="1342"/>
    </w:p>
    <w:p w14:paraId="4851B24A" w14:textId="77777777" w:rsidR="0089302E" w:rsidRPr="00CB53F8" w:rsidRDefault="0089302E" w:rsidP="0089302E">
      <w:bookmarkStart w:id="1343" w:name="_ENREF_67"/>
      <w:r w:rsidRPr="00CB53F8">
        <w:t>67.</w:t>
      </w:r>
      <w:r w:rsidRPr="00CB53F8">
        <w:tab/>
        <w:t xml:space="preserve">Elias, A.D., et al., Escalating doses of carboplatin with high-dose ifosfamide using autologous bone marrow as support: a phase I study. J Cancer Res Clin Oncol, 1991. </w:t>
      </w:r>
      <w:r w:rsidRPr="00CB53F8">
        <w:rPr>
          <w:b/>
        </w:rPr>
        <w:t>117 Suppl 4</w:t>
      </w:r>
      <w:r w:rsidRPr="00CB53F8">
        <w:t>: p. S208-13.</w:t>
      </w:r>
      <w:bookmarkEnd w:id="1343"/>
    </w:p>
    <w:p w14:paraId="0131A272" w14:textId="77777777" w:rsidR="0089302E" w:rsidRPr="00CB53F8" w:rsidRDefault="0089302E" w:rsidP="0089302E">
      <w:bookmarkStart w:id="1344" w:name="_ENREF_68"/>
      <w:r w:rsidRPr="00CB53F8">
        <w:t>68.</w:t>
      </w:r>
      <w:r w:rsidRPr="00CB53F8">
        <w:tab/>
        <w:t xml:space="preserve">Jahnukainen, K., et al., High-dose Thiotepa as Consolidation Therapy With Autologous Hematopoietic Stem Cell Transplantation for High-risk Ewing Family Tumors: Single-institution Experience. J Pediatr Hematol Oncol, 2015. </w:t>
      </w:r>
      <w:r w:rsidRPr="00CB53F8">
        <w:rPr>
          <w:b/>
        </w:rPr>
        <w:t>37</w:t>
      </w:r>
      <w:r w:rsidRPr="00CB53F8">
        <w:t>(7): p. 536-42.</w:t>
      </w:r>
      <w:bookmarkEnd w:id="1344"/>
    </w:p>
    <w:p w14:paraId="68318F8E" w14:textId="77777777" w:rsidR="0089302E" w:rsidRPr="00CB53F8" w:rsidRDefault="0089302E" w:rsidP="0089302E">
      <w:bookmarkStart w:id="1345" w:name="_ENREF_69"/>
      <w:r w:rsidRPr="00CB53F8">
        <w:t>69.</w:t>
      </w:r>
      <w:r w:rsidRPr="00CB53F8">
        <w:tab/>
        <w:t xml:space="preserve">Milano, G.M., et al., High histologic and overall response to dose intensification of ifosfamide, carboplatin, and etoposide with cyclophosphamide, doxorubicin, and vincristine in patients with high-risk Ewing sarcoma family tumors: the Bambino Gesu Children's Hospital experience. Cancer, 2006. </w:t>
      </w:r>
      <w:r w:rsidRPr="00CB53F8">
        <w:rPr>
          <w:b/>
        </w:rPr>
        <w:t>106</w:t>
      </w:r>
      <w:r w:rsidRPr="00CB53F8">
        <w:t>(8): p. 1838-45.</w:t>
      </w:r>
      <w:bookmarkEnd w:id="1345"/>
    </w:p>
    <w:p w14:paraId="505D37DE" w14:textId="77777777" w:rsidR="0089302E" w:rsidRPr="00CB53F8" w:rsidRDefault="0089302E" w:rsidP="0089302E">
      <w:bookmarkStart w:id="1346" w:name="_ENREF_70"/>
      <w:r w:rsidRPr="00CB53F8">
        <w:t>70.</w:t>
      </w:r>
      <w:r w:rsidRPr="00CB53F8">
        <w:tab/>
        <w:t xml:space="preserve">Brunetto, A.L., et al., Carboplatin in the treatment of Ewing sarcoma: Results of the first Brazilian collaborative study group for Ewing sarcoma family tumors-EWING1. Pediatr Blood Cancer, 2015. </w:t>
      </w:r>
      <w:r w:rsidRPr="00CB53F8">
        <w:rPr>
          <w:b/>
        </w:rPr>
        <w:t>62</w:t>
      </w:r>
      <w:r w:rsidRPr="00CB53F8">
        <w:t>(10): p. 1747-53.</w:t>
      </w:r>
      <w:bookmarkEnd w:id="1346"/>
    </w:p>
    <w:p w14:paraId="23351991" w14:textId="77777777" w:rsidR="0089302E" w:rsidRPr="00CB53F8" w:rsidRDefault="0089302E" w:rsidP="0089302E">
      <w:bookmarkStart w:id="1347" w:name="_ENREF_71"/>
      <w:r w:rsidRPr="00CB53F8">
        <w:t>71.</w:t>
      </w:r>
      <w:r w:rsidRPr="00CB53F8">
        <w:tab/>
        <w:t xml:space="preserve">Elomaa, I., et al., Five-year results in Ewing's sarcoma. The Scandinavian Sarcoma Group experience with the SSG IX protocol. Eur J Cancer, 2000. </w:t>
      </w:r>
      <w:r w:rsidRPr="00CB53F8">
        <w:rPr>
          <w:b/>
        </w:rPr>
        <w:t>36</w:t>
      </w:r>
      <w:r w:rsidRPr="00CB53F8">
        <w:t>(7): p. 875-80.</w:t>
      </w:r>
      <w:bookmarkEnd w:id="1347"/>
    </w:p>
    <w:p w14:paraId="472281F4" w14:textId="77777777" w:rsidR="0089302E" w:rsidRPr="00CB53F8" w:rsidRDefault="0089302E" w:rsidP="0089302E">
      <w:bookmarkStart w:id="1348" w:name="_ENREF_72"/>
      <w:r w:rsidRPr="00CB53F8">
        <w:t>72.</w:t>
      </w:r>
      <w:r w:rsidRPr="00CB53F8">
        <w:tab/>
        <w:t xml:space="preserve">Requile, A., et al., Single-Centre Experience of Systemic Treatment with Vincristine, Ifosfamide, and Doxorubicin Alternating with Etoposide, Ifosfamide, and Cisplatin in Adult Patients with Ewing Sarcoma. Sarcoma, 2017. </w:t>
      </w:r>
      <w:r w:rsidRPr="00CB53F8">
        <w:rPr>
          <w:b/>
        </w:rPr>
        <w:t>2017</w:t>
      </w:r>
      <w:r w:rsidRPr="00CB53F8">
        <w:t>: p. 1781087.</w:t>
      </w:r>
      <w:bookmarkEnd w:id="1348"/>
    </w:p>
    <w:p w14:paraId="11E042EA" w14:textId="77777777" w:rsidR="0089302E" w:rsidRPr="00CB53F8" w:rsidRDefault="0089302E" w:rsidP="0089302E">
      <w:bookmarkStart w:id="1349" w:name="_ENREF_73"/>
      <w:r w:rsidRPr="00CB53F8">
        <w:t>73.</w:t>
      </w:r>
      <w:r w:rsidRPr="00CB53F8">
        <w:tab/>
        <w:t xml:space="preserve">Whelan, J.S., et al., Carboplatin-based chemotherapy for refractory and recurrent Ewing's tumours. Pediatr Blood Cancer, 2004. </w:t>
      </w:r>
      <w:r w:rsidRPr="00CB53F8">
        <w:rPr>
          <w:b/>
        </w:rPr>
        <w:t>43</w:t>
      </w:r>
      <w:r w:rsidRPr="00CB53F8">
        <w:t>(3): p. 237-42.</w:t>
      </w:r>
      <w:bookmarkEnd w:id="1349"/>
    </w:p>
    <w:p w14:paraId="6373B33E" w14:textId="77777777" w:rsidR="0089302E" w:rsidRPr="00CB53F8" w:rsidRDefault="0089302E" w:rsidP="0089302E">
      <w:bookmarkStart w:id="1350" w:name="_ENREF_74"/>
      <w:r w:rsidRPr="00CB53F8">
        <w:t>74.</w:t>
      </w:r>
      <w:r w:rsidRPr="00CB53F8">
        <w:tab/>
        <w:t xml:space="preserve">van Maldegem, A.M., et al., Etoposide and carbo-or cisplatin combination therapy in refractory or relapsed Ewing sarcoma: a large retrospective study. Pediatr Blood Cancer, 2015. </w:t>
      </w:r>
      <w:r w:rsidRPr="00CB53F8">
        <w:rPr>
          <w:b/>
        </w:rPr>
        <w:t>62</w:t>
      </w:r>
      <w:r w:rsidRPr="00CB53F8">
        <w:t>(1): p. 40-4.</w:t>
      </w:r>
      <w:bookmarkEnd w:id="1350"/>
    </w:p>
    <w:p w14:paraId="68B0401E" w14:textId="77777777" w:rsidR="0089302E" w:rsidRPr="00CB53F8" w:rsidRDefault="0089302E" w:rsidP="0089302E">
      <w:bookmarkStart w:id="1351" w:name="_ENREF_75"/>
      <w:r w:rsidRPr="00CB53F8">
        <w:t>75.</w:t>
      </w:r>
      <w:r w:rsidRPr="00CB53F8">
        <w:tab/>
        <w:t xml:space="preserve">El Weshi, A., et al., VIP (etoposide, ifosfamide, cisplatin) in adult patients with recurrent or refractory Ewing sarcoma family of tumors. Am J Clin Oncol, 2004. </w:t>
      </w:r>
      <w:r w:rsidRPr="00CB53F8">
        <w:rPr>
          <w:b/>
        </w:rPr>
        <w:t>27</w:t>
      </w:r>
      <w:r w:rsidRPr="00CB53F8">
        <w:t>(5): p. 529-34.</w:t>
      </w:r>
      <w:bookmarkEnd w:id="1351"/>
    </w:p>
    <w:p w14:paraId="4C989CA2" w14:textId="77777777" w:rsidR="0089302E" w:rsidRPr="00CB53F8" w:rsidRDefault="0089302E" w:rsidP="0089302E">
      <w:bookmarkStart w:id="1352" w:name="_ENREF_76"/>
      <w:r w:rsidRPr="00CB53F8">
        <w:t>76.</w:t>
      </w:r>
      <w:r w:rsidRPr="00CB53F8">
        <w:tab/>
        <w:t xml:space="preserve">Owens, C., et al., Phase II study of cisplatin and oral VP16 in patients with refractory or relapsed Ewing sarcoma. Cancer Chemother Pharmacol, 2013. </w:t>
      </w:r>
      <w:r w:rsidRPr="00CB53F8">
        <w:rPr>
          <w:b/>
        </w:rPr>
        <w:t>71</w:t>
      </w:r>
      <w:r w:rsidRPr="00CB53F8">
        <w:t>(2): p. 399-404.</w:t>
      </w:r>
      <w:bookmarkEnd w:id="1352"/>
    </w:p>
    <w:p w14:paraId="15BDD59C" w14:textId="77777777" w:rsidR="0089302E" w:rsidRPr="00CB53F8" w:rsidRDefault="0089302E" w:rsidP="0089302E">
      <w:bookmarkStart w:id="1353" w:name="_ENREF_77"/>
      <w:r w:rsidRPr="00CB53F8">
        <w:t>77.</w:t>
      </w:r>
      <w:r w:rsidRPr="00CB53F8">
        <w:tab/>
        <w:t xml:space="preserve">Schwartz, G.J., et al., </w:t>
      </w:r>
      <w:r w:rsidRPr="00CB53F8">
        <w:rPr>
          <w:i/>
        </w:rPr>
        <w:t>New equations to estimate GFR in children with CKD.</w:t>
      </w:r>
      <w:r w:rsidRPr="00CB53F8">
        <w:t xml:space="preserve"> J Am Soc Nephrol, 2009. </w:t>
      </w:r>
      <w:r w:rsidRPr="00CB53F8">
        <w:rPr>
          <w:b/>
        </w:rPr>
        <w:t>20</w:t>
      </w:r>
      <w:r w:rsidRPr="00CB53F8">
        <w:t>(3): p. 629-37.</w:t>
      </w:r>
      <w:bookmarkEnd w:id="1353"/>
    </w:p>
    <w:p w14:paraId="2EB88496" w14:textId="77777777" w:rsidR="0089302E" w:rsidRPr="00CB53F8" w:rsidRDefault="0089302E" w:rsidP="0089302E">
      <w:bookmarkStart w:id="1354" w:name="_ENREF_78"/>
      <w:r w:rsidRPr="00CB53F8">
        <w:t>78.</w:t>
      </w:r>
      <w:r w:rsidRPr="00CB53F8">
        <w:tab/>
        <w:t xml:space="preserve">Schwartz, G.J., L.P. Brion, and A. Spitzer, The use of plasma creatinine concentration for estimating glomerular filtration rate in infants, children, and adolescents. Pediatr Clin North Am, 1987. </w:t>
      </w:r>
      <w:r w:rsidRPr="00CB53F8">
        <w:rPr>
          <w:b/>
        </w:rPr>
        <w:t>34</w:t>
      </w:r>
      <w:r w:rsidRPr="00CB53F8">
        <w:t>(3): p. 571-90.</w:t>
      </w:r>
      <w:bookmarkEnd w:id="1354"/>
    </w:p>
    <w:p w14:paraId="77C329D5" w14:textId="77777777" w:rsidR="0089302E" w:rsidRPr="00CB53F8" w:rsidRDefault="0089302E" w:rsidP="0089302E">
      <w:bookmarkStart w:id="1355" w:name="_ENREF_79"/>
      <w:r w:rsidRPr="00CB53F8">
        <w:t>79.</w:t>
      </w:r>
      <w:r w:rsidRPr="00CB53F8">
        <w:tab/>
        <w:t xml:space="preserve">Cockcroft, D.W. and M.H. Gault, </w:t>
      </w:r>
      <w:r w:rsidRPr="00CB53F8">
        <w:rPr>
          <w:i/>
        </w:rPr>
        <w:t>Prediction of creatinine clearance from serum creatinine.</w:t>
      </w:r>
      <w:r w:rsidRPr="00CB53F8">
        <w:t xml:space="preserve"> Nephron, 1976. </w:t>
      </w:r>
      <w:r w:rsidRPr="00CB53F8">
        <w:rPr>
          <w:b/>
        </w:rPr>
        <w:t>16</w:t>
      </w:r>
      <w:r w:rsidRPr="00CB53F8">
        <w:t>(1): p. 31-41.</w:t>
      </w:r>
      <w:bookmarkEnd w:id="1355"/>
    </w:p>
    <w:p w14:paraId="1528CB30" w14:textId="77777777" w:rsidR="0089302E" w:rsidRPr="00CB53F8" w:rsidRDefault="0089302E" w:rsidP="0089302E">
      <w:bookmarkStart w:id="1356" w:name="_ENREF_80"/>
      <w:r w:rsidRPr="00CB53F8">
        <w:t>80.</w:t>
      </w:r>
      <w:r w:rsidRPr="00CB53F8">
        <w:tab/>
        <w:t xml:space="preserve">Payne, R., Renal tubular reabsorption of phosphate (TmP/GFR): indications and interpretation. Annals of clinical biochemistry, 1998. </w:t>
      </w:r>
      <w:r w:rsidRPr="00CB53F8">
        <w:rPr>
          <w:b/>
        </w:rPr>
        <w:t>35</w:t>
      </w:r>
      <w:r w:rsidRPr="00CB53F8">
        <w:t>(2): p. 201-206.</w:t>
      </w:r>
      <w:bookmarkEnd w:id="1356"/>
    </w:p>
    <w:p w14:paraId="5907BF30" w14:textId="77777777" w:rsidR="0089302E" w:rsidRPr="00CB53F8" w:rsidRDefault="0089302E" w:rsidP="0089302E">
      <w:bookmarkStart w:id="1357" w:name="_ENREF_81"/>
      <w:r w:rsidRPr="00CB53F8">
        <w:t>81.</w:t>
      </w:r>
      <w:r w:rsidRPr="00CB53F8">
        <w:tab/>
        <w:t xml:space="preserve">Rossi, R., et al., Assessment of tubular reabsorption of sodium, glucose, phosphate and amino acids based on spot urine samples. Acta Paediatr, 1994. </w:t>
      </w:r>
      <w:r w:rsidRPr="00CB53F8">
        <w:rPr>
          <w:b/>
        </w:rPr>
        <w:t>83</w:t>
      </w:r>
      <w:r w:rsidRPr="00CB53F8">
        <w:t>(12): p. 1282-6.</w:t>
      </w:r>
      <w:bookmarkEnd w:id="1357"/>
    </w:p>
    <w:p w14:paraId="193E6A9C" w14:textId="77777777" w:rsidR="0089302E" w:rsidRPr="00CB53F8" w:rsidRDefault="0089302E" w:rsidP="0089302E">
      <w:bookmarkStart w:id="1358" w:name="_ENREF_82"/>
      <w:r w:rsidRPr="00CB53F8">
        <w:t>82.</w:t>
      </w:r>
      <w:r w:rsidRPr="00CB53F8">
        <w:tab/>
        <w:t xml:space="preserve">Lansky, S.B., et al., The measurement of performance in childhood cancer patients. Cancer, 1987. </w:t>
      </w:r>
      <w:r w:rsidRPr="00CB53F8">
        <w:rPr>
          <w:b/>
        </w:rPr>
        <w:t>60</w:t>
      </w:r>
      <w:r w:rsidRPr="00CB53F8">
        <w:t>(7): p. 1651-6.</w:t>
      </w:r>
      <w:bookmarkEnd w:id="1358"/>
    </w:p>
    <w:p w14:paraId="0A8C91CE" w14:textId="77777777" w:rsidR="0089302E" w:rsidRPr="00CB53F8" w:rsidRDefault="0089302E" w:rsidP="0089302E">
      <w:bookmarkStart w:id="1359" w:name="_ENREF_83"/>
      <w:r w:rsidRPr="00CB53F8">
        <w:t>83.</w:t>
      </w:r>
      <w:r w:rsidRPr="00CB53F8">
        <w:tab/>
        <w:t xml:space="preserve">Varni, J.W., et al., The PedsQL 4.0 as a pediatric population health measure: feasibility, reliability, and validity. Ambul Pediatr, 2003. </w:t>
      </w:r>
      <w:r w:rsidRPr="00CB53F8">
        <w:rPr>
          <w:b/>
        </w:rPr>
        <w:t>3</w:t>
      </w:r>
      <w:r w:rsidRPr="00CB53F8">
        <w:t>(6): p. 329-41.</w:t>
      </w:r>
      <w:bookmarkEnd w:id="1359"/>
    </w:p>
    <w:p w14:paraId="4DC248FA" w14:textId="77777777" w:rsidR="0089302E" w:rsidRPr="00CB53F8" w:rsidRDefault="0089302E" w:rsidP="0089302E">
      <w:bookmarkStart w:id="1360" w:name="_ENREF_84"/>
      <w:r w:rsidRPr="00CB53F8">
        <w:t>84.</w:t>
      </w:r>
      <w:r w:rsidRPr="00CB53F8">
        <w:tab/>
        <w:t xml:space="preserve">Aaronson, N.K., et al., The European Organization for Research and Treatment of Cancer QLQ-C30: a quality-of-life instrument for use in international clinical trials in oncology. J Natl Cancer Inst, 1993. </w:t>
      </w:r>
      <w:r w:rsidRPr="00CB53F8">
        <w:rPr>
          <w:b/>
        </w:rPr>
        <w:t>85</w:t>
      </w:r>
      <w:r w:rsidRPr="00CB53F8">
        <w:t>(5): p. 365-76.</w:t>
      </w:r>
      <w:bookmarkEnd w:id="1360"/>
    </w:p>
    <w:p w14:paraId="3176810D" w14:textId="77777777" w:rsidR="0089302E" w:rsidRPr="00CB53F8" w:rsidRDefault="0089302E" w:rsidP="0089302E">
      <w:bookmarkStart w:id="1361" w:name="_ENREF_85"/>
      <w:r w:rsidRPr="00CB53F8">
        <w:t>85.</w:t>
      </w:r>
      <w:r w:rsidRPr="00CB53F8">
        <w:tab/>
        <w:t xml:space="preserve">Billingham, L., K. Malottki, and N. Steven, </w:t>
      </w:r>
      <w:r w:rsidRPr="00CB53F8">
        <w:rPr>
          <w:i/>
        </w:rPr>
        <w:t>Small sample sizes in clinical trials: a statistician’s perspective.</w:t>
      </w:r>
      <w:r w:rsidRPr="00CB53F8">
        <w:t xml:space="preserve"> Clin Invest, 2012. </w:t>
      </w:r>
      <w:r w:rsidRPr="00CB53F8">
        <w:rPr>
          <w:b/>
        </w:rPr>
        <w:t>2</w:t>
      </w:r>
      <w:r w:rsidRPr="00CB53F8">
        <w:t>(7): p. 655-657.</w:t>
      </w:r>
      <w:bookmarkEnd w:id="1361"/>
    </w:p>
    <w:p w14:paraId="2A41AE95" w14:textId="77777777" w:rsidR="0089302E" w:rsidRPr="00CB53F8" w:rsidRDefault="0089302E" w:rsidP="0089302E">
      <w:bookmarkStart w:id="1362" w:name="_ENREF_86"/>
      <w:r w:rsidRPr="00CB53F8">
        <w:t>86.</w:t>
      </w:r>
      <w:r w:rsidRPr="00CB53F8">
        <w:tab/>
        <w:t xml:space="preserve">Oken, M.M., et al., Toxicity and response criteria of the Eastern Cooperative Oncology Group. Am J Clin Oncol, 1982. </w:t>
      </w:r>
      <w:r w:rsidRPr="00CB53F8">
        <w:rPr>
          <w:b/>
        </w:rPr>
        <w:t>5</w:t>
      </w:r>
      <w:r w:rsidRPr="00CB53F8">
        <w:t>(6): p. 649-55.</w:t>
      </w:r>
      <w:bookmarkEnd w:id="1362"/>
    </w:p>
    <w:p w14:paraId="34D36252" w14:textId="77777777" w:rsidR="0089302E" w:rsidRPr="00CB53F8" w:rsidRDefault="0089302E" w:rsidP="0089302E">
      <w:bookmarkStart w:id="1363" w:name="_ENREF_87"/>
      <w:r w:rsidRPr="00CB53F8">
        <w:t>87.</w:t>
      </w:r>
      <w:r w:rsidRPr="00CB53F8">
        <w:tab/>
        <w:t xml:space="preserve">Stauss, J., et al., </w:t>
      </w:r>
      <w:r w:rsidRPr="00CB53F8">
        <w:rPr>
          <w:i/>
        </w:rPr>
        <w:t>Guidelines for 18F-FDG PET and PET-CT imaging in paediatric oncology.</w:t>
      </w:r>
      <w:r w:rsidRPr="00CB53F8">
        <w:t xml:space="preserve"> Eur J Nucl Med Mol Imaging, 2008. </w:t>
      </w:r>
      <w:r w:rsidRPr="00CB53F8">
        <w:rPr>
          <w:b/>
        </w:rPr>
        <w:t>35</w:t>
      </w:r>
      <w:r w:rsidRPr="00CB53F8">
        <w:t>(8): p. 1581-8.</w:t>
      </w:r>
      <w:bookmarkEnd w:id="1363"/>
    </w:p>
    <w:p w14:paraId="2C6FB59D" w14:textId="77777777" w:rsidR="0089302E" w:rsidRPr="00CB53F8" w:rsidRDefault="0089302E" w:rsidP="0089302E">
      <w:bookmarkStart w:id="1364" w:name="_ENREF_88"/>
      <w:r w:rsidRPr="00CB53F8">
        <w:t>88.</w:t>
      </w:r>
      <w:r w:rsidRPr="00CB53F8">
        <w:tab/>
        <w:t xml:space="preserve">Lassmann, M., et al., </w:t>
      </w:r>
      <w:r w:rsidRPr="00CB53F8">
        <w:rPr>
          <w:i/>
        </w:rPr>
        <w:t>The new EANM paediatric dosage card.</w:t>
      </w:r>
      <w:r w:rsidRPr="00CB53F8">
        <w:t xml:space="preserve"> Eur J Nucl Med Mol Imaging, 2007. </w:t>
      </w:r>
      <w:r w:rsidRPr="00CB53F8">
        <w:rPr>
          <w:b/>
        </w:rPr>
        <w:t>34</w:t>
      </w:r>
      <w:r w:rsidRPr="00CB53F8">
        <w:t>(5): p. 796-798.</w:t>
      </w:r>
      <w:bookmarkEnd w:id="1364"/>
    </w:p>
    <w:p w14:paraId="761F7C4A" w14:textId="549708FF" w:rsidR="00E76098" w:rsidRDefault="0089302E" w:rsidP="0089302E">
      <w:pPr>
        <w:rPr>
          <w:rFonts w:cs="Arial"/>
          <w:sz w:val="18"/>
          <w:szCs w:val="18"/>
        </w:rPr>
      </w:pPr>
      <w:r>
        <w:fldChar w:fldCharType="end"/>
      </w:r>
    </w:p>
    <w:p w14:paraId="19372146" w14:textId="1D8D502B" w:rsidR="00542AAD" w:rsidRPr="00542AAD" w:rsidRDefault="00542AAD" w:rsidP="0089302E">
      <w:pPr>
        <w:pStyle w:val="Instructions"/>
        <w:spacing w:after="0"/>
        <w:rPr>
          <w:rFonts w:cs="Arial"/>
          <w:i w:val="0"/>
          <w:noProof/>
          <w:color w:val="auto"/>
        </w:rPr>
      </w:pPr>
    </w:p>
    <w:p w14:paraId="30F0276F" w14:textId="77777777" w:rsidR="00E76098" w:rsidRDefault="00E76098">
      <w:pPr>
        <w:spacing w:before="0" w:after="0"/>
        <w:rPr>
          <w:rFonts w:cs="Arial"/>
          <w:sz w:val="18"/>
          <w:szCs w:val="18"/>
        </w:rPr>
      </w:pPr>
      <w:r>
        <w:rPr>
          <w:rFonts w:cs="Arial"/>
          <w:sz w:val="18"/>
          <w:szCs w:val="18"/>
        </w:rPr>
        <w:br w:type="page"/>
      </w:r>
    </w:p>
    <w:p w14:paraId="08258D3E" w14:textId="77777777" w:rsidR="00193BFA" w:rsidRDefault="00193BFA" w:rsidP="00696612">
      <w:pPr>
        <w:pStyle w:val="Appendices"/>
      </w:pPr>
      <w:bookmarkStart w:id="1365" w:name="_Toc397590845"/>
      <w:bookmarkStart w:id="1366" w:name="_Toc397598191"/>
      <w:bookmarkStart w:id="1367" w:name="_Toc51330233"/>
      <w:r>
        <w:t>APPENDIX 1 – RECIST criteria</w:t>
      </w:r>
      <w:bookmarkEnd w:id="1365"/>
      <w:bookmarkEnd w:id="1366"/>
      <w:bookmarkEnd w:id="1367"/>
    </w:p>
    <w:p w14:paraId="23A834AE" w14:textId="1DFCE67F" w:rsidR="00193BFA" w:rsidRPr="00003619" w:rsidRDefault="00193BFA" w:rsidP="004E6690">
      <w:pPr>
        <w:jc w:val="both"/>
      </w:pPr>
      <w:r>
        <w:t>From the revised RECIST guideline (version 1.1)</w:t>
      </w:r>
      <w:r w:rsidR="007550E6">
        <w:fldChar w:fldCharType="begin">
          <w:fldData xml:space="preserve">PEVuZE5vdGU+PENpdGU+PEF1dGhvcj5FaXNlbmhhdWVyPC9BdXRob3I+PFllYXI+MjAwOTwvWWVh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</w:fldData>
        </w:fldChar>
      </w:r>
      <w:r w:rsidR="009C64DC">
        <w:instrText xml:space="preserve"> ADDIN EN.CITE </w:instrText>
      </w:r>
      <w:r w:rsidR="009C64DC">
        <w:fldChar w:fldCharType="begin">
          <w:fldData xml:space="preserve">PEVuZE5vdGU+PENpdGU+PEF1dGhvcj5FaXNlbmhhdWVyPC9BdXRob3I+PFllYXI+MjAwOTwvWWVh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</w:fldData>
        </w:fldChar>
      </w:r>
      <w:r w:rsidR="009C64DC">
        <w:instrText xml:space="preserve"> ADDIN EN.CITE.DATA </w:instrText>
      </w:r>
      <w:r w:rsidR="009C64DC">
        <w:fldChar w:fldCharType="end"/>
      </w:r>
      <w:r w:rsidR="007550E6">
        <w:fldChar w:fldCharType="separate"/>
      </w:r>
      <w:r w:rsidR="00542AAD">
        <w:rPr>
          <w:noProof/>
        </w:rPr>
        <w:t>[</w:t>
      </w:r>
      <w:hyperlink w:anchor="_ENREF_18" w:tooltip="Eisenhauer, 2009 #171" w:history="1">
        <w:r w:rsidR="00CB53F8">
          <w:rPr>
            <w:noProof/>
          </w:rPr>
          <w:t>18</w:t>
        </w:r>
      </w:hyperlink>
      <w:r w:rsidR="00542AAD">
        <w:rPr>
          <w:noProof/>
        </w:rPr>
        <w:t>]</w:t>
      </w:r>
      <w:r w:rsidR="007550E6">
        <w:fldChar w:fldCharType="end"/>
      </w:r>
      <w:r w:rsidR="00457355">
        <w:t>.</w:t>
      </w:r>
    </w:p>
    <w:p w14:paraId="06F9B0AF" w14:textId="77777777" w:rsidR="00193BFA" w:rsidRPr="00DB367B" w:rsidRDefault="00193BFA" w:rsidP="004E6690">
      <w:pPr>
        <w:widowControl w:val="0"/>
        <w:autoSpaceDE w:val="0"/>
        <w:autoSpaceDN w:val="0"/>
        <w:adjustRightInd w:val="0"/>
        <w:spacing w:after="0"/>
        <w:jc w:val="both"/>
        <w:rPr>
          <w:rFonts w:cs="Arial"/>
          <w:bCs/>
          <w:caps/>
          <w:lang w:val="en-US"/>
        </w:rPr>
      </w:pPr>
      <w:r w:rsidRPr="00DB367B">
        <w:rPr>
          <w:rFonts w:cs="Arial"/>
          <w:b/>
          <w:bCs/>
          <w:caps/>
          <w:lang w:val="en-US"/>
        </w:rPr>
        <w:t xml:space="preserve">Measurability of </w:t>
      </w:r>
      <w:r w:rsidRPr="00ED06E5">
        <w:rPr>
          <w:rFonts w:cs="Arial"/>
          <w:b/>
          <w:bCs/>
          <w:caps/>
        </w:rPr>
        <w:t xml:space="preserve">tumour </w:t>
      </w:r>
      <w:r w:rsidRPr="00DB367B">
        <w:rPr>
          <w:rFonts w:cs="Arial"/>
          <w:b/>
          <w:bCs/>
          <w:caps/>
          <w:lang w:val="en-US"/>
        </w:rPr>
        <w:t>at baseline</w:t>
      </w:r>
      <w:r w:rsidRPr="00DB367B">
        <w:rPr>
          <w:rFonts w:cs="Arial"/>
          <w:bCs/>
          <w:caps/>
          <w:lang w:val="en-US"/>
        </w:rPr>
        <w:t xml:space="preserve"> </w:t>
      </w:r>
    </w:p>
    <w:p w14:paraId="33FBE944" w14:textId="77777777" w:rsidR="00193BFA" w:rsidRPr="005D6E93" w:rsidRDefault="00193BFA" w:rsidP="004E6690">
      <w:pPr>
        <w:widowControl w:val="0"/>
        <w:autoSpaceDE w:val="0"/>
        <w:autoSpaceDN w:val="0"/>
        <w:adjustRightInd w:val="0"/>
        <w:spacing w:before="0" w:after="0"/>
        <w:jc w:val="both"/>
        <w:rPr>
          <w:rFonts w:cs="Arial"/>
          <w:lang w:val="en-US"/>
        </w:rPr>
      </w:pPr>
      <w:r w:rsidRPr="005D6E93">
        <w:rPr>
          <w:rFonts w:cs="Arial"/>
          <w:lang w:val="en-US"/>
        </w:rPr>
        <w:t xml:space="preserve">Only patients with measurable disease at baseline </w:t>
      </w:r>
      <w:r>
        <w:rPr>
          <w:rFonts w:cs="Arial"/>
          <w:lang w:val="en-US"/>
        </w:rPr>
        <w:t xml:space="preserve">will </w:t>
      </w:r>
      <w:r w:rsidRPr="005D6E93">
        <w:rPr>
          <w:rFonts w:cs="Arial"/>
          <w:lang w:val="en-US"/>
        </w:rPr>
        <w:t xml:space="preserve">be included in </w:t>
      </w:r>
      <w:r>
        <w:rPr>
          <w:rFonts w:cs="Arial"/>
          <w:lang w:val="en-US"/>
        </w:rPr>
        <w:t>the</w:t>
      </w:r>
      <w:r w:rsidRPr="005D6E93">
        <w:rPr>
          <w:rFonts w:cs="Arial"/>
          <w:lang w:val="en-US"/>
        </w:rPr>
        <w:t xml:space="preserve"> objective response</w:t>
      </w:r>
      <w:r>
        <w:rPr>
          <w:rFonts w:cs="Arial"/>
          <w:lang w:val="en-US"/>
        </w:rPr>
        <w:t xml:space="preserve"> assessment. </w:t>
      </w:r>
      <w:r w:rsidRPr="005D6E93">
        <w:rPr>
          <w:rFonts w:cs="Arial"/>
          <w:lang w:val="en-US"/>
        </w:rPr>
        <w:t xml:space="preserve"> Measurable disease is defined by</w:t>
      </w:r>
      <w:r>
        <w:rPr>
          <w:rFonts w:cs="Arial"/>
          <w:lang w:val="en-US"/>
        </w:rPr>
        <w:t xml:space="preserve"> </w:t>
      </w:r>
      <w:r w:rsidRPr="005D6E93">
        <w:rPr>
          <w:rFonts w:cs="Arial"/>
          <w:lang w:val="en-US"/>
        </w:rPr>
        <w:t>the presence of at least one measurable lesion</w:t>
      </w:r>
      <w:r>
        <w:rPr>
          <w:rFonts w:cs="Arial"/>
          <w:lang w:val="en-US"/>
        </w:rPr>
        <w:t>.</w:t>
      </w:r>
    </w:p>
    <w:p w14:paraId="62309850" w14:textId="77777777" w:rsidR="00193BFA" w:rsidRPr="00003619" w:rsidRDefault="00193BFA" w:rsidP="004E6690">
      <w:pPr>
        <w:widowControl w:val="0"/>
        <w:autoSpaceDE w:val="0"/>
        <w:autoSpaceDN w:val="0"/>
        <w:adjustRightInd w:val="0"/>
        <w:spacing w:after="0"/>
        <w:jc w:val="both"/>
        <w:rPr>
          <w:rFonts w:cs="Arial"/>
          <w:lang w:val="en-US"/>
        </w:rPr>
      </w:pPr>
      <w:r w:rsidRPr="00ED06E5">
        <w:rPr>
          <w:rFonts w:cs="Arial"/>
        </w:rPr>
        <w:t>Tumour</w:t>
      </w:r>
      <w:r w:rsidRPr="00003619">
        <w:rPr>
          <w:rFonts w:cs="Arial"/>
          <w:lang w:val="en-US"/>
        </w:rPr>
        <w:t xml:space="preserve"> lesions/lymph nodes will be </w:t>
      </w:r>
      <w:r w:rsidRPr="00ED06E5">
        <w:rPr>
          <w:rFonts w:cs="Arial"/>
        </w:rPr>
        <w:t>categorised</w:t>
      </w:r>
      <w:r>
        <w:rPr>
          <w:rFonts w:cs="Arial"/>
          <w:lang w:val="en-US"/>
        </w:rPr>
        <w:t xml:space="preserve"> </w:t>
      </w:r>
      <w:r w:rsidRPr="00003619">
        <w:rPr>
          <w:rFonts w:cs="Arial"/>
          <w:lang w:val="en-US"/>
        </w:rPr>
        <w:t>measurable or non-measurable as follows:</w:t>
      </w:r>
    </w:p>
    <w:p w14:paraId="7D502141" w14:textId="77777777" w:rsidR="00193BFA" w:rsidRDefault="00193BFA" w:rsidP="004E6690">
      <w:pPr>
        <w:widowControl w:val="0"/>
        <w:autoSpaceDE w:val="0"/>
        <w:autoSpaceDN w:val="0"/>
        <w:adjustRightInd w:val="0"/>
        <w:spacing w:after="0"/>
        <w:jc w:val="both"/>
        <w:rPr>
          <w:rFonts w:cs="Arial"/>
          <w:lang w:val="en-US"/>
        </w:rPr>
      </w:pPr>
      <w:r w:rsidRPr="00451CAF">
        <w:rPr>
          <w:rFonts w:cs="Arial"/>
          <w:b/>
          <w:lang w:val="en-US"/>
        </w:rPr>
        <w:t>Measurable lesions</w:t>
      </w:r>
      <w:r w:rsidRPr="00003619">
        <w:rPr>
          <w:rFonts w:cs="Arial"/>
          <w:lang w:val="en-US"/>
        </w:rPr>
        <w:t>: Must be accurately measured in at least one</w:t>
      </w:r>
      <w:r>
        <w:rPr>
          <w:rFonts w:cs="Arial"/>
          <w:lang w:val="en-US"/>
        </w:rPr>
        <w:t xml:space="preserve"> </w:t>
      </w:r>
      <w:r w:rsidRPr="00003619">
        <w:rPr>
          <w:rFonts w:cs="Arial"/>
          <w:lang w:val="en-US"/>
        </w:rPr>
        <w:t>dimension (longest diameter in the plane of measurement is</w:t>
      </w:r>
      <w:r>
        <w:rPr>
          <w:rFonts w:cs="Arial"/>
          <w:lang w:val="en-US"/>
        </w:rPr>
        <w:t xml:space="preserve"> </w:t>
      </w:r>
      <w:r w:rsidRPr="00003619">
        <w:rPr>
          <w:rFonts w:cs="Arial"/>
          <w:lang w:val="en-US"/>
        </w:rPr>
        <w:t>to be r</w:t>
      </w:r>
      <w:r>
        <w:rPr>
          <w:rFonts w:cs="Arial"/>
          <w:lang w:val="en-US"/>
        </w:rPr>
        <w:t>ecorded) with a minimum size of</w:t>
      </w:r>
      <w:r w:rsidRPr="00003619">
        <w:rPr>
          <w:rFonts w:cs="Arial"/>
          <w:lang w:val="en-US"/>
        </w:rPr>
        <w:t xml:space="preserve"> 10</w:t>
      </w:r>
      <w:r w:rsidR="00ED06E5">
        <w:rPr>
          <w:rFonts w:cs="Arial"/>
          <w:lang w:val="en-US"/>
        </w:rPr>
        <w:t xml:space="preserve"> </w:t>
      </w:r>
      <w:r w:rsidRPr="00003619">
        <w:rPr>
          <w:rFonts w:cs="Arial"/>
          <w:lang w:val="en-US"/>
        </w:rPr>
        <w:t>mm by CT scan</w:t>
      </w:r>
      <w:r>
        <w:rPr>
          <w:rFonts w:cs="Arial"/>
          <w:lang w:val="en-US"/>
        </w:rPr>
        <w:t xml:space="preserve"> </w:t>
      </w:r>
      <w:r w:rsidRPr="00003619">
        <w:rPr>
          <w:rFonts w:cs="Arial"/>
          <w:lang w:val="en-US"/>
        </w:rPr>
        <w:t>(CT scan slice thickness</w:t>
      </w:r>
      <w:r>
        <w:rPr>
          <w:rFonts w:cs="Arial"/>
          <w:lang w:val="en-US"/>
        </w:rPr>
        <w:t xml:space="preserve"> </w:t>
      </w:r>
      <w:r w:rsidRPr="00003619">
        <w:rPr>
          <w:rFonts w:cs="Arial"/>
          <w:lang w:val="en-US"/>
        </w:rPr>
        <w:t>recommended to be no greater than 5 mm)</w:t>
      </w:r>
      <w:r>
        <w:rPr>
          <w:rFonts w:cs="Arial"/>
          <w:lang w:val="en-US"/>
        </w:rPr>
        <w:t>.</w:t>
      </w:r>
    </w:p>
    <w:p w14:paraId="0618C5E9" w14:textId="77777777" w:rsidR="00193BFA" w:rsidRDefault="00193BFA" w:rsidP="004E6690">
      <w:pPr>
        <w:widowControl w:val="0"/>
        <w:autoSpaceDE w:val="0"/>
        <w:autoSpaceDN w:val="0"/>
        <w:adjustRightInd w:val="0"/>
        <w:spacing w:after="0"/>
        <w:jc w:val="both"/>
        <w:rPr>
          <w:rFonts w:cs="Arial"/>
          <w:lang w:val="en-US"/>
        </w:rPr>
      </w:pPr>
      <w:r w:rsidRPr="00003619">
        <w:rPr>
          <w:rFonts w:cs="Arial"/>
          <w:lang w:val="en-US"/>
        </w:rPr>
        <w:t>To be considered pathologically enlarged</w:t>
      </w:r>
      <w:r>
        <w:rPr>
          <w:rFonts w:cs="Arial"/>
          <w:lang w:val="en-US"/>
        </w:rPr>
        <w:t xml:space="preserve"> </w:t>
      </w:r>
      <w:r w:rsidRPr="00003619">
        <w:rPr>
          <w:rFonts w:cs="Arial"/>
          <w:lang w:val="en-US"/>
        </w:rPr>
        <w:t>and me</w:t>
      </w:r>
      <w:r>
        <w:rPr>
          <w:rFonts w:cs="Arial"/>
          <w:lang w:val="en-US"/>
        </w:rPr>
        <w:t>asurable, a lymph node must be ≥</w:t>
      </w:r>
      <w:r w:rsidRPr="00003619">
        <w:rPr>
          <w:rFonts w:cs="Arial"/>
          <w:lang w:val="en-US"/>
        </w:rPr>
        <w:t>15</w:t>
      </w:r>
      <w:r w:rsidR="00ED06E5">
        <w:rPr>
          <w:rFonts w:cs="Arial"/>
          <w:lang w:val="en-US"/>
        </w:rPr>
        <w:t xml:space="preserve"> </w:t>
      </w:r>
      <w:r w:rsidRPr="00003619">
        <w:rPr>
          <w:rFonts w:cs="Arial"/>
          <w:lang w:val="en-US"/>
        </w:rPr>
        <w:t>mm in</w:t>
      </w:r>
      <w:r>
        <w:rPr>
          <w:rFonts w:cs="Arial"/>
          <w:lang w:val="en-US"/>
        </w:rPr>
        <w:t xml:space="preserve"> </w:t>
      </w:r>
      <w:r w:rsidRPr="00003619">
        <w:rPr>
          <w:rFonts w:cs="Arial"/>
          <w:lang w:val="en-US"/>
        </w:rPr>
        <w:t xml:space="preserve">short axis when assessed by CT scan. </w:t>
      </w:r>
      <w:r>
        <w:rPr>
          <w:rFonts w:cs="Arial"/>
          <w:lang w:val="en-US"/>
        </w:rPr>
        <w:t xml:space="preserve"> </w:t>
      </w:r>
      <w:r w:rsidRPr="00003619">
        <w:rPr>
          <w:rFonts w:cs="Arial"/>
          <w:lang w:val="en-US"/>
        </w:rPr>
        <w:t>At baseline and in</w:t>
      </w:r>
      <w:r>
        <w:rPr>
          <w:rFonts w:cs="Arial"/>
          <w:lang w:val="en-US"/>
        </w:rPr>
        <w:t xml:space="preserve"> </w:t>
      </w:r>
      <w:r w:rsidRPr="00003619">
        <w:rPr>
          <w:rFonts w:cs="Arial"/>
          <w:lang w:val="en-US"/>
        </w:rPr>
        <w:t>follow-up, only the short axis will be measured and followed</w:t>
      </w:r>
      <w:r>
        <w:rPr>
          <w:rFonts w:cs="Arial"/>
          <w:lang w:val="en-US"/>
        </w:rPr>
        <w:t xml:space="preserve">. </w:t>
      </w:r>
    </w:p>
    <w:p w14:paraId="7F6D2287" w14:textId="77777777" w:rsidR="00193BFA" w:rsidRDefault="00193BFA" w:rsidP="004E6690">
      <w:pPr>
        <w:widowControl w:val="0"/>
        <w:autoSpaceDE w:val="0"/>
        <w:autoSpaceDN w:val="0"/>
        <w:adjustRightInd w:val="0"/>
        <w:spacing w:after="0"/>
        <w:jc w:val="both"/>
        <w:rPr>
          <w:rFonts w:cs="Arial"/>
          <w:lang w:val="en-US"/>
        </w:rPr>
      </w:pPr>
      <w:r w:rsidRPr="00451CAF">
        <w:rPr>
          <w:rFonts w:cs="Arial"/>
          <w:b/>
          <w:lang w:val="en-US"/>
        </w:rPr>
        <w:t>Unmeasurable lesions</w:t>
      </w:r>
      <w:r>
        <w:rPr>
          <w:rFonts w:cs="Arial"/>
          <w:lang w:val="en-US"/>
        </w:rPr>
        <w:t>: All other lesions</w:t>
      </w:r>
      <w:r w:rsidRPr="00451CAF">
        <w:rPr>
          <w:rFonts w:cs="Arial"/>
          <w:lang w:val="en-US"/>
        </w:rPr>
        <w:t xml:space="preserve"> including small lesions (longest diameter</w:t>
      </w:r>
      <w:r>
        <w:rPr>
          <w:rFonts w:cs="Arial"/>
          <w:lang w:val="en-US"/>
        </w:rPr>
        <w:t xml:space="preserve"> </w:t>
      </w:r>
      <w:r w:rsidRPr="00451CAF">
        <w:rPr>
          <w:rFonts w:cs="Arial"/>
          <w:lang w:val="en-US"/>
        </w:rPr>
        <w:t>&lt;</w:t>
      </w:r>
      <w:r w:rsidR="00ED06E5">
        <w:rPr>
          <w:rFonts w:cs="Arial"/>
          <w:lang w:val="en-US"/>
        </w:rPr>
        <w:t xml:space="preserve"> </w:t>
      </w:r>
      <w:r w:rsidRPr="00451CAF">
        <w:rPr>
          <w:rFonts w:cs="Arial"/>
          <w:lang w:val="en-US"/>
        </w:rPr>
        <w:t>10</w:t>
      </w:r>
      <w:r w:rsidR="00ED06E5">
        <w:rPr>
          <w:rFonts w:cs="Arial"/>
          <w:lang w:val="en-US"/>
        </w:rPr>
        <w:t xml:space="preserve"> </w:t>
      </w:r>
      <w:r w:rsidRPr="00451CAF">
        <w:rPr>
          <w:rFonts w:cs="Arial"/>
          <w:lang w:val="en-US"/>
        </w:rPr>
        <w:t>mm or</w:t>
      </w:r>
      <w:r>
        <w:rPr>
          <w:rFonts w:cs="Arial"/>
          <w:lang w:val="en-US"/>
        </w:rPr>
        <w:t xml:space="preserve"> pathological lymph nodes with ≥</w:t>
      </w:r>
      <w:r w:rsidRPr="00451CAF">
        <w:rPr>
          <w:rFonts w:cs="Arial"/>
          <w:lang w:val="en-US"/>
        </w:rPr>
        <w:t>10 to &lt;15</w:t>
      </w:r>
      <w:r w:rsidR="00ED06E5">
        <w:rPr>
          <w:rFonts w:cs="Arial"/>
          <w:lang w:val="en-US"/>
        </w:rPr>
        <w:t xml:space="preserve"> </w:t>
      </w:r>
      <w:r w:rsidRPr="00451CAF">
        <w:rPr>
          <w:rFonts w:cs="Arial"/>
          <w:lang w:val="en-US"/>
        </w:rPr>
        <w:t>mm</w:t>
      </w:r>
      <w:r>
        <w:rPr>
          <w:rFonts w:cs="Arial"/>
          <w:lang w:val="en-US"/>
        </w:rPr>
        <w:t xml:space="preserve"> </w:t>
      </w:r>
      <w:r w:rsidRPr="00451CAF">
        <w:rPr>
          <w:rFonts w:cs="Arial"/>
          <w:lang w:val="en-US"/>
        </w:rPr>
        <w:t>short axis) as well as truly non-measurable lesions. Lesions</w:t>
      </w:r>
      <w:r>
        <w:rPr>
          <w:rFonts w:cs="Arial"/>
          <w:lang w:val="en-US"/>
        </w:rPr>
        <w:t xml:space="preserve"> </w:t>
      </w:r>
      <w:r w:rsidRPr="00451CAF">
        <w:rPr>
          <w:rFonts w:cs="Arial"/>
          <w:lang w:val="en-US"/>
        </w:rPr>
        <w:t>considered truly non-measurable include: leptomeningeal disease,</w:t>
      </w:r>
      <w:r>
        <w:rPr>
          <w:rFonts w:cs="Arial"/>
          <w:lang w:val="en-US"/>
        </w:rPr>
        <w:t xml:space="preserve"> </w:t>
      </w:r>
      <w:r w:rsidRPr="00451CAF">
        <w:rPr>
          <w:rFonts w:cs="Arial"/>
          <w:lang w:val="en-US"/>
        </w:rPr>
        <w:t>ascites, pleural or pericardial effusion, lym</w:t>
      </w:r>
      <w:r>
        <w:rPr>
          <w:rFonts w:cs="Arial"/>
          <w:lang w:val="en-US"/>
        </w:rPr>
        <w:t>phangitic involvement of</w:t>
      </w:r>
      <w:r w:rsidRPr="00451CAF">
        <w:rPr>
          <w:rFonts w:cs="Arial"/>
          <w:lang w:val="en-US"/>
        </w:rPr>
        <w:t xml:space="preserve"> lung.</w:t>
      </w:r>
    </w:p>
    <w:p w14:paraId="18D29FAA" w14:textId="77777777" w:rsidR="00193BFA" w:rsidRDefault="00193BFA" w:rsidP="004E6690">
      <w:pPr>
        <w:widowControl w:val="0"/>
        <w:autoSpaceDE w:val="0"/>
        <w:autoSpaceDN w:val="0"/>
        <w:adjustRightInd w:val="0"/>
        <w:spacing w:after="0"/>
        <w:jc w:val="both"/>
        <w:rPr>
          <w:rFonts w:cs="Arial"/>
          <w:lang w:val="en-US"/>
        </w:rPr>
      </w:pPr>
      <w:r w:rsidRPr="00451CAF">
        <w:rPr>
          <w:rFonts w:cs="Arial"/>
          <w:b/>
          <w:lang w:val="en-US"/>
        </w:rPr>
        <w:t>Bone lesions</w:t>
      </w:r>
      <w:r w:rsidRPr="00451CAF">
        <w:rPr>
          <w:rFonts w:cs="Arial"/>
          <w:lang w:val="en-US"/>
        </w:rPr>
        <w:t>: Bone scan, PET scan or plain films are not considered adequate</w:t>
      </w:r>
      <w:r>
        <w:rPr>
          <w:rFonts w:cs="Arial"/>
          <w:lang w:val="en-US"/>
        </w:rPr>
        <w:t xml:space="preserve"> </w:t>
      </w:r>
      <w:r w:rsidRPr="00451CAF">
        <w:rPr>
          <w:rFonts w:cs="Arial"/>
          <w:lang w:val="en-US"/>
        </w:rPr>
        <w:t>imaging techniques to measure bone lesions. However,</w:t>
      </w:r>
      <w:r>
        <w:rPr>
          <w:rFonts w:cs="Arial"/>
          <w:lang w:val="en-US"/>
        </w:rPr>
        <w:t xml:space="preserve"> </w:t>
      </w:r>
      <w:r w:rsidRPr="00451CAF">
        <w:rPr>
          <w:rFonts w:cs="Arial"/>
          <w:lang w:val="en-US"/>
        </w:rPr>
        <w:t>these techniques can be used to confirm the</w:t>
      </w:r>
      <w:r>
        <w:rPr>
          <w:rFonts w:cs="Arial"/>
          <w:lang w:val="en-US"/>
        </w:rPr>
        <w:t xml:space="preserve"> </w:t>
      </w:r>
      <w:r w:rsidRPr="00451CAF">
        <w:rPr>
          <w:rFonts w:cs="Arial"/>
          <w:lang w:val="en-US"/>
        </w:rPr>
        <w:t>presence or disappearance of bone lesions.</w:t>
      </w:r>
      <w:r>
        <w:rPr>
          <w:rFonts w:cs="Arial"/>
          <w:lang w:val="en-US"/>
        </w:rPr>
        <w:t xml:space="preserve">  Bone</w:t>
      </w:r>
      <w:r w:rsidRPr="00451CAF">
        <w:rPr>
          <w:rFonts w:cs="Arial"/>
          <w:lang w:val="en-US"/>
        </w:rPr>
        <w:t xml:space="preserve"> lesions, with identifiable</w:t>
      </w:r>
      <w:r>
        <w:rPr>
          <w:rFonts w:cs="Arial"/>
          <w:lang w:val="en-US"/>
        </w:rPr>
        <w:t xml:space="preserve"> </w:t>
      </w:r>
      <w:r w:rsidRPr="00451CAF">
        <w:rPr>
          <w:rFonts w:cs="Arial"/>
          <w:lang w:val="en-US"/>
        </w:rPr>
        <w:t>soft tissue components, that can be evaluated by cross</w:t>
      </w:r>
      <w:r>
        <w:rPr>
          <w:rFonts w:cs="Arial"/>
          <w:lang w:val="en-US"/>
        </w:rPr>
        <w:t xml:space="preserve"> </w:t>
      </w:r>
      <w:r w:rsidRPr="00451CAF">
        <w:rPr>
          <w:rFonts w:cs="Arial"/>
          <w:lang w:val="en-US"/>
        </w:rPr>
        <w:t>sectional imaging techniques such as CT</w:t>
      </w:r>
      <w:r w:rsidR="002F2AEB">
        <w:rPr>
          <w:rFonts w:cs="Arial"/>
          <w:lang w:val="en-US"/>
        </w:rPr>
        <w:t xml:space="preserve"> </w:t>
      </w:r>
      <w:r w:rsidRPr="00451CAF">
        <w:rPr>
          <w:rFonts w:cs="Arial"/>
          <w:lang w:val="en-US"/>
        </w:rPr>
        <w:t>or MRI can be considered</w:t>
      </w:r>
      <w:r>
        <w:rPr>
          <w:rFonts w:cs="Arial"/>
          <w:lang w:val="en-US"/>
        </w:rPr>
        <w:t xml:space="preserve"> </w:t>
      </w:r>
      <w:r w:rsidRPr="00451CAF">
        <w:rPr>
          <w:rFonts w:cs="Arial"/>
          <w:lang w:val="en-US"/>
        </w:rPr>
        <w:t>as measurable lesions if the soft tissue component</w:t>
      </w:r>
      <w:r>
        <w:rPr>
          <w:rFonts w:cs="Arial"/>
          <w:lang w:val="en-US"/>
        </w:rPr>
        <w:t xml:space="preserve"> </w:t>
      </w:r>
      <w:r w:rsidRPr="00451CAF">
        <w:rPr>
          <w:rFonts w:cs="Arial"/>
          <w:lang w:val="en-US"/>
        </w:rPr>
        <w:t>meets the definition of measurability described above.</w:t>
      </w:r>
    </w:p>
    <w:p w14:paraId="6343F1BB" w14:textId="77777777" w:rsidR="00193BFA" w:rsidRDefault="00193BFA" w:rsidP="004E6690">
      <w:pPr>
        <w:widowControl w:val="0"/>
        <w:autoSpaceDE w:val="0"/>
        <w:autoSpaceDN w:val="0"/>
        <w:adjustRightInd w:val="0"/>
        <w:spacing w:after="0"/>
        <w:jc w:val="both"/>
        <w:rPr>
          <w:rFonts w:cs="Arial"/>
          <w:lang w:val="en-US"/>
        </w:rPr>
      </w:pPr>
      <w:r w:rsidRPr="00451CAF">
        <w:rPr>
          <w:rFonts w:cs="Arial"/>
          <w:b/>
          <w:lang w:val="en-US"/>
        </w:rPr>
        <w:t>Tumour lesions situated in a previously irradiated area</w:t>
      </w:r>
      <w:r w:rsidRPr="00451CAF">
        <w:rPr>
          <w:rFonts w:cs="Arial"/>
          <w:lang w:val="en-US"/>
        </w:rPr>
        <w:t>, or</w:t>
      </w:r>
      <w:r>
        <w:rPr>
          <w:rFonts w:cs="Arial"/>
          <w:lang w:val="en-US"/>
        </w:rPr>
        <w:t xml:space="preserve"> </w:t>
      </w:r>
      <w:r w:rsidRPr="00451CAF">
        <w:rPr>
          <w:rFonts w:cs="Arial"/>
          <w:lang w:val="en-US"/>
        </w:rPr>
        <w:t>in an area subjected to other loco-regional therapy, are usually</w:t>
      </w:r>
      <w:r>
        <w:rPr>
          <w:rFonts w:cs="Arial"/>
          <w:lang w:val="en-US"/>
        </w:rPr>
        <w:t xml:space="preserve"> </w:t>
      </w:r>
      <w:r w:rsidRPr="00451CAF">
        <w:rPr>
          <w:rFonts w:cs="Arial"/>
          <w:lang w:val="en-US"/>
        </w:rPr>
        <w:t>not considered measurable unless there has been demonstrated</w:t>
      </w:r>
      <w:r>
        <w:rPr>
          <w:rFonts w:cs="Arial"/>
          <w:lang w:val="en-US"/>
        </w:rPr>
        <w:t xml:space="preserve"> </w:t>
      </w:r>
      <w:r w:rsidRPr="00451CAF">
        <w:rPr>
          <w:rFonts w:cs="Arial"/>
          <w:lang w:val="en-US"/>
        </w:rPr>
        <w:t xml:space="preserve">progression in the lesion. </w:t>
      </w:r>
    </w:p>
    <w:p w14:paraId="409D7CE2" w14:textId="77777777" w:rsidR="00193BFA" w:rsidRDefault="00193BFA" w:rsidP="004E6690">
      <w:pPr>
        <w:widowControl w:val="0"/>
        <w:autoSpaceDE w:val="0"/>
        <w:autoSpaceDN w:val="0"/>
        <w:adjustRightInd w:val="0"/>
        <w:spacing w:after="0"/>
        <w:jc w:val="both"/>
        <w:rPr>
          <w:rFonts w:cs="Arial"/>
          <w:lang w:val="en-US"/>
        </w:rPr>
      </w:pPr>
      <w:r w:rsidRPr="00451CAF">
        <w:rPr>
          <w:rFonts w:cs="Arial"/>
          <w:b/>
          <w:lang w:val="en-US"/>
        </w:rPr>
        <w:t>Method of assessment</w:t>
      </w:r>
      <w:r>
        <w:rPr>
          <w:rFonts w:cs="Arial"/>
          <w:lang w:val="en-US"/>
        </w:rPr>
        <w:t xml:space="preserve">:  </w:t>
      </w:r>
      <w:r w:rsidRPr="00451CAF">
        <w:rPr>
          <w:rFonts w:cs="Arial"/>
          <w:lang w:val="en-US"/>
        </w:rPr>
        <w:t>The same method of assessment and the same technique</w:t>
      </w:r>
      <w:r>
        <w:rPr>
          <w:rFonts w:cs="Arial"/>
          <w:lang w:val="en-US"/>
        </w:rPr>
        <w:t xml:space="preserve"> </w:t>
      </w:r>
      <w:r w:rsidRPr="00451CAF">
        <w:rPr>
          <w:rFonts w:cs="Arial"/>
          <w:lang w:val="en-US"/>
        </w:rPr>
        <w:t>should be used to characterise each identified and reported</w:t>
      </w:r>
      <w:r>
        <w:rPr>
          <w:rFonts w:cs="Arial"/>
          <w:lang w:val="en-US"/>
        </w:rPr>
        <w:t xml:space="preserve"> </w:t>
      </w:r>
      <w:r w:rsidRPr="00451CAF">
        <w:rPr>
          <w:rFonts w:cs="Arial"/>
          <w:lang w:val="en-US"/>
        </w:rPr>
        <w:t xml:space="preserve">lesion at baseline and during follow-up. Imaging based </w:t>
      </w:r>
      <w:r>
        <w:rPr>
          <w:rFonts w:cs="Arial"/>
          <w:lang w:val="en-US"/>
        </w:rPr>
        <w:t>e</w:t>
      </w:r>
      <w:r w:rsidRPr="00451CAF">
        <w:rPr>
          <w:rFonts w:cs="Arial"/>
          <w:lang w:val="en-US"/>
        </w:rPr>
        <w:t>valuation</w:t>
      </w:r>
      <w:r>
        <w:rPr>
          <w:rFonts w:cs="Arial"/>
          <w:lang w:val="en-US"/>
        </w:rPr>
        <w:t xml:space="preserve"> </w:t>
      </w:r>
      <w:r w:rsidRPr="00451CAF">
        <w:rPr>
          <w:rFonts w:cs="Arial"/>
          <w:lang w:val="en-US"/>
        </w:rPr>
        <w:t>should always be done rather than clinical examination</w:t>
      </w:r>
      <w:r>
        <w:rPr>
          <w:rFonts w:cs="Arial"/>
          <w:lang w:val="en-US"/>
        </w:rPr>
        <w:t xml:space="preserve"> </w:t>
      </w:r>
      <w:r w:rsidRPr="00451CAF">
        <w:rPr>
          <w:rFonts w:cs="Arial"/>
          <w:lang w:val="en-US"/>
        </w:rPr>
        <w:t>unless the lesion(s) being followed cannot be imaged but are</w:t>
      </w:r>
      <w:r>
        <w:rPr>
          <w:rFonts w:cs="Arial"/>
          <w:lang w:val="en-US"/>
        </w:rPr>
        <w:t xml:space="preserve"> </w:t>
      </w:r>
      <w:r w:rsidRPr="00451CAF">
        <w:rPr>
          <w:rFonts w:cs="Arial"/>
          <w:lang w:val="en-US"/>
        </w:rPr>
        <w:t>assessable by clinical exam.</w:t>
      </w:r>
    </w:p>
    <w:p w14:paraId="74CCBDCB" w14:textId="77777777" w:rsidR="00193BFA" w:rsidRDefault="00193BFA" w:rsidP="004E6690">
      <w:pPr>
        <w:widowControl w:val="0"/>
        <w:autoSpaceDE w:val="0"/>
        <w:autoSpaceDN w:val="0"/>
        <w:adjustRightInd w:val="0"/>
        <w:spacing w:before="240" w:after="0"/>
        <w:jc w:val="both"/>
        <w:rPr>
          <w:rFonts w:cs="Arial"/>
          <w:lang w:val="en-US"/>
        </w:rPr>
      </w:pPr>
      <w:r w:rsidRPr="00DB367B">
        <w:rPr>
          <w:rFonts w:cs="Arial"/>
          <w:b/>
          <w:bCs/>
          <w:caps/>
          <w:lang w:val="en-US"/>
        </w:rPr>
        <w:t>Baseline documentation of ‘target’ and ‘non-target’ lesions</w:t>
      </w:r>
      <w:r>
        <w:rPr>
          <w:rFonts w:cs="Arial"/>
          <w:b/>
          <w:lang w:val="en-US"/>
        </w:rPr>
        <w:t xml:space="preserve">  </w:t>
      </w:r>
    </w:p>
    <w:p w14:paraId="6D9A10D3" w14:textId="77777777" w:rsidR="00193BFA" w:rsidRPr="000F2EDD" w:rsidRDefault="00193BFA" w:rsidP="004E6690">
      <w:pPr>
        <w:widowControl w:val="0"/>
        <w:autoSpaceDE w:val="0"/>
        <w:autoSpaceDN w:val="0"/>
        <w:adjustRightInd w:val="0"/>
        <w:spacing w:before="0" w:after="0"/>
        <w:jc w:val="both"/>
        <w:rPr>
          <w:rFonts w:cs="Arial"/>
          <w:lang w:val="en-US"/>
        </w:rPr>
      </w:pPr>
      <w:r w:rsidRPr="000F2EDD">
        <w:rPr>
          <w:rFonts w:cs="Arial"/>
          <w:lang w:val="en-US"/>
        </w:rPr>
        <w:t>When more than one measurable lesion is present at baseline</w:t>
      </w:r>
      <w:r>
        <w:rPr>
          <w:rFonts w:cs="Arial"/>
          <w:lang w:val="en-US"/>
        </w:rPr>
        <w:t xml:space="preserve"> </w:t>
      </w:r>
      <w:r w:rsidRPr="000F2EDD">
        <w:rPr>
          <w:rFonts w:cs="Arial"/>
          <w:lang w:val="en-US"/>
        </w:rPr>
        <w:t>all lesions up to a maximum of five lesions total (and a maximum</w:t>
      </w:r>
      <w:r>
        <w:rPr>
          <w:rFonts w:cs="Arial"/>
          <w:lang w:val="en-US"/>
        </w:rPr>
        <w:t xml:space="preserve"> </w:t>
      </w:r>
      <w:r w:rsidRPr="000F2EDD">
        <w:rPr>
          <w:rFonts w:cs="Arial"/>
          <w:lang w:val="en-US"/>
        </w:rPr>
        <w:t>of two lesions per organ) representative of all involved</w:t>
      </w:r>
      <w:r>
        <w:rPr>
          <w:rFonts w:cs="Arial"/>
          <w:lang w:val="en-US"/>
        </w:rPr>
        <w:t xml:space="preserve"> </w:t>
      </w:r>
      <w:r w:rsidRPr="000F2EDD">
        <w:rPr>
          <w:rFonts w:cs="Arial"/>
          <w:lang w:val="en-US"/>
        </w:rPr>
        <w:t>organs should be identified as target lesions and will be recorded</w:t>
      </w:r>
      <w:r>
        <w:rPr>
          <w:rFonts w:cs="Arial"/>
          <w:lang w:val="en-US"/>
        </w:rPr>
        <w:t xml:space="preserve"> </w:t>
      </w:r>
      <w:r w:rsidRPr="000F2EDD">
        <w:rPr>
          <w:rFonts w:cs="Arial"/>
          <w:lang w:val="en-US"/>
        </w:rPr>
        <w:t>and measured at baseline (this means in instances</w:t>
      </w:r>
      <w:r>
        <w:rPr>
          <w:rFonts w:cs="Arial"/>
          <w:lang w:val="en-US"/>
        </w:rPr>
        <w:t xml:space="preserve"> </w:t>
      </w:r>
      <w:r w:rsidRPr="000F2EDD">
        <w:rPr>
          <w:rFonts w:cs="Arial"/>
          <w:lang w:val="en-US"/>
        </w:rPr>
        <w:t>where patients have only one or two organ sites involved a</w:t>
      </w:r>
      <w:r>
        <w:rPr>
          <w:rFonts w:cs="Arial"/>
          <w:lang w:val="en-US"/>
        </w:rPr>
        <w:t xml:space="preserve"> </w:t>
      </w:r>
      <w:r w:rsidRPr="000F2EDD">
        <w:rPr>
          <w:rFonts w:cs="Arial"/>
          <w:lang w:val="en-US"/>
        </w:rPr>
        <w:t>maximum of two and four lesions respectively will be recorded).</w:t>
      </w:r>
      <w:r>
        <w:rPr>
          <w:rFonts w:cs="Arial"/>
          <w:lang w:val="en-US"/>
        </w:rPr>
        <w:t xml:space="preserve">  </w:t>
      </w:r>
      <w:r w:rsidRPr="000F2EDD">
        <w:rPr>
          <w:rFonts w:cs="Arial"/>
          <w:lang w:val="en-US"/>
        </w:rPr>
        <w:t>Target lesions should be selected on the basis of their size</w:t>
      </w:r>
      <w:r>
        <w:rPr>
          <w:rFonts w:cs="Arial"/>
          <w:lang w:val="en-US"/>
        </w:rPr>
        <w:t xml:space="preserve"> </w:t>
      </w:r>
      <w:r w:rsidRPr="000F2EDD">
        <w:rPr>
          <w:rFonts w:cs="Arial"/>
          <w:lang w:val="en-US"/>
        </w:rPr>
        <w:t>(lesions with the longest diameter), be representative of all involved</w:t>
      </w:r>
      <w:r>
        <w:rPr>
          <w:rFonts w:cs="Arial"/>
          <w:lang w:val="en-US"/>
        </w:rPr>
        <w:t xml:space="preserve"> </w:t>
      </w:r>
      <w:r w:rsidRPr="000F2EDD">
        <w:rPr>
          <w:rFonts w:cs="Arial"/>
          <w:lang w:val="en-US"/>
        </w:rPr>
        <w:t>organs, but in addition should be those that lend</w:t>
      </w:r>
      <w:r>
        <w:rPr>
          <w:rFonts w:cs="Arial"/>
          <w:lang w:val="en-US"/>
        </w:rPr>
        <w:t xml:space="preserve"> </w:t>
      </w:r>
      <w:r w:rsidRPr="000F2EDD">
        <w:rPr>
          <w:rFonts w:cs="Arial"/>
          <w:lang w:val="en-US"/>
        </w:rPr>
        <w:t xml:space="preserve">themselves to reproducible repeated measurements. </w:t>
      </w:r>
    </w:p>
    <w:p w14:paraId="4A846710" w14:textId="77777777" w:rsidR="00193BFA" w:rsidRPr="000F2EDD" w:rsidRDefault="00193BFA" w:rsidP="004E6690">
      <w:pPr>
        <w:widowControl w:val="0"/>
        <w:autoSpaceDE w:val="0"/>
        <w:autoSpaceDN w:val="0"/>
        <w:adjustRightInd w:val="0"/>
        <w:spacing w:after="0"/>
        <w:jc w:val="both"/>
        <w:rPr>
          <w:rFonts w:cs="Arial"/>
          <w:lang w:val="en-US"/>
        </w:rPr>
      </w:pPr>
      <w:r>
        <w:rPr>
          <w:rFonts w:cs="Arial"/>
          <w:lang w:val="en-US"/>
        </w:rPr>
        <w:t>P</w:t>
      </w:r>
      <w:r w:rsidRPr="000F2EDD">
        <w:rPr>
          <w:rFonts w:cs="Arial"/>
          <w:lang w:val="en-US"/>
        </w:rPr>
        <w:t>athological</w:t>
      </w:r>
      <w:r>
        <w:rPr>
          <w:rFonts w:cs="Arial"/>
          <w:lang w:val="en-US"/>
        </w:rPr>
        <w:t xml:space="preserve"> lymph </w:t>
      </w:r>
      <w:r w:rsidRPr="000F2EDD">
        <w:rPr>
          <w:rFonts w:cs="Arial"/>
          <w:lang w:val="en-US"/>
        </w:rPr>
        <w:t>nodes which are defined as measurable and identified</w:t>
      </w:r>
      <w:r>
        <w:rPr>
          <w:rFonts w:cs="Arial"/>
          <w:lang w:val="en-US"/>
        </w:rPr>
        <w:t xml:space="preserve"> </w:t>
      </w:r>
      <w:r w:rsidRPr="000F2EDD">
        <w:rPr>
          <w:rFonts w:cs="Arial"/>
          <w:lang w:val="en-US"/>
        </w:rPr>
        <w:t>as target lesions must meet the criterion of a short axis</w:t>
      </w:r>
      <w:r>
        <w:rPr>
          <w:rFonts w:cs="Arial"/>
          <w:lang w:val="en-US"/>
        </w:rPr>
        <w:t xml:space="preserve"> of ≥</w:t>
      </w:r>
      <w:r w:rsidRPr="000F2EDD">
        <w:rPr>
          <w:rFonts w:cs="Arial"/>
          <w:lang w:val="en-US"/>
        </w:rPr>
        <w:t>15</w:t>
      </w:r>
      <w:r w:rsidR="00ED06E5">
        <w:rPr>
          <w:rFonts w:cs="Arial"/>
          <w:lang w:val="en-US"/>
        </w:rPr>
        <w:t xml:space="preserve"> </w:t>
      </w:r>
      <w:r w:rsidRPr="000F2EDD">
        <w:rPr>
          <w:rFonts w:cs="Arial"/>
          <w:lang w:val="en-US"/>
        </w:rPr>
        <w:t>mm by CT scan. Only the short axis of these nodes</w:t>
      </w:r>
      <w:r>
        <w:rPr>
          <w:rFonts w:cs="Arial"/>
          <w:lang w:val="en-US"/>
        </w:rPr>
        <w:t xml:space="preserve"> </w:t>
      </w:r>
      <w:r w:rsidRPr="000F2EDD">
        <w:rPr>
          <w:rFonts w:cs="Arial"/>
          <w:lang w:val="en-US"/>
        </w:rPr>
        <w:t xml:space="preserve">will contribute to the baseline sum. </w:t>
      </w:r>
      <w:r>
        <w:rPr>
          <w:rFonts w:cs="Arial"/>
          <w:lang w:val="en-US"/>
        </w:rPr>
        <w:t xml:space="preserve"> </w:t>
      </w:r>
      <w:r w:rsidRPr="000F2EDD">
        <w:rPr>
          <w:rFonts w:cs="Arial"/>
          <w:lang w:val="en-US"/>
        </w:rPr>
        <w:t>All other pathological nodes (those</w:t>
      </w:r>
      <w:r>
        <w:rPr>
          <w:rFonts w:cs="Arial"/>
          <w:lang w:val="en-US"/>
        </w:rPr>
        <w:t xml:space="preserve"> with short axis ≥</w:t>
      </w:r>
      <w:r w:rsidRPr="000F2EDD">
        <w:rPr>
          <w:rFonts w:cs="Arial"/>
          <w:lang w:val="en-US"/>
        </w:rPr>
        <w:t>10</w:t>
      </w:r>
      <w:r w:rsidR="00ED06E5">
        <w:rPr>
          <w:rFonts w:cs="Arial"/>
          <w:lang w:val="en-US"/>
        </w:rPr>
        <w:t xml:space="preserve"> </w:t>
      </w:r>
      <w:r w:rsidRPr="000F2EDD">
        <w:rPr>
          <w:rFonts w:cs="Arial"/>
          <w:lang w:val="en-US"/>
        </w:rPr>
        <w:t>mm but &lt;15 mm) should be considered</w:t>
      </w:r>
      <w:r>
        <w:rPr>
          <w:rFonts w:cs="Arial"/>
          <w:lang w:val="en-US"/>
        </w:rPr>
        <w:t xml:space="preserve"> </w:t>
      </w:r>
      <w:r w:rsidRPr="000F2EDD">
        <w:rPr>
          <w:rFonts w:cs="Arial"/>
          <w:lang w:val="en-US"/>
        </w:rPr>
        <w:t>non-target lesions. Nodes that have a short axis &lt;10</w:t>
      </w:r>
      <w:r w:rsidR="00ED06E5">
        <w:rPr>
          <w:rFonts w:cs="Arial"/>
          <w:lang w:val="en-US"/>
        </w:rPr>
        <w:t xml:space="preserve"> </w:t>
      </w:r>
      <w:r w:rsidRPr="000F2EDD">
        <w:rPr>
          <w:rFonts w:cs="Arial"/>
          <w:lang w:val="en-US"/>
        </w:rPr>
        <w:t>mm</w:t>
      </w:r>
      <w:r>
        <w:rPr>
          <w:rFonts w:cs="Arial"/>
          <w:lang w:val="en-US"/>
        </w:rPr>
        <w:t xml:space="preserve"> </w:t>
      </w:r>
      <w:r w:rsidRPr="000F2EDD">
        <w:rPr>
          <w:rFonts w:cs="Arial"/>
          <w:lang w:val="en-US"/>
        </w:rPr>
        <w:t>are considered non-pathological and should not be recorded</w:t>
      </w:r>
      <w:r>
        <w:rPr>
          <w:rFonts w:cs="Arial"/>
          <w:lang w:val="en-US"/>
        </w:rPr>
        <w:t xml:space="preserve"> </w:t>
      </w:r>
      <w:r w:rsidRPr="000F2EDD">
        <w:rPr>
          <w:rFonts w:cs="Arial"/>
          <w:lang w:val="en-US"/>
        </w:rPr>
        <w:t>or followed.</w:t>
      </w:r>
      <w:r>
        <w:rPr>
          <w:rFonts w:cs="Arial"/>
          <w:lang w:val="en-US"/>
        </w:rPr>
        <w:t xml:space="preserve"> </w:t>
      </w:r>
    </w:p>
    <w:p w14:paraId="5472A6C1" w14:textId="77777777" w:rsidR="00193BFA" w:rsidRDefault="00193BFA" w:rsidP="004E6690">
      <w:pPr>
        <w:widowControl w:val="0"/>
        <w:autoSpaceDE w:val="0"/>
        <w:autoSpaceDN w:val="0"/>
        <w:adjustRightInd w:val="0"/>
        <w:spacing w:after="0"/>
        <w:jc w:val="both"/>
        <w:rPr>
          <w:rFonts w:cs="Arial"/>
          <w:lang w:val="en-US"/>
        </w:rPr>
      </w:pPr>
      <w:r w:rsidRPr="000F2EDD">
        <w:rPr>
          <w:rFonts w:cs="Arial"/>
          <w:lang w:val="en-US"/>
        </w:rPr>
        <w:t>All other lesions (or sites of disease) including pathological</w:t>
      </w:r>
      <w:r>
        <w:rPr>
          <w:rFonts w:cs="Arial"/>
          <w:lang w:val="en-US"/>
        </w:rPr>
        <w:t xml:space="preserve"> </w:t>
      </w:r>
      <w:r w:rsidRPr="000F2EDD">
        <w:rPr>
          <w:rFonts w:cs="Arial"/>
          <w:lang w:val="en-US"/>
        </w:rPr>
        <w:t>lymph nodes should be identified as non-target lesions and</w:t>
      </w:r>
      <w:r>
        <w:rPr>
          <w:rFonts w:cs="Arial"/>
          <w:lang w:val="en-US"/>
        </w:rPr>
        <w:t xml:space="preserve"> </w:t>
      </w:r>
      <w:r w:rsidRPr="000F2EDD">
        <w:rPr>
          <w:rFonts w:cs="Arial"/>
          <w:lang w:val="en-US"/>
        </w:rPr>
        <w:t>should also be recorded at baseline. Measurements are not required</w:t>
      </w:r>
      <w:r>
        <w:rPr>
          <w:rFonts w:cs="Arial"/>
          <w:lang w:val="en-US"/>
        </w:rPr>
        <w:t xml:space="preserve"> </w:t>
      </w:r>
      <w:r w:rsidRPr="000F2EDD">
        <w:rPr>
          <w:rFonts w:cs="Arial"/>
          <w:lang w:val="en-US"/>
        </w:rPr>
        <w:t>and these lesions should be followed as ‘present’, ‘absent’,</w:t>
      </w:r>
      <w:r>
        <w:rPr>
          <w:rFonts w:cs="Arial"/>
          <w:lang w:val="en-US"/>
        </w:rPr>
        <w:t xml:space="preserve"> </w:t>
      </w:r>
      <w:r w:rsidRPr="000F2EDD">
        <w:rPr>
          <w:rFonts w:cs="Arial"/>
          <w:lang w:val="en-US"/>
        </w:rPr>
        <w:t>or in rare cases ‘unequivocal progression’</w:t>
      </w:r>
      <w:r>
        <w:rPr>
          <w:rFonts w:cs="Arial"/>
          <w:lang w:val="en-US"/>
        </w:rPr>
        <w:t>.</w:t>
      </w:r>
    </w:p>
    <w:p w14:paraId="4D742110" w14:textId="77777777" w:rsidR="00457355" w:rsidRDefault="00193BFA" w:rsidP="004E6690">
      <w:pPr>
        <w:widowControl w:val="0"/>
        <w:autoSpaceDE w:val="0"/>
        <w:autoSpaceDN w:val="0"/>
        <w:adjustRightInd w:val="0"/>
        <w:spacing w:after="0"/>
        <w:jc w:val="both"/>
        <w:rPr>
          <w:rFonts w:cs="Arial"/>
          <w:lang w:val="en-US"/>
        </w:rPr>
      </w:pPr>
      <w:r w:rsidRPr="00DB367B">
        <w:rPr>
          <w:rFonts w:cs="Arial"/>
          <w:b/>
          <w:lang w:val="en-US"/>
        </w:rPr>
        <w:t xml:space="preserve">Baseline sum diameters: </w:t>
      </w:r>
      <w:r w:rsidRPr="000F2EDD">
        <w:rPr>
          <w:rFonts w:cs="Arial"/>
          <w:lang w:val="en-US"/>
        </w:rPr>
        <w:t>A sum of the diameters (longest for non-nodal lesions, short</w:t>
      </w:r>
      <w:r>
        <w:rPr>
          <w:rFonts w:cs="Arial"/>
          <w:lang w:val="en-US"/>
        </w:rPr>
        <w:t xml:space="preserve"> </w:t>
      </w:r>
      <w:r w:rsidRPr="000F2EDD">
        <w:rPr>
          <w:rFonts w:cs="Arial"/>
          <w:lang w:val="en-US"/>
        </w:rPr>
        <w:t>axis for nodal lesions) for all target lesions will be calculated</w:t>
      </w:r>
      <w:r>
        <w:rPr>
          <w:rFonts w:cs="Arial"/>
          <w:lang w:val="en-US"/>
        </w:rPr>
        <w:t xml:space="preserve"> </w:t>
      </w:r>
      <w:r w:rsidRPr="000F2EDD">
        <w:rPr>
          <w:rFonts w:cs="Arial"/>
          <w:lang w:val="en-US"/>
        </w:rPr>
        <w:t xml:space="preserve">and reported as the baseline sum diameters. </w:t>
      </w:r>
    </w:p>
    <w:p w14:paraId="7B2552AD" w14:textId="77777777" w:rsidR="00457355" w:rsidRDefault="00457355" w:rsidP="004E6690">
      <w:pPr>
        <w:spacing w:before="0" w:after="0"/>
        <w:jc w:val="both"/>
        <w:rPr>
          <w:rFonts w:cs="Arial"/>
          <w:lang w:val="en-US"/>
        </w:rPr>
      </w:pPr>
      <w:r>
        <w:rPr>
          <w:rFonts w:cs="Arial"/>
          <w:lang w:val="en-US"/>
        </w:rPr>
        <w:br w:type="page"/>
      </w:r>
    </w:p>
    <w:p w14:paraId="61E1BE51" w14:textId="77777777" w:rsidR="00193BFA" w:rsidRDefault="00193BFA" w:rsidP="004E6690">
      <w:pPr>
        <w:widowControl w:val="0"/>
        <w:autoSpaceDE w:val="0"/>
        <w:autoSpaceDN w:val="0"/>
        <w:adjustRightInd w:val="0"/>
        <w:spacing w:before="240" w:after="0"/>
        <w:jc w:val="both"/>
        <w:rPr>
          <w:rFonts w:cs="Arial"/>
          <w:lang w:val="en-US"/>
        </w:rPr>
      </w:pPr>
      <w:r w:rsidRPr="00DB367B">
        <w:rPr>
          <w:rFonts w:cs="Arial"/>
          <w:b/>
          <w:bCs/>
          <w:caps/>
          <w:lang w:val="en-US"/>
        </w:rPr>
        <w:t>Response criteria</w:t>
      </w:r>
      <w:r>
        <w:rPr>
          <w:rFonts w:cs="Arial"/>
          <w:b/>
          <w:lang w:val="en-US"/>
        </w:rPr>
        <w:t xml:space="preserve">  </w:t>
      </w:r>
    </w:p>
    <w:p w14:paraId="2C4F12DA" w14:textId="77777777" w:rsidR="00193BFA" w:rsidRPr="00DB367B" w:rsidRDefault="00193BFA" w:rsidP="004E6690">
      <w:pPr>
        <w:widowControl w:val="0"/>
        <w:autoSpaceDE w:val="0"/>
        <w:autoSpaceDN w:val="0"/>
        <w:adjustRightInd w:val="0"/>
        <w:spacing w:before="0" w:after="0"/>
        <w:jc w:val="both"/>
        <w:rPr>
          <w:rFonts w:cs="Arial"/>
          <w:lang w:val="en-US"/>
        </w:rPr>
      </w:pPr>
      <w:r w:rsidRPr="00DB367B">
        <w:rPr>
          <w:rFonts w:cs="Arial"/>
          <w:b/>
          <w:lang w:val="en-US"/>
        </w:rPr>
        <w:t>Complete Response (CR)</w:t>
      </w:r>
      <w:r w:rsidRPr="00DB367B">
        <w:rPr>
          <w:rFonts w:cs="Arial"/>
          <w:lang w:val="en-US"/>
        </w:rPr>
        <w:t>: Disappearance of all target lesions.</w:t>
      </w:r>
      <w:r>
        <w:rPr>
          <w:rFonts w:cs="Arial"/>
          <w:lang w:val="en-US"/>
        </w:rPr>
        <w:t xml:space="preserve">  </w:t>
      </w:r>
      <w:r w:rsidRPr="00DB367B">
        <w:rPr>
          <w:rFonts w:cs="Arial"/>
          <w:lang w:val="en-US"/>
        </w:rPr>
        <w:t>Any pathological lymph nodes (whether target or</w:t>
      </w:r>
      <w:r>
        <w:rPr>
          <w:rFonts w:cs="Arial"/>
          <w:lang w:val="en-US"/>
        </w:rPr>
        <w:t xml:space="preserve"> </w:t>
      </w:r>
      <w:r w:rsidRPr="00DB367B">
        <w:rPr>
          <w:rFonts w:cs="Arial"/>
          <w:lang w:val="en-US"/>
        </w:rPr>
        <w:t>non-target) must have reduction in short axis to</w:t>
      </w:r>
      <w:r>
        <w:rPr>
          <w:rFonts w:cs="Arial"/>
          <w:lang w:val="en-US"/>
        </w:rPr>
        <w:t xml:space="preserve"> </w:t>
      </w:r>
      <w:r w:rsidRPr="00DB367B">
        <w:rPr>
          <w:rFonts w:cs="Arial"/>
          <w:lang w:val="en-US"/>
        </w:rPr>
        <w:t>&lt;10 mm.</w:t>
      </w:r>
    </w:p>
    <w:p w14:paraId="7092FE79" w14:textId="77777777" w:rsidR="00193BFA" w:rsidRDefault="00193BFA" w:rsidP="004E6690">
      <w:pPr>
        <w:widowControl w:val="0"/>
        <w:autoSpaceDE w:val="0"/>
        <w:autoSpaceDN w:val="0"/>
        <w:adjustRightInd w:val="0"/>
        <w:spacing w:after="0"/>
        <w:jc w:val="both"/>
        <w:rPr>
          <w:rFonts w:cs="Arial"/>
          <w:lang w:val="en-US"/>
        </w:rPr>
      </w:pPr>
      <w:r w:rsidRPr="00DB367B">
        <w:rPr>
          <w:rFonts w:cs="Arial"/>
          <w:b/>
          <w:lang w:val="en-US"/>
        </w:rPr>
        <w:t>Partial Response (PR)</w:t>
      </w:r>
      <w:r w:rsidRPr="00DB367B">
        <w:rPr>
          <w:rFonts w:cs="Arial"/>
          <w:lang w:val="en-US"/>
        </w:rPr>
        <w:t>: At least a 30% decrease in the sum of</w:t>
      </w:r>
      <w:r>
        <w:rPr>
          <w:rFonts w:cs="Arial"/>
          <w:lang w:val="en-US"/>
        </w:rPr>
        <w:t xml:space="preserve"> </w:t>
      </w:r>
      <w:r w:rsidRPr="00DB367B">
        <w:rPr>
          <w:rFonts w:cs="Arial"/>
          <w:lang w:val="en-US"/>
        </w:rPr>
        <w:t>diameters of target lesions,</w:t>
      </w:r>
      <w:r>
        <w:rPr>
          <w:rFonts w:cs="Arial"/>
          <w:lang w:val="en-US"/>
        </w:rPr>
        <w:t xml:space="preserve"> taking as reference the baseline sum diameters.</w:t>
      </w:r>
    </w:p>
    <w:p w14:paraId="52395A86" w14:textId="77777777" w:rsidR="00193BFA" w:rsidRPr="00DB367B" w:rsidRDefault="00193BFA" w:rsidP="004E6690">
      <w:pPr>
        <w:widowControl w:val="0"/>
        <w:autoSpaceDE w:val="0"/>
        <w:autoSpaceDN w:val="0"/>
        <w:adjustRightInd w:val="0"/>
        <w:spacing w:after="0"/>
        <w:jc w:val="both"/>
        <w:rPr>
          <w:rFonts w:cs="Arial"/>
          <w:lang w:val="en-US"/>
        </w:rPr>
      </w:pPr>
      <w:r w:rsidRPr="009C52E9">
        <w:rPr>
          <w:rFonts w:cs="Arial"/>
          <w:b/>
          <w:lang w:val="en-US"/>
        </w:rPr>
        <w:t>Progressive Disease (PD)</w:t>
      </w:r>
      <w:r w:rsidRPr="00DB367B">
        <w:rPr>
          <w:rFonts w:cs="Arial"/>
          <w:lang w:val="en-US"/>
        </w:rPr>
        <w:t>: At least a 20% increase in the sum</w:t>
      </w:r>
      <w:r>
        <w:rPr>
          <w:rFonts w:cs="Arial"/>
          <w:lang w:val="en-US"/>
        </w:rPr>
        <w:t xml:space="preserve"> </w:t>
      </w:r>
      <w:r w:rsidRPr="00DB367B">
        <w:rPr>
          <w:rFonts w:cs="Arial"/>
          <w:lang w:val="en-US"/>
        </w:rPr>
        <w:t>of diameters of target lesions, taking as reference</w:t>
      </w:r>
      <w:r>
        <w:rPr>
          <w:rFonts w:cs="Arial"/>
          <w:lang w:val="en-US"/>
        </w:rPr>
        <w:t xml:space="preserve"> </w:t>
      </w:r>
      <w:r w:rsidRPr="00DB367B">
        <w:rPr>
          <w:rFonts w:cs="Arial"/>
          <w:lang w:val="en-US"/>
        </w:rPr>
        <w:t>the smallest sum on study (this includes the baseline</w:t>
      </w:r>
      <w:r>
        <w:rPr>
          <w:rFonts w:cs="Arial"/>
          <w:lang w:val="en-US"/>
        </w:rPr>
        <w:t xml:space="preserve"> </w:t>
      </w:r>
      <w:r w:rsidRPr="00DB367B">
        <w:rPr>
          <w:rFonts w:cs="Arial"/>
          <w:lang w:val="en-US"/>
        </w:rPr>
        <w:t>sum if that is the smallest on study). In addition to</w:t>
      </w:r>
      <w:r>
        <w:rPr>
          <w:rFonts w:cs="Arial"/>
          <w:lang w:val="en-US"/>
        </w:rPr>
        <w:t xml:space="preserve"> </w:t>
      </w:r>
      <w:r w:rsidRPr="00DB367B">
        <w:rPr>
          <w:rFonts w:cs="Arial"/>
          <w:lang w:val="en-US"/>
        </w:rPr>
        <w:t>the relative increase of 20%, the sum must also demonstrate</w:t>
      </w:r>
      <w:r>
        <w:rPr>
          <w:rFonts w:cs="Arial"/>
          <w:lang w:val="en-US"/>
        </w:rPr>
        <w:t xml:space="preserve"> </w:t>
      </w:r>
      <w:r w:rsidRPr="00DB367B">
        <w:rPr>
          <w:rFonts w:cs="Arial"/>
          <w:lang w:val="en-US"/>
        </w:rPr>
        <w:t>an absolute increase of at least 5 mm. (Note:</w:t>
      </w:r>
      <w:r>
        <w:rPr>
          <w:rFonts w:cs="Arial"/>
          <w:lang w:val="en-US"/>
        </w:rPr>
        <w:t xml:space="preserve"> </w:t>
      </w:r>
      <w:r w:rsidRPr="00DB367B">
        <w:rPr>
          <w:rFonts w:cs="Arial"/>
          <w:lang w:val="en-US"/>
        </w:rPr>
        <w:t>the appearance of one or more new lesions is also</w:t>
      </w:r>
      <w:r>
        <w:rPr>
          <w:rFonts w:cs="Arial"/>
          <w:lang w:val="en-US"/>
        </w:rPr>
        <w:t xml:space="preserve"> </w:t>
      </w:r>
      <w:r w:rsidRPr="00DB367B">
        <w:rPr>
          <w:rFonts w:cs="Arial"/>
          <w:lang w:val="en-US"/>
        </w:rPr>
        <w:t>considered progression).</w:t>
      </w:r>
    </w:p>
    <w:p w14:paraId="7D52962D" w14:textId="77777777" w:rsidR="00193BFA" w:rsidRDefault="00193BFA" w:rsidP="004E6690">
      <w:pPr>
        <w:widowControl w:val="0"/>
        <w:autoSpaceDE w:val="0"/>
        <w:autoSpaceDN w:val="0"/>
        <w:adjustRightInd w:val="0"/>
        <w:spacing w:after="0"/>
        <w:jc w:val="both"/>
        <w:rPr>
          <w:rFonts w:cs="Arial"/>
          <w:lang w:val="en-US"/>
        </w:rPr>
      </w:pPr>
      <w:r w:rsidRPr="009C52E9">
        <w:rPr>
          <w:rFonts w:cs="Arial"/>
          <w:b/>
          <w:lang w:val="en-US"/>
        </w:rPr>
        <w:t>Stable Disease (SD)</w:t>
      </w:r>
      <w:r w:rsidRPr="00DB367B">
        <w:rPr>
          <w:rFonts w:cs="Arial"/>
          <w:lang w:val="en-US"/>
        </w:rPr>
        <w:t>: Neither sufficient shrinkage to qualify for</w:t>
      </w:r>
      <w:r>
        <w:rPr>
          <w:rFonts w:cs="Arial"/>
          <w:lang w:val="en-US"/>
        </w:rPr>
        <w:t xml:space="preserve"> </w:t>
      </w:r>
      <w:r w:rsidRPr="00DB367B">
        <w:rPr>
          <w:rFonts w:cs="Arial"/>
          <w:lang w:val="en-US"/>
        </w:rPr>
        <w:t>PR nor sufficient increase to qualify for PD, taking as</w:t>
      </w:r>
      <w:r>
        <w:rPr>
          <w:rFonts w:cs="Arial"/>
          <w:lang w:val="en-US"/>
        </w:rPr>
        <w:t xml:space="preserve"> </w:t>
      </w:r>
      <w:r w:rsidRPr="00DB367B">
        <w:rPr>
          <w:rFonts w:cs="Arial"/>
          <w:lang w:val="en-US"/>
        </w:rPr>
        <w:t>reference the smallest sum</w:t>
      </w:r>
      <w:r>
        <w:rPr>
          <w:rFonts w:cs="Arial"/>
          <w:lang w:val="en-US"/>
        </w:rPr>
        <w:t xml:space="preserve"> </w:t>
      </w:r>
      <w:r w:rsidRPr="00DB367B">
        <w:rPr>
          <w:rFonts w:cs="Arial"/>
          <w:lang w:val="en-US"/>
        </w:rPr>
        <w:t>diameters</w:t>
      </w:r>
      <w:r>
        <w:rPr>
          <w:rFonts w:cs="Arial"/>
          <w:lang w:val="en-US"/>
        </w:rPr>
        <w:t xml:space="preserve"> </w:t>
      </w:r>
      <w:r w:rsidRPr="00DB367B">
        <w:rPr>
          <w:rFonts w:cs="Arial"/>
          <w:lang w:val="en-US"/>
        </w:rPr>
        <w:t>while on study.</w:t>
      </w:r>
    </w:p>
    <w:p w14:paraId="645831D5" w14:textId="77777777" w:rsidR="00193BFA" w:rsidRPr="000C7444" w:rsidRDefault="00193BFA" w:rsidP="004E6690">
      <w:pPr>
        <w:widowControl w:val="0"/>
        <w:autoSpaceDE w:val="0"/>
        <w:autoSpaceDN w:val="0"/>
        <w:adjustRightInd w:val="0"/>
        <w:spacing w:after="0"/>
        <w:jc w:val="both"/>
        <w:rPr>
          <w:rFonts w:cs="Arial"/>
          <w:lang w:val="en-US"/>
        </w:rPr>
      </w:pPr>
      <w:r w:rsidRPr="000C7444">
        <w:rPr>
          <w:rFonts w:cs="Arial"/>
          <w:b/>
          <w:lang w:val="en-US"/>
        </w:rPr>
        <w:t>Lymph nodes</w:t>
      </w:r>
      <w:r w:rsidRPr="000C7444">
        <w:rPr>
          <w:rFonts w:cs="Arial"/>
          <w:lang w:val="en-US"/>
        </w:rPr>
        <w:t xml:space="preserve"> identified as target lesions should</w:t>
      </w:r>
      <w:r>
        <w:rPr>
          <w:rFonts w:cs="Arial"/>
          <w:lang w:val="en-US"/>
        </w:rPr>
        <w:t xml:space="preserve"> </w:t>
      </w:r>
      <w:r w:rsidRPr="000C7444">
        <w:rPr>
          <w:rFonts w:cs="Arial"/>
          <w:lang w:val="en-US"/>
        </w:rPr>
        <w:t>always have the actual short axis measurement recorded (measured</w:t>
      </w:r>
      <w:r>
        <w:rPr>
          <w:rFonts w:cs="Arial"/>
          <w:lang w:val="en-US"/>
        </w:rPr>
        <w:t xml:space="preserve"> </w:t>
      </w:r>
      <w:r w:rsidRPr="000C7444">
        <w:rPr>
          <w:rFonts w:cs="Arial"/>
          <w:lang w:val="en-US"/>
        </w:rPr>
        <w:t>in the same anatomical plane as the baseline examination),</w:t>
      </w:r>
      <w:r>
        <w:rPr>
          <w:rFonts w:cs="Arial"/>
          <w:lang w:val="en-US"/>
        </w:rPr>
        <w:t xml:space="preserve"> </w:t>
      </w:r>
      <w:r w:rsidRPr="000C7444">
        <w:rPr>
          <w:rFonts w:cs="Arial"/>
          <w:lang w:val="en-US"/>
        </w:rPr>
        <w:t>even if the nodes regress to below 10mm on study. This</w:t>
      </w:r>
      <w:r>
        <w:rPr>
          <w:rFonts w:cs="Arial"/>
          <w:lang w:val="en-US"/>
        </w:rPr>
        <w:t xml:space="preserve"> </w:t>
      </w:r>
      <w:r w:rsidRPr="000C7444">
        <w:rPr>
          <w:rFonts w:cs="Arial"/>
          <w:lang w:val="en-US"/>
        </w:rPr>
        <w:t>means that when lymph nodes are included as target lesions,</w:t>
      </w:r>
      <w:r>
        <w:rPr>
          <w:rFonts w:cs="Arial"/>
          <w:lang w:val="en-US"/>
        </w:rPr>
        <w:t xml:space="preserve"> </w:t>
      </w:r>
      <w:r w:rsidRPr="000C7444">
        <w:rPr>
          <w:rFonts w:cs="Arial"/>
          <w:lang w:val="en-US"/>
        </w:rPr>
        <w:t>the ‘sum’ of lesions may not be zero even if complete response</w:t>
      </w:r>
      <w:r>
        <w:rPr>
          <w:rFonts w:cs="Arial"/>
          <w:lang w:val="en-US"/>
        </w:rPr>
        <w:t xml:space="preserve"> </w:t>
      </w:r>
      <w:r w:rsidRPr="000C7444">
        <w:rPr>
          <w:rFonts w:cs="Arial"/>
          <w:lang w:val="en-US"/>
        </w:rPr>
        <w:t>criteria aremet, since a normal lymph node is defined as having</w:t>
      </w:r>
      <w:r>
        <w:rPr>
          <w:rFonts w:cs="Arial"/>
          <w:lang w:val="en-US"/>
        </w:rPr>
        <w:t xml:space="preserve"> </w:t>
      </w:r>
      <w:r w:rsidRPr="000C7444">
        <w:rPr>
          <w:rFonts w:cs="Arial"/>
          <w:lang w:val="en-US"/>
        </w:rPr>
        <w:t xml:space="preserve">a short axis of &lt;10mm. </w:t>
      </w:r>
      <w:r>
        <w:rPr>
          <w:rFonts w:cs="Arial"/>
          <w:lang w:val="en-US"/>
        </w:rPr>
        <w:t xml:space="preserve"> </w:t>
      </w:r>
      <w:r w:rsidRPr="000C7444">
        <w:rPr>
          <w:rFonts w:cs="Arial"/>
          <w:lang w:val="en-US"/>
        </w:rPr>
        <w:t>For PR,</w:t>
      </w:r>
      <w:r>
        <w:rPr>
          <w:rFonts w:cs="Arial"/>
          <w:lang w:val="en-US"/>
        </w:rPr>
        <w:t xml:space="preserve"> </w:t>
      </w:r>
      <w:r w:rsidRPr="000C7444">
        <w:rPr>
          <w:rFonts w:cs="Arial"/>
          <w:lang w:val="en-US"/>
        </w:rPr>
        <w:t>SD and PD, the actual short axis measurement of the nodes is</w:t>
      </w:r>
      <w:r>
        <w:rPr>
          <w:rFonts w:cs="Arial"/>
          <w:lang w:val="en-US"/>
        </w:rPr>
        <w:t xml:space="preserve"> </w:t>
      </w:r>
      <w:r w:rsidRPr="000C7444">
        <w:rPr>
          <w:rFonts w:cs="Arial"/>
          <w:lang w:val="en-US"/>
        </w:rPr>
        <w:t>to be included in the sum of target lesions.</w:t>
      </w:r>
    </w:p>
    <w:p w14:paraId="267CB164" w14:textId="77777777" w:rsidR="00193BFA" w:rsidRPr="00DB367B" w:rsidRDefault="00193BFA" w:rsidP="004E6690">
      <w:pPr>
        <w:widowControl w:val="0"/>
        <w:autoSpaceDE w:val="0"/>
        <w:autoSpaceDN w:val="0"/>
        <w:adjustRightInd w:val="0"/>
        <w:spacing w:after="0"/>
        <w:jc w:val="both"/>
        <w:rPr>
          <w:rFonts w:cs="Arial"/>
          <w:lang w:val="en-US"/>
        </w:rPr>
      </w:pPr>
      <w:r w:rsidRPr="000C7444">
        <w:rPr>
          <w:rFonts w:cs="Arial"/>
          <w:b/>
          <w:lang w:val="en-US"/>
        </w:rPr>
        <w:t>Target lesions that become ‘too small to measure’</w:t>
      </w:r>
      <w:r w:rsidRPr="000C7444">
        <w:rPr>
          <w:rFonts w:cs="Arial"/>
          <w:lang w:val="en-US"/>
        </w:rPr>
        <w:t>. While on</w:t>
      </w:r>
      <w:r>
        <w:rPr>
          <w:rFonts w:cs="Arial"/>
          <w:lang w:val="en-US"/>
        </w:rPr>
        <w:t xml:space="preserve"> </w:t>
      </w:r>
      <w:r w:rsidRPr="000C7444">
        <w:rPr>
          <w:rFonts w:cs="Arial"/>
          <w:lang w:val="en-US"/>
        </w:rPr>
        <w:t>study, all lesions (nodal and non-nodal) recorded at baseline</w:t>
      </w:r>
      <w:r>
        <w:rPr>
          <w:rFonts w:cs="Arial"/>
          <w:lang w:val="en-US"/>
        </w:rPr>
        <w:t xml:space="preserve"> </w:t>
      </w:r>
      <w:r w:rsidRPr="000C7444">
        <w:rPr>
          <w:rFonts w:cs="Arial"/>
          <w:lang w:val="en-US"/>
        </w:rPr>
        <w:t>should have their actual measurements recorded at each subsequent</w:t>
      </w:r>
      <w:r>
        <w:rPr>
          <w:rFonts w:cs="Arial"/>
          <w:lang w:val="en-US"/>
        </w:rPr>
        <w:t xml:space="preserve"> </w:t>
      </w:r>
      <w:r w:rsidRPr="000C7444">
        <w:rPr>
          <w:rFonts w:cs="Arial"/>
          <w:lang w:val="en-US"/>
        </w:rPr>
        <w:t>evaluation, even when very small (e.g. 2mm). However,</w:t>
      </w:r>
      <w:r>
        <w:rPr>
          <w:rFonts w:cs="Arial"/>
          <w:lang w:val="en-US"/>
        </w:rPr>
        <w:t xml:space="preserve"> </w:t>
      </w:r>
      <w:r w:rsidRPr="000C7444">
        <w:rPr>
          <w:rFonts w:cs="Arial"/>
          <w:lang w:val="en-US"/>
        </w:rPr>
        <w:t>sometimes lesions or lymph nodes which are recorded</w:t>
      </w:r>
      <w:r>
        <w:rPr>
          <w:rFonts w:cs="Arial"/>
          <w:lang w:val="en-US"/>
        </w:rPr>
        <w:t xml:space="preserve"> </w:t>
      </w:r>
      <w:r w:rsidRPr="000C7444">
        <w:rPr>
          <w:rFonts w:cs="Arial"/>
          <w:lang w:val="en-US"/>
        </w:rPr>
        <w:t>as target lesions at baseline become so faint on CT scan that</w:t>
      </w:r>
      <w:r>
        <w:rPr>
          <w:rFonts w:cs="Arial"/>
          <w:lang w:val="en-US"/>
        </w:rPr>
        <w:t xml:space="preserve"> </w:t>
      </w:r>
      <w:r w:rsidRPr="000C7444">
        <w:rPr>
          <w:rFonts w:cs="Arial"/>
          <w:lang w:val="en-US"/>
        </w:rPr>
        <w:t>the radiologist may not feel comfortable assigning an exact</w:t>
      </w:r>
      <w:r>
        <w:rPr>
          <w:rFonts w:cs="Arial"/>
          <w:lang w:val="en-US"/>
        </w:rPr>
        <w:t xml:space="preserve"> </w:t>
      </w:r>
      <w:r w:rsidRPr="000C7444">
        <w:rPr>
          <w:rFonts w:cs="Arial"/>
          <w:lang w:val="en-US"/>
        </w:rPr>
        <w:t>measure and may report them</w:t>
      </w:r>
      <w:r>
        <w:rPr>
          <w:rFonts w:cs="Arial"/>
          <w:lang w:val="en-US"/>
        </w:rPr>
        <w:t xml:space="preserve"> </w:t>
      </w:r>
      <w:r w:rsidRPr="000C7444">
        <w:rPr>
          <w:rFonts w:cs="Arial"/>
          <w:lang w:val="en-US"/>
        </w:rPr>
        <w:t>as being ‘too small to measure’.</w:t>
      </w:r>
      <w:r>
        <w:rPr>
          <w:rFonts w:cs="Arial"/>
          <w:lang w:val="en-US"/>
        </w:rPr>
        <w:t xml:space="preserve"> </w:t>
      </w:r>
      <w:r w:rsidRPr="000C7444">
        <w:rPr>
          <w:rFonts w:cs="Arial"/>
          <w:lang w:val="en-US"/>
        </w:rPr>
        <w:t>When this occurs it is important that a value be recorded on</w:t>
      </w:r>
      <w:r>
        <w:rPr>
          <w:rFonts w:cs="Arial"/>
          <w:lang w:val="en-US"/>
        </w:rPr>
        <w:t xml:space="preserve"> </w:t>
      </w:r>
      <w:r w:rsidRPr="000C7444">
        <w:rPr>
          <w:rFonts w:cs="Arial"/>
          <w:lang w:val="en-US"/>
        </w:rPr>
        <w:t>the case report form. If it is the opinion of the radiologist that</w:t>
      </w:r>
      <w:r>
        <w:rPr>
          <w:rFonts w:cs="Arial"/>
          <w:lang w:val="en-US"/>
        </w:rPr>
        <w:t xml:space="preserve"> </w:t>
      </w:r>
      <w:r w:rsidRPr="000C7444">
        <w:rPr>
          <w:rFonts w:cs="Arial"/>
          <w:lang w:val="en-US"/>
        </w:rPr>
        <w:t>the lesion has likely disappeared, the measurement should be</w:t>
      </w:r>
      <w:r>
        <w:rPr>
          <w:rFonts w:cs="Arial"/>
          <w:lang w:val="en-US"/>
        </w:rPr>
        <w:t xml:space="preserve"> </w:t>
      </w:r>
      <w:r w:rsidRPr="000C7444">
        <w:rPr>
          <w:rFonts w:cs="Arial"/>
          <w:lang w:val="en-US"/>
        </w:rPr>
        <w:t>recorded as 0mm. If the lesion is believed to be present and is</w:t>
      </w:r>
      <w:r>
        <w:rPr>
          <w:rFonts w:cs="Arial"/>
          <w:lang w:val="en-US"/>
        </w:rPr>
        <w:t xml:space="preserve"> </w:t>
      </w:r>
      <w:r w:rsidRPr="000C7444">
        <w:rPr>
          <w:rFonts w:cs="Arial"/>
          <w:lang w:val="en-US"/>
        </w:rPr>
        <w:t>faintly seen but too small to measure, a default value of 5mm</w:t>
      </w:r>
      <w:r>
        <w:rPr>
          <w:rFonts w:cs="Arial"/>
          <w:lang w:val="en-US"/>
        </w:rPr>
        <w:t xml:space="preserve"> </w:t>
      </w:r>
      <w:r w:rsidRPr="000C7444">
        <w:rPr>
          <w:rFonts w:cs="Arial"/>
          <w:lang w:val="en-US"/>
        </w:rPr>
        <w:t>should be assigned (Note: It is less likely that this rule will be</w:t>
      </w:r>
      <w:r>
        <w:rPr>
          <w:rFonts w:cs="Arial"/>
          <w:lang w:val="en-US"/>
        </w:rPr>
        <w:t xml:space="preserve"> </w:t>
      </w:r>
      <w:r w:rsidRPr="000C7444">
        <w:rPr>
          <w:rFonts w:cs="Arial"/>
          <w:lang w:val="en-US"/>
        </w:rPr>
        <w:t>used for lymph nodes since they usually have a definable size</w:t>
      </w:r>
      <w:r>
        <w:rPr>
          <w:rFonts w:cs="Arial"/>
          <w:lang w:val="en-US"/>
        </w:rPr>
        <w:t xml:space="preserve"> </w:t>
      </w:r>
      <w:r w:rsidRPr="000C7444">
        <w:rPr>
          <w:rFonts w:cs="Arial"/>
          <w:lang w:val="en-US"/>
        </w:rPr>
        <w:t>when normal and are frequently surrounded by fat such as in</w:t>
      </w:r>
      <w:r>
        <w:rPr>
          <w:rFonts w:cs="Arial"/>
          <w:lang w:val="en-US"/>
        </w:rPr>
        <w:t xml:space="preserve"> </w:t>
      </w:r>
      <w:r w:rsidRPr="000C7444">
        <w:rPr>
          <w:rFonts w:cs="Arial"/>
          <w:lang w:val="en-US"/>
        </w:rPr>
        <w:t>the retroperitoneum; however, if a lymph node is believed to</w:t>
      </w:r>
      <w:r>
        <w:rPr>
          <w:rFonts w:cs="Arial"/>
          <w:lang w:val="en-US"/>
        </w:rPr>
        <w:t xml:space="preserve"> </w:t>
      </w:r>
      <w:r w:rsidRPr="000C7444">
        <w:rPr>
          <w:rFonts w:cs="Arial"/>
          <w:lang w:val="en-US"/>
        </w:rPr>
        <w:t>be present and is faintly seen but too small to measure, a default</w:t>
      </w:r>
      <w:r>
        <w:rPr>
          <w:rFonts w:cs="Arial"/>
          <w:lang w:val="en-US"/>
        </w:rPr>
        <w:t xml:space="preserve"> </w:t>
      </w:r>
      <w:r w:rsidRPr="000C7444">
        <w:rPr>
          <w:rFonts w:cs="Arial"/>
          <w:lang w:val="en-US"/>
        </w:rPr>
        <w:t>value of 5mm</w:t>
      </w:r>
      <w:r>
        <w:rPr>
          <w:rFonts w:cs="Arial"/>
          <w:lang w:val="en-US"/>
        </w:rPr>
        <w:t xml:space="preserve"> </w:t>
      </w:r>
      <w:r w:rsidRPr="000C7444">
        <w:rPr>
          <w:rFonts w:cs="Arial"/>
          <w:lang w:val="en-US"/>
        </w:rPr>
        <w:t>should be assigned in this circumstance as</w:t>
      </w:r>
      <w:r>
        <w:rPr>
          <w:rFonts w:cs="Arial"/>
          <w:lang w:val="en-US"/>
        </w:rPr>
        <w:t xml:space="preserve"> </w:t>
      </w:r>
      <w:r w:rsidRPr="000C7444">
        <w:rPr>
          <w:rFonts w:cs="Arial"/>
          <w:lang w:val="en-US"/>
        </w:rPr>
        <w:t>well). This default value is derived from the 5mm CT slice</w:t>
      </w:r>
      <w:r>
        <w:rPr>
          <w:rFonts w:cs="Arial"/>
          <w:lang w:val="en-US"/>
        </w:rPr>
        <w:t xml:space="preserve"> </w:t>
      </w:r>
      <w:r w:rsidRPr="000C7444">
        <w:rPr>
          <w:rFonts w:cs="Arial"/>
          <w:lang w:val="en-US"/>
        </w:rPr>
        <w:t>thickness (but should not be changed with varying CT slice</w:t>
      </w:r>
      <w:r>
        <w:rPr>
          <w:rFonts w:cs="Arial"/>
          <w:lang w:val="en-US"/>
        </w:rPr>
        <w:t xml:space="preserve"> </w:t>
      </w:r>
      <w:r w:rsidRPr="000C7444">
        <w:rPr>
          <w:rFonts w:cs="Arial"/>
          <w:lang w:val="en-US"/>
        </w:rPr>
        <w:t xml:space="preserve">thickness). </w:t>
      </w:r>
    </w:p>
    <w:p w14:paraId="18AE0A38" w14:textId="77777777" w:rsidR="00193BFA" w:rsidRDefault="00193BFA" w:rsidP="004E6690">
      <w:pPr>
        <w:widowControl w:val="0"/>
        <w:autoSpaceDE w:val="0"/>
        <w:autoSpaceDN w:val="0"/>
        <w:adjustRightInd w:val="0"/>
        <w:spacing w:after="0"/>
        <w:jc w:val="both"/>
        <w:rPr>
          <w:rFonts w:cs="Arial"/>
          <w:lang w:val="en-US"/>
        </w:rPr>
      </w:pPr>
      <w:r w:rsidRPr="000C7444">
        <w:rPr>
          <w:rFonts w:cs="Arial"/>
          <w:b/>
          <w:lang w:val="en-US"/>
        </w:rPr>
        <w:t>Evaluation of non-target lesions</w:t>
      </w:r>
      <w:r>
        <w:rPr>
          <w:rFonts w:cs="Arial"/>
          <w:b/>
          <w:lang w:val="en-US"/>
        </w:rPr>
        <w:t>:</w:t>
      </w:r>
      <w:r>
        <w:rPr>
          <w:rFonts w:cs="Arial"/>
          <w:lang w:val="en-US"/>
        </w:rPr>
        <w:t xml:space="preserve">  </w:t>
      </w:r>
      <w:r w:rsidRPr="000C7444">
        <w:rPr>
          <w:rFonts w:cs="Arial"/>
          <w:lang w:val="en-US"/>
        </w:rPr>
        <w:t>While some non-targ</w:t>
      </w:r>
      <w:r>
        <w:rPr>
          <w:rFonts w:cs="Arial"/>
          <w:lang w:val="en-US"/>
        </w:rPr>
        <w:t xml:space="preserve">et lesions may </w:t>
      </w:r>
      <w:r w:rsidRPr="000C7444">
        <w:rPr>
          <w:rFonts w:cs="Arial"/>
          <w:lang w:val="en-US"/>
        </w:rPr>
        <w:t>be measurable,</w:t>
      </w:r>
      <w:r>
        <w:rPr>
          <w:rFonts w:cs="Arial"/>
          <w:lang w:val="en-US"/>
        </w:rPr>
        <w:t xml:space="preserve"> </w:t>
      </w:r>
      <w:r w:rsidRPr="000C7444">
        <w:rPr>
          <w:rFonts w:cs="Arial"/>
          <w:lang w:val="en-US"/>
        </w:rPr>
        <w:t>they should be assessed only</w:t>
      </w:r>
      <w:r>
        <w:rPr>
          <w:rFonts w:cs="Arial"/>
          <w:lang w:val="en-US"/>
        </w:rPr>
        <w:t xml:space="preserve"> </w:t>
      </w:r>
      <w:r w:rsidRPr="000C7444">
        <w:rPr>
          <w:rFonts w:cs="Arial"/>
          <w:lang w:val="en-US"/>
        </w:rPr>
        <w:t>qualitatively at the time points specified in the protocol.</w:t>
      </w:r>
      <w:r>
        <w:rPr>
          <w:rFonts w:cs="Arial"/>
          <w:lang w:val="en-US"/>
        </w:rPr>
        <w:t xml:space="preserve"> </w:t>
      </w:r>
    </w:p>
    <w:p w14:paraId="67CAC55B" w14:textId="77777777" w:rsidR="00193BFA" w:rsidRDefault="00193BFA" w:rsidP="004E6690">
      <w:pPr>
        <w:widowControl w:val="0"/>
        <w:autoSpaceDE w:val="0"/>
        <w:autoSpaceDN w:val="0"/>
        <w:adjustRightInd w:val="0"/>
        <w:spacing w:after="0"/>
        <w:jc w:val="both"/>
        <w:rPr>
          <w:rFonts w:cs="Arial"/>
          <w:lang w:val="en-US"/>
        </w:rPr>
      </w:pPr>
      <w:r w:rsidRPr="000C7444">
        <w:rPr>
          <w:rFonts w:cs="Arial"/>
          <w:lang w:val="en-US"/>
        </w:rPr>
        <w:t>Complete Response (CR): Disappearance of all non-target lesions</w:t>
      </w:r>
      <w:r>
        <w:rPr>
          <w:rFonts w:cs="Arial"/>
          <w:lang w:val="en-US"/>
        </w:rPr>
        <w:t xml:space="preserve">.  </w:t>
      </w:r>
      <w:r w:rsidRPr="000C7444">
        <w:rPr>
          <w:rFonts w:cs="Arial"/>
          <w:lang w:val="en-US"/>
        </w:rPr>
        <w:t>All</w:t>
      </w:r>
      <w:r>
        <w:rPr>
          <w:rFonts w:cs="Arial"/>
          <w:lang w:val="en-US"/>
        </w:rPr>
        <w:t xml:space="preserve"> </w:t>
      </w:r>
      <w:r w:rsidRPr="000C7444">
        <w:rPr>
          <w:rFonts w:cs="Arial"/>
          <w:lang w:val="en-US"/>
        </w:rPr>
        <w:t>lymph nodes must be non-pathological in size</w:t>
      </w:r>
      <w:r>
        <w:rPr>
          <w:rFonts w:cs="Arial"/>
          <w:lang w:val="en-US"/>
        </w:rPr>
        <w:t xml:space="preserve"> </w:t>
      </w:r>
      <w:r w:rsidRPr="000C7444">
        <w:rPr>
          <w:rFonts w:cs="Arial"/>
          <w:lang w:val="en-US"/>
        </w:rPr>
        <w:t>(&lt;10mm short axis).</w:t>
      </w:r>
      <w:r>
        <w:rPr>
          <w:rFonts w:cs="Arial"/>
          <w:lang w:val="en-US"/>
        </w:rPr>
        <w:t xml:space="preserve"> </w:t>
      </w:r>
    </w:p>
    <w:p w14:paraId="69022B0B" w14:textId="77777777" w:rsidR="00193BFA" w:rsidRDefault="00193BFA" w:rsidP="004E6690">
      <w:pPr>
        <w:widowControl w:val="0"/>
        <w:autoSpaceDE w:val="0"/>
        <w:autoSpaceDN w:val="0"/>
        <w:adjustRightInd w:val="0"/>
        <w:spacing w:after="0"/>
        <w:jc w:val="both"/>
        <w:rPr>
          <w:rFonts w:cs="Arial"/>
          <w:lang w:val="en-US"/>
        </w:rPr>
      </w:pPr>
      <w:r w:rsidRPr="000C7444">
        <w:rPr>
          <w:rFonts w:cs="Arial"/>
          <w:lang w:val="en-US"/>
        </w:rPr>
        <w:t>Non-CR/Non-PD: Persistence of one or more non-target lesion(s).</w:t>
      </w:r>
      <w:r>
        <w:rPr>
          <w:rFonts w:cs="Arial"/>
          <w:lang w:val="en-US"/>
        </w:rPr>
        <w:t xml:space="preserve"> </w:t>
      </w:r>
    </w:p>
    <w:p w14:paraId="133A2FEC" w14:textId="77777777" w:rsidR="00193BFA" w:rsidRDefault="00193BFA" w:rsidP="004E6690">
      <w:pPr>
        <w:widowControl w:val="0"/>
        <w:autoSpaceDE w:val="0"/>
        <w:autoSpaceDN w:val="0"/>
        <w:adjustRightInd w:val="0"/>
        <w:spacing w:after="0"/>
        <w:jc w:val="both"/>
        <w:rPr>
          <w:rFonts w:cs="Arial"/>
          <w:lang w:val="en-US"/>
        </w:rPr>
      </w:pPr>
      <w:r w:rsidRPr="000C7444">
        <w:rPr>
          <w:rFonts w:cs="Arial"/>
          <w:lang w:val="en-US"/>
        </w:rPr>
        <w:t>Progressive Disease (PD): Unequivocal progression of existing non-target lesions. (Note:</w:t>
      </w:r>
      <w:r>
        <w:rPr>
          <w:rFonts w:cs="Arial"/>
          <w:lang w:val="en-US"/>
        </w:rPr>
        <w:t xml:space="preserve"> </w:t>
      </w:r>
      <w:r w:rsidRPr="000C7444">
        <w:rPr>
          <w:rFonts w:cs="Arial"/>
          <w:lang w:val="en-US"/>
        </w:rPr>
        <w:t>the appearance of one or more new lesions is also</w:t>
      </w:r>
      <w:r>
        <w:rPr>
          <w:rFonts w:cs="Arial"/>
          <w:lang w:val="en-US"/>
        </w:rPr>
        <w:t xml:space="preserve"> </w:t>
      </w:r>
      <w:r w:rsidRPr="000C7444">
        <w:rPr>
          <w:rFonts w:cs="Arial"/>
          <w:lang w:val="en-US"/>
        </w:rPr>
        <w:t>considered progression).</w:t>
      </w:r>
      <w:r>
        <w:rPr>
          <w:rFonts w:cs="Arial"/>
          <w:lang w:val="en-US"/>
        </w:rPr>
        <w:t xml:space="preserve">  </w:t>
      </w:r>
      <w:r w:rsidRPr="000C7444">
        <w:rPr>
          <w:rFonts w:cs="Arial"/>
          <w:lang w:val="en-US"/>
        </w:rPr>
        <w:t>The designation of overall progression solely</w:t>
      </w:r>
      <w:r>
        <w:rPr>
          <w:rFonts w:cs="Arial"/>
          <w:lang w:val="en-US"/>
        </w:rPr>
        <w:t xml:space="preserve"> </w:t>
      </w:r>
      <w:r w:rsidRPr="000C7444">
        <w:rPr>
          <w:rFonts w:cs="Arial"/>
          <w:lang w:val="en-US"/>
        </w:rPr>
        <w:t>on the basis of change in non-target disease in the face of</w:t>
      </w:r>
      <w:r>
        <w:rPr>
          <w:rFonts w:cs="Arial"/>
          <w:lang w:val="en-US"/>
        </w:rPr>
        <w:t xml:space="preserve"> </w:t>
      </w:r>
      <w:r w:rsidRPr="000C7444">
        <w:rPr>
          <w:rFonts w:cs="Arial"/>
          <w:lang w:val="en-US"/>
        </w:rPr>
        <w:t>SD or PR of target disease will be extremely rare.</w:t>
      </w:r>
      <w:r>
        <w:rPr>
          <w:rFonts w:cs="Arial"/>
          <w:lang w:val="en-US"/>
        </w:rPr>
        <w:t xml:space="preserve">  </w:t>
      </w:r>
      <w:r w:rsidRPr="000C7444">
        <w:rPr>
          <w:rFonts w:cs="Arial"/>
          <w:lang w:val="en-US"/>
        </w:rPr>
        <w:t>In this setting,</w:t>
      </w:r>
      <w:r>
        <w:rPr>
          <w:rFonts w:cs="Arial"/>
          <w:lang w:val="en-US"/>
        </w:rPr>
        <w:t xml:space="preserve"> </w:t>
      </w:r>
      <w:r w:rsidRPr="000C7444">
        <w:rPr>
          <w:rFonts w:cs="Arial"/>
          <w:lang w:val="en-US"/>
        </w:rPr>
        <w:t>to achieve ‘unequivocal progression’ on the basis of the</w:t>
      </w:r>
      <w:r>
        <w:rPr>
          <w:rFonts w:cs="Arial"/>
          <w:lang w:val="en-US"/>
        </w:rPr>
        <w:t xml:space="preserve"> </w:t>
      </w:r>
      <w:r w:rsidRPr="000C7444">
        <w:rPr>
          <w:rFonts w:cs="Arial"/>
          <w:lang w:val="en-US"/>
        </w:rPr>
        <w:t>non-target disease, there must be an overall level of substantial</w:t>
      </w:r>
      <w:r>
        <w:rPr>
          <w:rFonts w:cs="Arial"/>
          <w:lang w:val="en-US"/>
        </w:rPr>
        <w:t xml:space="preserve"> </w:t>
      </w:r>
      <w:r w:rsidRPr="000C7444">
        <w:rPr>
          <w:rFonts w:cs="Arial"/>
          <w:lang w:val="en-US"/>
        </w:rPr>
        <w:t>worsening in non-target disease such that, even in presence</w:t>
      </w:r>
      <w:r>
        <w:rPr>
          <w:rFonts w:cs="Arial"/>
          <w:lang w:val="en-US"/>
        </w:rPr>
        <w:t xml:space="preserve"> </w:t>
      </w:r>
      <w:r w:rsidRPr="000C7444">
        <w:rPr>
          <w:rFonts w:cs="Arial"/>
          <w:lang w:val="en-US"/>
        </w:rPr>
        <w:t>of SD or PR in target disease, the overall tumour</w:t>
      </w:r>
      <w:r>
        <w:rPr>
          <w:rFonts w:cs="Arial"/>
          <w:lang w:val="en-US"/>
        </w:rPr>
        <w:t xml:space="preserve"> </w:t>
      </w:r>
      <w:r w:rsidRPr="000C7444">
        <w:rPr>
          <w:rFonts w:cs="Arial"/>
          <w:lang w:val="en-US"/>
        </w:rPr>
        <w:t xml:space="preserve">burden has increased </w:t>
      </w:r>
      <w:r>
        <w:rPr>
          <w:rFonts w:cs="Arial"/>
          <w:lang w:val="en-US"/>
        </w:rPr>
        <w:t xml:space="preserve"> s</w:t>
      </w:r>
      <w:r w:rsidRPr="000C7444">
        <w:rPr>
          <w:rFonts w:cs="Arial"/>
          <w:lang w:val="en-US"/>
        </w:rPr>
        <w:t>ufficiently to merit discontinuation</w:t>
      </w:r>
      <w:r>
        <w:rPr>
          <w:rFonts w:cs="Arial"/>
          <w:lang w:val="en-US"/>
        </w:rPr>
        <w:t xml:space="preserve"> </w:t>
      </w:r>
      <w:r w:rsidRPr="000C7444">
        <w:rPr>
          <w:rFonts w:cs="Arial"/>
          <w:lang w:val="en-US"/>
        </w:rPr>
        <w:t>of therapy</w:t>
      </w:r>
      <w:r>
        <w:rPr>
          <w:rFonts w:cs="Arial"/>
          <w:lang w:val="en-US"/>
        </w:rPr>
        <w:t>.</w:t>
      </w:r>
    </w:p>
    <w:p w14:paraId="3A4D2BEE" w14:textId="77777777" w:rsidR="00457355" w:rsidRDefault="00193BFA" w:rsidP="004E6690">
      <w:pPr>
        <w:widowControl w:val="0"/>
        <w:autoSpaceDE w:val="0"/>
        <w:autoSpaceDN w:val="0"/>
        <w:adjustRightInd w:val="0"/>
        <w:spacing w:after="0"/>
        <w:jc w:val="both"/>
        <w:rPr>
          <w:rFonts w:cs="Arial"/>
          <w:lang w:val="en-US"/>
        </w:rPr>
      </w:pPr>
      <w:r w:rsidRPr="0032189B">
        <w:rPr>
          <w:rFonts w:cs="Arial"/>
          <w:b/>
          <w:lang w:val="en-US"/>
        </w:rPr>
        <w:t>New lesions</w:t>
      </w:r>
      <w:r w:rsidR="00457355">
        <w:rPr>
          <w:rFonts w:cs="Arial"/>
          <w:b/>
          <w:lang w:val="en-US"/>
        </w:rPr>
        <w:t>:</w:t>
      </w:r>
      <w:r>
        <w:rPr>
          <w:rFonts w:cs="Arial"/>
          <w:b/>
          <w:lang w:val="en-US"/>
        </w:rPr>
        <w:t xml:space="preserve"> </w:t>
      </w:r>
      <w:r w:rsidRPr="0032189B">
        <w:rPr>
          <w:rFonts w:cs="Arial"/>
          <w:lang w:val="en-US"/>
        </w:rPr>
        <w:t>The appearance of new malignant lesions denotes disease</w:t>
      </w:r>
      <w:r>
        <w:rPr>
          <w:rFonts w:cs="Arial"/>
          <w:lang w:val="en-US"/>
        </w:rPr>
        <w:t xml:space="preserve"> </w:t>
      </w:r>
      <w:r w:rsidRPr="0032189B">
        <w:rPr>
          <w:rFonts w:cs="Arial"/>
          <w:lang w:val="en-US"/>
        </w:rPr>
        <w:t>progression. There are no specific criteria for the</w:t>
      </w:r>
      <w:r>
        <w:rPr>
          <w:rFonts w:cs="Arial"/>
          <w:lang w:val="en-US"/>
        </w:rPr>
        <w:t xml:space="preserve"> </w:t>
      </w:r>
      <w:r w:rsidRPr="0032189B">
        <w:rPr>
          <w:rFonts w:cs="Arial"/>
          <w:lang w:val="en-US"/>
        </w:rPr>
        <w:t>identification of new radiographic lesions; however, the finding</w:t>
      </w:r>
      <w:r>
        <w:rPr>
          <w:rFonts w:cs="Arial"/>
          <w:lang w:val="en-US"/>
        </w:rPr>
        <w:t xml:space="preserve"> </w:t>
      </w:r>
      <w:r w:rsidRPr="0032189B">
        <w:rPr>
          <w:rFonts w:cs="Arial"/>
          <w:lang w:val="en-US"/>
        </w:rPr>
        <w:t>of a new lesion should be unequivocal: i.e. not attributable</w:t>
      </w:r>
      <w:r>
        <w:rPr>
          <w:rFonts w:cs="Arial"/>
          <w:lang w:val="en-US"/>
        </w:rPr>
        <w:t xml:space="preserve"> </w:t>
      </w:r>
      <w:r w:rsidRPr="0032189B">
        <w:rPr>
          <w:rFonts w:cs="Arial"/>
          <w:lang w:val="en-US"/>
        </w:rPr>
        <w:t>to differences in scanning technique, change in imaging</w:t>
      </w:r>
      <w:r>
        <w:rPr>
          <w:rFonts w:cs="Arial"/>
          <w:lang w:val="en-US"/>
        </w:rPr>
        <w:t xml:space="preserve"> </w:t>
      </w:r>
      <w:r w:rsidRPr="0032189B">
        <w:rPr>
          <w:rFonts w:cs="Arial"/>
          <w:lang w:val="en-US"/>
        </w:rPr>
        <w:t>modality or findings thought to represent something other</w:t>
      </w:r>
      <w:r>
        <w:rPr>
          <w:rFonts w:cs="Arial"/>
          <w:lang w:val="en-US"/>
        </w:rPr>
        <w:t xml:space="preserve"> </w:t>
      </w:r>
      <w:r w:rsidRPr="0032189B">
        <w:rPr>
          <w:rFonts w:cs="Arial"/>
          <w:lang w:val="en-US"/>
        </w:rPr>
        <w:t>than tumour (for example, some ‘new’ bone lesions may be</w:t>
      </w:r>
      <w:r>
        <w:rPr>
          <w:rFonts w:cs="Arial"/>
          <w:lang w:val="en-US"/>
        </w:rPr>
        <w:t xml:space="preserve"> </w:t>
      </w:r>
      <w:r w:rsidRPr="0032189B">
        <w:rPr>
          <w:rFonts w:cs="Arial"/>
          <w:lang w:val="en-US"/>
        </w:rPr>
        <w:t>simply healing or flare of pre-existing lesions).</w:t>
      </w:r>
    </w:p>
    <w:p w14:paraId="3D9B0FF8" w14:textId="77777777" w:rsidR="00457355" w:rsidRDefault="00457355" w:rsidP="004E6690">
      <w:pPr>
        <w:spacing w:before="0" w:after="0"/>
        <w:jc w:val="both"/>
        <w:rPr>
          <w:rFonts w:cs="Arial"/>
          <w:lang w:val="en-US"/>
        </w:rPr>
      </w:pPr>
      <w:r>
        <w:rPr>
          <w:rFonts w:cs="Arial"/>
          <w:lang w:val="en-US"/>
        </w:rPr>
        <w:br w:type="page"/>
      </w:r>
    </w:p>
    <w:p w14:paraId="00C07404" w14:textId="77777777" w:rsidR="00193BFA" w:rsidRPr="0032189B" w:rsidRDefault="00193BFA" w:rsidP="004E6690">
      <w:pPr>
        <w:widowControl w:val="0"/>
        <w:autoSpaceDE w:val="0"/>
        <w:autoSpaceDN w:val="0"/>
        <w:adjustRightInd w:val="0"/>
        <w:spacing w:before="240" w:after="0"/>
        <w:jc w:val="both"/>
        <w:rPr>
          <w:rFonts w:cs="Arial"/>
          <w:b/>
          <w:bCs/>
          <w:caps/>
          <w:lang w:val="en-US"/>
        </w:rPr>
      </w:pPr>
      <w:r w:rsidRPr="0032189B">
        <w:rPr>
          <w:rFonts w:cs="Arial"/>
          <w:b/>
          <w:bCs/>
          <w:caps/>
          <w:lang w:val="en-US"/>
        </w:rPr>
        <w:t>Duration of overall response</w:t>
      </w:r>
    </w:p>
    <w:p w14:paraId="722F6589" w14:textId="77777777" w:rsidR="00193BFA" w:rsidRDefault="00193BFA" w:rsidP="004E6690">
      <w:pPr>
        <w:widowControl w:val="0"/>
        <w:autoSpaceDE w:val="0"/>
        <w:autoSpaceDN w:val="0"/>
        <w:adjustRightInd w:val="0"/>
        <w:spacing w:before="0" w:after="0"/>
        <w:jc w:val="both"/>
        <w:rPr>
          <w:rFonts w:cs="Arial"/>
          <w:lang w:val="en-US"/>
        </w:rPr>
      </w:pPr>
      <w:r w:rsidRPr="0032189B">
        <w:rPr>
          <w:rFonts w:cs="Arial"/>
          <w:lang w:val="en-US"/>
        </w:rPr>
        <w:t>The duration of overall response is measured from the time measurement criteria</w:t>
      </w:r>
      <w:r>
        <w:rPr>
          <w:rFonts w:cs="Arial"/>
          <w:lang w:val="en-US"/>
        </w:rPr>
        <w:t xml:space="preserve"> </w:t>
      </w:r>
      <w:r w:rsidRPr="0032189B">
        <w:rPr>
          <w:rFonts w:cs="Arial"/>
          <w:lang w:val="en-US"/>
        </w:rPr>
        <w:t>are met for CR or PR until the first date that</w:t>
      </w:r>
      <w:r>
        <w:rPr>
          <w:rFonts w:cs="Arial"/>
          <w:lang w:val="en-US"/>
        </w:rPr>
        <w:t xml:space="preserve"> recurrence or PD is objectively d</w:t>
      </w:r>
      <w:r w:rsidRPr="0032189B">
        <w:rPr>
          <w:rFonts w:cs="Arial"/>
          <w:lang w:val="en-US"/>
        </w:rPr>
        <w:t>ocumented, taking as reference for PD the smallest</w:t>
      </w:r>
      <w:r>
        <w:rPr>
          <w:rFonts w:cs="Arial"/>
          <w:lang w:val="en-US"/>
        </w:rPr>
        <w:t xml:space="preserve"> </w:t>
      </w:r>
      <w:r w:rsidRPr="0032189B">
        <w:rPr>
          <w:rFonts w:cs="Arial"/>
          <w:lang w:val="en-US"/>
        </w:rPr>
        <w:t xml:space="preserve">measurements recorded on study. </w:t>
      </w:r>
    </w:p>
    <w:p w14:paraId="1F573FCB" w14:textId="77777777" w:rsidR="00193BFA" w:rsidRDefault="00193BFA" w:rsidP="004E6690">
      <w:pPr>
        <w:widowControl w:val="0"/>
        <w:autoSpaceDE w:val="0"/>
        <w:autoSpaceDN w:val="0"/>
        <w:adjustRightInd w:val="0"/>
        <w:spacing w:before="0" w:after="0"/>
        <w:jc w:val="both"/>
        <w:rPr>
          <w:rFonts w:cs="Arial"/>
          <w:lang w:val="en-US"/>
        </w:rPr>
      </w:pPr>
      <w:r w:rsidRPr="0032189B">
        <w:rPr>
          <w:rFonts w:cs="Arial"/>
          <w:lang w:val="en-US"/>
        </w:rPr>
        <w:t>SD is measured from the start of the treatment until the criteria for disease</w:t>
      </w:r>
      <w:r>
        <w:rPr>
          <w:rFonts w:cs="Arial"/>
          <w:lang w:val="en-US"/>
        </w:rPr>
        <w:t xml:space="preserve"> </w:t>
      </w:r>
      <w:r w:rsidRPr="0032189B">
        <w:rPr>
          <w:rFonts w:cs="Arial"/>
          <w:lang w:val="en-US"/>
        </w:rPr>
        <w:t>progression are met, taking as reference the smallest sum on the study</w:t>
      </w:r>
      <w:r>
        <w:rPr>
          <w:rFonts w:cs="Arial"/>
          <w:lang w:val="en-US"/>
        </w:rPr>
        <w:t>.</w:t>
      </w:r>
    </w:p>
    <w:p w14:paraId="713719E6" w14:textId="77777777" w:rsidR="00457355" w:rsidRDefault="00457355" w:rsidP="004E6690">
      <w:pPr>
        <w:jc w:val="both"/>
        <w:rPr>
          <w:lang w:val="en-US"/>
        </w:rPr>
      </w:pPr>
    </w:p>
    <w:p w14:paraId="69E96D82" w14:textId="77777777" w:rsidR="00E76098" w:rsidRPr="00CD16B5" w:rsidRDefault="00E76098" w:rsidP="004E6690">
      <w:pPr>
        <w:jc w:val="both"/>
        <w:rPr>
          <w:lang w:val="en-US"/>
        </w:rPr>
      </w:pPr>
    </w:p>
    <w:p w14:paraId="3B1B163A" w14:textId="77777777" w:rsidR="00193BFA" w:rsidRDefault="00193BFA" w:rsidP="004E6690">
      <w:pPr>
        <w:pStyle w:val="Appendices"/>
        <w:jc w:val="both"/>
      </w:pPr>
      <w:bookmarkStart w:id="1368" w:name="_Toc397590846"/>
      <w:bookmarkStart w:id="1369" w:name="_Toc397598192"/>
      <w:bookmarkStart w:id="1370" w:name="_Toc51330234"/>
      <w:r>
        <w:t>Appendix 2 - Common Toxicity Criteria Gradings</w:t>
      </w:r>
      <w:bookmarkEnd w:id="1368"/>
      <w:bookmarkEnd w:id="1369"/>
      <w:bookmarkEnd w:id="1370"/>
    </w:p>
    <w:p w14:paraId="19308E88" w14:textId="77777777" w:rsidR="00193BFA" w:rsidRDefault="00193BFA" w:rsidP="004E6690">
      <w:pPr>
        <w:jc w:val="both"/>
      </w:pPr>
      <w:r w:rsidRPr="004F4226">
        <w:t xml:space="preserve">Toxicities will be recorded according to the </w:t>
      </w:r>
      <w:r>
        <w:t xml:space="preserve">Common Terminology Criteria for Adverse Events (CTCAE), </w:t>
      </w:r>
      <w:r w:rsidRPr="005D6E93">
        <w:t>version 4.0.</w:t>
      </w:r>
      <w:r>
        <w:t xml:space="preserve">  The full CTCAE document is available on the National Cancer Institute website, the following address was correct when this version of the protocol was approved:</w:t>
      </w:r>
    </w:p>
    <w:p w14:paraId="76D8BA9D" w14:textId="77777777" w:rsidR="00193BFA" w:rsidRDefault="00A82122" w:rsidP="004E6690">
      <w:pPr>
        <w:jc w:val="both"/>
        <w:rPr>
          <w:rStyle w:val="Hyperlink"/>
        </w:rPr>
      </w:pPr>
      <w:hyperlink r:id="rId58" w:history="1">
        <w:r w:rsidR="00193BFA" w:rsidRPr="008F5460">
          <w:rPr>
            <w:rStyle w:val="Hyperlink"/>
          </w:rPr>
          <w:t>http://ctep.cancer.gov/protocolDevelopment/electronic_applications/ctc.htm</w:t>
        </w:r>
      </w:hyperlink>
    </w:p>
    <w:p w14:paraId="737C169D" w14:textId="77777777" w:rsidR="00D970A6" w:rsidRPr="00AC2885" w:rsidRDefault="00D970A6" w:rsidP="004E6690">
      <w:pPr>
        <w:spacing w:before="0" w:after="0"/>
        <w:jc w:val="both"/>
        <w:rPr>
          <w:rStyle w:val="Hyperlink"/>
        </w:rPr>
      </w:pPr>
    </w:p>
    <w:p w14:paraId="7A7C6F5B" w14:textId="77777777" w:rsidR="00381DA6" w:rsidRPr="00381DA6" w:rsidRDefault="00381DA6" w:rsidP="004E6690">
      <w:pPr>
        <w:pStyle w:val="Appendices"/>
        <w:jc w:val="both"/>
        <w:rPr>
          <w:sz w:val="20"/>
          <w:szCs w:val="20"/>
        </w:rPr>
      </w:pPr>
    </w:p>
    <w:p w14:paraId="12C8ECAC" w14:textId="77777777" w:rsidR="002A6974" w:rsidRDefault="002A6974" w:rsidP="004E6690">
      <w:pPr>
        <w:pStyle w:val="Appendices"/>
        <w:jc w:val="both"/>
      </w:pPr>
      <w:bookmarkStart w:id="1371" w:name="_Toc397590847"/>
      <w:bookmarkStart w:id="1372" w:name="_Toc397598193"/>
      <w:bookmarkStart w:id="1373" w:name="_Toc51330235"/>
      <w:r>
        <w:t>Appendix 3 - United Kingdom Specific Quality and Trial management Plan</w:t>
      </w:r>
      <w:bookmarkEnd w:id="1371"/>
      <w:bookmarkEnd w:id="1372"/>
      <w:bookmarkEnd w:id="1373"/>
    </w:p>
    <w:p w14:paraId="412C4AA4" w14:textId="77777777" w:rsidR="002A6974" w:rsidRDefault="002A6974" w:rsidP="004E6690">
      <w:pPr>
        <w:pStyle w:val="Heading2"/>
        <w:jc w:val="both"/>
      </w:pPr>
      <w:bookmarkStart w:id="1374" w:name="_Toc381177878"/>
      <w:r>
        <w:t>Records of Screening/enrolment</w:t>
      </w:r>
      <w:bookmarkEnd w:id="1374"/>
    </w:p>
    <w:p w14:paraId="5B384C58" w14:textId="77777777" w:rsidR="002A6974" w:rsidRDefault="002A6974" w:rsidP="004E6690">
      <w:pPr>
        <w:spacing w:before="0"/>
        <w:jc w:val="both"/>
      </w:pPr>
      <w:r w:rsidRPr="009E1E2F">
        <w:t xml:space="preserve">Details of all patients approached about the trial should be recorded on </w:t>
      </w:r>
      <w:r>
        <w:t>the P</w:t>
      </w:r>
      <w:r w:rsidRPr="009E1E2F">
        <w:t xml:space="preserve">atient </w:t>
      </w:r>
      <w:r>
        <w:t>S</w:t>
      </w:r>
      <w:r w:rsidRPr="009E1E2F">
        <w:t>creening</w:t>
      </w:r>
      <w:r>
        <w:t xml:space="preserve"> and E</w:t>
      </w:r>
      <w:r w:rsidRPr="009E1E2F">
        <w:t xml:space="preserve">nrolment </w:t>
      </w:r>
      <w:r>
        <w:t>L</w:t>
      </w:r>
      <w:r w:rsidRPr="009E1E2F">
        <w:t>og</w:t>
      </w:r>
      <w:r>
        <w:t xml:space="preserve"> provided by the CRCTU which should be kept in the ISF and copi</w:t>
      </w:r>
      <w:r w:rsidR="001D41D9">
        <w:t>es sent to the CRCTU for review</w:t>
      </w:r>
      <w:r>
        <w:t xml:space="preserve"> when requested. </w:t>
      </w:r>
    </w:p>
    <w:p w14:paraId="19D5B2D9" w14:textId="77777777" w:rsidR="002A6974" w:rsidRDefault="002A6974" w:rsidP="004E6690">
      <w:pPr>
        <w:pStyle w:val="Heading2"/>
        <w:jc w:val="both"/>
      </w:pPr>
      <w:bookmarkStart w:id="1375" w:name="_Toc381177879"/>
      <w:r>
        <w:t>Informed Consent Form Review</w:t>
      </w:r>
      <w:bookmarkEnd w:id="1375"/>
    </w:p>
    <w:p w14:paraId="363AF15F" w14:textId="77777777" w:rsidR="002A6974" w:rsidRDefault="002A6974" w:rsidP="004E6690">
      <w:pPr>
        <w:jc w:val="both"/>
      </w:pPr>
      <w:r w:rsidRPr="009F55D8">
        <w:t xml:space="preserve">Where a patient has given explicit consent sites are requested to send copies of signed </w:t>
      </w:r>
      <w:r>
        <w:t xml:space="preserve">ICF in the post to the CRCTU </w:t>
      </w:r>
      <w:r w:rsidRPr="009F55D8">
        <w:t>for in-house review.</w:t>
      </w:r>
    </w:p>
    <w:p w14:paraId="0E4A8861" w14:textId="77777777" w:rsidR="002A6974" w:rsidRDefault="002A6974" w:rsidP="004E6690">
      <w:pPr>
        <w:pStyle w:val="Heading2"/>
        <w:jc w:val="both"/>
      </w:pPr>
      <w:bookmarkStart w:id="1376" w:name="_Toc381177880"/>
      <w:r>
        <w:t>Site Set-up and Initiation</w:t>
      </w:r>
      <w:bookmarkEnd w:id="1376"/>
    </w:p>
    <w:p w14:paraId="5C5EB3EC" w14:textId="77777777" w:rsidR="002A6974" w:rsidRDefault="002A6974" w:rsidP="004E6690">
      <w:pPr>
        <w:jc w:val="both"/>
      </w:pPr>
      <w:r w:rsidRPr="0065083D">
        <w:t xml:space="preserve">Before any patients are enrolled into the trial, the Principal Investigator at each site is required to obtain local </w:t>
      </w:r>
      <w:r>
        <w:t>Research and Development (</w:t>
      </w:r>
      <w:r w:rsidRPr="0065083D">
        <w:t>R&amp;D</w:t>
      </w:r>
      <w:r>
        <w:t>)</w:t>
      </w:r>
      <w:r w:rsidRPr="0065083D">
        <w:t xml:space="preserve"> approval. Sites will not be permitted to enrol patients until written confirmation of R&amp;D approval is received</w:t>
      </w:r>
      <w:r w:rsidRPr="009F546B">
        <w:rPr>
          <w:rFonts w:cs="Arial"/>
        </w:rPr>
        <w:t xml:space="preserve"> </w:t>
      </w:r>
      <w:r>
        <w:rPr>
          <w:rFonts w:cs="Arial"/>
        </w:rPr>
        <w:t xml:space="preserve">by </w:t>
      </w:r>
      <w:r w:rsidRPr="00930E7A">
        <w:rPr>
          <w:rFonts w:cs="Arial"/>
        </w:rPr>
        <w:t xml:space="preserve">the </w:t>
      </w:r>
      <w:r>
        <w:rPr>
          <w:rFonts w:cs="Arial"/>
        </w:rPr>
        <w:t>UK Coordinating Centre (CRCTU).</w:t>
      </w:r>
      <w:r w:rsidRPr="0065083D">
        <w:t xml:space="preserve"> It is the responsibility of the Principal Investigator to ensure that all subsequent </w:t>
      </w:r>
      <w:r>
        <w:t xml:space="preserve">protocol </w:t>
      </w:r>
      <w:r w:rsidRPr="0065083D">
        <w:t xml:space="preserve">amendments gain the necessary local approval. </w:t>
      </w:r>
    </w:p>
    <w:p w14:paraId="382957E6" w14:textId="77777777" w:rsidR="002A6974" w:rsidRDefault="002A6974" w:rsidP="004E6690">
      <w:pPr>
        <w:jc w:val="both"/>
        <w:rPr>
          <w:rFonts w:cs="Arial"/>
        </w:rPr>
      </w:pPr>
      <w:r w:rsidRPr="00930E7A">
        <w:rPr>
          <w:rFonts w:cs="Arial"/>
        </w:rPr>
        <w:t xml:space="preserve">All sites will </w:t>
      </w:r>
      <w:r>
        <w:rPr>
          <w:rFonts w:cs="Arial"/>
        </w:rPr>
        <w:t xml:space="preserve">also </w:t>
      </w:r>
      <w:r w:rsidRPr="00930E7A">
        <w:rPr>
          <w:rFonts w:cs="Arial"/>
        </w:rPr>
        <w:t xml:space="preserve">be required to sign a </w:t>
      </w:r>
      <w:r w:rsidRPr="00580009">
        <w:rPr>
          <w:rFonts w:cs="Arial"/>
          <w:iCs/>
        </w:rPr>
        <w:t>Clinical Study Site Agreement</w:t>
      </w:r>
      <w:r>
        <w:rPr>
          <w:rStyle w:val="InstructionsChar"/>
        </w:rPr>
        <w:t xml:space="preserve"> </w:t>
      </w:r>
      <w:r w:rsidRPr="00930E7A">
        <w:rPr>
          <w:rFonts w:cs="Arial"/>
        </w:rPr>
        <w:t>prior to participation.</w:t>
      </w:r>
      <w:r>
        <w:rPr>
          <w:rFonts w:cs="Arial"/>
        </w:rPr>
        <w:t xml:space="preserve"> </w:t>
      </w:r>
    </w:p>
    <w:p w14:paraId="251DF35D" w14:textId="77777777" w:rsidR="002A6974" w:rsidRPr="009F546B" w:rsidRDefault="002A6974" w:rsidP="004E6690">
      <w:pPr>
        <w:jc w:val="both"/>
      </w:pPr>
      <w:r>
        <w:rPr>
          <w:rFonts w:cs="Arial"/>
        </w:rPr>
        <w:t xml:space="preserve">In addition, all participating </w:t>
      </w:r>
      <w:r w:rsidR="005B04C4">
        <w:rPr>
          <w:rFonts w:cs="Arial"/>
        </w:rPr>
        <w:t>investigator</w:t>
      </w:r>
      <w:r w:rsidRPr="00930E7A">
        <w:rPr>
          <w:rFonts w:cs="Arial"/>
        </w:rPr>
        <w:t xml:space="preserve">s will be asked to </w:t>
      </w:r>
      <w:r>
        <w:rPr>
          <w:rFonts w:cs="Arial"/>
        </w:rPr>
        <w:t xml:space="preserve">complete and </w:t>
      </w:r>
      <w:r w:rsidRPr="00930E7A">
        <w:rPr>
          <w:rFonts w:cs="Arial"/>
        </w:rPr>
        <w:t xml:space="preserve">sign </w:t>
      </w:r>
      <w:r>
        <w:rPr>
          <w:rFonts w:cs="Arial"/>
        </w:rPr>
        <w:t xml:space="preserve">a </w:t>
      </w:r>
      <w:r w:rsidRPr="00B177F8">
        <w:rPr>
          <w:rFonts w:cs="Arial"/>
          <w:iCs/>
        </w:rPr>
        <w:t>Registration Form</w:t>
      </w:r>
      <w:r w:rsidRPr="007F4A96">
        <w:t xml:space="preserve"> </w:t>
      </w:r>
      <w:r w:rsidRPr="00930E7A">
        <w:rPr>
          <w:rFonts w:cs="Arial"/>
        </w:rPr>
        <w:t xml:space="preserve">and supply a current CV </w:t>
      </w:r>
      <w:r w:rsidR="00457355">
        <w:rPr>
          <w:rFonts w:cs="Arial"/>
        </w:rPr>
        <w:t xml:space="preserve">and proof of GCP </w:t>
      </w:r>
      <w:r w:rsidR="00C83C4B">
        <w:rPr>
          <w:rFonts w:cs="Arial"/>
        </w:rPr>
        <w:t>training</w:t>
      </w:r>
      <w:r w:rsidR="00457355">
        <w:rPr>
          <w:rFonts w:cs="Arial"/>
        </w:rPr>
        <w:t xml:space="preserve"> </w:t>
      </w:r>
      <w:r w:rsidRPr="00930E7A">
        <w:rPr>
          <w:rFonts w:cs="Arial"/>
        </w:rPr>
        <w:t xml:space="preserve">to </w:t>
      </w:r>
      <w:r>
        <w:rPr>
          <w:rFonts w:cs="Arial"/>
        </w:rPr>
        <w:t>UK Coordinating Centre. Investigators will not be able to recruit patients until this information is received. Other</w:t>
      </w:r>
      <w:r w:rsidRPr="00930E7A">
        <w:rPr>
          <w:rFonts w:cs="Arial"/>
        </w:rPr>
        <w:t xml:space="preserve"> members of the site research team will also be required </w:t>
      </w:r>
      <w:r>
        <w:rPr>
          <w:rFonts w:cs="Arial"/>
        </w:rPr>
        <w:t xml:space="preserve">to complete a Registration Form indicting what tasks they will undertake for the trial. All members of the site research team will be required </w:t>
      </w:r>
      <w:r w:rsidRPr="00930E7A">
        <w:rPr>
          <w:rFonts w:cs="Arial"/>
        </w:rPr>
        <w:t xml:space="preserve">to sign the </w:t>
      </w:r>
      <w:r w:rsidRPr="00911EF5">
        <w:rPr>
          <w:rFonts w:cs="Arial"/>
        </w:rPr>
        <w:t>Site Signature and Delegation Log</w:t>
      </w:r>
      <w:r>
        <w:rPr>
          <w:rFonts w:cs="Arial"/>
        </w:rPr>
        <w:t xml:space="preserve"> supplied in the ISF</w:t>
      </w:r>
      <w:r>
        <w:rPr>
          <w:rStyle w:val="InstructionsChar"/>
        </w:rPr>
        <w:t xml:space="preserve"> </w:t>
      </w:r>
      <w:r w:rsidRPr="00930E7A">
        <w:rPr>
          <w:rFonts w:cs="Arial"/>
        </w:rPr>
        <w:t xml:space="preserve">which should be returned to the </w:t>
      </w:r>
      <w:r>
        <w:rPr>
          <w:rFonts w:cs="Arial"/>
        </w:rPr>
        <w:t>UK Coordinating Centre</w:t>
      </w:r>
      <w:r w:rsidRPr="00930E7A">
        <w:rPr>
          <w:rFonts w:cs="Arial"/>
        </w:rPr>
        <w:t xml:space="preserve">. The </w:t>
      </w:r>
      <w:r>
        <w:rPr>
          <w:rFonts w:cs="Arial"/>
        </w:rPr>
        <w:t xml:space="preserve">UK Coordinating Centre </w:t>
      </w:r>
      <w:r w:rsidRPr="00930E7A">
        <w:rPr>
          <w:rFonts w:cs="Arial"/>
        </w:rPr>
        <w:t>must be informed immediately of any change in the site research team</w:t>
      </w:r>
      <w:r>
        <w:rPr>
          <w:rFonts w:cs="Arial"/>
        </w:rPr>
        <w:t>.</w:t>
      </w:r>
    </w:p>
    <w:p w14:paraId="090E0457" w14:textId="77777777" w:rsidR="002A6974" w:rsidRDefault="002A6974" w:rsidP="004E6690">
      <w:pPr>
        <w:jc w:val="both"/>
        <w:rPr>
          <w:rFonts w:cs="Arial"/>
        </w:rPr>
      </w:pPr>
      <w:r w:rsidRPr="00930E7A">
        <w:rPr>
          <w:rFonts w:cs="Arial"/>
        </w:rPr>
        <w:t xml:space="preserve">Prior to commencing recruitment all sites will undergo a process of initiation. Key members of the site research team will be required to attend either a meeting or a teleconference covering </w:t>
      </w:r>
      <w:r>
        <w:rPr>
          <w:rFonts w:cs="Arial"/>
        </w:rPr>
        <w:t xml:space="preserve">all </w:t>
      </w:r>
      <w:r w:rsidRPr="00930E7A">
        <w:rPr>
          <w:rFonts w:cs="Arial"/>
        </w:rPr>
        <w:t xml:space="preserve">aspects of the trial. </w:t>
      </w:r>
      <w:r>
        <w:rPr>
          <w:rFonts w:cs="Arial"/>
        </w:rPr>
        <w:t>On completion of the process sites will be provided with a Site Initiation Report and formal notification that recruitment can commence. S</w:t>
      </w:r>
      <w:r w:rsidRPr="00930E7A">
        <w:rPr>
          <w:rFonts w:cs="Arial"/>
        </w:rPr>
        <w:t xml:space="preserve">ites will be provided with an </w:t>
      </w:r>
      <w:r>
        <w:rPr>
          <w:rFonts w:cs="Arial"/>
        </w:rPr>
        <w:t>ISF</w:t>
      </w:r>
      <w:r>
        <w:rPr>
          <w:rStyle w:val="InstructionsChar"/>
        </w:rPr>
        <w:t xml:space="preserve"> </w:t>
      </w:r>
      <w:r w:rsidRPr="00930E7A">
        <w:rPr>
          <w:rFonts w:cs="Arial"/>
        </w:rPr>
        <w:t xml:space="preserve">containing essential documentation, </w:t>
      </w:r>
      <w:r>
        <w:rPr>
          <w:rFonts w:cs="Arial"/>
        </w:rPr>
        <w:t xml:space="preserve">guidelines, </w:t>
      </w:r>
      <w:r w:rsidRPr="00930E7A">
        <w:rPr>
          <w:rFonts w:cs="Arial"/>
        </w:rPr>
        <w:t xml:space="preserve">instructions, and other documentation required for the conduct of the trial. </w:t>
      </w:r>
    </w:p>
    <w:p w14:paraId="79C93101" w14:textId="77777777" w:rsidR="002A6974" w:rsidRDefault="002A6974" w:rsidP="004E6690">
      <w:pPr>
        <w:pStyle w:val="Heading2"/>
        <w:jc w:val="both"/>
      </w:pPr>
      <w:bookmarkStart w:id="1377" w:name="_Toc381177881"/>
      <w:r>
        <w:t>Pharmacy</w:t>
      </w:r>
      <w:bookmarkEnd w:id="1377"/>
    </w:p>
    <w:p w14:paraId="3669E46E" w14:textId="77777777" w:rsidR="002A6974" w:rsidRDefault="002A6974" w:rsidP="004E6690">
      <w:pPr>
        <w:jc w:val="both"/>
      </w:pPr>
      <w:r>
        <w:rPr>
          <w:lang w:val="en-US"/>
        </w:rPr>
        <w:t xml:space="preserve">Sites should elect a Pharmacist to assume the role of Responsible Pharmacist. The Responsible Pharmacist will be expected to attend the Site Initiation </w:t>
      </w:r>
      <w:r w:rsidR="001D41D9">
        <w:rPr>
          <w:lang w:val="en-US"/>
        </w:rPr>
        <w:t xml:space="preserve">meeting </w:t>
      </w:r>
      <w:r>
        <w:rPr>
          <w:lang w:val="en-US"/>
        </w:rPr>
        <w:t>and will be provided with a Pharmacy File containing the Pharmacy Manual, protocol, labels and accountability logs.</w:t>
      </w:r>
    </w:p>
    <w:p w14:paraId="527928AD" w14:textId="77777777" w:rsidR="00DC7D24" w:rsidRDefault="00DC7D24" w:rsidP="004E6690">
      <w:pPr>
        <w:pStyle w:val="Heading2"/>
        <w:jc w:val="both"/>
      </w:pPr>
      <w:bookmarkStart w:id="1378" w:name="_Toc381177882"/>
      <w:r>
        <w:t>Data Handling</w:t>
      </w:r>
    </w:p>
    <w:p w14:paraId="0D1A665E" w14:textId="77777777" w:rsidR="00DC7D24" w:rsidRDefault="00DC7D24" w:rsidP="004E6690">
      <w:pPr>
        <w:jc w:val="both"/>
      </w:pPr>
      <w:r>
        <w:t xml:space="preserve">If the eRDC system is unavailable for an extended period of time a paper based CRF should be completed and forms returned to the applicable </w:t>
      </w:r>
      <w:r>
        <w:rPr>
          <w:rFonts w:cs="Arial"/>
        </w:rPr>
        <w:t xml:space="preserve">UK Coordinating Centre (CRCTU) </w:t>
      </w:r>
      <w:r>
        <w:t xml:space="preserve">for data entry. </w:t>
      </w:r>
    </w:p>
    <w:p w14:paraId="48D5DEBE" w14:textId="6CF3A970" w:rsidR="00DC7D24" w:rsidRDefault="00DC7D24" w:rsidP="004E6690">
      <w:pPr>
        <w:jc w:val="both"/>
      </w:pPr>
      <w:r>
        <w:t xml:space="preserve">In the UK the CRCTU will also assume the responsibility for entering QoL data onto the eRDC database on behalf of </w:t>
      </w:r>
      <w:r w:rsidR="00EC61BA">
        <w:t xml:space="preserve">all </w:t>
      </w:r>
      <w:r>
        <w:t>participating sites.</w:t>
      </w:r>
    </w:p>
    <w:p w14:paraId="4FCEFA83" w14:textId="77777777" w:rsidR="002A6974" w:rsidRDefault="002A6974" w:rsidP="004E6690">
      <w:pPr>
        <w:pStyle w:val="Heading2"/>
        <w:jc w:val="both"/>
      </w:pPr>
      <w:r>
        <w:t>On-site Monitoring</w:t>
      </w:r>
      <w:bookmarkEnd w:id="1378"/>
    </w:p>
    <w:p w14:paraId="526D451C" w14:textId="77777777" w:rsidR="002A6974" w:rsidRDefault="002A6974" w:rsidP="004E6690">
      <w:pPr>
        <w:jc w:val="both"/>
      </w:pPr>
      <w:r w:rsidRPr="007F4A96">
        <w:t>Monitoring will be carri</w:t>
      </w:r>
      <w:r>
        <w:t>ed out as required following a Risk A</w:t>
      </w:r>
      <w:r w:rsidRPr="007F4A96">
        <w:t xml:space="preserve">ssessment and as documented in the </w:t>
      </w:r>
      <w:r w:rsidR="00457355">
        <w:t>rEECur</w:t>
      </w:r>
      <w:r w:rsidRPr="00E76098">
        <w:rPr>
          <w:i/>
          <w:iCs/>
        </w:rPr>
        <w:t xml:space="preserve"> </w:t>
      </w:r>
      <w:r w:rsidR="00457355" w:rsidRPr="00E76098">
        <w:rPr>
          <w:iCs/>
        </w:rPr>
        <w:t>UK</w:t>
      </w:r>
      <w:r w:rsidR="00457355">
        <w:rPr>
          <w:rStyle w:val="InstructionsChar"/>
        </w:rPr>
        <w:t xml:space="preserve"> </w:t>
      </w:r>
      <w:r w:rsidRPr="007F4A96">
        <w:t xml:space="preserve">Quality Management Plan. Additional on-site monitoring visits may be triggered </w:t>
      </w:r>
      <w:r>
        <w:t xml:space="preserve">for example </w:t>
      </w:r>
      <w:r w:rsidRPr="007F4A96">
        <w:t xml:space="preserve">by poor CRF return, poor data quality, </w:t>
      </w:r>
      <w:r>
        <w:t xml:space="preserve">low SAE reporting rates, </w:t>
      </w:r>
      <w:r w:rsidRPr="007F4A96">
        <w:t xml:space="preserve">excessive number of patient withdrawals or deviations. If a monitoring visit is required the </w:t>
      </w:r>
      <w:r>
        <w:t xml:space="preserve">UK </w:t>
      </w:r>
      <w:r>
        <w:rPr>
          <w:rFonts w:cs="Arial"/>
        </w:rPr>
        <w:t>Coordinating Centre</w:t>
      </w:r>
      <w:r w:rsidRPr="007F4A96">
        <w:t xml:space="preserve"> will contact the site to arrange a date for the proposed visit and will provide the site with written confirmation. Investigators will allow the</w:t>
      </w:r>
      <w:r>
        <w:t xml:space="preserve"> UK </w:t>
      </w:r>
      <w:r>
        <w:rPr>
          <w:rFonts w:cs="Arial"/>
        </w:rPr>
        <w:t>Coordinating Centre</w:t>
      </w:r>
      <w:r>
        <w:t xml:space="preserve"> </w:t>
      </w:r>
      <w:r w:rsidRPr="007F4A96">
        <w:t xml:space="preserve">trial </w:t>
      </w:r>
      <w:r>
        <w:t xml:space="preserve">research </w:t>
      </w:r>
      <w:r w:rsidRPr="007F4A96">
        <w:t xml:space="preserve">staff access to source documents as requested.  </w:t>
      </w:r>
    </w:p>
    <w:p w14:paraId="450134FD" w14:textId="77777777" w:rsidR="002A6974" w:rsidRDefault="002A6974" w:rsidP="004E6690">
      <w:pPr>
        <w:pStyle w:val="Heading2"/>
        <w:jc w:val="both"/>
      </w:pPr>
      <w:bookmarkStart w:id="1379" w:name="_Toc381177883"/>
      <w:r>
        <w:t>Serious Breach Notification</w:t>
      </w:r>
      <w:bookmarkEnd w:id="1379"/>
      <w:r>
        <w:t xml:space="preserve"> </w:t>
      </w:r>
    </w:p>
    <w:p w14:paraId="5A5AA460" w14:textId="77777777" w:rsidR="002A6974" w:rsidRPr="00CB59FD" w:rsidRDefault="002A6974" w:rsidP="004E6690">
      <w:pPr>
        <w:autoSpaceDE w:val="0"/>
        <w:autoSpaceDN w:val="0"/>
        <w:jc w:val="both"/>
      </w:pPr>
      <w:r>
        <w:t xml:space="preserve">In accordance with Regulation 29A of the Medicines for Human Use (Clinical Trials) Regulations 2004 and its amendments the UK </w:t>
      </w:r>
      <w:r>
        <w:rPr>
          <w:rFonts w:cs="Arial"/>
        </w:rPr>
        <w:t>Coordinating Centre</w:t>
      </w:r>
      <w:r>
        <w:t xml:space="preserve"> will notifying the licensing authority in writing of any </w:t>
      </w:r>
      <w:r w:rsidRPr="00C91647">
        <w:t xml:space="preserve">serious breach </w:t>
      </w:r>
      <w:r w:rsidRPr="003F5127">
        <w:t>within 7 days of becoming aware of that breach</w:t>
      </w:r>
      <w:r>
        <w:t>.</w:t>
      </w:r>
    </w:p>
    <w:p w14:paraId="6260E83D" w14:textId="77777777" w:rsidR="002A6974" w:rsidRDefault="002A6974" w:rsidP="004E6690">
      <w:pPr>
        <w:autoSpaceDE w:val="0"/>
        <w:autoSpaceDN w:val="0"/>
        <w:jc w:val="both"/>
        <w:rPr>
          <w:rFonts w:cs="Arial"/>
        </w:rPr>
      </w:pPr>
      <w:r>
        <w:t xml:space="preserve">Sites are therefore requested to notify the UK </w:t>
      </w:r>
      <w:r>
        <w:rPr>
          <w:rFonts w:cs="Arial"/>
        </w:rPr>
        <w:t>Coordinating Centre</w:t>
      </w:r>
      <w:r>
        <w:t xml:space="preserve"> of a suspected trial-related serious breach </w:t>
      </w:r>
      <w:r w:rsidRPr="00930E7A">
        <w:rPr>
          <w:rFonts w:cs="Arial"/>
        </w:rPr>
        <w:t>of GCP and/or the trial protocol</w:t>
      </w:r>
      <w:r>
        <w:rPr>
          <w:rFonts w:cs="Arial"/>
        </w:rPr>
        <w:t>. Where the UK Coordinating Centre</w:t>
      </w:r>
      <w:r>
        <w:t xml:space="preserve"> </w:t>
      </w:r>
      <w:r>
        <w:rPr>
          <w:rFonts w:cs="Arial"/>
        </w:rPr>
        <w:t xml:space="preserve">is investigating whether or not a serious breach has occurred sites are also requested to cooperate with the </w:t>
      </w:r>
      <w:r>
        <w:t>trials research staff</w:t>
      </w:r>
      <w:r>
        <w:rPr>
          <w:rFonts w:cs="Arial"/>
        </w:rPr>
        <w:t xml:space="preserve"> in providing sufficient information to report the breach to the MHRA where required and in undertaking any corrective and/or preventive action.  </w:t>
      </w:r>
    </w:p>
    <w:p w14:paraId="3ABA658B" w14:textId="77777777" w:rsidR="002A6974" w:rsidRDefault="002A6974" w:rsidP="004E6690">
      <w:pPr>
        <w:pStyle w:val="Heading2"/>
        <w:jc w:val="both"/>
      </w:pPr>
      <w:bookmarkStart w:id="1380" w:name="_Toc381177884"/>
      <w:r>
        <w:t>Archiving</w:t>
      </w:r>
      <w:bookmarkEnd w:id="1380"/>
    </w:p>
    <w:p w14:paraId="1BD6693A" w14:textId="77777777" w:rsidR="002A6974" w:rsidRDefault="002A6974" w:rsidP="004E6690">
      <w:pPr>
        <w:jc w:val="both"/>
      </w:pPr>
      <w:r>
        <w:t>With reference to section 1</w:t>
      </w:r>
      <w:r w:rsidR="00FF4952">
        <w:t>1</w:t>
      </w:r>
      <w:r>
        <w:t>.2, do not destroy any documents without prior approval from the CRCTU Document Storage Manager.</w:t>
      </w:r>
    </w:p>
    <w:p w14:paraId="0B8FA6D9" w14:textId="77777777" w:rsidR="00E76098" w:rsidRDefault="00E76098">
      <w:pPr>
        <w:spacing w:before="0" w:after="0"/>
      </w:pPr>
      <w:r>
        <w:br w:type="page"/>
      </w:r>
    </w:p>
    <w:p w14:paraId="21007EF8" w14:textId="77777777" w:rsidR="005661F0" w:rsidRDefault="005661F0" w:rsidP="00696612">
      <w:pPr>
        <w:pStyle w:val="Appendices"/>
      </w:pPr>
      <w:bookmarkStart w:id="1381" w:name="_Toc397590848"/>
      <w:bookmarkStart w:id="1382" w:name="_Toc397598194"/>
      <w:bookmarkStart w:id="1383" w:name="_Toc51330236"/>
      <w:r>
        <w:t>Appendix 4 – PERFORMANCE Status Scales</w:t>
      </w:r>
      <w:bookmarkEnd w:id="1381"/>
      <w:bookmarkEnd w:id="1382"/>
      <w:bookmarkEnd w:id="1383"/>
    </w:p>
    <w:p w14:paraId="2B13A30C" w14:textId="77777777" w:rsidR="005661F0" w:rsidRPr="00B00A17" w:rsidRDefault="005661F0" w:rsidP="00B27867">
      <w:pPr>
        <w:pStyle w:val="Appendix-Heading"/>
      </w:pPr>
      <w:r>
        <w:rPr>
          <w:rStyle w:val="mw-headline"/>
          <w:b w:val="0"/>
          <w:szCs w:val="28"/>
        </w:rPr>
        <w:t>Lansky s</w:t>
      </w:r>
      <w:r w:rsidRPr="00B00A17">
        <w:rPr>
          <w:rStyle w:val="mw-headline"/>
          <w:b w:val="0"/>
          <w:szCs w:val="28"/>
        </w:rPr>
        <w:t>core</w:t>
      </w:r>
    </w:p>
    <w:tbl>
      <w:tblPr>
        <w:tblStyle w:val="TableGrid"/>
        <w:tblW w:w="0" w:type="auto"/>
        <w:tblLook w:val="04A0" w:firstRow="1" w:lastRow="0" w:firstColumn="1" w:lastColumn="0" w:noHBand="0" w:noVBand="1"/>
      </w:tblPr>
      <w:tblGrid>
        <w:gridCol w:w="1505"/>
        <w:gridCol w:w="7555"/>
      </w:tblGrid>
      <w:tr w:rsidR="00B8107A" w:rsidRPr="00B8107A" w14:paraId="17994C09" w14:textId="77777777">
        <w:tc>
          <w:tcPr>
            <w:tcW w:w="1526" w:type="dxa"/>
            <w:shd w:val="clear" w:color="auto" w:fill="1F497D" w:themeFill="text2"/>
          </w:tcPr>
          <w:p w14:paraId="2B62CA9E" w14:textId="77777777" w:rsidR="00B8107A" w:rsidRPr="00B27867" w:rsidRDefault="00B8107A" w:rsidP="00B8107A">
            <w:pPr>
              <w:rPr>
                <w:b/>
                <w:color w:val="FFFFFF" w:themeColor="background1"/>
                <w:sz w:val="24"/>
                <w:lang w:eastAsia="en-GB"/>
              </w:rPr>
            </w:pPr>
            <w:r w:rsidRPr="00B27867">
              <w:rPr>
                <w:b/>
                <w:color w:val="FFFFFF" w:themeColor="background1"/>
                <w:sz w:val="24"/>
                <w:lang w:eastAsia="en-GB"/>
              </w:rPr>
              <w:t>Score</w:t>
            </w:r>
          </w:p>
        </w:tc>
        <w:tc>
          <w:tcPr>
            <w:tcW w:w="7760" w:type="dxa"/>
            <w:shd w:val="clear" w:color="auto" w:fill="1F497D" w:themeFill="text2"/>
          </w:tcPr>
          <w:p w14:paraId="0803DF47" w14:textId="77777777" w:rsidR="00B8107A" w:rsidRPr="00B27867" w:rsidRDefault="00B8107A" w:rsidP="00B8107A">
            <w:pPr>
              <w:rPr>
                <w:b/>
                <w:color w:val="FFFFFF" w:themeColor="background1"/>
                <w:sz w:val="24"/>
                <w:lang w:eastAsia="en-GB"/>
              </w:rPr>
            </w:pPr>
            <w:r w:rsidRPr="00B27867">
              <w:rPr>
                <w:b/>
                <w:color w:val="FFFFFF" w:themeColor="background1"/>
                <w:sz w:val="24"/>
                <w:lang w:eastAsia="en-GB"/>
              </w:rPr>
              <w:t>Descriptor</w:t>
            </w:r>
          </w:p>
        </w:tc>
      </w:tr>
      <w:tr w:rsidR="00B8107A" w:rsidRPr="006E38F4" w14:paraId="4AED607F" w14:textId="77777777">
        <w:tc>
          <w:tcPr>
            <w:tcW w:w="1526" w:type="dxa"/>
          </w:tcPr>
          <w:p w14:paraId="6F06B34F" w14:textId="77777777" w:rsidR="00B8107A" w:rsidRPr="006E38F4" w:rsidRDefault="00B8107A" w:rsidP="00B8107A">
            <w:pPr>
              <w:rPr>
                <w:lang w:eastAsia="en-GB"/>
              </w:rPr>
            </w:pPr>
            <w:r w:rsidRPr="006E38F4">
              <w:rPr>
                <w:lang w:eastAsia="en-GB"/>
              </w:rPr>
              <w:t>100</w:t>
            </w:r>
          </w:p>
        </w:tc>
        <w:tc>
          <w:tcPr>
            <w:tcW w:w="7760" w:type="dxa"/>
          </w:tcPr>
          <w:p w14:paraId="6F19C6D2" w14:textId="77777777" w:rsidR="00B8107A" w:rsidRPr="006E38F4" w:rsidRDefault="00B8107A" w:rsidP="00B8107A">
            <w:pPr>
              <w:rPr>
                <w:lang w:eastAsia="en-GB"/>
              </w:rPr>
            </w:pPr>
            <w:r>
              <w:rPr>
                <w:lang w:eastAsia="en-GB"/>
              </w:rPr>
              <w:t>F</w:t>
            </w:r>
            <w:r w:rsidRPr="006E38F4">
              <w:rPr>
                <w:lang w:eastAsia="en-GB"/>
              </w:rPr>
              <w:t>ully active, normal</w:t>
            </w:r>
          </w:p>
        </w:tc>
      </w:tr>
      <w:tr w:rsidR="00B8107A" w:rsidRPr="006E38F4" w14:paraId="0D2A05BC" w14:textId="77777777">
        <w:tc>
          <w:tcPr>
            <w:tcW w:w="1526" w:type="dxa"/>
            <w:shd w:val="clear" w:color="auto" w:fill="DAEEF3"/>
          </w:tcPr>
          <w:p w14:paraId="0F9BCBDF" w14:textId="77777777" w:rsidR="00B8107A" w:rsidRPr="006E38F4" w:rsidRDefault="00B8107A" w:rsidP="00B8107A">
            <w:pPr>
              <w:rPr>
                <w:lang w:eastAsia="en-GB"/>
              </w:rPr>
            </w:pPr>
            <w:r w:rsidRPr="006E38F4">
              <w:rPr>
                <w:lang w:eastAsia="en-GB"/>
              </w:rPr>
              <w:t>90</w:t>
            </w:r>
          </w:p>
        </w:tc>
        <w:tc>
          <w:tcPr>
            <w:tcW w:w="7760" w:type="dxa"/>
            <w:shd w:val="clear" w:color="auto" w:fill="DAEEF3"/>
          </w:tcPr>
          <w:p w14:paraId="66E8D46B" w14:textId="77777777" w:rsidR="00B8107A" w:rsidRPr="00696ADE" w:rsidRDefault="00B8107A" w:rsidP="00B8107A">
            <w:pPr>
              <w:rPr>
                <w:lang w:val="en-GB" w:eastAsia="en-GB"/>
              </w:rPr>
            </w:pPr>
            <w:r w:rsidRPr="00696ADE">
              <w:rPr>
                <w:lang w:val="en-GB" w:eastAsia="en-GB"/>
              </w:rPr>
              <w:t>Minor restrictions in strenuous physical activity</w:t>
            </w:r>
          </w:p>
        </w:tc>
      </w:tr>
      <w:tr w:rsidR="00B8107A" w:rsidRPr="006E38F4" w14:paraId="59A8A119" w14:textId="77777777">
        <w:tc>
          <w:tcPr>
            <w:tcW w:w="1526" w:type="dxa"/>
          </w:tcPr>
          <w:p w14:paraId="202AB040" w14:textId="77777777" w:rsidR="00B8107A" w:rsidRPr="006E38F4" w:rsidRDefault="00B8107A" w:rsidP="00B8107A">
            <w:pPr>
              <w:rPr>
                <w:lang w:eastAsia="en-GB"/>
              </w:rPr>
            </w:pPr>
            <w:r w:rsidRPr="006E38F4">
              <w:rPr>
                <w:lang w:eastAsia="en-GB"/>
              </w:rPr>
              <w:t>80</w:t>
            </w:r>
          </w:p>
        </w:tc>
        <w:tc>
          <w:tcPr>
            <w:tcW w:w="7760" w:type="dxa"/>
          </w:tcPr>
          <w:p w14:paraId="20B84E82" w14:textId="77777777" w:rsidR="00B8107A" w:rsidRPr="00696ADE" w:rsidRDefault="00B8107A" w:rsidP="00B8107A">
            <w:pPr>
              <w:rPr>
                <w:lang w:val="en-GB" w:eastAsia="en-GB"/>
              </w:rPr>
            </w:pPr>
            <w:r w:rsidRPr="00696ADE">
              <w:rPr>
                <w:lang w:val="en-GB" w:eastAsia="en-GB"/>
              </w:rPr>
              <w:t>Active, but gets tired more quickly</w:t>
            </w:r>
          </w:p>
        </w:tc>
      </w:tr>
      <w:tr w:rsidR="00B8107A" w:rsidRPr="006E38F4" w14:paraId="707B2FF6" w14:textId="77777777">
        <w:tc>
          <w:tcPr>
            <w:tcW w:w="1526" w:type="dxa"/>
            <w:shd w:val="clear" w:color="auto" w:fill="DAEEF3"/>
          </w:tcPr>
          <w:p w14:paraId="35392E0D" w14:textId="77777777" w:rsidR="00B8107A" w:rsidRPr="006E38F4" w:rsidRDefault="00B8107A" w:rsidP="00B8107A">
            <w:pPr>
              <w:rPr>
                <w:lang w:eastAsia="en-GB"/>
              </w:rPr>
            </w:pPr>
            <w:r w:rsidRPr="006E38F4">
              <w:rPr>
                <w:lang w:eastAsia="en-GB"/>
              </w:rPr>
              <w:t>70</w:t>
            </w:r>
          </w:p>
        </w:tc>
        <w:tc>
          <w:tcPr>
            <w:tcW w:w="7760" w:type="dxa"/>
            <w:shd w:val="clear" w:color="auto" w:fill="DAEEF3"/>
          </w:tcPr>
          <w:p w14:paraId="6DA866C3" w14:textId="77777777" w:rsidR="00B8107A" w:rsidRPr="00696ADE" w:rsidRDefault="00B8107A" w:rsidP="00B8107A">
            <w:pPr>
              <w:rPr>
                <w:lang w:val="en-GB" w:eastAsia="en-GB"/>
              </w:rPr>
            </w:pPr>
            <w:r w:rsidRPr="00696ADE">
              <w:rPr>
                <w:lang w:val="en-GB" w:eastAsia="en-GB"/>
              </w:rPr>
              <w:t xml:space="preserve">Both greater restriction of play </w:t>
            </w:r>
            <w:r w:rsidRPr="00696ADE">
              <w:rPr>
                <w:i/>
                <w:iCs/>
                <w:lang w:val="en-GB" w:eastAsia="en-GB"/>
              </w:rPr>
              <w:t>and</w:t>
            </w:r>
            <w:r w:rsidRPr="00696ADE">
              <w:rPr>
                <w:lang w:val="en-GB" w:eastAsia="en-GB"/>
              </w:rPr>
              <w:t xml:space="preserve"> less time spent in active play </w:t>
            </w:r>
          </w:p>
        </w:tc>
      </w:tr>
      <w:tr w:rsidR="00B8107A" w:rsidRPr="006E38F4" w14:paraId="60A0021F" w14:textId="77777777">
        <w:tc>
          <w:tcPr>
            <w:tcW w:w="1526" w:type="dxa"/>
          </w:tcPr>
          <w:p w14:paraId="40EBEA93" w14:textId="77777777" w:rsidR="00B8107A" w:rsidRPr="006E38F4" w:rsidRDefault="00B8107A" w:rsidP="00B8107A">
            <w:pPr>
              <w:rPr>
                <w:lang w:eastAsia="en-GB"/>
              </w:rPr>
            </w:pPr>
            <w:r w:rsidRPr="006E38F4">
              <w:rPr>
                <w:lang w:eastAsia="en-GB"/>
              </w:rPr>
              <w:t>60</w:t>
            </w:r>
          </w:p>
        </w:tc>
        <w:tc>
          <w:tcPr>
            <w:tcW w:w="7760" w:type="dxa"/>
          </w:tcPr>
          <w:p w14:paraId="3592ED22" w14:textId="77777777" w:rsidR="00B8107A" w:rsidRPr="00696ADE" w:rsidRDefault="00B8107A" w:rsidP="00B8107A">
            <w:pPr>
              <w:rPr>
                <w:lang w:val="en-GB" w:eastAsia="en-GB"/>
              </w:rPr>
            </w:pPr>
            <w:r w:rsidRPr="00696ADE">
              <w:rPr>
                <w:lang w:val="en-GB" w:eastAsia="en-GB"/>
              </w:rPr>
              <w:t>Up and around, but minimal active play; keeps busy with quieter activities</w:t>
            </w:r>
          </w:p>
        </w:tc>
      </w:tr>
      <w:tr w:rsidR="00B8107A" w:rsidRPr="006E38F4" w14:paraId="385CD306" w14:textId="77777777">
        <w:tc>
          <w:tcPr>
            <w:tcW w:w="1526" w:type="dxa"/>
            <w:shd w:val="clear" w:color="auto" w:fill="DAEEF3"/>
          </w:tcPr>
          <w:p w14:paraId="757E581E" w14:textId="77777777" w:rsidR="00B8107A" w:rsidRPr="006E38F4" w:rsidRDefault="00B8107A" w:rsidP="00B8107A">
            <w:pPr>
              <w:rPr>
                <w:lang w:eastAsia="en-GB"/>
              </w:rPr>
            </w:pPr>
            <w:r w:rsidRPr="006E38F4">
              <w:rPr>
                <w:lang w:eastAsia="en-GB"/>
              </w:rPr>
              <w:t>50</w:t>
            </w:r>
          </w:p>
        </w:tc>
        <w:tc>
          <w:tcPr>
            <w:tcW w:w="7760" w:type="dxa"/>
            <w:shd w:val="clear" w:color="auto" w:fill="DAEEF3"/>
          </w:tcPr>
          <w:p w14:paraId="0B077694" w14:textId="77777777" w:rsidR="00B8107A" w:rsidRPr="00696ADE" w:rsidRDefault="00B8107A" w:rsidP="00B8107A">
            <w:pPr>
              <w:rPr>
                <w:lang w:val="en-GB" w:eastAsia="en-GB"/>
              </w:rPr>
            </w:pPr>
            <w:r w:rsidRPr="00696ADE">
              <w:rPr>
                <w:lang w:val="en-GB" w:eastAsia="en-GB"/>
              </w:rPr>
              <w:t>Gets dressed but lying around much of the day but no active play; able to participate in all quiet play and activities</w:t>
            </w:r>
          </w:p>
        </w:tc>
      </w:tr>
      <w:tr w:rsidR="00B8107A" w:rsidRPr="006E38F4" w14:paraId="54321D57" w14:textId="77777777">
        <w:tc>
          <w:tcPr>
            <w:tcW w:w="1526" w:type="dxa"/>
          </w:tcPr>
          <w:p w14:paraId="5C185D0D" w14:textId="77777777" w:rsidR="00B8107A" w:rsidRPr="006E38F4" w:rsidRDefault="00B8107A" w:rsidP="00B8107A">
            <w:pPr>
              <w:rPr>
                <w:lang w:eastAsia="en-GB"/>
              </w:rPr>
            </w:pPr>
            <w:r w:rsidRPr="006E38F4">
              <w:rPr>
                <w:lang w:eastAsia="en-GB"/>
              </w:rPr>
              <w:t>40</w:t>
            </w:r>
          </w:p>
        </w:tc>
        <w:tc>
          <w:tcPr>
            <w:tcW w:w="7760" w:type="dxa"/>
          </w:tcPr>
          <w:p w14:paraId="2DB6ADB1" w14:textId="77777777" w:rsidR="00B8107A" w:rsidRPr="00696ADE" w:rsidRDefault="00B8107A" w:rsidP="00B8107A">
            <w:pPr>
              <w:rPr>
                <w:lang w:val="en-GB" w:eastAsia="en-GB"/>
              </w:rPr>
            </w:pPr>
            <w:r w:rsidRPr="00696ADE">
              <w:rPr>
                <w:lang w:val="en-GB" w:eastAsia="en-GB"/>
              </w:rPr>
              <w:t>Mostly in bed; participates in quiet activities</w:t>
            </w:r>
          </w:p>
        </w:tc>
      </w:tr>
      <w:tr w:rsidR="00B8107A" w:rsidRPr="006E38F4" w14:paraId="38E03E14" w14:textId="77777777">
        <w:tc>
          <w:tcPr>
            <w:tcW w:w="1526" w:type="dxa"/>
            <w:shd w:val="clear" w:color="auto" w:fill="DAEEF3"/>
          </w:tcPr>
          <w:p w14:paraId="219C7BBB" w14:textId="77777777" w:rsidR="00B8107A" w:rsidRPr="006E38F4" w:rsidRDefault="00B8107A" w:rsidP="00B8107A">
            <w:pPr>
              <w:rPr>
                <w:lang w:eastAsia="en-GB"/>
              </w:rPr>
            </w:pPr>
            <w:r w:rsidRPr="006E38F4">
              <w:rPr>
                <w:lang w:eastAsia="en-GB"/>
              </w:rPr>
              <w:t>30</w:t>
            </w:r>
          </w:p>
        </w:tc>
        <w:tc>
          <w:tcPr>
            <w:tcW w:w="7760" w:type="dxa"/>
            <w:shd w:val="clear" w:color="auto" w:fill="DAEEF3"/>
          </w:tcPr>
          <w:p w14:paraId="0B4388B5" w14:textId="77777777" w:rsidR="00B8107A" w:rsidRPr="00696ADE" w:rsidRDefault="00B8107A" w:rsidP="00B8107A">
            <w:pPr>
              <w:rPr>
                <w:lang w:val="en-GB" w:eastAsia="en-GB"/>
              </w:rPr>
            </w:pPr>
            <w:r w:rsidRPr="00696ADE">
              <w:rPr>
                <w:lang w:val="en-GB" w:eastAsia="en-GB"/>
              </w:rPr>
              <w:t>In bed; needs assistance even for quiet play</w:t>
            </w:r>
          </w:p>
        </w:tc>
      </w:tr>
      <w:tr w:rsidR="00B8107A" w:rsidRPr="006E38F4" w14:paraId="33C96375" w14:textId="77777777">
        <w:tc>
          <w:tcPr>
            <w:tcW w:w="1526" w:type="dxa"/>
          </w:tcPr>
          <w:p w14:paraId="0DBA5332" w14:textId="77777777" w:rsidR="00B8107A" w:rsidRPr="006E38F4" w:rsidRDefault="00B8107A" w:rsidP="00B8107A">
            <w:pPr>
              <w:rPr>
                <w:lang w:eastAsia="en-GB"/>
              </w:rPr>
            </w:pPr>
            <w:r w:rsidRPr="006E38F4">
              <w:rPr>
                <w:lang w:eastAsia="en-GB"/>
              </w:rPr>
              <w:t>20</w:t>
            </w:r>
          </w:p>
        </w:tc>
        <w:tc>
          <w:tcPr>
            <w:tcW w:w="7760" w:type="dxa"/>
          </w:tcPr>
          <w:p w14:paraId="4016550B" w14:textId="77777777" w:rsidR="00B8107A" w:rsidRPr="00696ADE" w:rsidRDefault="00B8107A" w:rsidP="00B8107A">
            <w:pPr>
              <w:rPr>
                <w:lang w:val="en-GB" w:eastAsia="en-GB"/>
              </w:rPr>
            </w:pPr>
            <w:r w:rsidRPr="00696ADE">
              <w:rPr>
                <w:lang w:val="en-GB" w:eastAsia="en-GB"/>
              </w:rPr>
              <w:t>Often sleeping; play entirely limited to very passive activities</w:t>
            </w:r>
          </w:p>
        </w:tc>
      </w:tr>
      <w:tr w:rsidR="00B8107A" w:rsidRPr="006E38F4" w14:paraId="789446E0" w14:textId="77777777">
        <w:tc>
          <w:tcPr>
            <w:tcW w:w="1526" w:type="dxa"/>
            <w:shd w:val="clear" w:color="auto" w:fill="DAEEF3"/>
          </w:tcPr>
          <w:p w14:paraId="4FF95EE3" w14:textId="77777777" w:rsidR="00B8107A" w:rsidRPr="006E38F4" w:rsidRDefault="00B8107A" w:rsidP="00B8107A">
            <w:pPr>
              <w:rPr>
                <w:lang w:eastAsia="en-GB"/>
              </w:rPr>
            </w:pPr>
            <w:r w:rsidRPr="006E38F4">
              <w:rPr>
                <w:lang w:eastAsia="en-GB"/>
              </w:rPr>
              <w:t>10</w:t>
            </w:r>
          </w:p>
        </w:tc>
        <w:tc>
          <w:tcPr>
            <w:tcW w:w="7760" w:type="dxa"/>
            <w:shd w:val="clear" w:color="auto" w:fill="DAEEF3"/>
          </w:tcPr>
          <w:p w14:paraId="2CBA0D12" w14:textId="77777777" w:rsidR="00B8107A" w:rsidRPr="00696ADE" w:rsidRDefault="00B8107A" w:rsidP="00B8107A">
            <w:pPr>
              <w:rPr>
                <w:lang w:val="en-GB" w:eastAsia="en-GB"/>
              </w:rPr>
            </w:pPr>
            <w:r w:rsidRPr="00696ADE">
              <w:rPr>
                <w:lang w:val="en-GB" w:eastAsia="en-GB"/>
              </w:rPr>
              <w:t>No play; does not get out of bed</w:t>
            </w:r>
          </w:p>
        </w:tc>
      </w:tr>
      <w:tr w:rsidR="00B8107A" w:rsidRPr="006E38F4" w14:paraId="0435625F" w14:textId="77777777">
        <w:tc>
          <w:tcPr>
            <w:tcW w:w="1526" w:type="dxa"/>
          </w:tcPr>
          <w:p w14:paraId="6B6FE952" w14:textId="77777777" w:rsidR="00B8107A" w:rsidRPr="006E38F4" w:rsidRDefault="00B8107A" w:rsidP="00B8107A">
            <w:pPr>
              <w:rPr>
                <w:lang w:eastAsia="en-GB"/>
              </w:rPr>
            </w:pPr>
            <w:r w:rsidRPr="006E38F4">
              <w:rPr>
                <w:lang w:eastAsia="en-GB"/>
              </w:rPr>
              <w:t>0</w:t>
            </w:r>
          </w:p>
        </w:tc>
        <w:tc>
          <w:tcPr>
            <w:tcW w:w="7760" w:type="dxa"/>
          </w:tcPr>
          <w:p w14:paraId="3F56E8FF" w14:textId="77777777" w:rsidR="00B8107A" w:rsidRPr="006E38F4" w:rsidRDefault="00B8107A" w:rsidP="00B8107A">
            <w:pPr>
              <w:rPr>
                <w:lang w:eastAsia="en-GB"/>
              </w:rPr>
            </w:pPr>
            <w:r>
              <w:rPr>
                <w:lang w:eastAsia="en-GB"/>
              </w:rPr>
              <w:t>U</w:t>
            </w:r>
            <w:r w:rsidRPr="006E38F4">
              <w:rPr>
                <w:lang w:eastAsia="en-GB"/>
              </w:rPr>
              <w:t>nresponsive</w:t>
            </w:r>
          </w:p>
        </w:tc>
      </w:tr>
      <w:tr w:rsidR="004670C5" w:rsidRPr="006E38F4" w14:paraId="475DB03B" w14:textId="77777777">
        <w:trPr>
          <w:trHeight w:hRule="exact" w:val="454"/>
        </w:trPr>
        <w:tc>
          <w:tcPr>
            <w:tcW w:w="9286" w:type="dxa"/>
            <w:gridSpan w:val="2"/>
            <w:shd w:val="clear" w:color="auto" w:fill="1F497D" w:themeFill="text2"/>
          </w:tcPr>
          <w:p w14:paraId="0F0B80ED" w14:textId="69FBA710" w:rsidR="004670C5" w:rsidRPr="00696612" w:rsidRDefault="004670C5" w:rsidP="00CB53F8">
            <w:r w:rsidRPr="00696612">
              <w:rPr>
                <w:b/>
                <w:color w:val="FFFFFF" w:themeColor="background1"/>
                <w:lang w:eastAsia="en-GB"/>
              </w:rPr>
              <w:t xml:space="preserve">Table 6: </w:t>
            </w:r>
            <w:r w:rsidRPr="00696612">
              <w:rPr>
                <w:rStyle w:val="mw-headline"/>
                <w:b/>
                <w:color w:val="FFFFFF" w:themeColor="background1"/>
              </w:rPr>
              <w:t xml:space="preserve">Lansky </w:t>
            </w:r>
            <w:r w:rsidRPr="00103FB0">
              <w:rPr>
                <w:rStyle w:val="mw-headline"/>
                <w:b/>
                <w:color w:val="FFFFFF" w:themeColor="background1"/>
              </w:rPr>
              <w:t xml:space="preserve">score </w:t>
            </w:r>
            <w:r w:rsidR="007550E6">
              <w:rPr>
                <w:color w:val="FFFFFF" w:themeColor="background1"/>
              </w:rPr>
              <w:fldChar w:fldCharType="begin"/>
            </w:r>
            <w:r w:rsidR="00CB53F8">
              <w:rPr>
                <w:color w:val="FFFFFF" w:themeColor="background1"/>
              </w:rPr>
              <w:instrText xml:space="preserve"> ADDIN EN.CITE &lt;EndNote&gt;&lt;Cite&gt;&lt;Author&gt;Lansky&lt;/Author&gt;&lt;Year&gt;1987&lt;/Year&gt;&lt;RecNum&gt;91&lt;/RecNum&gt;&lt;DisplayText&gt;[82]&lt;/DisplayText&gt;&lt;record&gt;&lt;rec-number&gt;91&lt;/rec-number&gt;&lt;foreign-keys&gt;&lt;key app="EN" db-id="ww9z9xespr5tpveffx0v2frgssaw5farsvw2"&gt;91&lt;/key&gt;&lt;/foreign-keys&gt;&lt;ref-type name="Journal Article"&gt;17&lt;/ref-type&gt;&lt;contributors&gt;&lt;authors&gt;&lt;author&gt;Lansky, S. B.&lt;/author&gt;&lt;author&gt;List, M. A.&lt;/author&gt;&lt;author&gt;Lansky, L. L.&lt;/author&gt;&lt;author&gt;Ritter-Sterr, C.&lt;/author&gt;&lt;author&gt;Miller, D. R.&lt;/author&gt;&lt;/authors&gt;&lt;/contributors&gt;&lt;titles&gt;&lt;title&gt;The measurement of performance in childhood cancer patients&lt;/title&gt;&lt;secondary-title&gt;Cancer&lt;/secondary-title&gt;&lt;alt-title&gt;Cancer&lt;/alt-title&gt;&lt;/titles&gt;&lt;periodical&gt;&lt;full-title&gt;Cancer&lt;/full-title&gt;&lt;abbr-1&gt;Cancer&lt;/abbr-1&gt;&lt;/periodical&gt;&lt;alt-periodical&gt;&lt;full-title&gt;Cancer&lt;/full-title&gt;&lt;abbr-1&gt;Cancer&lt;/abbr-1&gt;&lt;/alt-periodical&gt;&lt;pages&gt;1651-6&lt;/pages&gt;&lt;volume&gt;60&lt;/volume&gt;&lt;number&gt;7&lt;/number&gt;&lt;keywords&gt;&lt;keyword&gt;*Activities of Daily Living&lt;/keyword&gt;&lt;keyword&gt;Analysis of Variance&lt;/keyword&gt;&lt;keyword&gt;Child&lt;/keyword&gt;&lt;keyword&gt;Humans&lt;/keyword&gt;&lt;keyword&gt;Inpatients&lt;/keyword&gt;&lt;keyword&gt;Neoplasms/*psychology&lt;/keyword&gt;&lt;keyword&gt;*Outcome and Process Assessment (Health Care)&lt;/keyword&gt;&lt;keyword&gt;Outpatients&lt;/keyword&gt;&lt;keyword&gt;Play and Playthings&lt;/keyword&gt;&lt;keyword&gt;Socioeconomic Factors&lt;/keyword&gt;&lt;/keywords&gt;&lt;dates&gt;&lt;year&gt;1987&lt;/year&gt;&lt;pub-dates&gt;&lt;date&gt;Oct 1&lt;/date&gt;&lt;/pub-dates&gt;&lt;/dates&gt;&lt;isbn&gt;0008-543X (Print)&amp;#xD;0008-543X (Linking)&lt;/isbn&gt;&lt;accession-num&gt;3621134&lt;/accession-num&gt;&lt;urls&gt;&lt;related-urls&gt;&lt;url&gt;http://www.ncbi.nlm.nih.gov/pubmed/3621134&lt;/url&gt;&lt;/related-urls&gt;&lt;/urls&gt;&lt;/record&gt;&lt;/Cite&gt;&lt;/EndNote&gt;</w:instrText>
            </w:r>
            <w:r w:rsidR="007550E6">
              <w:rPr>
                <w:color w:val="FFFFFF" w:themeColor="background1"/>
              </w:rPr>
              <w:fldChar w:fldCharType="separate"/>
            </w:r>
            <w:r w:rsidR="00CB53F8">
              <w:rPr>
                <w:noProof/>
                <w:color w:val="FFFFFF" w:themeColor="background1"/>
              </w:rPr>
              <w:t>[</w:t>
            </w:r>
            <w:hyperlink w:anchor="_ENREF_82" w:tooltip="Lansky, 1987 #91" w:history="1">
              <w:r w:rsidR="00CB53F8">
                <w:rPr>
                  <w:noProof/>
                  <w:color w:val="FFFFFF" w:themeColor="background1"/>
                </w:rPr>
                <w:t>82</w:t>
              </w:r>
            </w:hyperlink>
            <w:r w:rsidR="00CB53F8">
              <w:rPr>
                <w:noProof/>
                <w:color w:val="FFFFFF" w:themeColor="background1"/>
              </w:rPr>
              <w:t>]</w:t>
            </w:r>
            <w:r w:rsidR="007550E6">
              <w:rPr>
                <w:color w:val="FFFFFF" w:themeColor="background1"/>
              </w:rPr>
              <w:fldChar w:fldCharType="end"/>
            </w:r>
            <w:r w:rsidR="00103FB0" w:rsidRPr="00103FB0">
              <w:rPr>
                <w:color w:val="FFFFFF" w:themeColor="background1"/>
              </w:rPr>
              <w:t xml:space="preserve"> </w:t>
            </w:r>
            <w:r w:rsidR="007550E6">
              <w:rPr>
                <w:color w:val="FFFFFF" w:themeColor="background1"/>
              </w:rPr>
              <w:fldChar w:fldCharType="begin"/>
            </w:r>
            <w:r w:rsidR="00CB53F8">
              <w:rPr>
                <w:color w:val="FFFFFF" w:themeColor="background1"/>
              </w:rPr>
              <w:instrText xml:space="preserve"> ADDIN EN.CITE &lt;EndNote&gt;&lt;Cite&gt;&lt;Author&gt;Lansky&lt;/Author&gt;&lt;Year&gt;1987&lt;/Year&gt;&lt;RecNum&gt;91&lt;/RecNum&gt;&lt;DisplayText&gt;[82]&lt;/DisplayText&gt;&lt;record&gt;&lt;rec-number&gt;91&lt;/rec-number&gt;&lt;foreign-keys&gt;&lt;key app="EN" db-id="ww9z9xespr5tpveffx0v2frgssaw5farsvw2"&gt;91&lt;/key&gt;&lt;/foreign-keys&gt;&lt;ref-type name="Journal Article"&gt;17&lt;/ref-type&gt;&lt;contributors&gt;&lt;authors&gt;&lt;author&gt;Lansky, S. B.&lt;/author&gt;&lt;author&gt;List, M. A.&lt;/author&gt;&lt;author&gt;Lansky, L. L.&lt;/author&gt;&lt;author&gt;Ritter-Sterr, C.&lt;/author&gt;&lt;author&gt;Miller, D. R.&lt;/author&gt;&lt;/authors&gt;&lt;/contributors&gt;&lt;titles&gt;&lt;title&gt;The measurement of performance in childhood cancer patients&lt;/title&gt;&lt;secondary-title&gt;Cancer&lt;/secondary-title&gt;&lt;alt-title&gt;Cancer&lt;/alt-title&gt;&lt;/titles&gt;&lt;periodical&gt;&lt;full-title&gt;Cancer&lt;/full-title&gt;&lt;abbr-1&gt;Cancer&lt;/abbr-1&gt;&lt;/periodical&gt;&lt;alt-periodical&gt;&lt;full-title&gt;Cancer&lt;/full-title&gt;&lt;abbr-1&gt;Cancer&lt;/abbr-1&gt;&lt;/alt-periodical&gt;&lt;pages&gt;1651-6&lt;/pages&gt;&lt;volume&gt;60&lt;/volume&gt;&lt;number&gt;7&lt;/number&gt;&lt;keywords&gt;&lt;keyword&gt;*Activities of Daily Living&lt;/keyword&gt;&lt;keyword&gt;Analysis of Variance&lt;/keyword&gt;&lt;keyword&gt;Child&lt;/keyword&gt;&lt;keyword&gt;Humans&lt;/keyword&gt;&lt;keyword&gt;Inpatients&lt;/keyword&gt;&lt;keyword&gt;Neoplasms/*psychology&lt;/keyword&gt;&lt;keyword&gt;*Outcome and Process Assessment (Health Care)&lt;/keyword&gt;&lt;keyword&gt;Outpatients&lt;/keyword&gt;&lt;keyword&gt;Play and Playthings&lt;/keyword&gt;&lt;keyword&gt;Socioeconomic Factors&lt;/keyword&gt;&lt;/keywords&gt;&lt;dates&gt;&lt;year&gt;1987&lt;/year&gt;&lt;pub-dates&gt;&lt;date&gt;Oct 1&lt;/date&gt;&lt;/pub-dates&gt;&lt;/dates&gt;&lt;isbn&gt;0008-543X (Print)&amp;#xD;0008-543X (Linking)&lt;/isbn&gt;&lt;accession-num&gt;3621134&lt;/accession-num&gt;&lt;urls&gt;&lt;related-urls&gt;&lt;url&gt;http://www.ncbi.nlm.nih.gov/pubmed/3621134&lt;/url&gt;&lt;/related-urls&gt;&lt;/urls&gt;&lt;/record&gt;&lt;/Cite&gt;&lt;/EndNote&gt;</w:instrText>
            </w:r>
            <w:r w:rsidR="007550E6">
              <w:rPr>
                <w:color w:val="FFFFFF" w:themeColor="background1"/>
              </w:rPr>
              <w:fldChar w:fldCharType="separate"/>
            </w:r>
            <w:r w:rsidR="00CB53F8">
              <w:rPr>
                <w:noProof/>
                <w:color w:val="FFFFFF" w:themeColor="background1"/>
              </w:rPr>
              <w:t>[</w:t>
            </w:r>
            <w:hyperlink w:anchor="_ENREF_82" w:tooltip="Lansky, 1987 #91" w:history="1">
              <w:r w:rsidR="00CB53F8">
                <w:rPr>
                  <w:noProof/>
                  <w:color w:val="FFFFFF" w:themeColor="background1"/>
                </w:rPr>
                <w:t>82</w:t>
              </w:r>
            </w:hyperlink>
            <w:r w:rsidR="00CB53F8">
              <w:rPr>
                <w:noProof/>
                <w:color w:val="FFFFFF" w:themeColor="background1"/>
              </w:rPr>
              <w:t>]</w:t>
            </w:r>
            <w:r w:rsidR="007550E6">
              <w:rPr>
                <w:color w:val="FFFFFF" w:themeColor="background1"/>
              </w:rPr>
              <w:fldChar w:fldCharType="end"/>
            </w:r>
          </w:p>
        </w:tc>
      </w:tr>
    </w:tbl>
    <w:p w14:paraId="703EA0BF" w14:textId="77777777" w:rsidR="00B27867" w:rsidRDefault="00B27867" w:rsidP="00B27867">
      <w:pPr>
        <w:pStyle w:val="Appendix-Heading"/>
      </w:pPr>
      <w:r>
        <w:rPr>
          <w:rStyle w:val="mw-headline"/>
          <w:b w:val="0"/>
          <w:szCs w:val="28"/>
        </w:rPr>
        <w:t xml:space="preserve">World Health </w:t>
      </w:r>
      <w:r w:rsidRPr="00B27867">
        <w:rPr>
          <w:rStyle w:val="mw-headline"/>
          <w:b w:val="0"/>
          <w:szCs w:val="28"/>
        </w:rPr>
        <w:t>Organisation</w:t>
      </w:r>
      <w:r>
        <w:rPr>
          <w:rStyle w:val="mw-headline"/>
          <w:b w:val="0"/>
          <w:szCs w:val="28"/>
        </w:rPr>
        <w:t xml:space="preserve"> (WHO) (ECOG/</w:t>
      </w:r>
      <w:r>
        <w:rPr>
          <w:rStyle w:val="mw-headline"/>
        </w:rPr>
        <w:t>Zubrod)</w:t>
      </w:r>
      <w:r>
        <w:rPr>
          <w:rStyle w:val="mw-headline"/>
          <w:b w:val="0"/>
          <w:szCs w:val="28"/>
        </w:rPr>
        <w:t xml:space="preserve"> s</w:t>
      </w:r>
      <w:r w:rsidRPr="00B00A17">
        <w:rPr>
          <w:rStyle w:val="mw-headline"/>
          <w:b w:val="0"/>
          <w:szCs w:val="28"/>
        </w:rPr>
        <w:t>core</w:t>
      </w:r>
    </w:p>
    <w:tbl>
      <w:tblPr>
        <w:tblStyle w:val="TableGrid"/>
        <w:tblW w:w="0" w:type="auto"/>
        <w:tblLook w:val="04A0" w:firstRow="1" w:lastRow="0" w:firstColumn="1" w:lastColumn="0" w:noHBand="0" w:noVBand="1"/>
      </w:tblPr>
      <w:tblGrid>
        <w:gridCol w:w="1505"/>
        <w:gridCol w:w="7555"/>
      </w:tblGrid>
      <w:tr w:rsidR="0021453A" w:rsidRPr="00B8107A" w14:paraId="1303C06C" w14:textId="77777777">
        <w:tc>
          <w:tcPr>
            <w:tcW w:w="1526" w:type="dxa"/>
            <w:shd w:val="clear" w:color="auto" w:fill="1F497D" w:themeFill="text2"/>
          </w:tcPr>
          <w:p w14:paraId="2DA9AD02" w14:textId="77777777" w:rsidR="0021453A" w:rsidRPr="0078331A" w:rsidRDefault="0021453A" w:rsidP="00B27867">
            <w:pPr>
              <w:rPr>
                <w:b/>
                <w:color w:val="FFFFFF" w:themeColor="background1"/>
                <w:sz w:val="24"/>
                <w:lang w:eastAsia="en-GB"/>
              </w:rPr>
            </w:pPr>
            <w:r w:rsidRPr="0078331A">
              <w:rPr>
                <w:b/>
                <w:color w:val="FFFFFF" w:themeColor="background1"/>
                <w:sz w:val="24"/>
                <w:lang w:eastAsia="en-GB"/>
              </w:rPr>
              <w:t>Score</w:t>
            </w:r>
          </w:p>
        </w:tc>
        <w:tc>
          <w:tcPr>
            <w:tcW w:w="7760" w:type="dxa"/>
            <w:shd w:val="clear" w:color="auto" w:fill="1F497D" w:themeFill="text2"/>
          </w:tcPr>
          <w:p w14:paraId="615EF5AC" w14:textId="77777777" w:rsidR="0021453A" w:rsidRPr="0078331A" w:rsidRDefault="0021453A" w:rsidP="00B27867">
            <w:pPr>
              <w:rPr>
                <w:b/>
                <w:color w:val="FFFFFF" w:themeColor="background1"/>
                <w:sz w:val="24"/>
                <w:lang w:eastAsia="en-GB"/>
              </w:rPr>
            </w:pPr>
            <w:r w:rsidRPr="0078331A">
              <w:rPr>
                <w:b/>
                <w:color w:val="FFFFFF" w:themeColor="background1"/>
                <w:sz w:val="24"/>
                <w:lang w:eastAsia="en-GB"/>
              </w:rPr>
              <w:t>Descriptor</w:t>
            </w:r>
          </w:p>
        </w:tc>
      </w:tr>
      <w:tr w:rsidR="0021453A" w:rsidRPr="008C0D67" w14:paraId="3F673E5F" w14:textId="77777777">
        <w:trPr>
          <w:trHeight w:hRule="exact" w:val="567"/>
        </w:trPr>
        <w:tc>
          <w:tcPr>
            <w:tcW w:w="1526" w:type="dxa"/>
          </w:tcPr>
          <w:p w14:paraId="11F9A928" w14:textId="77777777" w:rsidR="0021453A" w:rsidRPr="008C0D67" w:rsidRDefault="00B27867" w:rsidP="00696612">
            <w:pPr>
              <w:spacing w:before="60" w:after="60"/>
              <w:rPr>
                <w:lang w:eastAsia="en-GB"/>
              </w:rPr>
            </w:pPr>
            <w:r>
              <w:rPr>
                <w:lang w:eastAsia="en-GB"/>
              </w:rPr>
              <w:t>0</w:t>
            </w:r>
          </w:p>
        </w:tc>
        <w:tc>
          <w:tcPr>
            <w:tcW w:w="7760" w:type="dxa"/>
          </w:tcPr>
          <w:p w14:paraId="31DB26AB" w14:textId="77777777" w:rsidR="0021453A" w:rsidRPr="00063ECE" w:rsidRDefault="0021453A" w:rsidP="00696612">
            <w:pPr>
              <w:spacing w:before="60" w:after="60"/>
              <w:rPr>
                <w:lang w:val="en-GB" w:eastAsia="en-GB"/>
              </w:rPr>
            </w:pPr>
            <w:r w:rsidRPr="00063ECE">
              <w:rPr>
                <w:lang w:val="en-GB" w:eastAsia="en-GB"/>
              </w:rPr>
              <w:t>Asymptomatic (Fully active, able to carry on all predisease activities without restriction)</w:t>
            </w:r>
          </w:p>
        </w:tc>
      </w:tr>
      <w:tr w:rsidR="0021453A" w:rsidRPr="008C0D67" w14:paraId="7503B986" w14:textId="77777777">
        <w:tc>
          <w:tcPr>
            <w:tcW w:w="1526" w:type="dxa"/>
            <w:shd w:val="clear" w:color="auto" w:fill="DAEEF3"/>
          </w:tcPr>
          <w:p w14:paraId="76D08A97" w14:textId="77777777" w:rsidR="0021453A" w:rsidRPr="008C0D67" w:rsidRDefault="00B27867" w:rsidP="00696612">
            <w:pPr>
              <w:spacing w:before="60" w:after="60"/>
              <w:rPr>
                <w:lang w:eastAsia="en-GB"/>
              </w:rPr>
            </w:pPr>
            <w:r>
              <w:rPr>
                <w:lang w:eastAsia="en-GB"/>
              </w:rPr>
              <w:t>1</w:t>
            </w:r>
          </w:p>
        </w:tc>
        <w:tc>
          <w:tcPr>
            <w:tcW w:w="7760" w:type="dxa"/>
            <w:shd w:val="clear" w:color="auto" w:fill="DAEEF3"/>
          </w:tcPr>
          <w:p w14:paraId="3961B905" w14:textId="77777777" w:rsidR="0021453A" w:rsidRPr="008C0D67" w:rsidRDefault="0021453A" w:rsidP="00696612">
            <w:pPr>
              <w:spacing w:before="60" w:after="60"/>
              <w:rPr>
                <w:lang w:eastAsia="en-GB"/>
              </w:rPr>
            </w:pPr>
            <w:r w:rsidRPr="00063ECE">
              <w:rPr>
                <w:lang w:val="en-GB" w:eastAsia="en-GB"/>
              </w:rPr>
              <w:t xml:space="preserve">Symptomatic but completely ambulatory (Restricted in physically strenuous activity but ambulatory and able to carry out work of a light or sedentary nature. </w:t>
            </w:r>
            <w:r w:rsidRPr="008C0D67">
              <w:rPr>
                <w:lang w:eastAsia="en-GB"/>
              </w:rPr>
              <w:t>For example, light housework, office work)</w:t>
            </w:r>
          </w:p>
        </w:tc>
      </w:tr>
      <w:tr w:rsidR="0021453A" w:rsidRPr="008C0D67" w14:paraId="2B1B2BB4" w14:textId="77777777">
        <w:tc>
          <w:tcPr>
            <w:tcW w:w="1526" w:type="dxa"/>
          </w:tcPr>
          <w:p w14:paraId="2AF1392D" w14:textId="77777777" w:rsidR="0021453A" w:rsidRPr="008C0D67" w:rsidRDefault="00B27867" w:rsidP="00696612">
            <w:pPr>
              <w:spacing w:before="60" w:after="60"/>
              <w:rPr>
                <w:lang w:eastAsia="en-GB"/>
              </w:rPr>
            </w:pPr>
            <w:r>
              <w:rPr>
                <w:lang w:eastAsia="en-GB"/>
              </w:rPr>
              <w:t>2</w:t>
            </w:r>
          </w:p>
        </w:tc>
        <w:tc>
          <w:tcPr>
            <w:tcW w:w="7760" w:type="dxa"/>
          </w:tcPr>
          <w:p w14:paraId="032B319E" w14:textId="77777777" w:rsidR="0021453A" w:rsidRPr="008C0D67" w:rsidRDefault="0021453A" w:rsidP="00696612">
            <w:pPr>
              <w:spacing w:before="60" w:after="60"/>
              <w:rPr>
                <w:lang w:eastAsia="en-GB"/>
              </w:rPr>
            </w:pPr>
            <w:r w:rsidRPr="00063ECE">
              <w:rPr>
                <w:lang w:val="en-GB" w:eastAsia="en-GB"/>
              </w:rPr>
              <w:t xml:space="preserve">Symptomatic, &lt;50% in bed during the day (Ambulatory and capable of all self care but unable to carry out any work activities. </w:t>
            </w:r>
            <w:r w:rsidRPr="008C0D67">
              <w:rPr>
                <w:lang w:eastAsia="en-GB"/>
              </w:rPr>
              <w:t>Up and about more than 50% of waking hours)</w:t>
            </w:r>
          </w:p>
        </w:tc>
      </w:tr>
      <w:tr w:rsidR="0021453A" w:rsidRPr="008C0D67" w14:paraId="5CF98364" w14:textId="77777777">
        <w:tc>
          <w:tcPr>
            <w:tcW w:w="1526" w:type="dxa"/>
            <w:shd w:val="clear" w:color="auto" w:fill="DAEEF3"/>
          </w:tcPr>
          <w:p w14:paraId="4C685FCD" w14:textId="77777777" w:rsidR="0021453A" w:rsidRPr="008C0D67" w:rsidRDefault="00B27867" w:rsidP="00696612">
            <w:pPr>
              <w:spacing w:before="60" w:after="60"/>
              <w:rPr>
                <w:lang w:eastAsia="en-GB"/>
              </w:rPr>
            </w:pPr>
            <w:r>
              <w:rPr>
                <w:lang w:eastAsia="en-GB"/>
              </w:rPr>
              <w:t>3</w:t>
            </w:r>
          </w:p>
        </w:tc>
        <w:tc>
          <w:tcPr>
            <w:tcW w:w="7760" w:type="dxa"/>
            <w:shd w:val="clear" w:color="auto" w:fill="DAEEF3"/>
          </w:tcPr>
          <w:p w14:paraId="5B3009EC" w14:textId="77777777" w:rsidR="0021453A" w:rsidRPr="00063ECE" w:rsidRDefault="0021453A" w:rsidP="00696612">
            <w:pPr>
              <w:spacing w:before="60" w:after="60"/>
              <w:rPr>
                <w:lang w:val="en-GB" w:eastAsia="en-GB"/>
              </w:rPr>
            </w:pPr>
            <w:r w:rsidRPr="00063ECE">
              <w:rPr>
                <w:lang w:val="en-GB" w:eastAsia="en-GB"/>
              </w:rPr>
              <w:t>Symptomatic, &gt;50% in bed, but not bedbound (Capable of only limited self-care, confined to bed or chair 50% or more of waking hours)</w:t>
            </w:r>
          </w:p>
        </w:tc>
      </w:tr>
      <w:tr w:rsidR="0021453A" w:rsidRPr="008C0D67" w14:paraId="4DA904EC" w14:textId="77777777">
        <w:tc>
          <w:tcPr>
            <w:tcW w:w="1526" w:type="dxa"/>
          </w:tcPr>
          <w:p w14:paraId="6B32794E" w14:textId="77777777" w:rsidR="0021453A" w:rsidRPr="008C0D67" w:rsidRDefault="00B27867" w:rsidP="00696612">
            <w:pPr>
              <w:spacing w:before="60" w:after="60"/>
              <w:rPr>
                <w:lang w:eastAsia="en-GB"/>
              </w:rPr>
            </w:pPr>
            <w:r>
              <w:rPr>
                <w:lang w:eastAsia="en-GB"/>
              </w:rPr>
              <w:t>4</w:t>
            </w:r>
          </w:p>
        </w:tc>
        <w:tc>
          <w:tcPr>
            <w:tcW w:w="7760" w:type="dxa"/>
          </w:tcPr>
          <w:p w14:paraId="0A648759" w14:textId="77777777" w:rsidR="0021453A" w:rsidRPr="00063ECE" w:rsidRDefault="0021453A" w:rsidP="00696612">
            <w:pPr>
              <w:spacing w:before="60" w:after="60"/>
              <w:rPr>
                <w:lang w:val="en-GB" w:eastAsia="en-GB"/>
              </w:rPr>
            </w:pPr>
            <w:r w:rsidRPr="00063ECE">
              <w:rPr>
                <w:lang w:val="en-GB" w:eastAsia="en-GB"/>
              </w:rPr>
              <w:t>Bedbound (Completely disabled. Cannot carry on any self-care. Totally confined to bed or chair)</w:t>
            </w:r>
          </w:p>
        </w:tc>
      </w:tr>
      <w:tr w:rsidR="0021453A" w:rsidRPr="008C0D67" w14:paraId="1226F0A9" w14:textId="77777777">
        <w:tc>
          <w:tcPr>
            <w:tcW w:w="1526" w:type="dxa"/>
            <w:shd w:val="clear" w:color="auto" w:fill="DAEEF3"/>
          </w:tcPr>
          <w:p w14:paraId="682EB649" w14:textId="77777777" w:rsidR="0021453A" w:rsidRPr="008C0D67" w:rsidRDefault="00B27867" w:rsidP="00696612">
            <w:pPr>
              <w:spacing w:before="60" w:after="60"/>
              <w:rPr>
                <w:lang w:eastAsia="en-GB"/>
              </w:rPr>
            </w:pPr>
            <w:r>
              <w:rPr>
                <w:lang w:eastAsia="en-GB"/>
              </w:rPr>
              <w:t>5</w:t>
            </w:r>
          </w:p>
        </w:tc>
        <w:tc>
          <w:tcPr>
            <w:tcW w:w="7760" w:type="dxa"/>
            <w:shd w:val="clear" w:color="auto" w:fill="DAEEF3"/>
          </w:tcPr>
          <w:p w14:paraId="63140594" w14:textId="77777777" w:rsidR="0021453A" w:rsidRPr="008C0D67" w:rsidRDefault="0021453A" w:rsidP="00696612">
            <w:pPr>
              <w:spacing w:before="60" w:after="60"/>
              <w:rPr>
                <w:lang w:eastAsia="en-GB"/>
              </w:rPr>
            </w:pPr>
            <w:r w:rsidRPr="008C0D67">
              <w:rPr>
                <w:lang w:eastAsia="en-GB"/>
              </w:rPr>
              <w:t>Death</w:t>
            </w:r>
          </w:p>
        </w:tc>
      </w:tr>
      <w:tr w:rsidR="004670C5" w:rsidRPr="008C0D67" w14:paraId="2D2ED47A" w14:textId="77777777">
        <w:tc>
          <w:tcPr>
            <w:tcW w:w="9286" w:type="dxa"/>
            <w:gridSpan w:val="2"/>
            <w:shd w:val="clear" w:color="auto" w:fill="1F497D" w:themeFill="text2"/>
          </w:tcPr>
          <w:p w14:paraId="7AEB3A77" w14:textId="5E0BE274" w:rsidR="004670C5" w:rsidRPr="00696612" w:rsidRDefault="004670C5" w:rsidP="00CB53F8">
            <w:r>
              <w:rPr>
                <w:b/>
                <w:color w:val="FFFFFF" w:themeColor="background1"/>
                <w:lang w:eastAsia="en-GB"/>
              </w:rPr>
              <w:t>Table 7</w:t>
            </w:r>
            <w:r w:rsidRPr="0076729E">
              <w:rPr>
                <w:b/>
                <w:color w:val="FFFFFF" w:themeColor="background1"/>
                <w:lang w:eastAsia="en-GB"/>
              </w:rPr>
              <w:t xml:space="preserve">: </w:t>
            </w:r>
            <w:r w:rsidR="00AD368D">
              <w:rPr>
                <w:rStyle w:val="mw-headline"/>
                <w:b/>
                <w:color w:val="FFFFFF" w:themeColor="background1"/>
              </w:rPr>
              <w:t>WHO</w:t>
            </w:r>
            <w:r w:rsidR="00AD368D" w:rsidRPr="0076729E">
              <w:rPr>
                <w:rStyle w:val="mw-headline"/>
                <w:b/>
                <w:color w:val="FFFFFF" w:themeColor="background1"/>
              </w:rPr>
              <w:t xml:space="preserve"> </w:t>
            </w:r>
            <w:r w:rsidRPr="00103FB0">
              <w:rPr>
                <w:rStyle w:val="mw-headline"/>
                <w:b/>
                <w:color w:val="FFFFFF" w:themeColor="background1"/>
              </w:rPr>
              <w:t xml:space="preserve">score </w:t>
            </w:r>
            <w:r w:rsidR="00103FB0" w:rsidRPr="00103FB0">
              <w:rPr>
                <w:color w:val="FFFFFF" w:themeColor="background1"/>
              </w:rPr>
              <w:t xml:space="preserve"> </w:t>
            </w:r>
            <w:r w:rsidR="007550E6">
              <w:rPr>
                <w:color w:val="FFFFFF" w:themeColor="background1"/>
              </w:rPr>
              <w:fldChar w:fldCharType="begin"/>
            </w:r>
            <w:r w:rsidR="00CB53F8">
              <w:rPr>
                <w:color w:val="FFFFFF" w:themeColor="background1"/>
              </w:rPr>
              <w:instrText xml:space="preserve"> ADDIN EN.CITE &lt;EndNote&gt;&lt;Cite&gt;&lt;Author&gt;Oken&lt;/Author&gt;&lt;Year&gt;1982&lt;/Year&gt;&lt;RecNum&gt;95&lt;/RecNum&gt;&lt;DisplayText&gt;[86]&lt;/DisplayText&gt;&lt;record&gt;&lt;rec-number&gt;95&lt;/rec-number&gt;&lt;foreign-keys&gt;&lt;key app="EN" db-id="ww9z9xespr5tpveffx0v2frgssaw5farsvw2"&gt;95&lt;/key&gt;&lt;/foreign-keys&gt;&lt;ref-type name="Journal Article"&gt;17&lt;/ref-type&gt;&lt;contributors&gt;&lt;authors&gt;&lt;author&gt;Oken, M. M.&lt;/author&gt;&lt;author&gt;Creech, R. H.&lt;/author&gt;&lt;author&gt;Tormey, D. C.&lt;/author&gt;&lt;author&gt;Horton, J.&lt;/author&gt;&lt;author&gt;Davis, T. E.&lt;/author&gt;&lt;author&gt;McFadden, E. T.&lt;/author&gt;&lt;author&gt;Carbone, P. P.&lt;/author&gt;&lt;/authors&gt;&lt;/contributors&gt;&lt;titles&gt;&lt;title&gt;Toxicity and response criteria of the Eastern Cooperative Oncology Group&lt;/title&gt;&lt;secondary-title&gt;Am J Clin Oncol&lt;/secondary-title&gt;&lt;alt-title&gt;American journal of clinical oncology&lt;/alt-title&gt;&lt;/titles&gt;&lt;periodical&gt;&lt;full-title&gt;Am J Clin Oncol&lt;/full-title&gt;&lt;abbr-1&gt;American journal of clinical oncology&lt;/abbr-1&gt;&lt;/periodical&gt;&lt;alt-periodical&gt;&lt;full-title&gt;Am J Clin Oncol&lt;/full-title&gt;&lt;abbr-1&gt;American journal of clinical oncology&lt;/abbr-1&gt;&lt;/alt-periodical&gt;&lt;pages&gt;649-55&lt;/pages&gt;&lt;volume&gt;5&lt;/volume&gt;&lt;number&gt;6&lt;/number&gt;&lt;keywords&gt;&lt;keyword&gt;Antineoplastic Agents/*adverse effects&lt;/keyword&gt;&lt;keyword&gt;Drug Evaluation/*standards&lt;/keyword&gt;&lt;keyword&gt;Humans&lt;/keyword&gt;&lt;keyword&gt;Neoplasms/*drug therapy&lt;/keyword&gt;&lt;keyword&gt;United States&lt;/keyword&gt;&lt;/keywords&gt;&lt;dates&gt;&lt;year&gt;1982&lt;/year&gt;&lt;pub-dates&gt;&lt;date&gt;Dec&lt;/date&gt;&lt;/pub-dates&gt;&lt;/dates&gt;&lt;isbn&gt;0277-3732 (Print)&amp;#xD;0277-3732 (Linking)&lt;/isbn&gt;&lt;accession-num&gt;7165009&lt;/accession-num&gt;&lt;urls&gt;&lt;related-urls&gt;&lt;url&gt;http://www.ncbi.nlm.nih.gov/pubmed/7165009&lt;/url&gt;&lt;/related-urls&gt;&lt;/urls&gt;&lt;/record&gt;&lt;/Cite&gt;&lt;/EndNote&gt;</w:instrText>
            </w:r>
            <w:r w:rsidR="007550E6">
              <w:rPr>
                <w:color w:val="FFFFFF" w:themeColor="background1"/>
              </w:rPr>
              <w:fldChar w:fldCharType="separate"/>
            </w:r>
            <w:r w:rsidR="00CB53F8">
              <w:rPr>
                <w:noProof/>
                <w:color w:val="FFFFFF" w:themeColor="background1"/>
              </w:rPr>
              <w:t>[</w:t>
            </w:r>
            <w:hyperlink w:anchor="_ENREF_86" w:tooltip="Oken, 1982 #95" w:history="1">
              <w:r w:rsidR="00CB53F8">
                <w:rPr>
                  <w:noProof/>
                  <w:color w:val="FFFFFF" w:themeColor="background1"/>
                </w:rPr>
                <w:t>86</w:t>
              </w:r>
            </w:hyperlink>
            <w:r w:rsidR="00CB53F8">
              <w:rPr>
                <w:noProof/>
                <w:color w:val="FFFFFF" w:themeColor="background1"/>
              </w:rPr>
              <w:t>]</w:t>
            </w:r>
            <w:r w:rsidR="007550E6">
              <w:rPr>
                <w:color w:val="FFFFFF" w:themeColor="background1"/>
              </w:rPr>
              <w:fldChar w:fldCharType="end"/>
            </w:r>
            <w:r w:rsidR="00AE4F38" w:rsidRPr="00103FB0">
              <w:rPr>
                <w:color w:val="FFFFFF" w:themeColor="background1"/>
              </w:rPr>
              <w:t xml:space="preserve"> </w:t>
            </w:r>
          </w:p>
        </w:tc>
      </w:tr>
    </w:tbl>
    <w:p w14:paraId="789A1FDD" w14:textId="77777777" w:rsidR="00134486" w:rsidRDefault="00134486" w:rsidP="00134486"/>
    <w:p w14:paraId="4BC54F6E" w14:textId="77777777" w:rsidR="00C6650F" w:rsidRPr="00387327" w:rsidRDefault="00C6650F" w:rsidP="00387327">
      <w:pPr>
        <w:pStyle w:val="Appendices"/>
      </w:pPr>
      <w:bookmarkStart w:id="1384" w:name="_Toc397590849"/>
      <w:bookmarkStart w:id="1385" w:name="_Toc397598195"/>
      <w:bookmarkStart w:id="1386" w:name="_Toc51330237"/>
      <w:r w:rsidRPr="00387327">
        <w:t xml:space="preserve">Appendix </w:t>
      </w:r>
      <w:r w:rsidR="005661F0" w:rsidRPr="00387327">
        <w:t xml:space="preserve">5 </w:t>
      </w:r>
      <w:r w:rsidRPr="00387327">
        <w:t>- Definition of Adverse Events</w:t>
      </w:r>
      <w:bookmarkEnd w:id="1384"/>
      <w:bookmarkEnd w:id="1385"/>
      <w:bookmarkEnd w:id="1386"/>
      <w:r w:rsidRPr="00387327">
        <w:t xml:space="preserve"> </w:t>
      </w:r>
    </w:p>
    <w:p w14:paraId="6B850966" w14:textId="77777777" w:rsidR="00C6650F" w:rsidRPr="001E5702" w:rsidRDefault="00C6650F" w:rsidP="00AC2885">
      <w:pPr>
        <w:jc w:val="both"/>
        <w:rPr>
          <w:b/>
          <w:bCs/>
        </w:rPr>
      </w:pPr>
      <w:r w:rsidRPr="001E5702">
        <w:rPr>
          <w:b/>
          <w:bCs/>
        </w:rPr>
        <w:t>Adverse Event</w:t>
      </w:r>
    </w:p>
    <w:p w14:paraId="69C6711C" w14:textId="77777777" w:rsidR="00C6650F" w:rsidRDefault="00C6650F" w:rsidP="00AC2885">
      <w:pPr>
        <w:jc w:val="both"/>
      </w:pPr>
      <w:r>
        <w:t>Any untoward medical occurrence in a patient or clinical trial subject administered a medicinal product and which does not necessarily have a causal relationship with this treatment.</w:t>
      </w:r>
    </w:p>
    <w:p w14:paraId="7CEE1E1A" w14:textId="77777777" w:rsidR="00C6650F" w:rsidRDefault="00C6650F" w:rsidP="00AC2885">
      <w:pPr>
        <w:jc w:val="both"/>
      </w:pPr>
      <w:r>
        <w:t xml:space="preserve">Comment: </w:t>
      </w:r>
    </w:p>
    <w:p w14:paraId="5605D0F7" w14:textId="77777777" w:rsidR="00C6650F" w:rsidRDefault="00C6650F" w:rsidP="00AC2885">
      <w:pPr>
        <w:jc w:val="both"/>
      </w:pPr>
      <w:r>
        <w:t xml:space="preserve">An AE can therefore be any unfavourable and unintended sign (including abnormal laboratory findings), symptom or </w:t>
      </w:r>
      <w:r w:rsidRPr="00EB24EB">
        <w:t>disease temporally associated</w:t>
      </w:r>
      <w:r>
        <w:t xml:space="preserve"> with the use of an investigational medicinal product, whether or not related to the investigational medicinal product.</w:t>
      </w:r>
    </w:p>
    <w:p w14:paraId="382E87F2" w14:textId="77777777" w:rsidR="00C6650F" w:rsidRDefault="00C6650F" w:rsidP="00AC2885">
      <w:pPr>
        <w:jc w:val="both"/>
        <w:rPr>
          <w:b/>
          <w:bCs/>
        </w:rPr>
      </w:pPr>
    </w:p>
    <w:p w14:paraId="6C221E30" w14:textId="77777777" w:rsidR="00C6650F" w:rsidRPr="001E5702" w:rsidRDefault="00C6650F" w:rsidP="00AC2885">
      <w:pPr>
        <w:jc w:val="both"/>
        <w:rPr>
          <w:b/>
          <w:bCs/>
        </w:rPr>
      </w:pPr>
      <w:r w:rsidRPr="001E5702">
        <w:rPr>
          <w:b/>
          <w:bCs/>
        </w:rPr>
        <w:t>Adverse Reaction</w:t>
      </w:r>
    </w:p>
    <w:p w14:paraId="73ECF804" w14:textId="77777777" w:rsidR="00C6650F" w:rsidRDefault="00C6650F" w:rsidP="00AC2885">
      <w:pPr>
        <w:jc w:val="both"/>
      </w:pPr>
      <w:r>
        <w:t xml:space="preserve">All untoward and unintended responses to an IMP related to any dose administered. </w:t>
      </w:r>
    </w:p>
    <w:p w14:paraId="64F3B6E6" w14:textId="77777777" w:rsidR="00C6650F" w:rsidRDefault="00C6650F" w:rsidP="00AC2885">
      <w:pPr>
        <w:jc w:val="both"/>
      </w:pPr>
      <w:r>
        <w:t xml:space="preserve">Comment: </w:t>
      </w:r>
    </w:p>
    <w:p w14:paraId="74BC82B9" w14:textId="77777777" w:rsidR="00C6650F" w:rsidRDefault="00C6650F" w:rsidP="00AC2885">
      <w:pPr>
        <w:jc w:val="both"/>
      </w:pPr>
      <w:r>
        <w:t xml:space="preserve">An AE judged by either the reporting </w:t>
      </w:r>
      <w:r w:rsidR="005B04C4">
        <w:t>investigator</w:t>
      </w:r>
      <w:r>
        <w:t xml:space="preserve"> or Sponsor as having causal relationship to the IMP qualifies as an AR. The expression reasonable causal relationship means to convey in general that there is evidence or argument to suggest a causal relationship.</w:t>
      </w:r>
    </w:p>
    <w:p w14:paraId="7EEFE5FE" w14:textId="77777777" w:rsidR="00C6650F" w:rsidRDefault="00C6650F" w:rsidP="00AC2885">
      <w:pPr>
        <w:jc w:val="both"/>
        <w:rPr>
          <w:b/>
          <w:bCs/>
        </w:rPr>
      </w:pPr>
    </w:p>
    <w:p w14:paraId="54574BF7" w14:textId="77777777" w:rsidR="00C6650F" w:rsidRPr="001E5702" w:rsidRDefault="00C6650F" w:rsidP="00AC2885">
      <w:pPr>
        <w:jc w:val="both"/>
        <w:rPr>
          <w:b/>
          <w:bCs/>
        </w:rPr>
      </w:pPr>
      <w:r w:rsidRPr="001E5702">
        <w:rPr>
          <w:b/>
          <w:bCs/>
        </w:rPr>
        <w:t xml:space="preserve">Serious Adverse Event </w:t>
      </w:r>
    </w:p>
    <w:p w14:paraId="340A24F6" w14:textId="77777777" w:rsidR="00C6650F" w:rsidRDefault="00C6650F" w:rsidP="00AC2885">
      <w:pPr>
        <w:jc w:val="both"/>
      </w:pPr>
      <w:r>
        <w:t xml:space="preserve">Any untoward medical occurrence or effect that at any dose: </w:t>
      </w:r>
    </w:p>
    <w:p w14:paraId="0438D03B" w14:textId="77777777" w:rsidR="00C6650F" w:rsidRDefault="00C6650F" w:rsidP="00AC2885">
      <w:pPr>
        <w:pStyle w:val="bullet1"/>
        <w:jc w:val="both"/>
      </w:pPr>
      <w:r>
        <w:t xml:space="preserve">Results in death </w:t>
      </w:r>
      <w:r w:rsidR="00700E66">
        <w:t>unrelated to the original cancer</w:t>
      </w:r>
    </w:p>
    <w:p w14:paraId="12991944" w14:textId="77777777" w:rsidR="00C6650F" w:rsidRDefault="00C6650F" w:rsidP="00AC2885">
      <w:pPr>
        <w:pStyle w:val="bullet1"/>
        <w:jc w:val="both"/>
      </w:pPr>
      <w:r>
        <w:t>Is life</w:t>
      </w:r>
      <w:r>
        <w:noBreakHyphen/>
        <w:t>threatening*</w:t>
      </w:r>
    </w:p>
    <w:p w14:paraId="166AF12A" w14:textId="77777777" w:rsidR="00C6650F" w:rsidRDefault="00C6650F" w:rsidP="00AC2885">
      <w:pPr>
        <w:pStyle w:val="bullet1"/>
        <w:jc w:val="both"/>
      </w:pPr>
      <w:r>
        <w:t>Requires hospitalisation** or prolongation of existing inpatients’ hospitalisation</w:t>
      </w:r>
    </w:p>
    <w:p w14:paraId="1FB29939" w14:textId="77777777" w:rsidR="00C6650F" w:rsidRDefault="00C6650F" w:rsidP="00AC2885">
      <w:pPr>
        <w:pStyle w:val="bullet1"/>
        <w:jc w:val="both"/>
      </w:pPr>
      <w:r>
        <w:t xml:space="preserve">Results in persistent or significant disability or incapacity </w:t>
      </w:r>
    </w:p>
    <w:p w14:paraId="21ACE5B1" w14:textId="77777777" w:rsidR="00C6650F" w:rsidRDefault="00C6650F" w:rsidP="00AC2885">
      <w:pPr>
        <w:pStyle w:val="bullet1"/>
        <w:jc w:val="both"/>
      </w:pPr>
      <w:r>
        <w:t>Is a congenital anomaly/birth defect</w:t>
      </w:r>
    </w:p>
    <w:p w14:paraId="00F483CF" w14:textId="77777777" w:rsidR="00C6650F" w:rsidRDefault="00C6650F" w:rsidP="00AC2885">
      <w:pPr>
        <w:pStyle w:val="bullet1"/>
        <w:jc w:val="both"/>
      </w:pPr>
      <w:r>
        <w:t xml:space="preserve">Or is otherwise considered medically significant by the </w:t>
      </w:r>
      <w:r w:rsidR="005B04C4">
        <w:t>investigator</w:t>
      </w:r>
      <w:r>
        <w:t>***</w:t>
      </w:r>
    </w:p>
    <w:p w14:paraId="3F713AC5" w14:textId="77777777" w:rsidR="00C6650F" w:rsidRDefault="00C6650F" w:rsidP="00AC2885">
      <w:pPr>
        <w:jc w:val="both"/>
      </w:pPr>
      <w:r>
        <w:t xml:space="preserve">Comments: </w:t>
      </w:r>
    </w:p>
    <w:p w14:paraId="75E8759A" w14:textId="77777777" w:rsidR="00C6650F" w:rsidRDefault="00C6650F" w:rsidP="00AC2885">
      <w:pPr>
        <w:jc w:val="both"/>
      </w:pPr>
      <w:r>
        <w:t>The term severe is often used to describe the intensity (severity) of a specific event. This is not the same as serious, which is based on patients/event outcome or action criteria.</w:t>
      </w:r>
    </w:p>
    <w:p w14:paraId="71F478AC" w14:textId="77777777" w:rsidR="00C6650F" w:rsidRDefault="00C6650F" w:rsidP="00AC2885">
      <w:pPr>
        <w:jc w:val="both"/>
      </w:pPr>
      <w:r>
        <w:t>* Life threatening in the definition of an SAE refers to an event in which the patient was at risk of death at the time of the event; it does not refer to an event that hypothetically might have caused death if it were more severe.</w:t>
      </w:r>
    </w:p>
    <w:p w14:paraId="4AC655B2" w14:textId="77777777" w:rsidR="00C6650F" w:rsidRDefault="00C6650F" w:rsidP="00AC2885">
      <w:pPr>
        <w:jc w:val="both"/>
      </w:pPr>
      <w:r>
        <w:t>**Hospitalisation is defined as an unplanned, formal inpatient admission, even if the hospitalisation is a precautionary measure for continued observation. Thus hospitalisation for protocol treatment (e.g. line insertion), elective procedures (unless brought forward because of worsening symptoms) or for social reasons (e.g. respite care) are not regarded as an SAE.</w:t>
      </w:r>
    </w:p>
    <w:p w14:paraId="35D26734" w14:textId="77777777" w:rsidR="00C6650F" w:rsidRDefault="00C6650F" w:rsidP="00AC2885">
      <w:pPr>
        <w:jc w:val="both"/>
      </w:pPr>
      <w:r>
        <w:t>*** Medical judgment should be exercised in deciding whether an AE is serious in other situations. Important AEs that are not immediately life threatening or do not result in death or hospitalisation but may jeopardise the subject or may require intervention to prevent one of the other outcomes listed in the definition above, should be considered serious.</w:t>
      </w:r>
    </w:p>
    <w:p w14:paraId="63CE120D" w14:textId="77777777" w:rsidR="00C6650F" w:rsidRDefault="00C6650F" w:rsidP="00AC2885">
      <w:pPr>
        <w:jc w:val="both"/>
        <w:rPr>
          <w:b/>
          <w:bCs/>
        </w:rPr>
      </w:pPr>
    </w:p>
    <w:p w14:paraId="73976698" w14:textId="77777777" w:rsidR="00C6650F" w:rsidRPr="001E5702" w:rsidRDefault="00C6650F" w:rsidP="00AC2885">
      <w:pPr>
        <w:jc w:val="both"/>
        <w:rPr>
          <w:b/>
          <w:bCs/>
        </w:rPr>
      </w:pPr>
      <w:r w:rsidRPr="001E5702">
        <w:rPr>
          <w:b/>
          <w:bCs/>
        </w:rPr>
        <w:t xml:space="preserve">Serious Adverse Reaction </w:t>
      </w:r>
    </w:p>
    <w:p w14:paraId="1247C850" w14:textId="77777777" w:rsidR="00C6650F" w:rsidRDefault="00C6650F" w:rsidP="00AC2885">
      <w:pPr>
        <w:jc w:val="both"/>
      </w:pPr>
      <w:r>
        <w:t>An Adverse Reaction which also meets the definition of a Serious Adverse Event.</w:t>
      </w:r>
    </w:p>
    <w:p w14:paraId="66DC5889" w14:textId="77777777" w:rsidR="00AF7A3D" w:rsidRDefault="00AF7A3D" w:rsidP="00AC2885">
      <w:pPr>
        <w:spacing w:before="0" w:after="0"/>
        <w:jc w:val="both"/>
        <w:rPr>
          <w:b/>
          <w:bCs/>
        </w:rPr>
      </w:pPr>
      <w:r>
        <w:rPr>
          <w:b/>
          <w:bCs/>
        </w:rPr>
        <w:br w:type="page"/>
      </w:r>
    </w:p>
    <w:p w14:paraId="2E3D77CE" w14:textId="77777777" w:rsidR="00C6650F" w:rsidRPr="001E5702" w:rsidRDefault="00C6650F" w:rsidP="00AC2885">
      <w:pPr>
        <w:jc w:val="both"/>
        <w:rPr>
          <w:b/>
          <w:bCs/>
        </w:rPr>
      </w:pPr>
      <w:r w:rsidRPr="001E5702">
        <w:rPr>
          <w:b/>
          <w:bCs/>
        </w:rPr>
        <w:t>Suspected Unexpected Serious Adverse Reaction</w:t>
      </w:r>
    </w:p>
    <w:p w14:paraId="0729F33B" w14:textId="77777777" w:rsidR="00C6650F" w:rsidRDefault="00C6650F" w:rsidP="00AC2885">
      <w:pPr>
        <w:jc w:val="both"/>
      </w:pPr>
      <w:r>
        <w:t xml:space="preserve">A SAR that is unexpected i.e. the nature, or severity of the event is not consistent with the </w:t>
      </w:r>
      <w:r w:rsidR="00457355">
        <w:t>Reference Safety Information</w:t>
      </w:r>
      <w:r>
        <w:t>.</w:t>
      </w:r>
    </w:p>
    <w:p w14:paraId="6F64C64B" w14:textId="77777777" w:rsidR="00C6650F" w:rsidRDefault="00C6650F" w:rsidP="00AC2885">
      <w:pPr>
        <w:jc w:val="both"/>
      </w:pPr>
      <w:r>
        <w:t xml:space="preserve">A SUSAR should meet the definition of an AR, </w:t>
      </w:r>
      <w:r w:rsidR="0024407A">
        <w:t>unexpected adverse reason (</w:t>
      </w:r>
      <w:r>
        <w:t>UAR</w:t>
      </w:r>
      <w:r w:rsidR="0024407A">
        <w:t>)</w:t>
      </w:r>
      <w:r>
        <w:t xml:space="preserve"> and SAR.</w:t>
      </w:r>
    </w:p>
    <w:p w14:paraId="08181D5E" w14:textId="77777777" w:rsidR="00C6650F" w:rsidRDefault="00C6650F" w:rsidP="00AC2885">
      <w:pPr>
        <w:jc w:val="both"/>
        <w:rPr>
          <w:b/>
          <w:bCs/>
        </w:rPr>
      </w:pPr>
    </w:p>
    <w:p w14:paraId="202B44D7" w14:textId="77777777" w:rsidR="00C6650F" w:rsidRPr="001E5702" w:rsidRDefault="00C6650F" w:rsidP="00AC2885">
      <w:pPr>
        <w:jc w:val="both"/>
        <w:rPr>
          <w:b/>
          <w:bCs/>
        </w:rPr>
      </w:pPr>
      <w:r w:rsidRPr="001E5702">
        <w:rPr>
          <w:b/>
          <w:bCs/>
        </w:rPr>
        <w:t>Unexpected Adverse Reaction</w:t>
      </w:r>
    </w:p>
    <w:p w14:paraId="36FCAD98" w14:textId="77777777" w:rsidR="00C6650F" w:rsidRDefault="00C6650F" w:rsidP="00AC2885">
      <w:pPr>
        <w:jc w:val="both"/>
      </w:pPr>
      <w:r>
        <w:t xml:space="preserve">An AR, the nature or severity of which is not consistent with the </w:t>
      </w:r>
      <w:r w:rsidR="00457355">
        <w:t>Reference Safety Information</w:t>
      </w:r>
      <w:r>
        <w:t xml:space="preserve">. </w:t>
      </w:r>
    </w:p>
    <w:p w14:paraId="169C709F" w14:textId="77777777" w:rsidR="00724D51" w:rsidRPr="00D97AE3" w:rsidRDefault="00C6650F" w:rsidP="00AC2885">
      <w:pPr>
        <w:jc w:val="both"/>
      </w:pPr>
      <w:r>
        <w:t xml:space="preserve">When the outcome of an AR is not consistent with the </w:t>
      </w:r>
      <w:r w:rsidR="00457355">
        <w:t>Reference Safety Information</w:t>
      </w:r>
      <w:r w:rsidR="00457355" w:rsidDel="00457355">
        <w:t xml:space="preserve"> </w:t>
      </w:r>
      <w:r>
        <w:t>the AR should be considered unexpected.</w:t>
      </w:r>
    </w:p>
    <w:p w14:paraId="0A99336B" w14:textId="77777777" w:rsidR="00D97AE3" w:rsidRPr="00D97AE3" w:rsidRDefault="00D97AE3" w:rsidP="00D97AE3"/>
    <w:p w14:paraId="3256576E" w14:textId="77777777" w:rsidR="00D97AE3" w:rsidRDefault="00D97AE3" w:rsidP="00D97AE3"/>
    <w:p w14:paraId="3564DC58" w14:textId="15EF8D0A" w:rsidR="00BC1E01" w:rsidRPr="00E20195" w:rsidRDefault="00BC1E01" w:rsidP="00696612">
      <w:pPr>
        <w:pStyle w:val="Appendices"/>
      </w:pPr>
      <w:bookmarkStart w:id="1387" w:name="_Toc397590850"/>
      <w:bookmarkStart w:id="1388" w:name="_Toc397598196"/>
      <w:bookmarkStart w:id="1389" w:name="_Toc51330238"/>
      <w:r>
        <w:t xml:space="preserve">APPENDIX </w:t>
      </w:r>
      <w:r w:rsidR="005B04C4">
        <w:t>6</w:t>
      </w:r>
      <w:r>
        <w:t xml:space="preserve"> – FDG-PET-CT Guidelines</w:t>
      </w:r>
      <w:bookmarkEnd w:id="1387"/>
      <w:bookmarkEnd w:id="1388"/>
      <w:bookmarkEnd w:id="1389"/>
    </w:p>
    <w:p w14:paraId="7D6F3247" w14:textId="797D57C6" w:rsidR="00E76098" w:rsidRDefault="0048546B">
      <w:pPr>
        <w:spacing w:before="0" w:after="0"/>
      </w:pPr>
      <w:r>
        <w:rPr>
          <w:rFonts w:cs="Arial"/>
        </w:rPr>
        <w:t xml:space="preserve">See </w:t>
      </w:r>
      <w:r w:rsidR="00663370">
        <w:rPr>
          <w:rFonts w:cs="Arial"/>
        </w:rPr>
        <w:t xml:space="preserve">rEECur </w:t>
      </w:r>
      <w:r>
        <w:rPr>
          <w:rFonts w:cs="Arial"/>
        </w:rPr>
        <w:t xml:space="preserve">FDG-PET-CT </w:t>
      </w:r>
      <w:r w:rsidR="00663370">
        <w:rPr>
          <w:rFonts w:cs="Arial"/>
        </w:rPr>
        <w:t xml:space="preserve">Manual. </w:t>
      </w:r>
      <w:bookmarkStart w:id="1390" w:name="_Toc373171983"/>
    </w:p>
    <w:bookmarkEnd w:id="1390"/>
    <w:p w14:paraId="2DE8D6FD" w14:textId="77777777" w:rsidR="004670C5" w:rsidRPr="00AF7A3D" w:rsidRDefault="004670C5" w:rsidP="0006286A">
      <w:pPr>
        <w:spacing w:before="0" w:after="0"/>
        <w:rPr>
          <w:iCs/>
        </w:rPr>
      </w:pPr>
    </w:p>
    <w:p w14:paraId="3A1E39B3" w14:textId="26692D06" w:rsidR="00542AAD" w:rsidRDefault="00542AAD" w:rsidP="00A577F4">
      <w:pPr>
        <w:pStyle w:val="Instructions"/>
        <w:ind w:left="720" w:hanging="720"/>
        <w:rPr>
          <w:i w:val="0"/>
          <w:color w:val="auto"/>
        </w:rPr>
      </w:pPr>
    </w:p>
    <w:p w14:paraId="5484F81B" w14:textId="77777777" w:rsidR="00542AAD" w:rsidRDefault="00542AAD" w:rsidP="00A577F4">
      <w:pPr>
        <w:pStyle w:val="Instructions"/>
        <w:ind w:left="720" w:hanging="720"/>
        <w:rPr>
          <w:i w:val="0"/>
          <w:color w:val="auto"/>
        </w:rPr>
      </w:pPr>
    </w:p>
    <w:p w14:paraId="1FBAA6FC" w14:textId="4106A9D3" w:rsidR="008B148D" w:rsidRDefault="00B91E92" w:rsidP="00A577F4">
      <w:pPr>
        <w:pStyle w:val="Instructions"/>
        <w:ind w:left="720" w:hanging="720"/>
        <w:rPr>
          <w:i w:val="0"/>
          <w:color w:val="auto"/>
        </w:rPr>
      </w:pPr>
      <w:r>
        <w:rPr>
          <w:i w:val="0"/>
          <w:color w:val="auto"/>
        </w:rPr>
        <w:fldChar w:fldCharType="begin"/>
      </w:r>
      <w:r>
        <w:rPr>
          <w:i w:val="0"/>
          <w:color w:val="auto"/>
        </w:rPr>
        <w:instrText xml:space="preserve"> ADDIN </w:instrText>
      </w:r>
      <w:r>
        <w:rPr>
          <w:i w:val="0"/>
          <w:color w:val="auto"/>
        </w:rPr>
        <w:fldChar w:fldCharType="end"/>
      </w:r>
    </w:p>
    <w:sectPr w:rsidR="008B148D" w:rsidSect="00EB3FD5">
      <w:pgSz w:w="11906" w:h="16838" w:code="9"/>
      <w:pgMar w:top="1418" w:right="1418" w:bottom="1418" w:left="1418"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39D34" w14:textId="77777777" w:rsidR="00A817E2" w:rsidRDefault="00A817E2">
      <w:r>
        <w:separator/>
      </w:r>
    </w:p>
  </w:endnote>
  <w:endnote w:type="continuationSeparator" w:id="0">
    <w:p w14:paraId="11921A40" w14:textId="77777777" w:rsidR="00A817E2" w:rsidRDefault="00A81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
    <w:altName w:val="Times New Roman"/>
    <w:panose1 w:val="00000000000000000000"/>
    <w:charset w:val="00"/>
    <w:family w:val="roman"/>
    <w:notTrueType/>
    <w:pitch w:val="default"/>
  </w:font>
  <w:font w:name="Menlo Regular">
    <w:altName w:val="Arial"/>
    <w:charset w:val="00"/>
    <w:family w:val="auto"/>
    <w:pitch w:val="variable"/>
    <w:sig w:usb0="00000000" w:usb1="D200F9FB" w:usb2="02000028" w:usb3="00000000" w:csb0="000001DF" w:csb1="00000000"/>
  </w:font>
  <w:font w:name="ArialMT">
    <w:altName w:val="MS Gothic"/>
    <w:panose1 w:val="00000000000000000000"/>
    <w:charset w:val="00"/>
    <w:family w:val="auto"/>
    <w:notTrueType/>
    <w:pitch w:val="default"/>
    <w:sig w:usb0="00000003" w:usb1="00000000" w:usb2="00000000" w:usb3="00000000" w:csb0="00000001" w:csb1="00000000"/>
  </w:font>
  <w:font w:name="EUAlbertina">
    <w:charset w:val="00"/>
    <w:family w:val="auto"/>
    <w:pitch w:val="default"/>
  </w:font>
  <w:font w:name="EUAlbertina-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1987" w14:textId="77777777" w:rsidR="00A817E2" w:rsidRDefault="00A817E2" w:rsidP="00E20195">
    <w:pPr>
      <w:rPr>
        <w:sz w:val="16"/>
      </w:rPr>
    </w:pPr>
  </w:p>
  <w:tbl>
    <w:tblPr>
      <w:tblW w:w="0" w:type="auto"/>
      <w:shd w:val="clear" w:color="auto" w:fill="1F497D"/>
      <w:tblLook w:val="0000" w:firstRow="0" w:lastRow="0" w:firstColumn="0" w:lastColumn="0" w:noHBand="0" w:noVBand="0"/>
    </w:tblPr>
    <w:tblGrid>
      <w:gridCol w:w="2565"/>
      <w:gridCol w:w="6505"/>
    </w:tblGrid>
    <w:tr w:rsidR="00A817E2" w:rsidRPr="00E20195" w14:paraId="1F5B41F2" w14:textId="77777777">
      <w:trPr>
        <w:cantSplit/>
      </w:trPr>
      <w:tc>
        <w:tcPr>
          <w:tcW w:w="2580" w:type="dxa"/>
          <w:shd w:val="clear" w:color="auto" w:fill="1F497D"/>
          <w:tcMar>
            <w:top w:w="28" w:type="dxa"/>
            <w:left w:w="28" w:type="dxa"/>
            <w:bottom w:w="28" w:type="dxa"/>
            <w:right w:w="28" w:type="dxa"/>
          </w:tcMar>
        </w:tcPr>
        <w:p w14:paraId="36B42A42" w14:textId="316307A5" w:rsidR="00A817E2" w:rsidRPr="00E20195" w:rsidRDefault="00A817E2" w:rsidP="00467030">
          <w:pPr>
            <w:pStyle w:val="Footer"/>
            <w:jc w:val="left"/>
            <w:rPr>
              <w:b/>
              <w:color w:val="FFFFFF" w:themeColor="background1"/>
              <w:lang w:val="en-GB"/>
            </w:rPr>
          </w:pPr>
          <w:r w:rsidRPr="00E20195">
            <w:rPr>
              <w:b/>
              <w:color w:val="FFFFFF" w:themeColor="background1"/>
              <w:lang w:val="en-GB"/>
            </w:rPr>
            <w:t xml:space="preserve">Page </w:t>
          </w:r>
          <w:r w:rsidRPr="00E20195">
            <w:rPr>
              <w:b/>
              <w:color w:val="FFFFFF" w:themeColor="background1"/>
              <w:lang w:val="en-GB"/>
            </w:rPr>
            <w:fldChar w:fldCharType="begin"/>
          </w:r>
          <w:r w:rsidRPr="00E20195">
            <w:rPr>
              <w:b/>
              <w:color w:val="FFFFFF" w:themeColor="background1"/>
              <w:lang w:val="en-GB"/>
            </w:rPr>
            <w:instrText xml:space="preserve"> PAGE </w:instrText>
          </w:r>
          <w:r w:rsidRPr="00E20195">
            <w:rPr>
              <w:b/>
              <w:color w:val="FFFFFF" w:themeColor="background1"/>
              <w:lang w:val="en-GB"/>
            </w:rPr>
            <w:fldChar w:fldCharType="separate"/>
          </w:r>
          <w:r w:rsidR="00A32B7B">
            <w:rPr>
              <w:b/>
              <w:noProof/>
              <w:color w:val="FFFFFF" w:themeColor="background1"/>
              <w:lang w:val="en-GB"/>
            </w:rPr>
            <w:t>vii</w:t>
          </w:r>
          <w:r w:rsidRPr="00E20195">
            <w:rPr>
              <w:b/>
              <w:color w:val="FFFFFF" w:themeColor="background1"/>
              <w:lang w:val="en-GB"/>
            </w:rPr>
            <w:fldChar w:fldCharType="end"/>
          </w:r>
        </w:p>
      </w:tc>
      <w:tc>
        <w:tcPr>
          <w:tcW w:w="6546" w:type="dxa"/>
          <w:shd w:val="clear" w:color="auto" w:fill="1F497D"/>
          <w:tcMar>
            <w:top w:w="28" w:type="dxa"/>
            <w:left w:w="28" w:type="dxa"/>
            <w:bottom w:w="28" w:type="dxa"/>
            <w:right w:w="28" w:type="dxa"/>
          </w:tcMar>
        </w:tcPr>
        <w:p w14:paraId="38C60284" w14:textId="2E1BC293" w:rsidR="00A817E2" w:rsidRPr="00E20195" w:rsidRDefault="00A817E2" w:rsidP="00C35571">
          <w:pPr>
            <w:pStyle w:val="Footer"/>
            <w:jc w:val="right"/>
            <w:rPr>
              <w:b/>
              <w:color w:val="FFFFFF" w:themeColor="background1"/>
              <w:lang w:val="en-GB"/>
            </w:rPr>
          </w:pPr>
          <w:r>
            <w:rPr>
              <w:b/>
              <w:color w:val="FFFFFF" w:themeColor="background1"/>
              <w:lang w:val="en-GB"/>
            </w:rPr>
            <w:t>Version 6.0 18</w:t>
          </w:r>
          <w:r w:rsidRPr="006C2AD2">
            <w:rPr>
              <w:b/>
              <w:color w:val="FFFFFF" w:themeColor="background1"/>
              <w:vertAlign w:val="superscript"/>
              <w:lang w:val="en-GB"/>
            </w:rPr>
            <w:t>th</w:t>
          </w:r>
          <w:r>
            <w:rPr>
              <w:b/>
              <w:color w:val="FFFFFF" w:themeColor="background1"/>
              <w:lang w:val="en-GB"/>
            </w:rPr>
            <w:t xml:space="preserve"> September 2020</w:t>
          </w:r>
        </w:p>
      </w:tc>
    </w:tr>
  </w:tbl>
  <w:p w14:paraId="0AFD990A" w14:textId="77777777" w:rsidR="00A817E2" w:rsidRPr="00E01C6C" w:rsidRDefault="00A817E2">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2D937" w14:textId="774C9D59" w:rsidR="00A817E2" w:rsidRDefault="00A817E2" w:rsidP="002E1948">
    <w:pPr>
      <w:pStyle w:val="PlainText"/>
    </w:pPr>
    <w:r>
      <w:rPr>
        <w:noProof/>
        <w:lang w:eastAsia="en-GB"/>
      </w:rPr>
      <w:drawing>
        <wp:anchor distT="0" distB="0" distL="114300" distR="114300" simplePos="0" relativeHeight="251674624" behindDoc="1" locked="0" layoutInCell="1" allowOverlap="1" wp14:anchorId="513D60A8" wp14:editId="6A22174E">
          <wp:simplePos x="0" y="0"/>
          <wp:positionH relativeFrom="margin">
            <wp:align>left</wp:align>
          </wp:positionH>
          <wp:positionV relativeFrom="paragraph">
            <wp:posOffset>-764606</wp:posOffset>
          </wp:positionV>
          <wp:extent cx="1524000" cy="739775"/>
          <wp:effectExtent l="0" t="0" r="0" b="3175"/>
          <wp:wrapNone/>
          <wp:docPr id="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73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6B7DDD06" wp14:editId="0FDC8B2D">
          <wp:simplePos x="0" y="0"/>
          <wp:positionH relativeFrom="column">
            <wp:posOffset>2406048</wp:posOffset>
          </wp:positionH>
          <wp:positionV relativeFrom="paragraph">
            <wp:posOffset>-649605</wp:posOffset>
          </wp:positionV>
          <wp:extent cx="1569085" cy="586740"/>
          <wp:effectExtent l="0" t="0" r="0" b="0"/>
          <wp:wrapThrough wrapText="bothSides">
            <wp:wrapPolygon edited="0">
              <wp:start x="1836" y="2104"/>
              <wp:lineTo x="262" y="5610"/>
              <wp:lineTo x="262" y="12623"/>
              <wp:lineTo x="3409" y="14727"/>
              <wp:lineTo x="4196" y="18935"/>
              <wp:lineTo x="19668" y="18935"/>
              <wp:lineTo x="19930" y="17532"/>
              <wp:lineTo x="20979" y="8416"/>
              <wp:lineTo x="18357" y="7013"/>
              <wp:lineTo x="2885" y="2104"/>
              <wp:lineTo x="1836" y="2104"/>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 @CRCTU logo SMALL AW.png"/>
                  <pic:cNvPicPr/>
                </pic:nvPicPr>
                <pic:blipFill>
                  <a:blip r:embed="rId2">
                    <a:extLst>
                      <a:ext uri="{28A0092B-C50C-407E-A947-70E740481C1C}">
                        <a14:useLocalDpi xmlns:a14="http://schemas.microsoft.com/office/drawing/2010/main" val="0"/>
                      </a:ext>
                    </a:extLst>
                  </a:blip>
                  <a:stretch>
                    <a:fillRect/>
                  </a:stretch>
                </pic:blipFill>
                <pic:spPr>
                  <a:xfrm>
                    <a:off x="0" y="0"/>
                    <a:ext cx="1569085" cy="586740"/>
                  </a:xfrm>
                  <a:prstGeom prst="rect">
                    <a:avLst/>
                  </a:prstGeom>
                </pic:spPr>
              </pic:pic>
            </a:graphicData>
          </a:graphic>
        </wp:anchor>
      </w:drawing>
    </w:r>
    <w:r>
      <w:rPr>
        <w:i/>
        <w:iCs/>
        <w:sz w:val="20"/>
        <w:szCs w:val="20"/>
      </w:rPr>
      <w:t>This project has received funding from the European Union’s Seventh Framework Programme for research, technological development and demonstration under grant agreement no °602856.</w:t>
    </w:r>
  </w:p>
  <w:p w14:paraId="0BD3F9DC" w14:textId="64B2FD30" w:rsidR="00A817E2" w:rsidRDefault="00A817E2">
    <w:pPr>
      <w:pStyle w:val="Footer"/>
    </w:pPr>
    <w:r w:rsidRPr="009E1E2F">
      <w:rPr>
        <w:noProof/>
        <w:lang w:val="en-GB" w:eastAsia="en-GB"/>
      </w:rPr>
      <w:drawing>
        <wp:anchor distT="0" distB="0" distL="114300" distR="114300" simplePos="0" relativeHeight="251664384" behindDoc="0" locked="0" layoutInCell="1" allowOverlap="1" wp14:anchorId="3056A1AB" wp14:editId="0684EB33">
          <wp:simplePos x="0" y="0"/>
          <wp:positionH relativeFrom="column">
            <wp:posOffset>3910502</wp:posOffset>
          </wp:positionH>
          <wp:positionV relativeFrom="paragraph">
            <wp:posOffset>-932815</wp:posOffset>
          </wp:positionV>
          <wp:extent cx="1908175" cy="534670"/>
          <wp:effectExtent l="0" t="0" r="0" b="0"/>
          <wp:wrapNone/>
          <wp:docPr id="329" name="Picture 5" descr="3_new_word_m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new_word_marque"/>
                  <pic:cNvPicPr>
                    <a:picLocks noChangeAspect="1" noChangeArrowheads="1"/>
                  </pic:cNvPicPr>
                </pic:nvPicPr>
                <pic:blipFill>
                  <a:blip r:embed="rId3"/>
                  <a:srcRect/>
                  <a:stretch>
                    <a:fillRect/>
                  </a:stretch>
                </pic:blipFill>
                <pic:spPr bwMode="auto">
                  <a:xfrm>
                    <a:off x="0" y="0"/>
                    <a:ext cx="1908175" cy="53467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1F497D"/>
      <w:tblLook w:val="0000" w:firstRow="0" w:lastRow="0" w:firstColumn="0" w:lastColumn="0" w:noHBand="0" w:noVBand="0"/>
    </w:tblPr>
    <w:tblGrid>
      <w:gridCol w:w="2565"/>
      <w:gridCol w:w="6505"/>
    </w:tblGrid>
    <w:tr w:rsidR="00A817E2" w:rsidRPr="00467030" w14:paraId="480EF154" w14:textId="2B6F156B">
      <w:trPr>
        <w:cantSplit/>
      </w:trPr>
      <w:tc>
        <w:tcPr>
          <w:tcW w:w="2580" w:type="dxa"/>
          <w:shd w:val="clear" w:color="auto" w:fill="1F497D"/>
          <w:tcMar>
            <w:top w:w="28" w:type="dxa"/>
            <w:left w:w="28" w:type="dxa"/>
            <w:bottom w:w="28" w:type="dxa"/>
            <w:right w:w="28" w:type="dxa"/>
          </w:tcMar>
        </w:tcPr>
        <w:p w14:paraId="70B5E523" w14:textId="5FDBE966" w:rsidR="00A817E2" w:rsidRPr="00E01C6C" w:rsidRDefault="00A817E2" w:rsidP="001D1813">
          <w:pPr>
            <w:pStyle w:val="Footer"/>
            <w:jc w:val="left"/>
            <w:rPr>
              <w:color w:val="FFFFFF" w:themeColor="background1"/>
              <w:sz w:val="18"/>
              <w:lang w:val="en-GB"/>
            </w:rPr>
          </w:pPr>
          <w:r>
            <w:rPr>
              <w:color w:val="FFFFFF" w:themeColor="background1"/>
              <w:sz w:val="18"/>
              <w:lang w:val="en-GB"/>
            </w:rPr>
            <w:t xml:space="preserve">Page </w:t>
          </w:r>
          <w:r>
            <w:fldChar w:fldCharType="begin"/>
          </w:r>
          <w:r>
            <w:instrText xml:space="preserve"> PAGE   \* MERGEFORMAT </w:instrText>
          </w:r>
          <w:r>
            <w:fldChar w:fldCharType="separate"/>
          </w:r>
          <w:r w:rsidR="00A82122" w:rsidRPr="00A82122">
            <w:rPr>
              <w:noProof/>
              <w:color w:val="FFFFFF" w:themeColor="background1"/>
              <w:sz w:val="18"/>
              <w:lang w:val="en-GB"/>
            </w:rPr>
            <w:t>i</w:t>
          </w:r>
          <w:r>
            <w:rPr>
              <w:noProof/>
              <w:color w:val="FFFFFF" w:themeColor="background1"/>
              <w:sz w:val="18"/>
            </w:rPr>
            <w:fldChar w:fldCharType="end"/>
          </w:r>
        </w:p>
      </w:tc>
      <w:tc>
        <w:tcPr>
          <w:tcW w:w="6546" w:type="dxa"/>
          <w:shd w:val="clear" w:color="auto" w:fill="1F497D"/>
          <w:tcMar>
            <w:top w:w="28" w:type="dxa"/>
            <w:left w:w="28" w:type="dxa"/>
            <w:bottom w:w="28" w:type="dxa"/>
            <w:right w:w="28" w:type="dxa"/>
          </w:tcMar>
        </w:tcPr>
        <w:p w14:paraId="0D2463A2" w14:textId="39F2E49F" w:rsidR="00A817E2" w:rsidRPr="00E01C6C" w:rsidRDefault="00A817E2" w:rsidP="002C4432">
          <w:pPr>
            <w:pStyle w:val="Footer"/>
            <w:jc w:val="right"/>
            <w:rPr>
              <w:color w:val="FFFFFF" w:themeColor="background1"/>
              <w:sz w:val="18"/>
              <w:lang w:val="en-GB"/>
            </w:rPr>
          </w:pPr>
          <w:r>
            <w:rPr>
              <w:b/>
              <w:color w:val="FFFFFF" w:themeColor="background1"/>
              <w:lang w:val="en-GB"/>
            </w:rPr>
            <w:t>Version 6.0 18</w:t>
          </w:r>
          <w:r w:rsidRPr="006C2AD2">
            <w:rPr>
              <w:b/>
              <w:color w:val="FFFFFF" w:themeColor="background1"/>
              <w:vertAlign w:val="superscript"/>
              <w:lang w:val="en-GB"/>
            </w:rPr>
            <w:t>th</w:t>
          </w:r>
          <w:r>
            <w:rPr>
              <w:b/>
              <w:color w:val="FFFFFF" w:themeColor="background1"/>
              <w:lang w:val="en-GB"/>
            </w:rPr>
            <w:t xml:space="preserve"> September 2020</w:t>
          </w:r>
        </w:p>
      </w:tc>
    </w:tr>
  </w:tbl>
  <w:p w14:paraId="004CF531" w14:textId="77777777" w:rsidR="00A817E2" w:rsidRPr="00E01C6C" w:rsidRDefault="00A817E2" w:rsidP="00E01C6C">
    <w:pP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1F497D"/>
      <w:tblLook w:val="0000" w:firstRow="0" w:lastRow="0" w:firstColumn="0" w:lastColumn="0" w:noHBand="0" w:noVBand="0"/>
    </w:tblPr>
    <w:tblGrid>
      <w:gridCol w:w="2565"/>
      <w:gridCol w:w="6505"/>
    </w:tblGrid>
    <w:tr w:rsidR="00A32B7B" w:rsidRPr="00467030" w14:paraId="38995782" w14:textId="77777777">
      <w:trPr>
        <w:cantSplit/>
      </w:trPr>
      <w:tc>
        <w:tcPr>
          <w:tcW w:w="2580" w:type="dxa"/>
          <w:shd w:val="clear" w:color="auto" w:fill="1F497D"/>
          <w:tcMar>
            <w:top w:w="28" w:type="dxa"/>
            <w:left w:w="28" w:type="dxa"/>
            <w:bottom w:w="28" w:type="dxa"/>
            <w:right w:w="28" w:type="dxa"/>
          </w:tcMar>
        </w:tcPr>
        <w:p w14:paraId="7CF05407" w14:textId="7D77EE0C" w:rsidR="00A32B7B" w:rsidRPr="00E01C6C" w:rsidRDefault="00A32B7B" w:rsidP="00A32B7B">
          <w:pPr>
            <w:pStyle w:val="Footer"/>
            <w:jc w:val="left"/>
            <w:rPr>
              <w:color w:val="FFFFFF" w:themeColor="background1"/>
              <w:sz w:val="18"/>
              <w:lang w:val="en-GB"/>
            </w:rPr>
          </w:pPr>
          <w:r w:rsidRPr="00A32B7B">
            <w:rPr>
              <w:b/>
              <w:color w:val="FFFFFF" w:themeColor="background1"/>
              <w:lang w:val="en-GB"/>
            </w:rPr>
            <w:t>Page viii</w:t>
          </w:r>
        </w:p>
      </w:tc>
      <w:tc>
        <w:tcPr>
          <w:tcW w:w="6546" w:type="dxa"/>
          <w:shd w:val="clear" w:color="auto" w:fill="1F497D"/>
          <w:tcMar>
            <w:top w:w="28" w:type="dxa"/>
            <w:left w:w="28" w:type="dxa"/>
            <w:bottom w:w="28" w:type="dxa"/>
            <w:right w:w="28" w:type="dxa"/>
          </w:tcMar>
        </w:tcPr>
        <w:p w14:paraId="2AD4965E" w14:textId="77777777" w:rsidR="00A32B7B" w:rsidRPr="00E01C6C" w:rsidRDefault="00A32B7B" w:rsidP="002C4432">
          <w:pPr>
            <w:pStyle w:val="Footer"/>
            <w:jc w:val="right"/>
            <w:rPr>
              <w:color w:val="FFFFFF" w:themeColor="background1"/>
              <w:sz w:val="18"/>
              <w:lang w:val="en-GB"/>
            </w:rPr>
          </w:pPr>
          <w:r>
            <w:rPr>
              <w:b/>
              <w:color w:val="FFFFFF" w:themeColor="background1"/>
              <w:lang w:val="en-GB"/>
            </w:rPr>
            <w:t>Version 6.0 18</w:t>
          </w:r>
          <w:r w:rsidRPr="006C2AD2">
            <w:rPr>
              <w:b/>
              <w:color w:val="FFFFFF" w:themeColor="background1"/>
              <w:vertAlign w:val="superscript"/>
              <w:lang w:val="en-GB"/>
            </w:rPr>
            <w:t>th</w:t>
          </w:r>
          <w:r>
            <w:rPr>
              <w:b/>
              <w:color w:val="FFFFFF" w:themeColor="background1"/>
              <w:lang w:val="en-GB"/>
            </w:rPr>
            <w:t xml:space="preserve"> September 2020</w:t>
          </w:r>
        </w:p>
      </w:tc>
    </w:tr>
  </w:tbl>
  <w:p w14:paraId="6DBEFB61" w14:textId="77777777" w:rsidR="00A32B7B" w:rsidRPr="00E01C6C" w:rsidRDefault="00A32B7B" w:rsidP="00E01C6C">
    <w:pPr>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04474" w14:textId="77777777" w:rsidR="00A817E2" w:rsidRDefault="00A817E2" w:rsidP="00E20195">
    <w:pPr>
      <w:rPr>
        <w:sz w:val="16"/>
      </w:rPr>
    </w:pPr>
  </w:p>
  <w:tbl>
    <w:tblPr>
      <w:tblW w:w="14062" w:type="dxa"/>
      <w:shd w:val="clear" w:color="auto" w:fill="1F497D"/>
      <w:tblLook w:val="0000" w:firstRow="0" w:lastRow="0" w:firstColumn="0" w:lastColumn="0" w:noHBand="0" w:noVBand="0"/>
    </w:tblPr>
    <w:tblGrid>
      <w:gridCol w:w="2580"/>
      <w:gridCol w:w="11482"/>
    </w:tblGrid>
    <w:tr w:rsidR="00A817E2" w:rsidRPr="00E20195" w14:paraId="1B0238CE" w14:textId="77777777">
      <w:trPr>
        <w:cantSplit/>
      </w:trPr>
      <w:tc>
        <w:tcPr>
          <w:tcW w:w="2580" w:type="dxa"/>
          <w:shd w:val="clear" w:color="auto" w:fill="1F497D"/>
          <w:tcMar>
            <w:top w:w="28" w:type="dxa"/>
            <w:left w:w="28" w:type="dxa"/>
            <w:bottom w:w="28" w:type="dxa"/>
            <w:right w:w="28" w:type="dxa"/>
          </w:tcMar>
        </w:tcPr>
        <w:p w14:paraId="76DF0C39" w14:textId="305479EE" w:rsidR="00A817E2" w:rsidRPr="00E20195" w:rsidRDefault="00A817E2" w:rsidP="00467030">
          <w:pPr>
            <w:pStyle w:val="Footer"/>
            <w:jc w:val="left"/>
            <w:rPr>
              <w:b/>
              <w:color w:val="FFFFFF" w:themeColor="background1"/>
              <w:lang w:val="en-GB"/>
            </w:rPr>
          </w:pPr>
          <w:r w:rsidRPr="00E20195">
            <w:rPr>
              <w:b/>
              <w:color w:val="FFFFFF" w:themeColor="background1"/>
              <w:lang w:val="en-GB"/>
            </w:rPr>
            <w:t xml:space="preserve">Page </w:t>
          </w:r>
          <w:r w:rsidRPr="00E20195">
            <w:rPr>
              <w:b/>
              <w:color w:val="FFFFFF" w:themeColor="background1"/>
              <w:lang w:val="en-GB"/>
            </w:rPr>
            <w:fldChar w:fldCharType="begin"/>
          </w:r>
          <w:r w:rsidRPr="00E20195">
            <w:rPr>
              <w:b/>
              <w:color w:val="FFFFFF" w:themeColor="background1"/>
              <w:lang w:val="en-GB"/>
            </w:rPr>
            <w:instrText xml:space="preserve"> PAGE </w:instrText>
          </w:r>
          <w:r w:rsidRPr="00E20195">
            <w:rPr>
              <w:b/>
              <w:color w:val="FFFFFF" w:themeColor="background1"/>
              <w:lang w:val="en-GB"/>
            </w:rPr>
            <w:fldChar w:fldCharType="separate"/>
          </w:r>
          <w:r w:rsidR="00A32B7B">
            <w:rPr>
              <w:b/>
              <w:noProof/>
              <w:color w:val="FFFFFF" w:themeColor="background1"/>
              <w:lang w:val="en-GB"/>
            </w:rPr>
            <w:t>ix</w:t>
          </w:r>
          <w:r w:rsidRPr="00E20195">
            <w:rPr>
              <w:b/>
              <w:color w:val="FFFFFF" w:themeColor="background1"/>
              <w:lang w:val="en-GB"/>
            </w:rPr>
            <w:fldChar w:fldCharType="end"/>
          </w:r>
        </w:p>
      </w:tc>
      <w:tc>
        <w:tcPr>
          <w:tcW w:w="11482" w:type="dxa"/>
          <w:shd w:val="clear" w:color="auto" w:fill="1F497D"/>
          <w:tcMar>
            <w:top w:w="28" w:type="dxa"/>
            <w:left w:w="28" w:type="dxa"/>
            <w:bottom w:w="28" w:type="dxa"/>
            <w:right w:w="28" w:type="dxa"/>
          </w:tcMar>
        </w:tcPr>
        <w:p w14:paraId="65E4F119" w14:textId="59CEFB50" w:rsidR="00A817E2" w:rsidRPr="00E20195" w:rsidRDefault="00A817E2" w:rsidP="00860DDF">
          <w:pPr>
            <w:pStyle w:val="Footer"/>
            <w:jc w:val="right"/>
            <w:rPr>
              <w:b/>
              <w:color w:val="FFFFFF" w:themeColor="background1"/>
              <w:lang w:val="en-GB"/>
            </w:rPr>
          </w:pPr>
          <w:r>
            <w:rPr>
              <w:b/>
              <w:color w:val="FFFFFF" w:themeColor="background1"/>
              <w:lang w:val="en-GB"/>
            </w:rPr>
            <w:t>Version 6.0 18</w:t>
          </w:r>
          <w:r w:rsidRPr="006C2AD2">
            <w:rPr>
              <w:b/>
              <w:color w:val="FFFFFF" w:themeColor="background1"/>
              <w:vertAlign w:val="superscript"/>
              <w:lang w:val="en-GB"/>
            </w:rPr>
            <w:t>th</w:t>
          </w:r>
          <w:r>
            <w:rPr>
              <w:b/>
              <w:color w:val="FFFFFF" w:themeColor="background1"/>
              <w:lang w:val="en-GB"/>
            </w:rPr>
            <w:t xml:space="preserve"> September 2020</w:t>
          </w:r>
        </w:p>
      </w:tc>
    </w:tr>
  </w:tbl>
  <w:p w14:paraId="3F49FFD1" w14:textId="77777777" w:rsidR="00A817E2" w:rsidRDefault="00A817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26" w:type="dxa"/>
      <w:shd w:val="clear" w:color="auto" w:fill="1F497D"/>
      <w:tblLook w:val="0000" w:firstRow="0" w:lastRow="0" w:firstColumn="0" w:lastColumn="0" w:noHBand="0" w:noVBand="0"/>
    </w:tblPr>
    <w:tblGrid>
      <w:gridCol w:w="2580"/>
      <w:gridCol w:w="6546"/>
    </w:tblGrid>
    <w:tr w:rsidR="00A817E2" w:rsidRPr="00E20195" w14:paraId="78E1F2E5" w14:textId="77777777">
      <w:trPr>
        <w:cantSplit/>
      </w:trPr>
      <w:tc>
        <w:tcPr>
          <w:tcW w:w="2580" w:type="dxa"/>
          <w:shd w:val="clear" w:color="auto" w:fill="1F497D"/>
          <w:tcMar>
            <w:top w:w="28" w:type="dxa"/>
            <w:left w:w="28" w:type="dxa"/>
            <w:bottom w:w="28" w:type="dxa"/>
            <w:right w:w="28" w:type="dxa"/>
          </w:tcMar>
        </w:tcPr>
        <w:p w14:paraId="79E1A336" w14:textId="38C9A826" w:rsidR="00A817E2" w:rsidRPr="00E20195" w:rsidRDefault="00A817E2" w:rsidP="00F2591C">
          <w:pPr>
            <w:pStyle w:val="Footer"/>
            <w:jc w:val="left"/>
            <w:rPr>
              <w:b/>
              <w:color w:val="FFFFFF" w:themeColor="background1"/>
              <w:lang w:val="en-GB"/>
            </w:rPr>
          </w:pPr>
          <w:r w:rsidRPr="00B27867">
            <w:rPr>
              <w:b/>
              <w:color w:val="FFFFFF" w:themeColor="background1"/>
              <w:lang w:val="en-GB"/>
            </w:rPr>
            <w:t xml:space="preserve">Page </w:t>
          </w:r>
          <w:r>
            <w:fldChar w:fldCharType="begin"/>
          </w:r>
          <w:r>
            <w:instrText xml:space="preserve"> PAGE   \* MERGEFORMAT </w:instrText>
          </w:r>
          <w:r>
            <w:fldChar w:fldCharType="separate"/>
          </w:r>
          <w:r w:rsidR="00A32B7B" w:rsidRPr="00A32B7B">
            <w:rPr>
              <w:b/>
              <w:noProof/>
              <w:color w:val="FFFFFF" w:themeColor="background1"/>
              <w:lang w:val="en-GB"/>
            </w:rPr>
            <w:t>xiv</w:t>
          </w:r>
          <w:r>
            <w:rPr>
              <w:b/>
              <w:noProof/>
              <w:color w:val="FFFFFF" w:themeColor="background1"/>
              <w:lang w:val="en-GB"/>
            </w:rPr>
            <w:fldChar w:fldCharType="end"/>
          </w:r>
        </w:p>
      </w:tc>
      <w:tc>
        <w:tcPr>
          <w:tcW w:w="6546" w:type="dxa"/>
          <w:shd w:val="clear" w:color="auto" w:fill="1F497D"/>
          <w:tcMar>
            <w:top w:w="28" w:type="dxa"/>
            <w:left w:w="28" w:type="dxa"/>
            <w:bottom w:w="28" w:type="dxa"/>
            <w:right w:w="28" w:type="dxa"/>
          </w:tcMar>
        </w:tcPr>
        <w:p w14:paraId="603F5663" w14:textId="2D986044" w:rsidR="00A817E2" w:rsidRPr="00E20195" w:rsidRDefault="00A817E2" w:rsidP="00860DDF">
          <w:pPr>
            <w:pStyle w:val="Footer"/>
            <w:jc w:val="right"/>
            <w:rPr>
              <w:b/>
              <w:color w:val="FFFFFF" w:themeColor="background1"/>
              <w:lang w:val="en-GB"/>
            </w:rPr>
          </w:pPr>
          <w:r>
            <w:rPr>
              <w:b/>
              <w:color w:val="FFFFFF" w:themeColor="background1"/>
              <w:lang w:val="en-GB"/>
            </w:rPr>
            <w:t>Version 6.0 18</w:t>
          </w:r>
          <w:r w:rsidRPr="006C2AD2">
            <w:rPr>
              <w:b/>
              <w:color w:val="FFFFFF" w:themeColor="background1"/>
              <w:vertAlign w:val="superscript"/>
              <w:lang w:val="en-GB"/>
            </w:rPr>
            <w:t>th</w:t>
          </w:r>
          <w:r>
            <w:rPr>
              <w:b/>
              <w:color w:val="FFFFFF" w:themeColor="background1"/>
              <w:lang w:val="en-GB"/>
            </w:rPr>
            <w:t xml:space="preserve"> September 2020</w:t>
          </w:r>
        </w:p>
      </w:tc>
    </w:tr>
  </w:tbl>
  <w:p w14:paraId="0F3040B8" w14:textId="77777777" w:rsidR="00A817E2" w:rsidRDefault="00A817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26" w:type="dxa"/>
      <w:shd w:val="clear" w:color="auto" w:fill="1F497D"/>
      <w:tblLook w:val="0000" w:firstRow="0" w:lastRow="0" w:firstColumn="0" w:lastColumn="0" w:noHBand="0" w:noVBand="0"/>
    </w:tblPr>
    <w:tblGrid>
      <w:gridCol w:w="2580"/>
      <w:gridCol w:w="6546"/>
    </w:tblGrid>
    <w:tr w:rsidR="00A817E2" w:rsidRPr="00E20195" w14:paraId="3E244CE1" w14:textId="77777777">
      <w:trPr>
        <w:cantSplit/>
      </w:trPr>
      <w:tc>
        <w:tcPr>
          <w:tcW w:w="2580" w:type="dxa"/>
          <w:shd w:val="clear" w:color="auto" w:fill="1F497D"/>
          <w:tcMar>
            <w:top w:w="28" w:type="dxa"/>
            <w:left w:w="28" w:type="dxa"/>
            <w:bottom w:w="28" w:type="dxa"/>
            <w:right w:w="28" w:type="dxa"/>
          </w:tcMar>
        </w:tcPr>
        <w:p w14:paraId="5DBE1DA9" w14:textId="6A338CE5" w:rsidR="00A817E2" w:rsidRPr="00E20195" w:rsidRDefault="00A817E2" w:rsidP="003F672E">
          <w:pPr>
            <w:pStyle w:val="Footer"/>
            <w:jc w:val="left"/>
            <w:rPr>
              <w:b/>
              <w:color w:val="FFFFFF" w:themeColor="background1"/>
              <w:lang w:val="en-GB"/>
            </w:rPr>
          </w:pPr>
          <w:r w:rsidRPr="00B27867">
            <w:rPr>
              <w:b/>
              <w:color w:val="FFFFFF" w:themeColor="background1"/>
              <w:lang w:val="en-GB"/>
            </w:rPr>
            <w:t xml:space="preserve">Page </w:t>
          </w:r>
          <w:r>
            <w:fldChar w:fldCharType="begin"/>
          </w:r>
          <w:r>
            <w:instrText xml:space="preserve"> PAGE  \* Arabic  \* MERGEFORMAT </w:instrText>
          </w:r>
          <w:r>
            <w:fldChar w:fldCharType="separate"/>
          </w:r>
          <w:r w:rsidR="00A32B7B" w:rsidRPr="00A32B7B">
            <w:rPr>
              <w:b/>
              <w:noProof/>
              <w:color w:val="FFFFFF" w:themeColor="background1"/>
              <w:lang w:val="en-GB"/>
            </w:rPr>
            <w:t>1</w:t>
          </w:r>
          <w:r>
            <w:rPr>
              <w:b/>
              <w:noProof/>
              <w:color w:val="FFFFFF" w:themeColor="background1"/>
              <w:lang w:val="en-GB"/>
            </w:rPr>
            <w:fldChar w:fldCharType="end"/>
          </w:r>
          <w:r w:rsidRPr="00B27867">
            <w:rPr>
              <w:b/>
              <w:color w:val="FFFFFF" w:themeColor="background1"/>
              <w:lang w:val="en-GB"/>
            </w:rPr>
            <w:t xml:space="preserve"> of </w:t>
          </w:r>
          <w:r>
            <w:rPr>
              <w:b/>
              <w:color w:val="FFFFFF" w:themeColor="background1"/>
              <w:lang w:val="en-GB"/>
            </w:rPr>
            <w:t>56</w:t>
          </w:r>
        </w:p>
      </w:tc>
      <w:tc>
        <w:tcPr>
          <w:tcW w:w="6546" w:type="dxa"/>
          <w:shd w:val="clear" w:color="auto" w:fill="1F497D"/>
          <w:tcMar>
            <w:top w:w="28" w:type="dxa"/>
            <w:left w:w="28" w:type="dxa"/>
            <w:bottom w:w="28" w:type="dxa"/>
            <w:right w:w="28" w:type="dxa"/>
          </w:tcMar>
        </w:tcPr>
        <w:p w14:paraId="6184C91D" w14:textId="128B6C86" w:rsidR="00A817E2" w:rsidRPr="00E20195" w:rsidRDefault="00A817E2" w:rsidP="00C35571">
          <w:pPr>
            <w:pStyle w:val="Footer"/>
            <w:jc w:val="right"/>
            <w:rPr>
              <w:b/>
              <w:color w:val="FFFFFF" w:themeColor="background1"/>
              <w:lang w:val="en-GB"/>
            </w:rPr>
          </w:pPr>
          <w:r>
            <w:rPr>
              <w:b/>
              <w:color w:val="FFFFFF" w:themeColor="background1"/>
              <w:lang w:val="en-GB"/>
            </w:rPr>
            <w:t>Version 6.0 18</w:t>
          </w:r>
          <w:r w:rsidRPr="006C2AD2">
            <w:rPr>
              <w:b/>
              <w:color w:val="FFFFFF" w:themeColor="background1"/>
              <w:vertAlign w:val="superscript"/>
              <w:lang w:val="en-GB"/>
            </w:rPr>
            <w:t>th</w:t>
          </w:r>
          <w:r>
            <w:rPr>
              <w:b/>
              <w:color w:val="FFFFFF" w:themeColor="background1"/>
              <w:lang w:val="en-GB"/>
            </w:rPr>
            <w:t xml:space="preserve"> September 2020</w:t>
          </w:r>
        </w:p>
      </w:tc>
    </w:tr>
  </w:tbl>
  <w:p w14:paraId="11A62A6F" w14:textId="77777777" w:rsidR="00A817E2" w:rsidRDefault="00A81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27478" w14:textId="77777777" w:rsidR="00A817E2" w:rsidRDefault="00A817E2">
      <w:r>
        <w:separator/>
      </w:r>
    </w:p>
  </w:footnote>
  <w:footnote w:type="continuationSeparator" w:id="0">
    <w:p w14:paraId="0652DF93" w14:textId="77777777" w:rsidR="00A817E2" w:rsidRDefault="00A81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F579" w14:textId="77777777" w:rsidR="00A817E2" w:rsidRPr="001725B1" w:rsidRDefault="00A817E2" w:rsidP="00224BB9">
    <w:pPr>
      <w:pStyle w:val="Header-sub"/>
    </w:pPr>
    <w:r w:rsidRPr="001725B1">
      <w:t>rEECur</w:t>
    </w:r>
    <w:r>
      <w:tab/>
    </w:r>
    <w:r w:rsidRPr="001725B1">
      <w:t>Protocol</w:t>
    </w:r>
  </w:p>
  <w:p w14:paraId="5131D8D4" w14:textId="77777777" w:rsidR="00A817E2" w:rsidRPr="00FC0462" w:rsidRDefault="00A817E2">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5889D" w14:textId="77777777" w:rsidR="00A817E2" w:rsidRDefault="00A817E2">
    <w:pPr>
      <w:pStyle w:val="Header"/>
    </w:pPr>
    <w:r w:rsidRPr="007A7C7C">
      <w:rPr>
        <w:noProof/>
        <w:lang w:eastAsia="en-GB"/>
      </w:rPr>
      <w:drawing>
        <wp:anchor distT="0" distB="0" distL="114300" distR="114300" simplePos="0" relativeHeight="251672576" behindDoc="0" locked="0" layoutInCell="1" allowOverlap="1" wp14:anchorId="787E96F9" wp14:editId="2B72BB08">
          <wp:simplePos x="0" y="0"/>
          <wp:positionH relativeFrom="column">
            <wp:posOffset>2256155</wp:posOffset>
          </wp:positionH>
          <wp:positionV relativeFrom="paragraph">
            <wp:posOffset>398780</wp:posOffset>
          </wp:positionV>
          <wp:extent cx="1323340" cy="1118870"/>
          <wp:effectExtent l="0" t="0" r="0" b="5080"/>
          <wp:wrapSquare wrapText="bothSides"/>
          <wp:docPr id="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340" cy="111887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A80BB" w14:textId="77777777" w:rsidR="00A817E2" w:rsidRPr="001725B1" w:rsidRDefault="00A817E2" w:rsidP="00224BB9">
    <w:pPr>
      <w:pStyle w:val="Header-sub"/>
    </w:pPr>
    <w:r w:rsidRPr="001725B1">
      <w:t>rEECur</w:t>
    </w:r>
    <w:r>
      <w:tab/>
    </w:r>
    <w:r w:rsidRPr="001725B1">
      <w:t>Protocol</w:t>
    </w:r>
  </w:p>
  <w:p w14:paraId="69496EFB" w14:textId="77777777" w:rsidR="00A817E2" w:rsidRPr="00224BB9" w:rsidRDefault="00A817E2" w:rsidP="00E57B00">
    <w:pPr>
      <w:spacing w:before="0"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923E" w14:textId="53EE952C" w:rsidR="00A817E2" w:rsidRPr="001725B1" w:rsidRDefault="00A817E2" w:rsidP="00180D09">
    <w:pPr>
      <w:pStyle w:val="Header-sub"/>
      <w:tabs>
        <w:tab w:val="left" w:pos="6865"/>
      </w:tabs>
    </w:pPr>
    <w:r w:rsidRPr="001725B1">
      <w:t>rEECur</w:t>
    </w:r>
    <w:r w:rsidRPr="001725B1">
      <w:tab/>
    </w:r>
    <w:r>
      <w:tab/>
    </w:r>
    <w:r>
      <w:tab/>
    </w:r>
    <w:r w:rsidRPr="001725B1">
      <w:t>Protocol</w:t>
    </w:r>
  </w:p>
  <w:p w14:paraId="2C202EAA" w14:textId="77777777" w:rsidR="00A817E2" w:rsidRPr="00FC0462" w:rsidRDefault="00A817E2">
    <w:pPr>
      <w:pStyle w:val="Header"/>
      <w:rPr>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B4C4F" w14:textId="77777777" w:rsidR="00A817E2" w:rsidRPr="001725B1" w:rsidRDefault="00A817E2" w:rsidP="00180D09">
    <w:pPr>
      <w:pStyle w:val="Header-sub"/>
      <w:tabs>
        <w:tab w:val="left" w:pos="6865"/>
      </w:tabs>
    </w:pPr>
    <w:r w:rsidRPr="001725B1">
      <w:t>rEECur</w:t>
    </w:r>
    <w:r w:rsidRPr="001725B1">
      <w:tab/>
    </w:r>
    <w:r>
      <w:tab/>
    </w:r>
    <w:r w:rsidRPr="001725B1">
      <w:t>Protocol</w:t>
    </w:r>
  </w:p>
  <w:p w14:paraId="642B395B" w14:textId="77777777" w:rsidR="00A817E2" w:rsidRPr="00FC0462" w:rsidRDefault="00A817E2">
    <w:pPr>
      <w:pStyle w:val="Header"/>
      <w:rPr>
        <w:sz w:val="4"/>
        <w:szCs w:val="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4" w:type="pct"/>
      <w:jc w:val="center"/>
      <w:tblLook w:val="0000" w:firstRow="0" w:lastRow="0" w:firstColumn="0" w:lastColumn="0" w:noHBand="0" w:noVBand="0"/>
    </w:tblPr>
    <w:tblGrid>
      <w:gridCol w:w="3825"/>
      <w:gridCol w:w="5325"/>
    </w:tblGrid>
    <w:tr w:rsidR="00A817E2" w14:paraId="62EECAC2" w14:textId="77777777">
      <w:trPr>
        <w:jc w:val="center"/>
      </w:trPr>
      <w:tc>
        <w:tcPr>
          <w:tcW w:w="3848" w:type="dxa"/>
          <w:tcMar>
            <w:top w:w="28" w:type="dxa"/>
            <w:left w:w="28" w:type="dxa"/>
            <w:bottom w:w="28" w:type="dxa"/>
            <w:right w:w="28" w:type="dxa"/>
          </w:tcMar>
        </w:tcPr>
        <w:p w14:paraId="3D74DE27" w14:textId="77777777" w:rsidR="00A817E2" w:rsidRDefault="00A817E2" w:rsidP="00224BB9">
          <w:pPr>
            <w:pStyle w:val="Header-sub"/>
          </w:pPr>
          <w:r>
            <w:t>rEECur</w:t>
          </w:r>
        </w:p>
      </w:tc>
      <w:tc>
        <w:tcPr>
          <w:tcW w:w="5358" w:type="dxa"/>
          <w:tcMar>
            <w:top w:w="28" w:type="dxa"/>
            <w:left w:w="28" w:type="dxa"/>
            <w:bottom w:w="28" w:type="dxa"/>
            <w:right w:w="28" w:type="dxa"/>
          </w:tcMar>
        </w:tcPr>
        <w:p w14:paraId="477B5EC0" w14:textId="77777777" w:rsidR="00A817E2" w:rsidRDefault="00A817E2" w:rsidP="00180D09">
          <w:pPr>
            <w:pStyle w:val="Header-sub"/>
            <w:jc w:val="right"/>
          </w:pPr>
          <w:r>
            <w:t>Protocol</w:t>
          </w:r>
        </w:p>
      </w:tc>
    </w:tr>
  </w:tbl>
  <w:p w14:paraId="7DE55A9A" w14:textId="77777777" w:rsidR="00A817E2" w:rsidRPr="00FC0462" w:rsidRDefault="00A817E2">
    <w:pPr>
      <w:pStyle w:val="Header"/>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BADB1" w14:textId="77777777" w:rsidR="00A817E2" w:rsidRDefault="00A817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4" w:type="pct"/>
      <w:jc w:val="center"/>
      <w:tblLook w:val="0000" w:firstRow="0" w:lastRow="0" w:firstColumn="0" w:lastColumn="0" w:noHBand="0" w:noVBand="0"/>
    </w:tblPr>
    <w:tblGrid>
      <w:gridCol w:w="9150"/>
    </w:tblGrid>
    <w:tr w:rsidR="00A817E2" w14:paraId="04526F0F" w14:textId="77777777">
      <w:trPr>
        <w:jc w:val="center"/>
      </w:trPr>
      <w:tc>
        <w:tcPr>
          <w:tcW w:w="9206" w:type="dxa"/>
          <w:tcMar>
            <w:top w:w="28" w:type="dxa"/>
            <w:left w:w="28" w:type="dxa"/>
            <w:bottom w:w="28" w:type="dxa"/>
            <w:right w:w="28" w:type="dxa"/>
          </w:tcMar>
        </w:tcPr>
        <w:p w14:paraId="5142A21F" w14:textId="77777777" w:rsidR="00A817E2" w:rsidRDefault="00A817E2" w:rsidP="00224BB9">
          <w:pPr>
            <w:pStyle w:val="Header-sub"/>
          </w:pPr>
          <w:r>
            <w:t>rEECur</w:t>
          </w:r>
          <w:r>
            <w:tab/>
            <w:t>Protocol</w:t>
          </w:r>
        </w:p>
      </w:tc>
    </w:tr>
  </w:tbl>
  <w:p w14:paraId="697B4639" w14:textId="77777777" w:rsidR="00A817E2" w:rsidRPr="00CD0E16" w:rsidRDefault="00A817E2" w:rsidP="00CC54FC">
    <w:pPr>
      <w:spacing w:before="0" w:after="0"/>
      <w:rPr>
        <w:sz w:val="4"/>
        <w:szCs w:val="4"/>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B1485" w14:textId="77777777" w:rsidR="00A817E2" w:rsidRDefault="00A817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4B18"/>
    <w:multiLevelType w:val="multilevel"/>
    <w:tmpl w:val="6E6E03E8"/>
    <w:lvl w:ilvl="0">
      <w:start w:val="1"/>
      <w:numFmt w:val="bullet"/>
      <w:pStyle w:val="bullet1"/>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360"/>
      </w:pPr>
      <w:rPr>
        <w:rFonts w:cs="Times New Roman" w:hint="default"/>
        <w:sz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15:restartNumberingAfterBreak="0">
    <w:nsid w:val="09B2108C"/>
    <w:multiLevelType w:val="hybridMultilevel"/>
    <w:tmpl w:val="D73A42CA"/>
    <w:lvl w:ilvl="0" w:tplc="00E81E70">
      <w:start w:val="1"/>
      <w:numFmt w:val="decimal"/>
      <w:lvlText w:val="%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856A50"/>
    <w:multiLevelType w:val="multilevel"/>
    <w:tmpl w:val="A8F42732"/>
    <w:styleLink w:val="Style1"/>
    <w:lvl w:ilvl="0">
      <w:start w:val="1"/>
      <w:numFmt w:val="decimal"/>
      <w:lvlText w:val="%1."/>
      <w:lvlJc w:val="left"/>
      <w:pPr>
        <w:tabs>
          <w:tab w:val="num" w:pos="454"/>
        </w:tabs>
        <w:ind w:left="454" w:hanging="454"/>
      </w:pPr>
      <w:rPr>
        <w:rFonts w:cs="Times New Roman" w:hint="default"/>
        <w:b/>
        <w:bCs w:val="0"/>
        <w:i w:val="0"/>
        <w:iCs w:val="0"/>
        <w:caps w:val="0"/>
        <w:smallCaps w:val="0"/>
        <w:strike w:val="0"/>
        <w:dstrike w:val="0"/>
        <w:vanish w:val="0"/>
        <w:color w:val="000000" w:themeColor="text1"/>
        <w:spacing w:val="0"/>
        <w:kern w:val="0"/>
        <w:position w:val="0"/>
        <w:sz w:val="24"/>
        <w:u w:val="none"/>
        <w:vertAlign w:val="baseline"/>
      </w:rPr>
    </w:lvl>
    <w:lvl w:ilvl="1">
      <w:start w:val="1"/>
      <w:numFmt w:val="decimal"/>
      <w:lvlText w:val="%1.%2"/>
      <w:lvlJc w:val="left"/>
      <w:pPr>
        <w:tabs>
          <w:tab w:val="num" w:pos="567"/>
        </w:tabs>
        <w:ind w:left="567" w:hanging="567"/>
      </w:pPr>
      <w:rPr>
        <w:rFonts w:ascii="Arial" w:hAnsi="Arial" w:cs="Times New Roman" w:hint="default"/>
        <w:b/>
        <w:i w:val="0"/>
        <w:caps w:val="0"/>
        <w:color w:val="000000" w:themeColor="text1"/>
        <w:sz w:val="22"/>
      </w:rPr>
    </w:lvl>
    <w:lvl w:ilvl="2">
      <w:start w:val="1"/>
      <w:numFmt w:val="decimal"/>
      <w:lvlText w:val="%1.%2.%3"/>
      <w:lvlJc w:val="left"/>
      <w:pPr>
        <w:tabs>
          <w:tab w:val="num" w:pos="680"/>
        </w:tabs>
        <w:ind w:left="680" w:hanging="680"/>
      </w:pPr>
      <w:rPr>
        <w:rFonts w:ascii="Arial" w:hAnsi="Arial" w:cs="Arial" w:hint="default"/>
        <w:b/>
        <w:i w:val="0"/>
        <w:caps w:val="0"/>
        <w:sz w:val="20"/>
      </w:rPr>
    </w:lvl>
    <w:lvl w:ilvl="3">
      <w:start w:val="1"/>
      <w:numFmt w:val="decimal"/>
      <w:lvlText w:val="%1.%2.%3.%4"/>
      <w:lvlJc w:val="left"/>
      <w:pPr>
        <w:tabs>
          <w:tab w:val="num" w:pos="880"/>
        </w:tabs>
        <w:ind w:left="680" w:hanging="680"/>
      </w:pPr>
      <w:rPr>
        <w:rFonts w:ascii="Arial" w:hAnsi="Arial" w:cs="Arial" w:hint="default"/>
        <w:b/>
        <w:i w:val="0"/>
        <w:sz w:val="2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3" w15:restartNumberingAfterBreak="0">
    <w:nsid w:val="12237B03"/>
    <w:multiLevelType w:val="multilevel"/>
    <w:tmpl w:val="03FC3BEA"/>
    <w:lvl w:ilvl="0">
      <w:start w:val="1"/>
      <w:numFmt w:val="decimal"/>
      <w:lvlText w:val="%1."/>
      <w:lvlJc w:val="left"/>
      <w:pPr>
        <w:tabs>
          <w:tab w:val="num" w:pos="454"/>
        </w:tabs>
        <w:ind w:left="454" w:hanging="454"/>
      </w:pPr>
      <w:rPr>
        <w:rFonts w:cs="Times New Roman" w:hint="default"/>
        <w:b/>
        <w:bCs w:val="0"/>
        <w:i w:val="0"/>
        <w:iCs w:val="0"/>
        <w:caps w:val="0"/>
        <w:smallCaps w:val="0"/>
        <w:strike w:val="0"/>
        <w:dstrike w:val="0"/>
        <w:vanish w:val="0"/>
        <w:color w:val="000000" w:themeColor="text1"/>
        <w:spacing w:val="0"/>
        <w:kern w:val="0"/>
        <w:position w:val="0"/>
        <w:sz w:val="24"/>
        <w:u w:val="none"/>
        <w:vertAlign w:val="baseline"/>
      </w:rPr>
    </w:lvl>
    <w:lvl w:ilvl="1">
      <w:start w:val="1"/>
      <w:numFmt w:val="decimal"/>
      <w:lvlText w:val="%1.%2"/>
      <w:lvlJc w:val="left"/>
      <w:pPr>
        <w:tabs>
          <w:tab w:val="num" w:pos="567"/>
        </w:tabs>
        <w:ind w:left="567" w:hanging="567"/>
      </w:pPr>
      <w:rPr>
        <w:rFonts w:ascii="Arial" w:hAnsi="Arial" w:cs="Times New Roman" w:hint="default"/>
        <w:b/>
        <w:i w:val="0"/>
        <w:caps w:val="0"/>
        <w:color w:val="000000" w:themeColor="text1"/>
        <w:sz w:val="22"/>
      </w:rPr>
    </w:lvl>
    <w:lvl w:ilvl="2">
      <w:start w:val="1"/>
      <w:numFmt w:val="decimal"/>
      <w:lvlText w:val="%1.%2.%3"/>
      <w:lvlJc w:val="left"/>
      <w:pPr>
        <w:tabs>
          <w:tab w:val="num" w:pos="680"/>
        </w:tabs>
        <w:ind w:left="680" w:hanging="680"/>
      </w:pPr>
      <w:rPr>
        <w:rFonts w:ascii="Arial" w:hAnsi="Arial" w:cs="Arial" w:hint="default"/>
        <w:b/>
        <w:i w:val="0"/>
        <w:caps w:val="0"/>
        <w:sz w:val="20"/>
      </w:rPr>
    </w:lvl>
    <w:lvl w:ilvl="3">
      <w:start w:val="1"/>
      <w:numFmt w:val="decimal"/>
      <w:lvlText w:val="%1.%2.%3.%4"/>
      <w:lvlJc w:val="left"/>
      <w:pPr>
        <w:tabs>
          <w:tab w:val="num" w:pos="880"/>
        </w:tabs>
        <w:ind w:left="680" w:hanging="680"/>
      </w:pPr>
      <w:rPr>
        <w:rFonts w:ascii="Arial" w:hAnsi="Arial" w:cs="Arial" w:hint="default"/>
        <w:b/>
        <w:i w:val="0"/>
        <w:sz w:val="2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4" w15:restartNumberingAfterBreak="0">
    <w:nsid w:val="131F4B5C"/>
    <w:multiLevelType w:val="hybridMultilevel"/>
    <w:tmpl w:val="9EF6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C789A"/>
    <w:multiLevelType w:val="hybridMultilevel"/>
    <w:tmpl w:val="09EA9DDC"/>
    <w:lvl w:ilvl="0" w:tplc="BAD86364">
      <w:start w:val="1"/>
      <w:numFmt w:val="decimal"/>
      <w:lvlText w:val="%1."/>
      <w:lvlJc w:val="left"/>
      <w:pPr>
        <w:ind w:left="422" w:hanging="360"/>
      </w:pPr>
      <w:rPr>
        <w:rFonts w:ascii="Arial" w:hAnsi="Arial"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9A64BD"/>
    <w:multiLevelType w:val="hybridMultilevel"/>
    <w:tmpl w:val="C6B0F276"/>
    <w:lvl w:ilvl="0" w:tplc="3EBABB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756A1"/>
    <w:multiLevelType w:val="hybridMultilevel"/>
    <w:tmpl w:val="FDC4FA2A"/>
    <w:lvl w:ilvl="0" w:tplc="8460F802">
      <w:start w:val="7"/>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25DBD"/>
    <w:multiLevelType w:val="hybridMultilevel"/>
    <w:tmpl w:val="E3F275A8"/>
    <w:lvl w:ilvl="0" w:tplc="32880B26">
      <w:start w:val="1"/>
      <w:numFmt w:val="bullet"/>
      <w:lvlText w:val=""/>
      <w:lvlJc w:val="left"/>
      <w:pPr>
        <w:ind w:left="2127" w:hanging="21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A1AA0"/>
    <w:multiLevelType w:val="hybridMultilevel"/>
    <w:tmpl w:val="F2FE8FBE"/>
    <w:lvl w:ilvl="0" w:tplc="D8C8FFA6">
      <w:start w:val="1"/>
      <w:numFmt w:val="decimal"/>
      <w:pStyle w:val="Numberedheading4"/>
      <w:lvlText w:val="%1.1.1.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D046375"/>
    <w:multiLevelType w:val="hybridMultilevel"/>
    <w:tmpl w:val="BF92D91C"/>
    <w:lvl w:ilvl="0" w:tplc="3EBABB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E5300"/>
    <w:multiLevelType w:val="hybridMultilevel"/>
    <w:tmpl w:val="6E483018"/>
    <w:lvl w:ilvl="0" w:tplc="D97ADAA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9E7FCB"/>
    <w:multiLevelType w:val="hybridMultilevel"/>
    <w:tmpl w:val="4572A898"/>
    <w:lvl w:ilvl="0" w:tplc="8460F802">
      <w:start w:val="7"/>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67497B"/>
    <w:multiLevelType w:val="hybridMultilevel"/>
    <w:tmpl w:val="3CA60AC4"/>
    <w:lvl w:ilvl="0" w:tplc="898C6AB0">
      <w:start w:val="1"/>
      <w:numFmt w:val="lowerLetter"/>
      <w:lvlText w:val="%1."/>
      <w:lvlJc w:val="left"/>
      <w:pPr>
        <w:ind w:left="1440" w:hanging="360"/>
      </w:pPr>
      <w:rPr>
        <w:rFonts w:ascii="Arial" w:hAnsi="Arial" w:hint="default"/>
        <w:sz w:val="20"/>
        <w:szCs w:val="20"/>
      </w:rPr>
    </w:lvl>
    <w:lvl w:ilvl="1" w:tplc="6F522CE8">
      <w:start w:val="1"/>
      <w:numFmt w:val="lowerLetter"/>
      <w:lvlText w:val="%2."/>
      <w:lvlJc w:val="left"/>
      <w:pPr>
        <w:ind w:left="1440" w:hanging="360"/>
      </w:pPr>
      <w:rPr>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22A0C"/>
    <w:multiLevelType w:val="hybridMultilevel"/>
    <w:tmpl w:val="AD24E30A"/>
    <w:lvl w:ilvl="0" w:tplc="3EBABB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C4824"/>
    <w:multiLevelType w:val="hybridMultilevel"/>
    <w:tmpl w:val="0B7CD522"/>
    <w:lvl w:ilvl="0" w:tplc="C98EDA8A">
      <w:start w:val="1"/>
      <w:numFmt w:val="lowerLetter"/>
      <w:pStyle w:val="Numberlista"/>
      <w:lvlText w:val="%1."/>
      <w:lvlJc w:val="left"/>
      <w:pPr>
        <w:tabs>
          <w:tab w:val="num" w:pos="700"/>
        </w:tabs>
        <w:ind w:left="680" w:hanging="340"/>
      </w:pPr>
      <w:rPr>
        <w:rFonts w:cs="Times New Roman" w:hint="default"/>
      </w:rPr>
    </w:lvl>
    <w:lvl w:ilvl="1" w:tplc="7554898E" w:tentative="1">
      <w:start w:val="1"/>
      <w:numFmt w:val="lowerLetter"/>
      <w:lvlText w:val="%2."/>
      <w:lvlJc w:val="left"/>
      <w:pPr>
        <w:tabs>
          <w:tab w:val="num" w:pos="1440"/>
        </w:tabs>
        <w:ind w:left="1440" w:hanging="360"/>
      </w:pPr>
      <w:rPr>
        <w:rFonts w:cs="Times New Roman"/>
      </w:rPr>
    </w:lvl>
    <w:lvl w:ilvl="2" w:tplc="785E4974" w:tentative="1">
      <w:start w:val="1"/>
      <w:numFmt w:val="lowerRoman"/>
      <w:lvlText w:val="%3."/>
      <w:lvlJc w:val="right"/>
      <w:pPr>
        <w:tabs>
          <w:tab w:val="num" w:pos="2160"/>
        </w:tabs>
        <w:ind w:left="2160" w:hanging="180"/>
      </w:pPr>
      <w:rPr>
        <w:rFonts w:cs="Times New Roman"/>
      </w:rPr>
    </w:lvl>
    <w:lvl w:ilvl="3" w:tplc="3BBAC876" w:tentative="1">
      <w:start w:val="1"/>
      <w:numFmt w:val="decimal"/>
      <w:lvlText w:val="%4."/>
      <w:lvlJc w:val="left"/>
      <w:pPr>
        <w:tabs>
          <w:tab w:val="num" w:pos="2880"/>
        </w:tabs>
        <w:ind w:left="2880" w:hanging="360"/>
      </w:pPr>
      <w:rPr>
        <w:rFonts w:cs="Times New Roman"/>
      </w:rPr>
    </w:lvl>
    <w:lvl w:ilvl="4" w:tplc="F6C441AC" w:tentative="1">
      <w:start w:val="1"/>
      <w:numFmt w:val="lowerLetter"/>
      <w:lvlText w:val="%5."/>
      <w:lvlJc w:val="left"/>
      <w:pPr>
        <w:tabs>
          <w:tab w:val="num" w:pos="3600"/>
        </w:tabs>
        <w:ind w:left="3600" w:hanging="360"/>
      </w:pPr>
      <w:rPr>
        <w:rFonts w:cs="Times New Roman"/>
      </w:rPr>
    </w:lvl>
    <w:lvl w:ilvl="5" w:tplc="B050A130" w:tentative="1">
      <w:start w:val="1"/>
      <w:numFmt w:val="lowerRoman"/>
      <w:lvlText w:val="%6."/>
      <w:lvlJc w:val="right"/>
      <w:pPr>
        <w:tabs>
          <w:tab w:val="num" w:pos="4320"/>
        </w:tabs>
        <w:ind w:left="4320" w:hanging="180"/>
      </w:pPr>
      <w:rPr>
        <w:rFonts w:cs="Times New Roman"/>
      </w:rPr>
    </w:lvl>
    <w:lvl w:ilvl="6" w:tplc="4CAE014A" w:tentative="1">
      <w:start w:val="1"/>
      <w:numFmt w:val="decimal"/>
      <w:lvlText w:val="%7."/>
      <w:lvlJc w:val="left"/>
      <w:pPr>
        <w:tabs>
          <w:tab w:val="num" w:pos="5040"/>
        </w:tabs>
        <w:ind w:left="5040" w:hanging="360"/>
      </w:pPr>
      <w:rPr>
        <w:rFonts w:cs="Times New Roman"/>
      </w:rPr>
    </w:lvl>
    <w:lvl w:ilvl="7" w:tplc="E0E67DE8" w:tentative="1">
      <w:start w:val="1"/>
      <w:numFmt w:val="lowerLetter"/>
      <w:lvlText w:val="%8."/>
      <w:lvlJc w:val="left"/>
      <w:pPr>
        <w:tabs>
          <w:tab w:val="num" w:pos="5760"/>
        </w:tabs>
        <w:ind w:left="5760" w:hanging="360"/>
      </w:pPr>
      <w:rPr>
        <w:rFonts w:cs="Times New Roman"/>
      </w:rPr>
    </w:lvl>
    <w:lvl w:ilvl="8" w:tplc="B53428EA" w:tentative="1">
      <w:start w:val="1"/>
      <w:numFmt w:val="lowerRoman"/>
      <w:lvlText w:val="%9."/>
      <w:lvlJc w:val="right"/>
      <w:pPr>
        <w:tabs>
          <w:tab w:val="num" w:pos="6480"/>
        </w:tabs>
        <w:ind w:left="6480" w:hanging="180"/>
      </w:pPr>
      <w:rPr>
        <w:rFonts w:cs="Times New Roman"/>
      </w:rPr>
    </w:lvl>
  </w:abstractNum>
  <w:abstractNum w:abstractNumId="16" w15:restartNumberingAfterBreak="0">
    <w:nsid w:val="26E72AC1"/>
    <w:multiLevelType w:val="hybridMultilevel"/>
    <w:tmpl w:val="6C02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231674"/>
    <w:multiLevelType w:val="hybridMultilevel"/>
    <w:tmpl w:val="7AD816EC"/>
    <w:lvl w:ilvl="0" w:tplc="DA1E4ADE">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B73A5F"/>
    <w:multiLevelType w:val="multilevel"/>
    <w:tmpl w:val="706A21A6"/>
    <w:lvl w:ilvl="0">
      <w:start w:val="1"/>
      <w:numFmt w:val="decimal"/>
      <w:pStyle w:val="List"/>
      <w:lvlText w:val="%1."/>
      <w:lvlJc w:val="left"/>
      <w:pPr>
        <w:tabs>
          <w:tab w:val="num" w:pos="360"/>
        </w:tabs>
        <w:ind w:left="340" w:hanging="340"/>
      </w:pPr>
      <w:rPr>
        <w:rFonts w:cs="Times New Roman" w:hint="default"/>
      </w:rPr>
    </w:lvl>
    <w:lvl w:ilvl="1">
      <w:start w:val="1"/>
      <w:numFmt w:val="bullet"/>
      <w:pStyle w:val="bullet2"/>
      <w:lvlText w:val="o"/>
      <w:lvlJc w:val="left"/>
      <w:pPr>
        <w:tabs>
          <w:tab w:val="num" w:pos="700"/>
        </w:tabs>
        <w:ind w:left="680" w:hanging="340"/>
      </w:pPr>
      <w:rPr>
        <w:rFonts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2704"/>
        </w:tabs>
        <w:ind w:left="2704" w:hanging="360"/>
      </w:pPr>
      <w:rPr>
        <w:rFonts w:ascii="Symbol" w:hAnsi="Symbol" w:hint="default"/>
      </w:rPr>
    </w:lvl>
    <w:lvl w:ilvl="4">
      <w:start w:val="1"/>
      <w:numFmt w:val="bullet"/>
      <w:lvlText w:val="o"/>
      <w:lvlJc w:val="left"/>
      <w:pPr>
        <w:tabs>
          <w:tab w:val="num" w:pos="3424"/>
        </w:tabs>
        <w:ind w:left="3424" w:hanging="360"/>
      </w:pPr>
      <w:rPr>
        <w:rFonts w:ascii="Courier New" w:hAnsi="Courier New" w:hint="default"/>
      </w:rPr>
    </w:lvl>
    <w:lvl w:ilvl="5">
      <w:start w:val="1"/>
      <w:numFmt w:val="bullet"/>
      <w:lvlText w:val=""/>
      <w:lvlJc w:val="left"/>
      <w:pPr>
        <w:tabs>
          <w:tab w:val="num" w:pos="4144"/>
        </w:tabs>
        <w:ind w:left="4144" w:hanging="360"/>
      </w:pPr>
      <w:rPr>
        <w:rFonts w:ascii="Wingdings" w:hAnsi="Wingdings" w:hint="default"/>
      </w:rPr>
    </w:lvl>
    <w:lvl w:ilvl="6">
      <w:start w:val="1"/>
      <w:numFmt w:val="bullet"/>
      <w:lvlText w:val=""/>
      <w:lvlJc w:val="left"/>
      <w:pPr>
        <w:tabs>
          <w:tab w:val="num" w:pos="4864"/>
        </w:tabs>
        <w:ind w:left="4864" w:hanging="360"/>
      </w:pPr>
      <w:rPr>
        <w:rFonts w:ascii="Symbol" w:hAnsi="Symbol" w:hint="default"/>
      </w:rPr>
    </w:lvl>
    <w:lvl w:ilvl="7">
      <w:start w:val="1"/>
      <w:numFmt w:val="bullet"/>
      <w:lvlText w:val="o"/>
      <w:lvlJc w:val="left"/>
      <w:pPr>
        <w:tabs>
          <w:tab w:val="num" w:pos="5584"/>
        </w:tabs>
        <w:ind w:left="5584" w:hanging="360"/>
      </w:pPr>
      <w:rPr>
        <w:rFonts w:ascii="Courier New" w:hAnsi="Courier New" w:hint="default"/>
      </w:rPr>
    </w:lvl>
    <w:lvl w:ilvl="8">
      <w:start w:val="1"/>
      <w:numFmt w:val="bullet"/>
      <w:lvlText w:val=""/>
      <w:lvlJc w:val="left"/>
      <w:pPr>
        <w:tabs>
          <w:tab w:val="num" w:pos="6304"/>
        </w:tabs>
        <w:ind w:left="6304" w:hanging="360"/>
      </w:pPr>
      <w:rPr>
        <w:rFonts w:ascii="Wingdings" w:hAnsi="Wingdings" w:hint="default"/>
      </w:rPr>
    </w:lvl>
  </w:abstractNum>
  <w:abstractNum w:abstractNumId="19" w15:restartNumberingAfterBreak="0">
    <w:nsid w:val="299A462D"/>
    <w:multiLevelType w:val="hybridMultilevel"/>
    <w:tmpl w:val="1CC63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45AD8"/>
    <w:multiLevelType w:val="hybridMultilevel"/>
    <w:tmpl w:val="C646F030"/>
    <w:lvl w:ilvl="0" w:tplc="D97ADA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1B05FA"/>
    <w:multiLevelType w:val="hybridMultilevel"/>
    <w:tmpl w:val="83DAE964"/>
    <w:lvl w:ilvl="0" w:tplc="D97ADA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8C5E21"/>
    <w:multiLevelType w:val="multilevel"/>
    <w:tmpl w:val="B478EF38"/>
    <w:lvl w:ilvl="0">
      <w:start w:val="1"/>
      <w:numFmt w:val="decimal"/>
      <w:lvlText w:val="%1."/>
      <w:lvlJc w:val="left"/>
      <w:pPr>
        <w:tabs>
          <w:tab w:val="num" w:pos="360"/>
        </w:tabs>
        <w:ind w:left="340" w:hanging="340"/>
      </w:pPr>
      <w:rPr>
        <w:rFonts w:cs="Times New Roman" w:hint="default"/>
      </w:rPr>
    </w:lvl>
    <w:lvl w:ilvl="1">
      <w:start w:val="7"/>
      <w:numFmt w:val="bullet"/>
      <w:lvlText w:val="-"/>
      <w:lvlJc w:val="left"/>
      <w:pPr>
        <w:tabs>
          <w:tab w:val="num" w:pos="700"/>
        </w:tabs>
        <w:ind w:left="680" w:hanging="340"/>
      </w:pPr>
      <w:rPr>
        <w:rFonts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2704"/>
        </w:tabs>
        <w:ind w:left="2704" w:hanging="360"/>
      </w:pPr>
      <w:rPr>
        <w:rFonts w:ascii="Symbol" w:hAnsi="Symbol" w:hint="default"/>
      </w:rPr>
    </w:lvl>
    <w:lvl w:ilvl="4">
      <w:start w:val="1"/>
      <w:numFmt w:val="bullet"/>
      <w:lvlText w:val="o"/>
      <w:lvlJc w:val="left"/>
      <w:pPr>
        <w:tabs>
          <w:tab w:val="num" w:pos="3424"/>
        </w:tabs>
        <w:ind w:left="3424" w:hanging="360"/>
      </w:pPr>
      <w:rPr>
        <w:rFonts w:ascii="Courier New" w:hAnsi="Courier New" w:hint="default"/>
      </w:rPr>
    </w:lvl>
    <w:lvl w:ilvl="5">
      <w:start w:val="1"/>
      <w:numFmt w:val="bullet"/>
      <w:lvlText w:val=""/>
      <w:lvlJc w:val="left"/>
      <w:pPr>
        <w:tabs>
          <w:tab w:val="num" w:pos="4144"/>
        </w:tabs>
        <w:ind w:left="4144" w:hanging="360"/>
      </w:pPr>
      <w:rPr>
        <w:rFonts w:ascii="Wingdings" w:hAnsi="Wingdings" w:hint="default"/>
      </w:rPr>
    </w:lvl>
    <w:lvl w:ilvl="6">
      <w:start w:val="1"/>
      <w:numFmt w:val="bullet"/>
      <w:lvlText w:val=""/>
      <w:lvlJc w:val="left"/>
      <w:pPr>
        <w:tabs>
          <w:tab w:val="num" w:pos="4864"/>
        </w:tabs>
        <w:ind w:left="4864" w:hanging="360"/>
      </w:pPr>
      <w:rPr>
        <w:rFonts w:ascii="Symbol" w:hAnsi="Symbol" w:hint="default"/>
      </w:rPr>
    </w:lvl>
    <w:lvl w:ilvl="7">
      <w:start w:val="1"/>
      <w:numFmt w:val="bullet"/>
      <w:lvlText w:val="o"/>
      <w:lvlJc w:val="left"/>
      <w:pPr>
        <w:tabs>
          <w:tab w:val="num" w:pos="5584"/>
        </w:tabs>
        <w:ind w:left="5584" w:hanging="360"/>
      </w:pPr>
      <w:rPr>
        <w:rFonts w:ascii="Courier New" w:hAnsi="Courier New" w:hint="default"/>
      </w:rPr>
    </w:lvl>
    <w:lvl w:ilvl="8">
      <w:start w:val="1"/>
      <w:numFmt w:val="bullet"/>
      <w:lvlText w:val=""/>
      <w:lvlJc w:val="left"/>
      <w:pPr>
        <w:tabs>
          <w:tab w:val="num" w:pos="6304"/>
        </w:tabs>
        <w:ind w:left="6304" w:hanging="360"/>
      </w:pPr>
      <w:rPr>
        <w:rFonts w:ascii="Wingdings" w:hAnsi="Wingdings" w:hint="default"/>
      </w:rPr>
    </w:lvl>
  </w:abstractNum>
  <w:abstractNum w:abstractNumId="23" w15:restartNumberingAfterBreak="0">
    <w:nsid w:val="37E339E2"/>
    <w:multiLevelType w:val="hybridMultilevel"/>
    <w:tmpl w:val="9B0A4E52"/>
    <w:lvl w:ilvl="0" w:tplc="0809000F">
      <w:start w:val="1"/>
      <w:numFmt w:val="decimal"/>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24" w15:restartNumberingAfterBreak="0">
    <w:nsid w:val="3CB9584B"/>
    <w:multiLevelType w:val="hybridMultilevel"/>
    <w:tmpl w:val="03402B94"/>
    <w:lvl w:ilvl="0" w:tplc="8F68F214">
      <w:start w:val="1"/>
      <w:numFmt w:val="decimal"/>
      <w:lvlText w:val="%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F907EE"/>
    <w:multiLevelType w:val="hybridMultilevel"/>
    <w:tmpl w:val="E910B5A2"/>
    <w:lvl w:ilvl="0" w:tplc="3EBABB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5615F"/>
    <w:multiLevelType w:val="hybridMultilevel"/>
    <w:tmpl w:val="65FE5A4C"/>
    <w:lvl w:ilvl="0" w:tplc="3EBABB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B902F2"/>
    <w:multiLevelType w:val="hybridMultilevel"/>
    <w:tmpl w:val="3CD664A0"/>
    <w:lvl w:ilvl="0" w:tplc="D97ADA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EC7C12"/>
    <w:multiLevelType w:val="hybridMultilevel"/>
    <w:tmpl w:val="BB58B85E"/>
    <w:lvl w:ilvl="0" w:tplc="D97ADA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7A2A84"/>
    <w:multiLevelType w:val="multilevel"/>
    <w:tmpl w:val="43AC6B94"/>
    <w:lvl w:ilvl="0">
      <w:start w:val="1"/>
      <w:numFmt w:val="bullet"/>
      <w:pStyle w:val="checklistBoxtick"/>
      <w:lvlText w:val=""/>
      <w:lvlJc w:val="left"/>
      <w:pPr>
        <w:tabs>
          <w:tab w:val="num" w:pos="360"/>
        </w:tabs>
        <w:ind w:left="36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6316AD"/>
    <w:multiLevelType w:val="hybridMultilevel"/>
    <w:tmpl w:val="813A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0C04DF"/>
    <w:multiLevelType w:val="multilevel"/>
    <w:tmpl w:val="03FC3BEA"/>
    <w:lvl w:ilvl="0">
      <w:start w:val="1"/>
      <w:numFmt w:val="decimal"/>
      <w:pStyle w:val="NumberedHeading1"/>
      <w:lvlText w:val="%1."/>
      <w:lvlJc w:val="left"/>
      <w:pPr>
        <w:tabs>
          <w:tab w:val="num" w:pos="454"/>
        </w:tabs>
        <w:ind w:left="454" w:hanging="454"/>
      </w:pPr>
      <w:rPr>
        <w:rFonts w:cs="Times New Roman" w:hint="default"/>
        <w:b/>
        <w:bCs w:val="0"/>
        <w:i w:val="0"/>
        <w:iCs w:val="0"/>
        <w:caps w:val="0"/>
        <w:smallCaps w:val="0"/>
        <w:strike w:val="0"/>
        <w:dstrike w:val="0"/>
        <w:vanish w:val="0"/>
        <w:color w:val="000000" w:themeColor="text1"/>
        <w:spacing w:val="0"/>
        <w:kern w:val="0"/>
        <w:position w:val="0"/>
        <w:sz w:val="24"/>
        <w:u w:val="none"/>
        <w:vertAlign w:val="baseline"/>
      </w:rPr>
    </w:lvl>
    <w:lvl w:ilvl="1">
      <w:start w:val="1"/>
      <w:numFmt w:val="decimal"/>
      <w:pStyle w:val="NumberedHeading2"/>
      <w:lvlText w:val="%1.%2"/>
      <w:lvlJc w:val="left"/>
      <w:pPr>
        <w:tabs>
          <w:tab w:val="num" w:pos="567"/>
        </w:tabs>
        <w:ind w:left="567" w:hanging="567"/>
      </w:pPr>
      <w:rPr>
        <w:rFonts w:ascii="Arial" w:hAnsi="Arial" w:cs="Times New Roman" w:hint="default"/>
        <w:b/>
        <w:i w:val="0"/>
        <w:caps w:val="0"/>
        <w:color w:val="000000" w:themeColor="text1"/>
        <w:sz w:val="22"/>
      </w:rPr>
    </w:lvl>
    <w:lvl w:ilvl="2">
      <w:start w:val="1"/>
      <w:numFmt w:val="decimal"/>
      <w:pStyle w:val="NumberedHeading3"/>
      <w:lvlText w:val="%1.%2.%3"/>
      <w:lvlJc w:val="left"/>
      <w:pPr>
        <w:tabs>
          <w:tab w:val="num" w:pos="680"/>
        </w:tabs>
        <w:ind w:left="680" w:hanging="680"/>
      </w:pPr>
      <w:rPr>
        <w:rFonts w:ascii="Arial" w:hAnsi="Arial" w:cs="Arial" w:hint="default"/>
        <w:b/>
        <w:i w:val="0"/>
        <w:caps w:val="0"/>
        <w:sz w:val="20"/>
      </w:rPr>
    </w:lvl>
    <w:lvl w:ilvl="3">
      <w:start w:val="1"/>
      <w:numFmt w:val="decimal"/>
      <w:lvlText w:val="%1.%2.%3.%4"/>
      <w:lvlJc w:val="left"/>
      <w:pPr>
        <w:tabs>
          <w:tab w:val="num" w:pos="880"/>
        </w:tabs>
        <w:ind w:left="680" w:hanging="680"/>
      </w:pPr>
      <w:rPr>
        <w:rFonts w:ascii="Arial" w:hAnsi="Arial" w:cs="Arial" w:hint="default"/>
        <w:b/>
        <w:i w:val="0"/>
        <w:sz w:val="2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32" w15:restartNumberingAfterBreak="0">
    <w:nsid w:val="4BE0201D"/>
    <w:multiLevelType w:val="hybridMultilevel"/>
    <w:tmpl w:val="4FF4D676"/>
    <w:lvl w:ilvl="0" w:tplc="D97ADA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D97ADAA6">
      <w:numFmt w:val="bullet"/>
      <w:lvlText w:val="-"/>
      <w:lvlJc w:val="left"/>
      <w:pPr>
        <w:ind w:left="2880" w:hanging="360"/>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E549AB"/>
    <w:multiLevelType w:val="hybridMultilevel"/>
    <w:tmpl w:val="D3D2A86E"/>
    <w:lvl w:ilvl="0" w:tplc="818AEEF4">
      <w:start w:val="1"/>
      <w:numFmt w:val="bullet"/>
      <w:pStyle w:val="bullet3"/>
      <w:lvlText w:val=""/>
      <w:lvlJc w:val="left"/>
      <w:pPr>
        <w:tabs>
          <w:tab w:val="num" w:pos="1021"/>
        </w:tabs>
        <w:ind w:left="1021" w:hanging="341"/>
      </w:pPr>
      <w:rPr>
        <w:rFonts w:ascii="Wingdings" w:hAnsi="Wingdings" w:hint="default"/>
      </w:rPr>
    </w:lvl>
    <w:lvl w:ilvl="1" w:tplc="CFA20C1A" w:tentative="1">
      <w:start w:val="1"/>
      <w:numFmt w:val="lowerLetter"/>
      <w:lvlText w:val="%2."/>
      <w:lvlJc w:val="left"/>
      <w:pPr>
        <w:tabs>
          <w:tab w:val="num" w:pos="1780"/>
        </w:tabs>
        <w:ind w:left="1780" w:hanging="360"/>
      </w:pPr>
      <w:rPr>
        <w:rFonts w:cs="Times New Roman"/>
      </w:rPr>
    </w:lvl>
    <w:lvl w:ilvl="2" w:tplc="0809001B" w:tentative="1">
      <w:start w:val="1"/>
      <w:numFmt w:val="lowerRoman"/>
      <w:lvlText w:val="%3."/>
      <w:lvlJc w:val="right"/>
      <w:pPr>
        <w:tabs>
          <w:tab w:val="num" w:pos="2500"/>
        </w:tabs>
        <w:ind w:left="2500" w:hanging="180"/>
      </w:pPr>
      <w:rPr>
        <w:rFonts w:cs="Times New Roman"/>
      </w:rPr>
    </w:lvl>
    <w:lvl w:ilvl="3" w:tplc="0809000F" w:tentative="1">
      <w:start w:val="1"/>
      <w:numFmt w:val="decimal"/>
      <w:lvlText w:val="%4."/>
      <w:lvlJc w:val="left"/>
      <w:pPr>
        <w:tabs>
          <w:tab w:val="num" w:pos="3220"/>
        </w:tabs>
        <w:ind w:left="3220" w:hanging="360"/>
      </w:pPr>
      <w:rPr>
        <w:rFonts w:cs="Times New Roman"/>
      </w:rPr>
    </w:lvl>
    <w:lvl w:ilvl="4" w:tplc="08090019" w:tentative="1">
      <w:start w:val="1"/>
      <w:numFmt w:val="lowerLetter"/>
      <w:lvlText w:val="%5."/>
      <w:lvlJc w:val="left"/>
      <w:pPr>
        <w:tabs>
          <w:tab w:val="num" w:pos="3940"/>
        </w:tabs>
        <w:ind w:left="3940" w:hanging="360"/>
      </w:pPr>
      <w:rPr>
        <w:rFonts w:cs="Times New Roman"/>
      </w:rPr>
    </w:lvl>
    <w:lvl w:ilvl="5" w:tplc="0809001B" w:tentative="1">
      <w:start w:val="1"/>
      <w:numFmt w:val="lowerRoman"/>
      <w:lvlText w:val="%6."/>
      <w:lvlJc w:val="right"/>
      <w:pPr>
        <w:tabs>
          <w:tab w:val="num" w:pos="4660"/>
        </w:tabs>
        <w:ind w:left="4660" w:hanging="180"/>
      </w:pPr>
      <w:rPr>
        <w:rFonts w:cs="Times New Roman"/>
      </w:rPr>
    </w:lvl>
    <w:lvl w:ilvl="6" w:tplc="0809000F" w:tentative="1">
      <w:start w:val="1"/>
      <w:numFmt w:val="decimal"/>
      <w:lvlText w:val="%7."/>
      <w:lvlJc w:val="left"/>
      <w:pPr>
        <w:tabs>
          <w:tab w:val="num" w:pos="5380"/>
        </w:tabs>
        <w:ind w:left="5380" w:hanging="360"/>
      </w:pPr>
      <w:rPr>
        <w:rFonts w:cs="Times New Roman"/>
      </w:rPr>
    </w:lvl>
    <w:lvl w:ilvl="7" w:tplc="08090019" w:tentative="1">
      <w:start w:val="1"/>
      <w:numFmt w:val="lowerLetter"/>
      <w:lvlText w:val="%8."/>
      <w:lvlJc w:val="left"/>
      <w:pPr>
        <w:tabs>
          <w:tab w:val="num" w:pos="6100"/>
        </w:tabs>
        <w:ind w:left="6100" w:hanging="360"/>
      </w:pPr>
      <w:rPr>
        <w:rFonts w:cs="Times New Roman"/>
      </w:rPr>
    </w:lvl>
    <w:lvl w:ilvl="8" w:tplc="0809001B" w:tentative="1">
      <w:start w:val="1"/>
      <w:numFmt w:val="lowerRoman"/>
      <w:lvlText w:val="%9."/>
      <w:lvlJc w:val="right"/>
      <w:pPr>
        <w:tabs>
          <w:tab w:val="num" w:pos="6820"/>
        </w:tabs>
        <w:ind w:left="6820" w:hanging="180"/>
      </w:pPr>
      <w:rPr>
        <w:rFonts w:cs="Times New Roman"/>
      </w:rPr>
    </w:lvl>
  </w:abstractNum>
  <w:abstractNum w:abstractNumId="34" w15:restartNumberingAfterBreak="0">
    <w:nsid w:val="531358AB"/>
    <w:multiLevelType w:val="hybridMultilevel"/>
    <w:tmpl w:val="BE7ABE5A"/>
    <w:lvl w:ilvl="0" w:tplc="48B015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A30C31"/>
    <w:multiLevelType w:val="hybridMultilevel"/>
    <w:tmpl w:val="30E2ACE4"/>
    <w:lvl w:ilvl="0" w:tplc="B30C7BFC">
      <w:start w:val="4"/>
      <w:numFmt w:val="bullet"/>
      <w:lvlText w:val="-"/>
      <w:lvlJc w:val="left"/>
      <w:pPr>
        <w:ind w:left="360" w:hanging="36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D14179F"/>
    <w:multiLevelType w:val="hybridMultilevel"/>
    <w:tmpl w:val="ED5A402E"/>
    <w:lvl w:ilvl="0" w:tplc="3EBABB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A80B25"/>
    <w:multiLevelType w:val="hybridMultilevel"/>
    <w:tmpl w:val="80B2AF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A55BAA"/>
    <w:multiLevelType w:val="hybridMultilevel"/>
    <w:tmpl w:val="BF70B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160D19"/>
    <w:multiLevelType w:val="hybridMultilevel"/>
    <w:tmpl w:val="73306AB6"/>
    <w:lvl w:ilvl="0" w:tplc="8460F802">
      <w:start w:val="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120B0C"/>
    <w:multiLevelType w:val="hybridMultilevel"/>
    <w:tmpl w:val="193ED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502F79"/>
    <w:multiLevelType w:val="hybridMultilevel"/>
    <w:tmpl w:val="EB6670A8"/>
    <w:lvl w:ilvl="0" w:tplc="56D6B0B0">
      <w:start w:val="1"/>
      <w:numFmt w:val="bullet"/>
      <w:lvlText w:val="–"/>
      <w:lvlJc w:val="left"/>
      <w:pPr>
        <w:ind w:left="360" w:hanging="360"/>
      </w:pPr>
      <w:rPr>
        <w:rFonts w:ascii="Arial" w:eastAsia="Times New Roman" w:hAnsi="Arial" w:hint="default"/>
      </w:rPr>
    </w:lvl>
    <w:lvl w:ilvl="1" w:tplc="56D6B0B0">
      <w:start w:val="1"/>
      <w:numFmt w:val="bullet"/>
      <w:lvlText w:val="–"/>
      <w:lvlJc w:val="left"/>
      <w:pPr>
        <w:ind w:left="360" w:hanging="360"/>
      </w:pPr>
      <w:rPr>
        <w:rFonts w:ascii="Arial" w:eastAsia="Times New Roman" w:hAnsi="Arial" w:hint="default"/>
      </w:rPr>
    </w:lvl>
    <w:lvl w:ilvl="2" w:tplc="56D6B0B0">
      <w:start w:val="1"/>
      <w:numFmt w:val="bullet"/>
      <w:lvlText w:val="–"/>
      <w:lvlJc w:val="left"/>
      <w:pPr>
        <w:ind w:left="1080" w:hanging="360"/>
      </w:pPr>
      <w:rPr>
        <w:rFonts w:ascii="Arial" w:eastAsia="Times New Roman" w:hAnsi="Aria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2" w15:restartNumberingAfterBreak="0">
    <w:nsid w:val="74ED7E9B"/>
    <w:multiLevelType w:val="hybridMultilevel"/>
    <w:tmpl w:val="F97002D0"/>
    <w:lvl w:ilvl="0" w:tplc="1EF05F7C">
      <w:start w:val="1"/>
      <w:numFmt w:val="bullet"/>
      <w:pStyle w:val="Bullet10"/>
      <w:lvlText w:val=""/>
      <w:lvlJc w:val="left"/>
      <w:pPr>
        <w:ind w:left="717" w:hanging="360"/>
      </w:pPr>
      <w:rPr>
        <w:rFonts w:ascii="Symbol" w:hAnsi="Symbol" w:hint="default"/>
        <w:color w:val="006699"/>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A6033F"/>
    <w:multiLevelType w:val="multilevel"/>
    <w:tmpl w:val="4C2EF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860BC2"/>
    <w:multiLevelType w:val="hybridMultilevel"/>
    <w:tmpl w:val="61ACA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8"/>
  </w:num>
  <w:num w:numId="4">
    <w:abstractNumId w:val="15"/>
  </w:num>
  <w:num w:numId="5">
    <w:abstractNumId w:val="9"/>
  </w:num>
  <w:num w:numId="6">
    <w:abstractNumId w:val="8"/>
  </w:num>
  <w:num w:numId="7">
    <w:abstractNumId w:val="30"/>
  </w:num>
  <w:num w:numId="8">
    <w:abstractNumId w:val="19"/>
  </w:num>
  <w:num w:numId="9">
    <w:abstractNumId w:val="12"/>
  </w:num>
  <w:num w:numId="10">
    <w:abstractNumId w:val="11"/>
  </w:num>
  <w:num w:numId="11">
    <w:abstractNumId w:val="17"/>
  </w:num>
  <w:num w:numId="12">
    <w:abstractNumId w:val="16"/>
  </w:num>
  <w:num w:numId="13">
    <w:abstractNumId w:val="7"/>
  </w:num>
  <w:num w:numId="14">
    <w:abstractNumId w:val="39"/>
  </w:num>
  <w:num w:numId="15">
    <w:abstractNumId w:val="20"/>
  </w:num>
  <w:num w:numId="16">
    <w:abstractNumId w:val="21"/>
  </w:num>
  <w:num w:numId="17">
    <w:abstractNumId w:val="32"/>
  </w:num>
  <w:num w:numId="18">
    <w:abstractNumId w:val="29"/>
  </w:num>
  <w:num w:numId="19">
    <w:abstractNumId w:val="41"/>
  </w:num>
  <w:num w:numId="20">
    <w:abstractNumId w:val="25"/>
  </w:num>
  <w:num w:numId="21">
    <w:abstractNumId w:val="10"/>
  </w:num>
  <w:num w:numId="22">
    <w:abstractNumId w:val="6"/>
  </w:num>
  <w:num w:numId="23">
    <w:abstractNumId w:val="24"/>
  </w:num>
  <w:num w:numId="24">
    <w:abstractNumId w:val="1"/>
  </w:num>
  <w:num w:numId="25">
    <w:abstractNumId w:val="5"/>
  </w:num>
  <w:num w:numId="26">
    <w:abstractNumId w:val="13"/>
  </w:num>
  <w:num w:numId="27">
    <w:abstractNumId w:val="34"/>
  </w:num>
  <w:num w:numId="28">
    <w:abstractNumId w:val="14"/>
  </w:num>
  <w:num w:numId="29">
    <w:abstractNumId w:val="36"/>
  </w:num>
  <w:num w:numId="30">
    <w:abstractNumId w:val="26"/>
  </w:num>
  <w:num w:numId="31">
    <w:abstractNumId w:val="27"/>
  </w:num>
  <w:num w:numId="32">
    <w:abstractNumId w:val="2"/>
  </w:num>
  <w:num w:numId="33">
    <w:abstractNumId w:val="31"/>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42"/>
  </w:num>
  <w:num w:numId="38">
    <w:abstractNumId w:val="22"/>
  </w:num>
  <w:num w:numId="39">
    <w:abstractNumId w:val="4"/>
  </w:num>
  <w:num w:numId="40">
    <w:abstractNumId w:val="35"/>
  </w:num>
  <w:num w:numId="41">
    <w:abstractNumId w:val="28"/>
  </w:num>
  <w:num w:numId="42">
    <w:abstractNumId w:val="37"/>
  </w:num>
  <w:num w:numId="43">
    <w:abstractNumId w:val="3"/>
  </w:num>
  <w:num w:numId="44">
    <w:abstractNumId w:val="31"/>
  </w:num>
  <w:num w:numId="45">
    <w:abstractNumId w:val="31"/>
  </w:num>
  <w:num w:numId="46">
    <w:abstractNumId w:val="43"/>
  </w:num>
  <w:num w:numId="47">
    <w:abstractNumId w:val="38"/>
  </w:num>
  <w:num w:numId="48">
    <w:abstractNumId w:val="40"/>
  </w:num>
  <w:num w:numId="49">
    <w:abstractNumId w:val="23"/>
  </w:num>
  <w:num w:numId="50">
    <w:abstractNumId w:val="31"/>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de-AT" w:vendorID="64" w:dllVersion="4096" w:nlCheck="1" w:checkStyle="0"/>
  <w:activeWritingStyle w:appName="MSWord" w:lang="sv-SE"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inkAnnotations="0"/>
  <w:doNotTrackFormatting/>
  <w:documentProtection w:edit="forms" w:formatting="1" w:enforcement="0"/>
  <w:defaultTabStop w:val="720"/>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A573AC"/>
    <w:rsid w:val="00002674"/>
    <w:rsid w:val="00003619"/>
    <w:rsid w:val="00004468"/>
    <w:rsid w:val="000046EE"/>
    <w:rsid w:val="00005A76"/>
    <w:rsid w:val="00006451"/>
    <w:rsid w:val="00006C2A"/>
    <w:rsid w:val="0000705C"/>
    <w:rsid w:val="000071BE"/>
    <w:rsid w:val="00007E5F"/>
    <w:rsid w:val="00007FA6"/>
    <w:rsid w:val="00010435"/>
    <w:rsid w:val="00010AC0"/>
    <w:rsid w:val="00010D5C"/>
    <w:rsid w:val="00011DCD"/>
    <w:rsid w:val="00013612"/>
    <w:rsid w:val="000165BE"/>
    <w:rsid w:val="000168B2"/>
    <w:rsid w:val="00016ABC"/>
    <w:rsid w:val="00017E8A"/>
    <w:rsid w:val="000216C8"/>
    <w:rsid w:val="00021980"/>
    <w:rsid w:val="00024B1E"/>
    <w:rsid w:val="0002708B"/>
    <w:rsid w:val="00027156"/>
    <w:rsid w:val="0002777C"/>
    <w:rsid w:val="00031515"/>
    <w:rsid w:val="00032814"/>
    <w:rsid w:val="00032F1D"/>
    <w:rsid w:val="000343F8"/>
    <w:rsid w:val="00036781"/>
    <w:rsid w:val="000367FE"/>
    <w:rsid w:val="00036A65"/>
    <w:rsid w:val="00036E02"/>
    <w:rsid w:val="000379AE"/>
    <w:rsid w:val="00037EFA"/>
    <w:rsid w:val="000403CF"/>
    <w:rsid w:val="00041899"/>
    <w:rsid w:val="0004225B"/>
    <w:rsid w:val="0004393F"/>
    <w:rsid w:val="0004396F"/>
    <w:rsid w:val="00046520"/>
    <w:rsid w:val="000500FF"/>
    <w:rsid w:val="000501AB"/>
    <w:rsid w:val="00050E9F"/>
    <w:rsid w:val="000514A5"/>
    <w:rsid w:val="00054BF2"/>
    <w:rsid w:val="0005530A"/>
    <w:rsid w:val="00055481"/>
    <w:rsid w:val="000559E0"/>
    <w:rsid w:val="00055D44"/>
    <w:rsid w:val="00055F61"/>
    <w:rsid w:val="0005662F"/>
    <w:rsid w:val="000614C2"/>
    <w:rsid w:val="0006162A"/>
    <w:rsid w:val="0006286A"/>
    <w:rsid w:val="00063720"/>
    <w:rsid w:val="00063D67"/>
    <w:rsid w:val="00063ECE"/>
    <w:rsid w:val="00064898"/>
    <w:rsid w:val="00066A63"/>
    <w:rsid w:val="000678B8"/>
    <w:rsid w:val="00070302"/>
    <w:rsid w:val="000710F2"/>
    <w:rsid w:val="00072433"/>
    <w:rsid w:val="00073646"/>
    <w:rsid w:val="000768E4"/>
    <w:rsid w:val="00077C7D"/>
    <w:rsid w:val="00080AE4"/>
    <w:rsid w:val="0008153F"/>
    <w:rsid w:val="00082388"/>
    <w:rsid w:val="000834A4"/>
    <w:rsid w:val="000836A5"/>
    <w:rsid w:val="000837A8"/>
    <w:rsid w:val="00084669"/>
    <w:rsid w:val="00084AF8"/>
    <w:rsid w:val="00086A98"/>
    <w:rsid w:val="00091408"/>
    <w:rsid w:val="00095CDA"/>
    <w:rsid w:val="00095D2C"/>
    <w:rsid w:val="000965FA"/>
    <w:rsid w:val="000A03C4"/>
    <w:rsid w:val="000A0843"/>
    <w:rsid w:val="000A1654"/>
    <w:rsid w:val="000A19CC"/>
    <w:rsid w:val="000A1B6A"/>
    <w:rsid w:val="000A1F51"/>
    <w:rsid w:val="000A3179"/>
    <w:rsid w:val="000A4635"/>
    <w:rsid w:val="000A5CA9"/>
    <w:rsid w:val="000A7277"/>
    <w:rsid w:val="000A7CC4"/>
    <w:rsid w:val="000A7E05"/>
    <w:rsid w:val="000B0DBB"/>
    <w:rsid w:val="000B0DEC"/>
    <w:rsid w:val="000B17D0"/>
    <w:rsid w:val="000B1D44"/>
    <w:rsid w:val="000B213C"/>
    <w:rsid w:val="000B3C04"/>
    <w:rsid w:val="000B56D7"/>
    <w:rsid w:val="000B5874"/>
    <w:rsid w:val="000B5AFA"/>
    <w:rsid w:val="000C04F9"/>
    <w:rsid w:val="000C10D7"/>
    <w:rsid w:val="000C164F"/>
    <w:rsid w:val="000C1E1F"/>
    <w:rsid w:val="000C2716"/>
    <w:rsid w:val="000C3EC6"/>
    <w:rsid w:val="000C6578"/>
    <w:rsid w:val="000C7444"/>
    <w:rsid w:val="000C77A3"/>
    <w:rsid w:val="000D00B3"/>
    <w:rsid w:val="000D137C"/>
    <w:rsid w:val="000D1B4D"/>
    <w:rsid w:val="000D3056"/>
    <w:rsid w:val="000D3309"/>
    <w:rsid w:val="000D43F3"/>
    <w:rsid w:val="000D459C"/>
    <w:rsid w:val="000D6EE7"/>
    <w:rsid w:val="000E0846"/>
    <w:rsid w:val="000E0A6D"/>
    <w:rsid w:val="000E1EFE"/>
    <w:rsid w:val="000E3135"/>
    <w:rsid w:val="000E3C25"/>
    <w:rsid w:val="000E533A"/>
    <w:rsid w:val="000E5660"/>
    <w:rsid w:val="000E5996"/>
    <w:rsid w:val="000E77B8"/>
    <w:rsid w:val="000E786E"/>
    <w:rsid w:val="000F025B"/>
    <w:rsid w:val="000F05C7"/>
    <w:rsid w:val="000F0A8D"/>
    <w:rsid w:val="000F29A5"/>
    <w:rsid w:val="000F2EDD"/>
    <w:rsid w:val="000F3021"/>
    <w:rsid w:val="000F31E6"/>
    <w:rsid w:val="000F409D"/>
    <w:rsid w:val="000F694F"/>
    <w:rsid w:val="000F7168"/>
    <w:rsid w:val="0010047D"/>
    <w:rsid w:val="00101B7C"/>
    <w:rsid w:val="001025D9"/>
    <w:rsid w:val="00103B9C"/>
    <w:rsid w:val="00103FB0"/>
    <w:rsid w:val="0010464D"/>
    <w:rsid w:val="00104979"/>
    <w:rsid w:val="001075A1"/>
    <w:rsid w:val="0011005F"/>
    <w:rsid w:val="0011316E"/>
    <w:rsid w:val="00113A25"/>
    <w:rsid w:val="00113BC7"/>
    <w:rsid w:val="00114194"/>
    <w:rsid w:val="00114691"/>
    <w:rsid w:val="001149DD"/>
    <w:rsid w:val="00115009"/>
    <w:rsid w:val="00115B82"/>
    <w:rsid w:val="00127877"/>
    <w:rsid w:val="00130086"/>
    <w:rsid w:val="0013211E"/>
    <w:rsid w:val="00132D48"/>
    <w:rsid w:val="00132E11"/>
    <w:rsid w:val="0013359E"/>
    <w:rsid w:val="00133B51"/>
    <w:rsid w:val="00134486"/>
    <w:rsid w:val="00136418"/>
    <w:rsid w:val="00137139"/>
    <w:rsid w:val="00140E30"/>
    <w:rsid w:val="00140EF2"/>
    <w:rsid w:val="001415C0"/>
    <w:rsid w:val="0014219B"/>
    <w:rsid w:val="00143D7D"/>
    <w:rsid w:val="0014438C"/>
    <w:rsid w:val="00144CCB"/>
    <w:rsid w:val="00150583"/>
    <w:rsid w:val="00151196"/>
    <w:rsid w:val="001511DA"/>
    <w:rsid w:val="00152161"/>
    <w:rsid w:val="00153796"/>
    <w:rsid w:val="00153A97"/>
    <w:rsid w:val="00153C24"/>
    <w:rsid w:val="00153D75"/>
    <w:rsid w:val="00154D8B"/>
    <w:rsid w:val="00156942"/>
    <w:rsid w:val="001608F8"/>
    <w:rsid w:val="00164137"/>
    <w:rsid w:val="00164142"/>
    <w:rsid w:val="001650A0"/>
    <w:rsid w:val="00166AEC"/>
    <w:rsid w:val="00166D10"/>
    <w:rsid w:val="00171A91"/>
    <w:rsid w:val="001725B1"/>
    <w:rsid w:val="001740BB"/>
    <w:rsid w:val="001745DC"/>
    <w:rsid w:val="00174A67"/>
    <w:rsid w:val="00174BD3"/>
    <w:rsid w:val="00174E6C"/>
    <w:rsid w:val="00177199"/>
    <w:rsid w:val="00180D09"/>
    <w:rsid w:val="00181F86"/>
    <w:rsid w:val="0018214A"/>
    <w:rsid w:val="00182A5D"/>
    <w:rsid w:val="00182DC9"/>
    <w:rsid w:val="00183017"/>
    <w:rsid w:val="00183649"/>
    <w:rsid w:val="00183773"/>
    <w:rsid w:val="0018624E"/>
    <w:rsid w:val="00186BC1"/>
    <w:rsid w:val="00186F24"/>
    <w:rsid w:val="00187EA1"/>
    <w:rsid w:val="00191D60"/>
    <w:rsid w:val="0019271D"/>
    <w:rsid w:val="00193021"/>
    <w:rsid w:val="0019341B"/>
    <w:rsid w:val="00193467"/>
    <w:rsid w:val="00193BFA"/>
    <w:rsid w:val="00194672"/>
    <w:rsid w:val="00194E39"/>
    <w:rsid w:val="001963AA"/>
    <w:rsid w:val="0019675C"/>
    <w:rsid w:val="001A00E3"/>
    <w:rsid w:val="001A1B92"/>
    <w:rsid w:val="001A43EB"/>
    <w:rsid w:val="001A4F43"/>
    <w:rsid w:val="001A70B6"/>
    <w:rsid w:val="001B04DE"/>
    <w:rsid w:val="001B0574"/>
    <w:rsid w:val="001B2E96"/>
    <w:rsid w:val="001B3414"/>
    <w:rsid w:val="001B37C1"/>
    <w:rsid w:val="001B3851"/>
    <w:rsid w:val="001B4366"/>
    <w:rsid w:val="001B5CCF"/>
    <w:rsid w:val="001B7AB3"/>
    <w:rsid w:val="001B7E10"/>
    <w:rsid w:val="001C12BE"/>
    <w:rsid w:val="001C1726"/>
    <w:rsid w:val="001C2818"/>
    <w:rsid w:val="001C49B1"/>
    <w:rsid w:val="001C4A47"/>
    <w:rsid w:val="001C5F8A"/>
    <w:rsid w:val="001C6E92"/>
    <w:rsid w:val="001C7B07"/>
    <w:rsid w:val="001D0AED"/>
    <w:rsid w:val="001D1813"/>
    <w:rsid w:val="001D41D9"/>
    <w:rsid w:val="001D440D"/>
    <w:rsid w:val="001D7990"/>
    <w:rsid w:val="001E096B"/>
    <w:rsid w:val="001E142E"/>
    <w:rsid w:val="001E160A"/>
    <w:rsid w:val="001E1628"/>
    <w:rsid w:val="001E3272"/>
    <w:rsid w:val="001E5CEB"/>
    <w:rsid w:val="001E6C21"/>
    <w:rsid w:val="001E6E36"/>
    <w:rsid w:val="001F0E3A"/>
    <w:rsid w:val="001F30F3"/>
    <w:rsid w:val="001F439F"/>
    <w:rsid w:val="001F4B33"/>
    <w:rsid w:val="001F690A"/>
    <w:rsid w:val="001F7BDE"/>
    <w:rsid w:val="00202711"/>
    <w:rsid w:val="00202883"/>
    <w:rsid w:val="002029F2"/>
    <w:rsid w:val="00202ADF"/>
    <w:rsid w:val="00203870"/>
    <w:rsid w:val="002041F5"/>
    <w:rsid w:val="00205DA6"/>
    <w:rsid w:val="00207A19"/>
    <w:rsid w:val="00210477"/>
    <w:rsid w:val="00212050"/>
    <w:rsid w:val="00212F5F"/>
    <w:rsid w:val="00213014"/>
    <w:rsid w:val="00213266"/>
    <w:rsid w:val="002134D9"/>
    <w:rsid w:val="00213D16"/>
    <w:rsid w:val="0021453A"/>
    <w:rsid w:val="00215384"/>
    <w:rsid w:val="0021545E"/>
    <w:rsid w:val="00216105"/>
    <w:rsid w:val="0021693D"/>
    <w:rsid w:val="00217997"/>
    <w:rsid w:val="00217CD6"/>
    <w:rsid w:val="002202EF"/>
    <w:rsid w:val="0022043B"/>
    <w:rsid w:val="002209E5"/>
    <w:rsid w:val="00222A1E"/>
    <w:rsid w:val="002230B3"/>
    <w:rsid w:val="00224168"/>
    <w:rsid w:val="00224655"/>
    <w:rsid w:val="00224BB9"/>
    <w:rsid w:val="0022580F"/>
    <w:rsid w:val="0022691E"/>
    <w:rsid w:val="00231D3A"/>
    <w:rsid w:val="00231DC9"/>
    <w:rsid w:val="00235F19"/>
    <w:rsid w:val="00236F90"/>
    <w:rsid w:val="00237C73"/>
    <w:rsid w:val="002412A3"/>
    <w:rsid w:val="00241737"/>
    <w:rsid w:val="00241C30"/>
    <w:rsid w:val="00242D13"/>
    <w:rsid w:val="0024407A"/>
    <w:rsid w:val="00244715"/>
    <w:rsid w:val="0024559D"/>
    <w:rsid w:val="00247A12"/>
    <w:rsid w:val="00247EC6"/>
    <w:rsid w:val="00247F66"/>
    <w:rsid w:val="00250028"/>
    <w:rsid w:val="00250AA3"/>
    <w:rsid w:val="00251B87"/>
    <w:rsid w:val="00253E51"/>
    <w:rsid w:val="00253F7F"/>
    <w:rsid w:val="00254024"/>
    <w:rsid w:val="002549FB"/>
    <w:rsid w:val="002566CF"/>
    <w:rsid w:val="00257184"/>
    <w:rsid w:val="00260F87"/>
    <w:rsid w:val="002634BC"/>
    <w:rsid w:val="00264EEB"/>
    <w:rsid w:val="00265088"/>
    <w:rsid w:val="0026580D"/>
    <w:rsid w:val="00267F9B"/>
    <w:rsid w:val="00270CA8"/>
    <w:rsid w:val="00270D2F"/>
    <w:rsid w:val="00271E90"/>
    <w:rsid w:val="0027251D"/>
    <w:rsid w:val="00272543"/>
    <w:rsid w:val="002732A6"/>
    <w:rsid w:val="0027364C"/>
    <w:rsid w:val="00274565"/>
    <w:rsid w:val="00274EA5"/>
    <w:rsid w:val="002753C7"/>
    <w:rsid w:val="00282D03"/>
    <w:rsid w:val="00283B14"/>
    <w:rsid w:val="002846B4"/>
    <w:rsid w:val="002862D7"/>
    <w:rsid w:val="0029187D"/>
    <w:rsid w:val="00291CDC"/>
    <w:rsid w:val="00292952"/>
    <w:rsid w:val="00292C34"/>
    <w:rsid w:val="00293C52"/>
    <w:rsid w:val="00294F50"/>
    <w:rsid w:val="00296ED6"/>
    <w:rsid w:val="002A127B"/>
    <w:rsid w:val="002A1ECB"/>
    <w:rsid w:val="002A2612"/>
    <w:rsid w:val="002A6974"/>
    <w:rsid w:val="002B04E8"/>
    <w:rsid w:val="002B096E"/>
    <w:rsid w:val="002B0ED5"/>
    <w:rsid w:val="002B140F"/>
    <w:rsid w:val="002B408D"/>
    <w:rsid w:val="002B4D98"/>
    <w:rsid w:val="002B5724"/>
    <w:rsid w:val="002B7D2D"/>
    <w:rsid w:val="002C03A8"/>
    <w:rsid w:val="002C1552"/>
    <w:rsid w:val="002C3FA0"/>
    <w:rsid w:val="002C4432"/>
    <w:rsid w:val="002C4D94"/>
    <w:rsid w:val="002C5D61"/>
    <w:rsid w:val="002C76C5"/>
    <w:rsid w:val="002C7E13"/>
    <w:rsid w:val="002C7F2E"/>
    <w:rsid w:val="002D068A"/>
    <w:rsid w:val="002D0D2A"/>
    <w:rsid w:val="002D170D"/>
    <w:rsid w:val="002D33E7"/>
    <w:rsid w:val="002D4570"/>
    <w:rsid w:val="002D5A81"/>
    <w:rsid w:val="002D7EA6"/>
    <w:rsid w:val="002E0DC3"/>
    <w:rsid w:val="002E1948"/>
    <w:rsid w:val="002E2B0F"/>
    <w:rsid w:val="002E3972"/>
    <w:rsid w:val="002E521A"/>
    <w:rsid w:val="002E6807"/>
    <w:rsid w:val="002E785A"/>
    <w:rsid w:val="002E79FF"/>
    <w:rsid w:val="002F2AEB"/>
    <w:rsid w:val="002F4830"/>
    <w:rsid w:val="002F4C5F"/>
    <w:rsid w:val="002F625F"/>
    <w:rsid w:val="00300058"/>
    <w:rsid w:val="00300925"/>
    <w:rsid w:val="00302E06"/>
    <w:rsid w:val="003030F6"/>
    <w:rsid w:val="00304400"/>
    <w:rsid w:val="00304751"/>
    <w:rsid w:val="00311697"/>
    <w:rsid w:val="00314D63"/>
    <w:rsid w:val="00314E84"/>
    <w:rsid w:val="003171FF"/>
    <w:rsid w:val="00320D8C"/>
    <w:rsid w:val="0032189B"/>
    <w:rsid w:val="00322624"/>
    <w:rsid w:val="00322E5C"/>
    <w:rsid w:val="003233C3"/>
    <w:rsid w:val="00323CE2"/>
    <w:rsid w:val="00327A3F"/>
    <w:rsid w:val="00331349"/>
    <w:rsid w:val="00334215"/>
    <w:rsid w:val="003355B3"/>
    <w:rsid w:val="00335E29"/>
    <w:rsid w:val="003413D7"/>
    <w:rsid w:val="00341A37"/>
    <w:rsid w:val="003437B2"/>
    <w:rsid w:val="0034500A"/>
    <w:rsid w:val="0034526B"/>
    <w:rsid w:val="003466D3"/>
    <w:rsid w:val="00350ECF"/>
    <w:rsid w:val="00351174"/>
    <w:rsid w:val="003535E0"/>
    <w:rsid w:val="00354714"/>
    <w:rsid w:val="003561AB"/>
    <w:rsid w:val="00356429"/>
    <w:rsid w:val="00356BA6"/>
    <w:rsid w:val="00357D0E"/>
    <w:rsid w:val="003614A8"/>
    <w:rsid w:val="0036258E"/>
    <w:rsid w:val="003631C2"/>
    <w:rsid w:val="003637EC"/>
    <w:rsid w:val="003638B2"/>
    <w:rsid w:val="003640C0"/>
    <w:rsid w:val="00364F66"/>
    <w:rsid w:val="0036672A"/>
    <w:rsid w:val="00366C7C"/>
    <w:rsid w:val="0037047A"/>
    <w:rsid w:val="00370BD7"/>
    <w:rsid w:val="003713F2"/>
    <w:rsid w:val="003752CE"/>
    <w:rsid w:val="00375C8E"/>
    <w:rsid w:val="00375CAE"/>
    <w:rsid w:val="0038070C"/>
    <w:rsid w:val="003818B1"/>
    <w:rsid w:val="00381DA6"/>
    <w:rsid w:val="00382DB7"/>
    <w:rsid w:val="00382FE0"/>
    <w:rsid w:val="00384B4E"/>
    <w:rsid w:val="00384C01"/>
    <w:rsid w:val="003861F3"/>
    <w:rsid w:val="00387327"/>
    <w:rsid w:val="00390BF3"/>
    <w:rsid w:val="00391999"/>
    <w:rsid w:val="00392779"/>
    <w:rsid w:val="00392AA6"/>
    <w:rsid w:val="00393A89"/>
    <w:rsid w:val="0039531C"/>
    <w:rsid w:val="0039548F"/>
    <w:rsid w:val="0039587E"/>
    <w:rsid w:val="003974F6"/>
    <w:rsid w:val="00397613"/>
    <w:rsid w:val="00397B88"/>
    <w:rsid w:val="003A14DA"/>
    <w:rsid w:val="003A1586"/>
    <w:rsid w:val="003A39FC"/>
    <w:rsid w:val="003A3F91"/>
    <w:rsid w:val="003A46E3"/>
    <w:rsid w:val="003A4D7B"/>
    <w:rsid w:val="003A787B"/>
    <w:rsid w:val="003A7F0E"/>
    <w:rsid w:val="003B2D6E"/>
    <w:rsid w:val="003B2EF0"/>
    <w:rsid w:val="003B32E4"/>
    <w:rsid w:val="003B4CDE"/>
    <w:rsid w:val="003B4DE4"/>
    <w:rsid w:val="003B78BF"/>
    <w:rsid w:val="003C0E89"/>
    <w:rsid w:val="003C175A"/>
    <w:rsid w:val="003C32A0"/>
    <w:rsid w:val="003C3640"/>
    <w:rsid w:val="003C3B27"/>
    <w:rsid w:val="003C3BBC"/>
    <w:rsid w:val="003C49C2"/>
    <w:rsid w:val="003C6420"/>
    <w:rsid w:val="003D1607"/>
    <w:rsid w:val="003D3000"/>
    <w:rsid w:val="003D37CB"/>
    <w:rsid w:val="003D44F7"/>
    <w:rsid w:val="003D5EDD"/>
    <w:rsid w:val="003E07CD"/>
    <w:rsid w:val="003E1B18"/>
    <w:rsid w:val="003E35D3"/>
    <w:rsid w:val="003E3C6C"/>
    <w:rsid w:val="003E50B9"/>
    <w:rsid w:val="003E5292"/>
    <w:rsid w:val="003E573B"/>
    <w:rsid w:val="003E61D5"/>
    <w:rsid w:val="003E6D93"/>
    <w:rsid w:val="003E78A9"/>
    <w:rsid w:val="003E7C69"/>
    <w:rsid w:val="003F06F1"/>
    <w:rsid w:val="003F0EA0"/>
    <w:rsid w:val="003F1688"/>
    <w:rsid w:val="003F29CF"/>
    <w:rsid w:val="003F2D49"/>
    <w:rsid w:val="003F4433"/>
    <w:rsid w:val="003F496C"/>
    <w:rsid w:val="003F6551"/>
    <w:rsid w:val="003F672E"/>
    <w:rsid w:val="003F79AD"/>
    <w:rsid w:val="00400BAE"/>
    <w:rsid w:val="00403C8A"/>
    <w:rsid w:val="004047DF"/>
    <w:rsid w:val="0040582E"/>
    <w:rsid w:val="00406257"/>
    <w:rsid w:val="00407AED"/>
    <w:rsid w:val="00407D5C"/>
    <w:rsid w:val="00410B37"/>
    <w:rsid w:val="00410D8F"/>
    <w:rsid w:val="00412199"/>
    <w:rsid w:val="00413D36"/>
    <w:rsid w:val="0041471F"/>
    <w:rsid w:val="00414C2F"/>
    <w:rsid w:val="004156DE"/>
    <w:rsid w:val="00416374"/>
    <w:rsid w:val="00420D92"/>
    <w:rsid w:val="004210B1"/>
    <w:rsid w:val="00421674"/>
    <w:rsid w:val="00423CC0"/>
    <w:rsid w:val="00423FF1"/>
    <w:rsid w:val="00424215"/>
    <w:rsid w:val="004248B1"/>
    <w:rsid w:val="0042618A"/>
    <w:rsid w:val="0042762C"/>
    <w:rsid w:val="00427B59"/>
    <w:rsid w:val="00431A59"/>
    <w:rsid w:val="00431F79"/>
    <w:rsid w:val="00433B85"/>
    <w:rsid w:val="00436F87"/>
    <w:rsid w:val="00440D35"/>
    <w:rsid w:val="00441CE6"/>
    <w:rsid w:val="004430F4"/>
    <w:rsid w:val="00444FC3"/>
    <w:rsid w:val="00447A3F"/>
    <w:rsid w:val="00450816"/>
    <w:rsid w:val="00450A19"/>
    <w:rsid w:val="00451A50"/>
    <w:rsid w:val="00451CAF"/>
    <w:rsid w:val="00451CFB"/>
    <w:rsid w:val="00451F0E"/>
    <w:rsid w:val="00453B88"/>
    <w:rsid w:val="00453FCE"/>
    <w:rsid w:val="004546B1"/>
    <w:rsid w:val="00456214"/>
    <w:rsid w:val="0045649C"/>
    <w:rsid w:val="00456BA9"/>
    <w:rsid w:val="00456E8F"/>
    <w:rsid w:val="00457355"/>
    <w:rsid w:val="0046158B"/>
    <w:rsid w:val="00462DAF"/>
    <w:rsid w:val="00465490"/>
    <w:rsid w:val="00466E54"/>
    <w:rsid w:val="00467030"/>
    <w:rsid w:val="004670C5"/>
    <w:rsid w:val="0046710E"/>
    <w:rsid w:val="00470744"/>
    <w:rsid w:val="0047231D"/>
    <w:rsid w:val="00475664"/>
    <w:rsid w:val="00475CC4"/>
    <w:rsid w:val="00476FE4"/>
    <w:rsid w:val="0048137D"/>
    <w:rsid w:val="0048139E"/>
    <w:rsid w:val="00481F98"/>
    <w:rsid w:val="00482151"/>
    <w:rsid w:val="004824E2"/>
    <w:rsid w:val="0048435F"/>
    <w:rsid w:val="00484501"/>
    <w:rsid w:val="0048546B"/>
    <w:rsid w:val="0049089D"/>
    <w:rsid w:val="0049440E"/>
    <w:rsid w:val="00495B96"/>
    <w:rsid w:val="00497157"/>
    <w:rsid w:val="004A0B7D"/>
    <w:rsid w:val="004A389B"/>
    <w:rsid w:val="004A38D3"/>
    <w:rsid w:val="004A5C31"/>
    <w:rsid w:val="004A68B1"/>
    <w:rsid w:val="004A6B67"/>
    <w:rsid w:val="004A7C94"/>
    <w:rsid w:val="004B0B2B"/>
    <w:rsid w:val="004B181B"/>
    <w:rsid w:val="004B1861"/>
    <w:rsid w:val="004B20ED"/>
    <w:rsid w:val="004B3B35"/>
    <w:rsid w:val="004C0F15"/>
    <w:rsid w:val="004C31BA"/>
    <w:rsid w:val="004C5F1E"/>
    <w:rsid w:val="004C6232"/>
    <w:rsid w:val="004C64F7"/>
    <w:rsid w:val="004C7C52"/>
    <w:rsid w:val="004D1D3A"/>
    <w:rsid w:val="004D2523"/>
    <w:rsid w:val="004D3A10"/>
    <w:rsid w:val="004D4B9C"/>
    <w:rsid w:val="004D4C0A"/>
    <w:rsid w:val="004D53C4"/>
    <w:rsid w:val="004E0312"/>
    <w:rsid w:val="004E086B"/>
    <w:rsid w:val="004E1689"/>
    <w:rsid w:val="004E21F7"/>
    <w:rsid w:val="004E22A5"/>
    <w:rsid w:val="004E22A6"/>
    <w:rsid w:val="004E3621"/>
    <w:rsid w:val="004E4C36"/>
    <w:rsid w:val="004E6135"/>
    <w:rsid w:val="004E6690"/>
    <w:rsid w:val="004E759C"/>
    <w:rsid w:val="004E7BDA"/>
    <w:rsid w:val="004E7C5D"/>
    <w:rsid w:val="004F1FD1"/>
    <w:rsid w:val="004F3AE8"/>
    <w:rsid w:val="004F3B0F"/>
    <w:rsid w:val="004F3D2B"/>
    <w:rsid w:val="00500244"/>
    <w:rsid w:val="00500616"/>
    <w:rsid w:val="005008A2"/>
    <w:rsid w:val="00500AFA"/>
    <w:rsid w:val="005024F4"/>
    <w:rsid w:val="0050402D"/>
    <w:rsid w:val="00504578"/>
    <w:rsid w:val="005045D6"/>
    <w:rsid w:val="00504729"/>
    <w:rsid w:val="005065A3"/>
    <w:rsid w:val="00506B26"/>
    <w:rsid w:val="00507BFF"/>
    <w:rsid w:val="00507D7A"/>
    <w:rsid w:val="00511330"/>
    <w:rsid w:val="005116CB"/>
    <w:rsid w:val="0051477D"/>
    <w:rsid w:val="00515558"/>
    <w:rsid w:val="005172AB"/>
    <w:rsid w:val="005202A4"/>
    <w:rsid w:val="00521E1E"/>
    <w:rsid w:val="00522490"/>
    <w:rsid w:val="00526733"/>
    <w:rsid w:val="005312D5"/>
    <w:rsid w:val="0053273A"/>
    <w:rsid w:val="00532C4C"/>
    <w:rsid w:val="005336C2"/>
    <w:rsid w:val="005349C4"/>
    <w:rsid w:val="005357A3"/>
    <w:rsid w:val="00541C0C"/>
    <w:rsid w:val="00541FD2"/>
    <w:rsid w:val="00542AAD"/>
    <w:rsid w:val="00542B69"/>
    <w:rsid w:val="00542FB2"/>
    <w:rsid w:val="00543AF1"/>
    <w:rsid w:val="00546BA6"/>
    <w:rsid w:val="00547E4C"/>
    <w:rsid w:val="00547F4F"/>
    <w:rsid w:val="005511FD"/>
    <w:rsid w:val="00552C8E"/>
    <w:rsid w:val="00552F19"/>
    <w:rsid w:val="00554596"/>
    <w:rsid w:val="00554F6E"/>
    <w:rsid w:val="005621A6"/>
    <w:rsid w:val="00562A5A"/>
    <w:rsid w:val="00563623"/>
    <w:rsid w:val="005646EE"/>
    <w:rsid w:val="00565321"/>
    <w:rsid w:val="00565EBC"/>
    <w:rsid w:val="005661F0"/>
    <w:rsid w:val="00566BA0"/>
    <w:rsid w:val="00570214"/>
    <w:rsid w:val="00570D18"/>
    <w:rsid w:val="00572597"/>
    <w:rsid w:val="00572906"/>
    <w:rsid w:val="00573FE6"/>
    <w:rsid w:val="00574017"/>
    <w:rsid w:val="00574A24"/>
    <w:rsid w:val="0057597A"/>
    <w:rsid w:val="005760C6"/>
    <w:rsid w:val="00576421"/>
    <w:rsid w:val="005764EE"/>
    <w:rsid w:val="005767C7"/>
    <w:rsid w:val="00576D4E"/>
    <w:rsid w:val="00576EE0"/>
    <w:rsid w:val="00577A70"/>
    <w:rsid w:val="005812FF"/>
    <w:rsid w:val="00581A24"/>
    <w:rsid w:val="00582654"/>
    <w:rsid w:val="0058552A"/>
    <w:rsid w:val="00585BC2"/>
    <w:rsid w:val="005865A5"/>
    <w:rsid w:val="005865D0"/>
    <w:rsid w:val="00586EE2"/>
    <w:rsid w:val="00587CDE"/>
    <w:rsid w:val="00590ACC"/>
    <w:rsid w:val="00591417"/>
    <w:rsid w:val="005918D4"/>
    <w:rsid w:val="005923BD"/>
    <w:rsid w:val="005947A9"/>
    <w:rsid w:val="00595DD2"/>
    <w:rsid w:val="00597755"/>
    <w:rsid w:val="005A2582"/>
    <w:rsid w:val="005A262A"/>
    <w:rsid w:val="005A2843"/>
    <w:rsid w:val="005A4BBC"/>
    <w:rsid w:val="005A5E62"/>
    <w:rsid w:val="005A62CB"/>
    <w:rsid w:val="005A6A53"/>
    <w:rsid w:val="005A72B7"/>
    <w:rsid w:val="005A76F1"/>
    <w:rsid w:val="005A7818"/>
    <w:rsid w:val="005B04C4"/>
    <w:rsid w:val="005B0622"/>
    <w:rsid w:val="005B0FDD"/>
    <w:rsid w:val="005B33EE"/>
    <w:rsid w:val="005B5A57"/>
    <w:rsid w:val="005B729B"/>
    <w:rsid w:val="005B72BB"/>
    <w:rsid w:val="005C3D0C"/>
    <w:rsid w:val="005C409C"/>
    <w:rsid w:val="005C4423"/>
    <w:rsid w:val="005C4A1B"/>
    <w:rsid w:val="005C4CA7"/>
    <w:rsid w:val="005C4FA3"/>
    <w:rsid w:val="005C7680"/>
    <w:rsid w:val="005D0085"/>
    <w:rsid w:val="005D1778"/>
    <w:rsid w:val="005D26DA"/>
    <w:rsid w:val="005D4763"/>
    <w:rsid w:val="005D4912"/>
    <w:rsid w:val="005D6299"/>
    <w:rsid w:val="005D6680"/>
    <w:rsid w:val="005D6E93"/>
    <w:rsid w:val="005E0A08"/>
    <w:rsid w:val="005E170E"/>
    <w:rsid w:val="005E2B79"/>
    <w:rsid w:val="005E2D35"/>
    <w:rsid w:val="005E5AE2"/>
    <w:rsid w:val="005E5C27"/>
    <w:rsid w:val="005F0FFE"/>
    <w:rsid w:val="005F1AF7"/>
    <w:rsid w:val="005F212C"/>
    <w:rsid w:val="005F57D4"/>
    <w:rsid w:val="005F6520"/>
    <w:rsid w:val="005F7865"/>
    <w:rsid w:val="00601114"/>
    <w:rsid w:val="00601195"/>
    <w:rsid w:val="00602633"/>
    <w:rsid w:val="00603BA7"/>
    <w:rsid w:val="00606DCB"/>
    <w:rsid w:val="006141FB"/>
    <w:rsid w:val="00617355"/>
    <w:rsid w:val="006218C0"/>
    <w:rsid w:val="00621AB5"/>
    <w:rsid w:val="0062294E"/>
    <w:rsid w:val="00623445"/>
    <w:rsid w:val="00627018"/>
    <w:rsid w:val="00630334"/>
    <w:rsid w:val="006310A6"/>
    <w:rsid w:val="006326DB"/>
    <w:rsid w:val="00633485"/>
    <w:rsid w:val="006357B2"/>
    <w:rsid w:val="00635D10"/>
    <w:rsid w:val="00636F7A"/>
    <w:rsid w:val="00641085"/>
    <w:rsid w:val="006411E9"/>
    <w:rsid w:val="00641CAD"/>
    <w:rsid w:val="00641D3A"/>
    <w:rsid w:val="006422A5"/>
    <w:rsid w:val="006442A5"/>
    <w:rsid w:val="00646778"/>
    <w:rsid w:val="006467A9"/>
    <w:rsid w:val="00647284"/>
    <w:rsid w:val="00647C8F"/>
    <w:rsid w:val="00653091"/>
    <w:rsid w:val="00654A0F"/>
    <w:rsid w:val="0065688D"/>
    <w:rsid w:val="00657192"/>
    <w:rsid w:val="0066113D"/>
    <w:rsid w:val="00662A37"/>
    <w:rsid w:val="00662B8C"/>
    <w:rsid w:val="00662DE5"/>
    <w:rsid w:val="00663370"/>
    <w:rsid w:val="00663AFE"/>
    <w:rsid w:val="006656EB"/>
    <w:rsid w:val="00665AE8"/>
    <w:rsid w:val="00665C7C"/>
    <w:rsid w:val="006673F7"/>
    <w:rsid w:val="00670A1D"/>
    <w:rsid w:val="00671565"/>
    <w:rsid w:val="006719D1"/>
    <w:rsid w:val="00672821"/>
    <w:rsid w:val="00672B40"/>
    <w:rsid w:val="0067397C"/>
    <w:rsid w:val="0067646D"/>
    <w:rsid w:val="006768EA"/>
    <w:rsid w:val="00676D0C"/>
    <w:rsid w:val="006771AA"/>
    <w:rsid w:val="00680337"/>
    <w:rsid w:val="006824FC"/>
    <w:rsid w:val="0068291E"/>
    <w:rsid w:val="00682D1E"/>
    <w:rsid w:val="00682FD4"/>
    <w:rsid w:val="00684ED1"/>
    <w:rsid w:val="00685E7B"/>
    <w:rsid w:val="00687DF3"/>
    <w:rsid w:val="006908C5"/>
    <w:rsid w:val="00691519"/>
    <w:rsid w:val="00691D46"/>
    <w:rsid w:val="006939EF"/>
    <w:rsid w:val="00693F96"/>
    <w:rsid w:val="00693FA3"/>
    <w:rsid w:val="00694A8E"/>
    <w:rsid w:val="00696612"/>
    <w:rsid w:val="00696ADE"/>
    <w:rsid w:val="006A08CF"/>
    <w:rsid w:val="006A2C60"/>
    <w:rsid w:val="006A361A"/>
    <w:rsid w:val="006A366A"/>
    <w:rsid w:val="006A502D"/>
    <w:rsid w:val="006A61EF"/>
    <w:rsid w:val="006A621D"/>
    <w:rsid w:val="006A66EA"/>
    <w:rsid w:val="006B1AF6"/>
    <w:rsid w:val="006B416F"/>
    <w:rsid w:val="006B62DC"/>
    <w:rsid w:val="006B7ED9"/>
    <w:rsid w:val="006B7FF3"/>
    <w:rsid w:val="006C2AD2"/>
    <w:rsid w:val="006C451B"/>
    <w:rsid w:val="006C4B51"/>
    <w:rsid w:val="006D09F8"/>
    <w:rsid w:val="006D0D34"/>
    <w:rsid w:val="006D102F"/>
    <w:rsid w:val="006D132F"/>
    <w:rsid w:val="006D3413"/>
    <w:rsid w:val="006D56A9"/>
    <w:rsid w:val="006D56FF"/>
    <w:rsid w:val="006D63E4"/>
    <w:rsid w:val="006D6714"/>
    <w:rsid w:val="006D7FE0"/>
    <w:rsid w:val="006E0641"/>
    <w:rsid w:val="006E09AC"/>
    <w:rsid w:val="006E494D"/>
    <w:rsid w:val="006E529C"/>
    <w:rsid w:val="006E5A2C"/>
    <w:rsid w:val="006E62E1"/>
    <w:rsid w:val="006E67D7"/>
    <w:rsid w:val="006F1986"/>
    <w:rsid w:val="006F2DE8"/>
    <w:rsid w:val="006F39F1"/>
    <w:rsid w:val="006F4882"/>
    <w:rsid w:val="006F782C"/>
    <w:rsid w:val="006F7ADF"/>
    <w:rsid w:val="00700B07"/>
    <w:rsid w:val="00700E2A"/>
    <w:rsid w:val="00700E66"/>
    <w:rsid w:val="00701B78"/>
    <w:rsid w:val="00701F1A"/>
    <w:rsid w:val="007029A3"/>
    <w:rsid w:val="00703425"/>
    <w:rsid w:val="007046C2"/>
    <w:rsid w:val="00705155"/>
    <w:rsid w:val="00705288"/>
    <w:rsid w:val="0070754A"/>
    <w:rsid w:val="00710118"/>
    <w:rsid w:val="00710DA2"/>
    <w:rsid w:val="00712B44"/>
    <w:rsid w:val="0071314B"/>
    <w:rsid w:val="0071315A"/>
    <w:rsid w:val="007131B3"/>
    <w:rsid w:val="00713CD3"/>
    <w:rsid w:val="0071642B"/>
    <w:rsid w:val="007164FC"/>
    <w:rsid w:val="0072048F"/>
    <w:rsid w:val="00720C64"/>
    <w:rsid w:val="00720F7A"/>
    <w:rsid w:val="007217B4"/>
    <w:rsid w:val="00722E3B"/>
    <w:rsid w:val="00724D51"/>
    <w:rsid w:val="00725083"/>
    <w:rsid w:val="00725AEA"/>
    <w:rsid w:val="00725B56"/>
    <w:rsid w:val="00727E00"/>
    <w:rsid w:val="00730D20"/>
    <w:rsid w:val="00731F62"/>
    <w:rsid w:val="0073232A"/>
    <w:rsid w:val="00733162"/>
    <w:rsid w:val="00733E5E"/>
    <w:rsid w:val="0073534B"/>
    <w:rsid w:val="00735A77"/>
    <w:rsid w:val="00740103"/>
    <w:rsid w:val="0074024C"/>
    <w:rsid w:val="007413FD"/>
    <w:rsid w:val="00742997"/>
    <w:rsid w:val="00742FAA"/>
    <w:rsid w:val="007449AF"/>
    <w:rsid w:val="00745055"/>
    <w:rsid w:val="00747D53"/>
    <w:rsid w:val="007517D7"/>
    <w:rsid w:val="007550E6"/>
    <w:rsid w:val="0075744A"/>
    <w:rsid w:val="0076032E"/>
    <w:rsid w:val="00760C15"/>
    <w:rsid w:val="0076134E"/>
    <w:rsid w:val="00762178"/>
    <w:rsid w:val="00762391"/>
    <w:rsid w:val="0076309B"/>
    <w:rsid w:val="00763F0E"/>
    <w:rsid w:val="007649F5"/>
    <w:rsid w:val="007661CC"/>
    <w:rsid w:val="007671E7"/>
    <w:rsid w:val="0076759B"/>
    <w:rsid w:val="00767B0F"/>
    <w:rsid w:val="00772F35"/>
    <w:rsid w:val="00773AC4"/>
    <w:rsid w:val="00777BD3"/>
    <w:rsid w:val="007806C3"/>
    <w:rsid w:val="00780A0F"/>
    <w:rsid w:val="007815C0"/>
    <w:rsid w:val="00781802"/>
    <w:rsid w:val="00782F22"/>
    <w:rsid w:val="007832E7"/>
    <w:rsid w:val="007843C9"/>
    <w:rsid w:val="00786E55"/>
    <w:rsid w:val="00787153"/>
    <w:rsid w:val="00790EAE"/>
    <w:rsid w:val="00791120"/>
    <w:rsid w:val="0079134A"/>
    <w:rsid w:val="0079150C"/>
    <w:rsid w:val="007923E0"/>
    <w:rsid w:val="00792BE5"/>
    <w:rsid w:val="00794CC5"/>
    <w:rsid w:val="00796358"/>
    <w:rsid w:val="007970BD"/>
    <w:rsid w:val="007A010B"/>
    <w:rsid w:val="007A0306"/>
    <w:rsid w:val="007A08B3"/>
    <w:rsid w:val="007A0D27"/>
    <w:rsid w:val="007A2B02"/>
    <w:rsid w:val="007A3F2B"/>
    <w:rsid w:val="007A7C7C"/>
    <w:rsid w:val="007B065B"/>
    <w:rsid w:val="007B121C"/>
    <w:rsid w:val="007B24A7"/>
    <w:rsid w:val="007B24AF"/>
    <w:rsid w:val="007B4F23"/>
    <w:rsid w:val="007B582E"/>
    <w:rsid w:val="007B652A"/>
    <w:rsid w:val="007B69EB"/>
    <w:rsid w:val="007B71E3"/>
    <w:rsid w:val="007B7823"/>
    <w:rsid w:val="007C1D4F"/>
    <w:rsid w:val="007C1DB7"/>
    <w:rsid w:val="007C2AC2"/>
    <w:rsid w:val="007C3769"/>
    <w:rsid w:val="007C3D03"/>
    <w:rsid w:val="007C4132"/>
    <w:rsid w:val="007C6593"/>
    <w:rsid w:val="007C670B"/>
    <w:rsid w:val="007D1A92"/>
    <w:rsid w:val="007D21BD"/>
    <w:rsid w:val="007D2B62"/>
    <w:rsid w:val="007D2DE1"/>
    <w:rsid w:val="007D527C"/>
    <w:rsid w:val="007D5552"/>
    <w:rsid w:val="007E092E"/>
    <w:rsid w:val="007E1427"/>
    <w:rsid w:val="007E337E"/>
    <w:rsid w:val="007E6B34"/>
    <w:rsid w:val="007E717D"/>
    <w:rsid w:val="007E7AF9"/>
    <w:rsid w:val="007E7DA9"/>
    <w:rsid w:val="007F0384"/>
    <w:rsid w:val="007F0E6F"/>
    <w:rsid w:val="007F45EF"/>
    <w:rsid w:val="007F57F1"/>
    <w:rsid w:val="007F5F7E"/>
    <w:rsid w:val="007F6636"/>
    <w:rsid w:val="007F67F0"/>
    <w:rsid w:val="007F6EEA"/>
    <w:rsid w:val="007F7FBB"/>
    <w:rsid w:val="00801C9F"/>
    <w:rsid w:val="00801D40"/>
    <w:rsid w:val="008044AD"/>
    <w:rsid w:val="008045AE"/>
    <w:rsid w:val="008107CA"/>
    <w:rsid w:val="00811339"/>
    <w:rsid w:val="008113AE"/>
    <w:rsid w:val="00812D03"/>
    <w:rsid w:val="00813D48"/>
    <w:rsid w:val="00814810"/>
    <w:rsid w:val="00815C56"/>
    <w:rsid w:val="00815E43"/>
    <w:rsid w:val="00817E75"/>
    <w:rsid w:val="00817F0D"/>
    <w:rsid w:val="0082155C"/>
    <w:rsid w:val="00824232"/>
    <w:rsid w:val="00825BD5"/>
    <w:rsid w:val="00830A17"/>
    <w:rsid w:val="00830ADE"/>
    <w:rsid w:val="008325C9"/>
    <w:rsid w:val="008345F4"/>
    <w:rsid w:val="00835715"/>
    <w:rsid w:val="00837A83"/>
    <w:rsid w:val="00837CEA"/>
    <w:rsid w:val="00841218"/>
    <w:rsid w:val="00841AA6"/>
    <w:rsid w:val="00843CA1"/>
    <w:rsid w:val="008452B2"/>
    <w:rsid w:val="008457E9"/>
    <w:rsid w:val="00845938"/>
    <w:rsid w:val="00845A9D"/>
    <w:rsid w:val="0084785C"/>
    <w:rsid w:val="00850847"/>
    <w:rsid w:val="008525D9"/>
    <w:rsid w:val="00852BD8"/>
    <w:rsid w:val="008532D8"/>
    <w:rsid w:val="0085399F"/>
    <w:rsid w:val="008546D5"/>
    <w:rsid w:val="00854EB3"/>
    <w:rsid w:val="00855905"/>
    <w:rsid w:val="00855E59"/>
    <w:rsid w:val="00860DDF"/>
    <w:rsid w:val="00860FB9"/>
    <w:rsid w:val="00863D88"/>
    <w:rsid w:val="008647F7"/>
    <w:rsid w:val="008651D5"/>
    <w:rsid w:val="00866D60"/>
    <w:rsid w:val="00867865"/>
    <w:rsid w:val="0087019A"/>
    <w:rsid w:val="00871225"/>
    <w:rsid w:val="00872DB9"/>
    <w:rsid w:val="0087510D"/>
    <w:rsid w:val="0087675C"/>
    <w:rsid w:val="008772EB"/>
    <w:rsid w:val="00880B19"/>
    <w:rsid w:val="0088113F"/>
    <w:rsid w:val="00882294"/>
    <w:rsid w:val="00882A02"/>
    <w:rsid w:val="0088404F"/>
    <w:rsid w:val="00885159"/>
    <w:rsid w:val="00887BB5"/>
    <w:rsid w:val="00892553"/>
    <w:rsid w:val="00892636"/>
    <w:rsid w:val="0089302E"/>
    <w:rsid w:val="008930A4"/>
    <w:rsid w:val="00893A5B"/>
    <w:rsid w:val="008941A2"/>
    <w:rsid w:val="0089562E"/>
    <w:rsid w:val="00895BC9"/>
    <w:rsid w:val="008979BD"/>
    <w:rsid w:val="008A05B9"/>
    <w:rsid w:val="008A1234"/>
    <w:rsid w:val="008A3361"/>
    <w:rsid w:val="008A4807"/>
    <w:rsid w:val="008A541E"/>
    <w:rsid w:val="008A7089"/>
    <w:rsid w:val="008A70AE"/>
    <w:rsid w:val="008A7204"/>
    <w:rsid w:val="008A7367"/>
    <w:rsid w:val="008B0248"/>
    <w:rsid w:val="008B033E"/>
    <w:rsid w:val="008B04D0"/>
    <w:rsid w:val="008B1405"/>
    <w:rsid w:val="008B148D"/>
    <w:rsid w:val="008B2512"/>
    <w:rsid w:val="008B3502"/>
    <w:rsid w:val="008B3E21"/>
    <w:rsid w:val="008B438D"/>
    <w:rsid w:val="008B75A5"/>
    <w:rsid w:val="008B7C12"/>
    <w:rsid w:val="008C026D"/>
    <w:rsid w:val="008C0382"/>
    <w:rsid w:val="008C07B8"/>
    <w:rsid w:val="008C0F9A"/>
    <w:rsid w:val="008C2260"/>
    <w:rsid w:val="008C473F"/>
    <w:rsid w:val="008C4C65"/>
    <w:rsid w:val="008C6296"/>
    <w:rsid w:val="008D04F1"/>
    <w:rsid w:val="008D0A41"/>
    <w:rsid w:val="008D1949"/>
    <w:rsid w:val="008D1ECF"/>
    <w:rsid w:val="008D5F9C"/>
    <w:rsid w:val="008D61DD"/>
    <w:rsid w:val="008D655B"/>
    <w:rsid w:val="008D68C9"/>
    <w:rsid w:val="008E01FD"/>
    <w:rsid w:val="008E19D6"/>
    <w:rsid w:val="008E1F00"/>
    <w:rsid w:val="008E29E3"/>
    <w:rsid w:val="008E2D6A"/>
    <w:rsid w:val="008E3376"/>
    <w:rsid w:val="008E50BD"/>
    <w:rsid w:val="008E5BB9"/>
    <w:rsid w:val="008E5C9D"/>
    <w:rsid w:val="008E5CA9"/>
    <w:rsid w:val="008E5E48"/>
    <w:rsid w:val="008F3923"/>
    <w:rsid w:val="008F42D7"/>
    <w:rsid w:val="008F4D19"/>
    <w:rsid w:val="008F5D28"/>
    <w:rsid w:val="008F7BA0"/>
    <w:rsid w:val="009017C6"/>
    <w:rsid w:val="00901CE2"/>
    <w:rsid w:val="00904EBB"/>
    <w:rsid w:val="009059D8"/>
    <w:rsid w:val="009104B6"/>
    <w:rsid w:val="00910C2D"/>
    <w:rsid w:val="00912B28"/>
    <w:rsid w:val="0091377C"/>
    <w:rsid w:val="00913ADF"/>
    <w:rsid w:val="00914C4E"/>
    <w:rsid w:val="00915561"/>
    <w:rsid w:val="00916661"/>
    <w:rsid w:val="00916E80"/>
    <w:rsid w:val="00917F8D"/>
    <w:rsid w:val="0092012C"/>
    <w:rsid w:val="009207A4"/>
    <w:rsid w:val="00920C0B"/>
    <w:rsid w:val="00921490"/>
    <w:rsid w:val="00922224"/>
    <w:rsid w:val="00924880"/>
    <w:rsid w:val="009260C9"/>
    <w:rsid w:val="00930249"/>
    <w:rsid w:val="009311CA"/>
    <w:rsid w:val="00931A88"/>
    <w:rsid w:val="00933A2B"/>
    <w:rsid w:val="00934861"/>
    <w:rsid w:val="00935A4B"/>
    <w:rsid w:val="00940503"/>
    <w:rsid w:val="0094056A"/>
    <w:rsid w:val="00941382"/>
    <w:rsid w:val="00944939"/>
    <w:rsid w:val="00944C70"/>
    <w:rsid w:val="009456CD"/>
    <w:rsid w:val="00946341"/>
    <w:rsid w:val="009465BF"/>
    <w:rsid w:val="0094667E"/>
    <w:rsid w:val="009473FE"/>
    <w:rsid w:val="0095209A"/>
    <w:rsid w:val="00953734"/>
    <w:rsid w:val="0095374D"/>
    <w:rsid w:val="00954AD5"/>
    <w:rsid w:val="0095697E"/>
    <w:rsid w:val="00956FD7"/>
    <w:rsid w:val="009620BF"/>
    <w:rsid w:val="009628F0"/>
    <w:rsid w:val="009630DD"/>
    <w:rsid w:val="00963EAA"/>
    <w:rsid w:val="0096465E"/>
    <w:rsid w:val="00964D17"/>
    <w:rsid w:val="00966FE0"/>
    <w:rsid w:val="009670BC"/>
    <w:rsid w:val="00967419"/>
    <w:rsid w:val="009715F4"/>
    <w:rsid w:val="00971D17"/>
    <w:rsid w:val="00971F4F"/>
    <w:rsid w:val="0097345C"/>
    <w:rsid w:val="00973B31"/>
    <w:rsid w:val="0097483E"/>
    <w:rsid w:val="00975C3A"/>
    <w:rsid w:val="00975E77"/>
    <w:rsid w:val="00977D5E"/>
    <w:rsid w:val="0098041A"/>
    <w:rsid w:val="00982A52"/>
    <w:rsid w:val="00984AA1"/>
    <w:rsid w:val="00984D64"/>
    <w:rsid w:val="00985F67"/>
    <w:rsid w:val="00986322"/>
    <w:rsid w:val="009863D1"/>
    <w:rsid w:val="00987D34"/>
    <w:rsid w:val="0099063D"/>
    <w:rsid w:val="00994387"/>
    <w:rsid w:val="00995295"/>
    <w:rsid w:val="00997B41"/>
    <w:rsid w:val="009A097A"/>
    <w:rsid w:val="009A0A92"/>
    <w:rsid w:val="009A37A2"/>
    <w:rsid w:val="009A404E"/>
    <w:rsid w:val="009A485D"/>
    <w:rsid w:val="009A6856"/>
    <w:rsid w:val="009A6BA1"/>
    <w:rsid w:val="009A6D83"/>
    <w:rsid w:val="009A7B39"/>
    <w:rsid w:val="009A7DC4"/>
    <w:rsid w:val="009B011C"/>
    <w:rsid w:val="009B0DEE"/>
    <w:rsid w:val="009B144A"/>
    <w:rsid w:val="009B1CA5"/>
    <w:rsid w:val="009B432E"/>
    <w:rsid w:val="009B590D"/>
    <w:rsid w:val="009B5B6A"/>
    <w:rsid w:val="009B7635"/>
    <w:rsid w:val="009B7B32"/>
    <w:rsid w:val="009C3310"/>
    <w:rsid w:val="009C3A56"/>
    <w:rsid w:val="009C3D32"/>
    <w:rsid w:val="009C4041"/>
    <w:rsid w:val="009C4860"/>
    <w:rsid w:val="009C52E9"/>
    <w:rsid w:val="009C64DC"/>
    <w:rsid w:val="009C6608"/>
    <w:rsid w:val="009D1181"/>
    <w:rsid w:val="009D11F8"/>
    <w:rsid w:val="009D15D5"/>
    <w:rsid w:val="009D2384"/>
    <w:rsid w:val="009D2BF1"/>
    <w:rsid w:val="009D4E6B"/>
    <w:rsid w:val="009D4F14"/>
    <w:rsid w:val="009D5747"/>
    <w:rsid w:val="009D5F87"/>
    <w:rsid w:val="009D67A7"/>
    <w:rsid w:val="009D75EA"/>
    <w:rsid w:val="009D7BDA"/>
    <w:rsid w:val="009E055C"/>
    <w:rsid w:val="009E0745"/>
    <w:rsid w:val="009E359A"/>
    <w:rsid w:val="009E4534"/>
    <w:rsid w:val="009E4BEB"/>
    <w:rsid w:val="009E5235"/>
    <w:rsid w:val="009E6A9E"/>
    <w:rsid w:val="009E7CA8"/>
    <w:rsid w:val="009E7D18"/>
    <w:rsid w:val="009F2A2C"/>
    <w:rsid w:val="009F37B1"/>
    <w:rsid w:val="009F37B7"/>
    <w:rsid w:val="009F42B1"/>
    <w:rsid w:val="009F48CA"/>
    <w:rsid w:val="009F55E6"/>
    <w:rsid w:val="009F5804"/>
    <w:rsid w:val="009F583A"/>
    <w:rsid w:val="009F58A3"/>
    <w:rsid w:val="009F6A2C"/>
    <w:rsid w:val="009F701C"/>
    <w:rsid w:val="00A007D4"/>
    <w:rsid w:val="00A025F5"/>
    <w:rsid w:val="00A0295F"/>
    <w:rsid w:val="00A02BFD"/>
    <w:rsid w:val="00A03341"/>
    <w:rsid w:val="00A03AAF"/>
    <w:rsid w:val="00A04683"/>
    <w:rsid w:val="00A04695"/>
    <w:rsid w:val="00A04948"/>
    <w:rsid w:val="00A050E6"/>
    <w:rsid w:val="00A059BB"/>
    <w:rsid w:val="00A05C0D"/>
    <w:rsid w:val="00A11629"/>
    <w:rsid w:val="00A12537"/>
    <w:rsid w:val="00A13704"/>
    <w:rsid w:val="00A147A3"/>
    <w:rsid w:val="00A170D3"/>
    <w:rsid w:val="00A2032C"/>
    <w:rsid w:val="00A2169B"/>
    <w:rsid w:val="00A224EF"/>
    <w:rsid w:val="00A22538"/>
    <w:rsid w:val="00A22AAF"/>
    <w:rsid w:val="00A23C4B"/>
    <w:rsid w:val="00A24DC2"/>
    <w:rsid w:val="00A24E46"/>
    <w:rsid w:val="00A24F5A"/>
    <w:rsid w:val="00A2673C"/>
    <w:rsid w:val="00A26795"/>
    <w:rsid w:val="00A2722E"/>
    <w:rsid w:val="00A3120A"/>
    <w:rsid w:val="00A3239C"/>
    <w:rsid w:val="00A324EF"/>
    <w:rsid w:val="00A32B7B"/>
    <w:rsid w:val="00A32FC4"/>
    <w:rsid w:val="00A3418E"/>
    <w:rsid w:val="00A34C29"/>
    <w:rsid w:val="00A355CC"/>
    <w:rsid w:val="00A36710"/>
    <w:rsid w:val="00A36DBF"/>
    <w:rsid w:val="00A402FA"/>
    <w:rsid w:val="00A413C3"/>
    <w:rsid w:val="00A41C4B"/>
    <w:rsid w:val="00A42D53"/>
    <w:rsid w:val="00A43358"/>
    <w:rsid w:val="00A43A22"/>
    <w:rsid w:val="00A46BD2"/>
    <w:rsid w:val="00A46DB6"/>
    <w:rsid w:val="00A50E41"/>
    <w:rsid w:val="00A51157"/>
    <w:rsid w:val="00A517B8"/>
    <w:rsid w:val="00A51EDF"/>
    <w:rsid w:val="00A52505"/>
    <w:rsid w:val="00A52D50"/>
    <w:rsid w:val="00A542BB"/>
    <w:rsid w:val="00A54F9A"/>
    <w:rsid w:val="00A55911"/>
    <w:rsid w:val="00A55AB0"/>
    <w:rsid w:val="00A55D22"/>
    <w:rsid w:val="00A564B1"/>
    <w:rsid w:val="00A573AC"/>
    <w:rsid w:val="00A577F4"/>
    <w:rsid w:val="00A609EE"/>
    <w:rsid w:val="00A60F72"/>
    <w:rsid w:val="00A61427"/>
    <w:rsid w:val="00A63579"/>
    <w:rsid w:val="00A65F78"/>
    <w:rsid w:val="00A667F8"/>
    <w:rsid w:val="00A704E5"/>
    <w:rsid w:val="00A70C67"/>
    <w:rsid w:val="00A7148C"/>
    <w:rsid w:val="00A7200A"/>
    <w:rsid w:val="00A72B86"/>
    <w:rsid w:val="00A751DD"/>
    <w:rsid w:val="00A80920"/>
    <w:rsid w:val="00A817E2"/>
    <w:rsid w:val="00A81A39"/>
    <w:rsid w:val="00A82122"/>
    <w:rsid w:val="00A84D9C"/>
    <w:rsid w:val="00A8688F"/>
    <w:rsid w:val="00A902F1"/>
    <w:rsid w:val="00A92331"/>
    <w:rsid w:val="00A92B7B"/>
    <w:rsid w:val="00A934D1"/>
    <w:rsid w:val="00A93607"/>
    <w:rsid w:val="00A9399C"/>
    <w:rsid w:val="00A962A7"/>
    <w:rsid w:val="00A979C4"/>
    <w:rsid w:val="00AA011C"/>
    <w:rsid w:val="00AA09C5"/>
    <w:rsid w:val="00AA2606"/>
    <w:rsid w:val="00AA40EB"/>
    <w:rsid w:val="00AA43E7"/>
    <w:rsid w:val="00AA5183"/>
    <w:rsid w:val="00AA61D3"/>
    <w:rsid w:val="00AA6292"/>
    <w:rsid w:val="00AA64A2"/>
    <w:rsid w:val="00AA6AF6"/>
    <w:rsid w:val="00AA6E44"/>
    <w:rsid w:val="00AA7A24"/>
    <w:rsid w:val="00AB3483"/>
    <w:rsid w:val="00AB3AD7"/>
    <w:rsid w:val="00AB5A35"/>
    <w:rsid w:val="00AB6346"/>
    <w:rsid w:val="00AC19DE"/>
    <w:rsid w:val="00AC1D4E"/>
    <w:rsid w:val="00AC1EC0"/>
    <w:rsid w:val="00AC2601"/>
    <w:rsid w:val="00AC2885"/>
    <w:rsid w:val="00AC2D34"/>
    <w:rsid w:val="00AC48BF"/>
    <w:rsid w:val="00AC5A6B"/>
    <w:rsid w:val="00AD0FE8"/>
    <w:rsid w:val="00AD368D"/>
    <w:rsid w:val="00AD42BF"/>
    <w:rsid w:val="00AD4B49"/>
    <w:rsid w:val="00AD5043"/>
    <w:rsid w:val="00AD75C1"/>
    <w:rsid w:val="00AE180E"/>
    <w:rsid w:val="00AE4DF0"/>
    <w:rsid w:val="00AE4F38"/>
    <w:rsid w:val="00AE50B8"/>
    <w:rsid w:val="00AE59D6"/>
    <w:rsid w:val="00AE5EF5"/>
    <w:rsid w:val="00AE696C"/>
    <w:rsid w:val="00AF20CF"/>
    <w:rsid w:val="00AF4171"/>
    <w:rsid w:val="00AF46C5"/>
    <w:rsid w:val="00AF4C91"/>
    <w:rsid w:val="00AF5CBB"/>
    <w:rsid w:val="00AF7A3D"/>
    <w:rsid w:val="00B0029E"/>
    <w:rsid w:val="00B00A7E"/>
    <w:rsid w:val="00B00AEF"/>
    <w:rsid w:val="00B01255"/>
    <w:rsid w:val="00B01C0C"/>
    <w:rsid w:val="00B02ED9"/>
    <w:rsid w:val="00B043B6"/>
    <w:rsid w:val="00B047D8"/>
    <w:rsid w:val="00B04B30"/>
    <w:rsid w:val="00B04C8C"/>
    <w:rsid w:val="00B05306"/>
    <w:rsid w:val="00B074CF"/>
    <w:rsid w:val="00B07E15"/>
    <w:rsid w:val="00B1065B"/>
    <w:rsid w:val="00B107A9"/>
    <w:rsid w:val="00B10A1B"/>
    <w:rsid w:val="00B127BB"/>
    <w:rsid w:val="00B16CA6"/>
    <w:rsid w:val="00B205BC"/>
    <w:rsid w:val="00B20E96"/>
    <w:rsid w:val="00B210A6"/>
    <w:rsid w:val="00B213FE"/>
    <w:rsid w:val="00B21A0C"/>
    <w:rsid w:val="00B21C3E"/>
    <w:rsid w:val="00B24E35"/>
    <w:rsid w:val="00B25368"/>
    <w:rsid w:val="00B2548D"/>
    <w:rsid w:val="00B25759"/>
    <w:rsid w:val="00B258F6"/>
    <w:rsid w:val="00B25AFA"/>
    <w:rsid w:val="00B25C94"/>
    <w:rsid w:val="00B26562"/>
    <w:rsid w:val="00B26644"/>
    <w:rsid w:val="00B27867"/>
    <w:rsid w:val="00B30130"/>
    <w:rsid w:val="00B3208B"/>
    <w:rsid w:val="00B323CC"/>
    <w:rsid w:val="00B330D5"/>
    <w:rsid w:val="00B33761"/>
    <w:rsid w:val="00B34B3B"/>
    <w:rsid w:val="00B35C5F"/>
    <w:rsid w:val="00B41AB9"/>
    <w:rsid w:val="00B4228A"/>
    <w:rsid w:val="00B442CF"/>
    <w:rsid w:val="00B47A12"/>
    <w:rsid w:val="00B52835"/>
    <w:rsid w:val="00B55642"/>
    <w:rsid w:val="00B5674B"/>
    <w:rsid w:val="00B57422"/>
    <w:rsid w:val="00B61111"/>
    <w:rsid w:val="00B61DD3"/>
    <w:rsid w:val="00B63012"/>
    <w:rsid w:val="00B63FE3"/>
    <w:rsid w:val="00B650D1"/>
    <w:rsid w:val="00B71733"/>
    <w:rsid w:val="00B7355A"/>
    <w:rsid w:val="00B73A81"/>
    <w:rsid w:val="00B75E1D"/>
    <w:rsid w:val="00B80FAF"/>
    <w:rsid w:val="00B8107A"/>
    <w:rsid w:val="00B84D3C"/>
    <w:rsid w:val="00B85161"/>
    <w:rsid w:val="00B858DC"/>
    <w:rsid w:val="00B862F3"/>
    <w:rsid w:val="00B870DF"/>
    <w:rsid w:val="00B90716"/>
    <w:rsid w:val="00B9193B"/>
    <w:rsid w:val="00B91E92"/>
    <w:rsid w:val="00B923B0"/>
    <w:rsid w:val="00B93B22"/>
    <w:rsid w:val="00B93D7A"/>
    <w:rsid w:val="00B9538D"/>
    <w:rsid w:val="00B95761"/>
    <w:rsid w:val="00B969E7"/>
    <w:rsid w:val="00BA0ACF"/>
    <w:rsid w:val="00BA0E27"/>
    <w:rsid w:val="00BA0ED8"/>
    <w:rsid w:val="00BA12D9"/>
    <w:rsid w:val="00BA2515"/>
    <w:rsid w:val="00BA3DFB"/>
    <w:rsid w:val="00BA6456"/>
    <w:rsid w:val="00BA6579"/>
    <w:rsid w:val="00BA6EA9"/>
    <w:rsid w:val="00BB0A10"/>
    <w:rsid w:val="00BB118C"/>
    <w:rsid w:val="00BB4F92"/>
    <w:rsid w:val="00BB53B4"/>
    <w:rsid w:val="00BB5869"/>
    <w:rsid w:val="00BB5C36"/>
    <w:rsid w:val="00BC0AA0"/>
    <w:rsid w:val="00BC0FB1"/>
    <w:rsid w:val="00BC1E01"/>
    <w:rsid w:val="00BC2F09"/>
    <w:rsid w:val="00BC452A"/>
    <w:rsid w:val="00BC4673"/>
    <w:rsid w:val="00BC471A"/>
    <w:rsid w:val="00BC7A05"/>
    <w:rsid w:val="00BD3215"/>
    <w:rsid w:val="00BD3593"/>
    <w:rsid w:val="00BD406F"/>
    <w:rsid w:val="00BD4779"/>
    <w:rsid w:val="00BD64C8"/>
    <w:rsid w:val="00BD7BC4"/>
    <w:rsid w:val="00BE0176"/>
    <w:rsid w:val="00BE0B84"/>
    <w:rsid w:val="00BE0E40"/>
    <w:rsid w:val="00BE5C68"/>
    <w:rsid w:val="00BE7406"/>
    <w:rsid w:val="00BF0240"/>
    <w:rsid w:val="00BF21BD"/>
    <w:rsid w:val="00BF2963"/>
    <w:rsid w:val="00BF7CF4"/>
    <w:rsid w:val="00C00740"/>
    <w:rsid w:val="00C00965"/>
    <w:rsid w:val="00C00B98"/>
    <w:rsid w:val="00C0159B"/>
    <w:rsid w:val="00C01A16"/>
    <w:rsid w:val="00C02172"/>
    <w:rsid w:val="00C0323D"/>
    <w:rsid w:val="00C06407"/>
    <w:rsid w:val="00C06E28"/>
    <w:rsid w:val="00C06F3E"/>
    <w:rsid w:val="00C076A8"/>
    <w:rsid w:val="00C10BA5"/>
    <w:rsid w:val="00C10FA3"/>
    <w:rsid w:val="00C11FD0"/>
    <w:rsid w:val="00C12D61"/>
    <w:rsid w:val="00C1301D"/>
    <w:rsid w:val="00C142C2"/>
    <w:rsid w:val="00C14E6D"/>
    <w:rsid w:val="00C15175"/>
    <w:rsid w:val="00C1714B"/>
    <w:rsid w:val="00C171F6"/>
    <w:rsid w:val="00C174BA"/>
    <w:rsid w:val="00C1783C"/>
    <w:rsid w:val="00C2065D"/>
    <w:rsid w:val="00C20B19"/>
    <w:rsid w:val="00C227E8"/>
    <w:rsid w:val="00C22FDE"/>
    <w:rsid w:val="00C26FD7"/>
    <w:rsid w:val="00C306B6"/>
    <w:rsid w:val="00C31C49"/>
    <w:rsid w:val="00C32E7A"/>
    <w:rsid w:val="00C33977"/>
    <w:rsid w:val="00C354AB"/>
    <w:rsid w:val="00C35571"/>
    <w:rsid w:val="00C4049B"/>
    <w:rsid w:val="00C413B2"/>
    <w:rsid w:val="00C42F2C"/>
    <w:rsid w:val="00C46FFA"/>
    <w:rsid w:val="00C4731F"/>
    <w:rsid w:val="00C47D8D"/>
    <w:rsid w:val="00C54C15"/>
    <w:rsid w:val="00C558B1"/>
    <w:rsid w:val="00C55B43"/>
    <w:rsid w:val="00C608D2"/>
    <w:rsid w:val="00C616ED"/>
    <w:rsid w:val="00C6245D"/>
    <w:rsid w:val="00C63EFE"/>
    <w:rsid w:val="00C65460"/>
    <w:rsid w:val="00C65DB4"/>
    <w:rsid w:val="00C6650F"/>
    <w:rsid w:val="00C703D2"/>
    <w:rsid w:val="00C70A9E"/>
    <w:rsid w:val="00C7280A"/>
    <w:rsid w:val="00C72827"/>
    <w:rsid w:val="00C72932"/>
    <w:rsid w:val="00C73102"/>
    <w:rsid w:val="00C74139"/>
    <w:rsid w:val="00C746D1"/>
    <w:rsid w:val="00C83112"/>
    <w:rsid w:val="00C836E4"/>
    <w:rsid w:val="00C83C4B"/>
    <w:rsid w:val="00C84472"/>
    <w:rsid w:val="00C859F1"/>
    <w:rsid w:val="00C90CF0"/>
    <w:rsid w:val="00C912F7"/>
    <w:rsid w:val="00C918EC"/>
    <w:rsid w:val="00C92540"/>
    <w:rsid w:val="00C937E7"/>
    <w:rsid w:val="00C9391E"/>
    <w:rsid w:val="00C93FC4"/>
    <w:rsid w:val="00C94C7F"/>
    <w:rsid w:val="00C950F7"/>
    <w:rsid w:val="00C9563A"/>
    <w:rsid w:val="00C96913"/>
    <w:rsid w:val="00C97443"/>
    <w:rsid w:val="00C974F3"/>
    <w:rsid w:val="00C97B60"/>
    <w:rsid w:val="00CA013C"/>
    <w:rsid w:val="00CA4D32"/>
    <w:rsid w:val="00CA60F0"/>
    <w:rsid w:val="00CA6D0C"/>
    <w:rsid w:val="00CA7368"/>
    <w:rsid w:val="00CA791F"/>
    <w:rsid w:val="00CA7DB2"/>
    <w:rsid w:val="00CB2D65"/>
    <w:rsid w:val="00CB485E"/>
    <w:rsid w:val="00CB4D7D"/>
    <w:rsid w:val="00CB53F8"/>
    <w:rsid w:val="00CB5BB7"/>
    <w:rsid w:val="00CB5D1D"/>
    <w:rsid w:val="00CB6E2A"/>
    <w:rsid w:val="00CB75F5"/>
    <w:rsid w:val="00CC1455"/>
    <w:rsid w:val="00CC2A67"/>
    <w:rsid w:val="00CC32AF"/>
    <w:rsid w:val="00CC3B78"/>
    <w:rsid w:val="00CC3C2A"/>
    <w:rsid w:val="00CC54FC"/>
    <w:rsid w:val="00CD0189"/>
    <w:rsid w:val="00CD0E16"/>
    <w:rsid w:val="00CD16B5"/>
    <w:rsid w:val="00CD2DEA"/>
    <w:rsid w:val="00CD7628"/>
    <w:rsid w:val="00CE0F02"/>
    <w:rsid w:val="00CE146C"/>
    <w:rsid w:val="00CE157C"/>
    <w:rsid w:val="00CE2AEE"/>
    <w:rsid w:val="00CE44E7"/>
    <w:rsid w:val="00CE4B12"/>
    <w:rsid w:val="00CE57D2"/>
    <w:rsid w:val="00CE6227"/>
    <w:rsid w:val="00CE6720"/>
    <w:rsid w:val="00CE6CFA"/>
    <w:rsid w:val="00CE6E7F"/>
    <w:rsid w:val="00CF0979"/>
    <w:rsid w:val="00CF3E21"/>
    <w:rsid w:val="00CF59A4"/>
    <w:rsid w:val="00CF6CF5"/>
    <w:rsid w:val="00CF6E3F"/>
    <w:rsid w:val="00CF7097"/>
    <w:rsid w:val="00CF74F8"/>
    <w:rsid w:val="00CF7E51"/>
    <w:rsid w:val="00D024A8"/>
    <w:rsid w:val="00D026E3"/>
    <w:rsid w:val="00D02A9F"/>
    <w:rsid w:val="00D03FDE"/>
    <w:rsid w:val="00D06797"/>
    <w:rsid w:val="00D06965"/>
    <w:rsid w:val="00D0750C"/>
    <w:rsid w:val="00D07BA6"/>
    <w:rsid w:val="00D102A5"/>
    <w:rsid w:val="00D12BEA"/>
    <w:rsid w:val="00D13EC7"/>
    <w:rsid w:val="00D23C85"/>
    <w:rsid w:val="00D24078"/>
    <w:rsid w:val="00D243E8"/>
    <w:rsid w:val="00D248F3"/>
    <w:rsid w:val="00D25583"/>
    <w:rsid w:val="00D25E43"/>
    <w:rsid w:val="00D30102"/>
    <w:rsid w:val="00D305DF"/>
    <w:rsid w:val="00D3183F"/>
    <w:rsid w:val="00D31C27"/>
    <w:rsid w:val="00D33162"/>
    <w:rsid w:val="00D34544"/>
    <w:rsid w:val="00D3797D"/>
    <w:rsid w:val="00D400F4"/>
    <w:rsid w:val="00D40C10"/>
    <w:rsid w:val="00D4128B"/>
    <w:rsid w:val="00D41BB6"/>
    <w:rsid w:val="00D42139"/>
    <w:rsid w:val="00D42D62"/>
    <w:rsid w:val="00D42F55"/>
    <w:rsid w:val="00D4325F"/>
    <w:rsid w:val="00D45808"/>
    <w:rsid w:val="00D4585C"/>
    <w:rsid w:val="00D4690A"/>
    <w:rsid w:val="00D513B9"/>
    <w:rsid w:val="00D53260"/>
    <w:rsid w:val="00D53268"/>
    <w:rsid w:val="00D5363E"/>
    <w:rsid w:val="00D539AC"/>
    <w:rsid w:val="00D5507F"/>
    <w:rsid w:val="00D55BDF"/>
    <w:rsid w:val="00D57716"/>
    <w:rsid w:val="00D62286"/>
    <w:rsid w:val="00D62BDD"/>
    <w:rsid w:val="00D63EA6"/>
    <w:rsid w:val="00D66E83"/>
    <w:rsid w:val="00D70194"/>
    <w:rsid w:val="00D7043B"/>
    <w:rsid w:val="00D70F13"/>
    <w:rsid w:val="00D71C35"/>
    <w:rsid w:val="00D71D9E"/>
    <w:rsid w:val="00D739CF"/>
    <w:rsid w:val="00D74638"/>
    <w:rsid w:val="00D74A5D"/>
    <w:rsid w:val="00D759D3"/>
    <w:rsid w:val="00D75D80"/>
    <w:rsid w:val="00D76687"/>
    <w:rsid w:val="00D80D31"/>
    <w:rsid w:val="00D8266A"/>
    <w:rsid w:val="00D828BE"/>
    <w:rsid w:val="00D85722"/>
    <w:rsid w:val="00D864C2"/>
    <w:rsid w:val="00D90A39"/>
    <w:rsid w:val="00D91048"/>
    <w:rsid w:val="00D91AD7"/>
    <w:rsid w:val="00D91D91"/>
    <w:rsid w:val="00D93D9D"/>
    <w:rsid w:val="00D95CCA"/>
    <w:rsid w:val="00D963EF"/>
    <w:rsid w:val="00D9645A"/>
    <w:rsid w:val="00D970A6"/>
    <w:rsid w:val="00D97AE3"/>
    <w:rsid w:val="00DA039A"/>
    <w:rsid w:val="00DA048F"/>
    <w:rsid w:val="00DA131E"/>
    <w:rsid w:val="00DA1877"/>
    <w:rsid w:val="00DA1B5D"/>
    <w:rsid w:val="00DA1D4E"/>
    <w:rsid w:val="00DA3D46"/>
    <w:rsid w:val="00DA45C5"/>
    <w:rsid w:val="00DA67C5"/>
    <w:rsid w:val="00DB0F05"/>
    <w:rsid w:val="00DB169E"/>
    <w:rsid w:val="00DB2E8B"/>
    <w:rsid w:val="00DB367B"/>
    <w:rsid w:val="00DB4BBD"/>
    <w:rsid w:val="00DC0C25"/>
    <w:rsid w:val="00DC403C"/>
    <w:rsid w:val="00DC449F"/>
    <w:rsid w:val="00DC48F1"/>
    <w:rsid w:val="00DC5FB8"/>
    <w:rsid w:val="00DC64BE"/>
    <w:rsid w:val="00DC7A2E"/>
    <w:rsid w:val="00DC7D24"/>
    <w:rsid w:val="00DD089F"/>
    <w:rsid w:val="00DD2680"/>
    <w:rsid w:val="00DD46D3"/>
    <w:rsid w:val="00DD51C7"/>
    <w:rsid w:val="00DD59D2"/>
    <w:rsid w:val="00DD5F4D"/>
    <w:rsid w:val="00DE0BF6"/>
    <w:rsid w:val="00DE31D0"/>
    <w:rsid w:val="00DE3421"/>
    <w:rsid w:val="00DE5C38"/>
    <w:rsid w:val="00DE6BD2"/>
    <w:rsid w:val="00DF10C0"/>
    <w:rsid w:val="00DF440C"/>
    <w:rsid w:val="00DF5755"/>
    <w:rsid w:val="00DF6C24"/>
    <w:rsid w:val="00E00103"/>
    <w:rsid w:val="00E01C6C"/>
    <w:rsid w:val="00E0698F"/>
    <w:rsid w:val="00E132BC"/>
    <w:rsid w:val="00E13B4B"/>
    <w:rsid w:val="00E14042"/>
    <w:rsid w:val="00E14662"/>
    <w:rsid w:val="00E16CED"/>
    <w:rsid w:val="00E17B48"/>
    <w:rsid w:val="00E20195"/>
    <w:rsid w:val="00E201FB"/>
    <w:rsid w:val="00E21E99"/>
    <w:rsid w:val="00E23CCC"/>
    <w:rsid w:val="00E23E87"/>
    <w:rsid w:val="00E24116"/>
    <w:rsid w:val="00E27BAF"/>
    <w:rsid w:val="00E31E40"/>
    <w:rsid w:val="00E32EBA"/>
    <w:rsid w:val="00E35CC9"/>
    <w:rsid w:val="00E35CD6"/>
    <w:rsid w:val="00E3715A"/>
    <w:rsid w:val="00E3752E"/>
    <w:rsid w:val="00E37D75"/>
    <w:rsid w:val="00E40165"/>
    <w:rsid w:val="00E419AC"/>
    <w:rsid w:val="00E41D47"/>
    <w:rsid w:val="00E42010"/>
    <w:rsid w:val="00E42E3A"/>
    <w:rsid w:val="00E42FB5"/>
    <w:rsid w:val="00E453F2"/>
    <w:rsid w:val="00E46C72"/>
    <w:rsid w:val="00E47321"/>
    <w:rsid w:val="00E51299"/>
    <w:rsid w:val="00E52319"/>
    <w:rsid w:val="00E52A54"/>
    <w:rsid w:val="00E52F7B"/>
    <w:rsid w:val="00E53207"/>
    <w:rsid w:val="00E535AA"/>
    <w:rsid w:val="00E53DF1"/>
    <w:rsid w:val="00E53F69"/>
    <w:rsid w:val="00E553D7"/>
    <w:rsid w:val="00E55B77"/>
    <w:rsid w:val="00E57984"/>
    <w:rsid w:val="00E57B00"/>
    <w:rsid w:val="00E62FE2"/>
    <w:rsid w:val="00E6342A"/>
    <w:rsid w:val="00E6536F"/>
    <w:rsid w:val="00E66039"/>
    <w:rsid w:val="00E66716"/>
    <w:rsid w:val="00E66B49"/>
    <w:rsid w:val="00E67351"/>
    <w:rsid w:val="00E67A2D"/>
    <w:rsid w:val="00E701D5"/>
    <w:rsid w:val="00E70F16"/>
    <w:rsid w:val="00E71384"/>
    <w:rsid w:val="00E71B57"/>
    <w:rsid w:val="00E724C4"/>
    <w:rsid w:val="00E73C7A"/>
    <w:rsid w:val="00E76098"/>
    <w:rsid w:val="00E775F9"/>
    <w:rsid w:val="00E77D52"/>
    <w:rsid w:val="00E80E10"/>
    <w:rsid w:val="00E80ECC"/>
    <w:rsid w:val="00E82418"/>
    <w:rsid w:val="00E828E5"/>
    <w:rsid w:val="00E82CB6"/>
    <w:rsid w:val="00E84676"/>
    <w:rsid w:val="00E84DF7"/>
    <w:rsid w:val="00E8505E"/>
    <w:rsid w:val="00E85C41"/>
    <w:rsid w:val="00E86666"/>
    <w:rsid w:val="00E87631"/>
    <w:rsid w:val="00E9075C"/>
    <w:rsid w:val="00E91508"/>
    <w:rsid w:val="00E94D8D"/>
    <w:rsid w:val="00E9683A"/>
    <w:rsid w:val="00E96D3F"/>
    <w:rsid w:val="00E977E4"/>
    <w:rsid w:val="00E978C1"/>
    <w:rsid w:val="00E97CD5"/>
    <w:rsid w:val="00EA1167"/>
    <w:rsid w:val="00EA1548"/>
    <w:rsid w:val="00EA1626"/>
    <w:rsid w:val="00EA5748"/>
    <w:rsid w:val="00EA58CE"/>
    <w:rsid w:val="00EA646C"/>
    <w:rsid w:val="00EB0F5F"/>
    <w:rsid w:val="00EB1B15"/>
    <w:rsid w:val="00EB1E9A"/>
    <w:rsid w:val="00EB3FD5"/>
    <w:rsid w:val="00EB4CDC"/>
    <w:rsid w:val="00EB5195"/>
    <w:rsid w:val="00EB633C"/>
    <w:rsid w:val="00EB6ED0"/>
    <w:rsid w:val="00EC0422"/>
    <w:rsid w:val="00EC2F2F"/>
    <w:rsid w:val="00EC40BF"/>
    <w:rsid w:val="00EC5B89"/>
    <w:rsid w:val="00EC61BA"/>
    <w:rsid w:val="00EC66AF"/>
    <w:rsid w:val="00ED0147"/>
    <w:rsid w:val="00ED0548"/>
    <w:rsid w:val="00ED06E5"/>
    <w:rsid w:val="00ED0C8D"/>
    <w:rsid w:val="00ED14F5"/>
    <w:rsid w:val="00ED2ACD"/>
    <w:rsid w:val="00ED5DB1"/>
    <w:rsid w:val="00ED6CC1"/>
    <w:rsid w:val="00EE18AB"/>
    <w:rsid w:val="00EE5150"/>
    <w:rsid w:val="00EE5A10"/>
    <w:rsid w:val="00EE7AF4"/>
    <w:rsid w:val="00EF0A8B"/>
    <w:rsid w:val="00EF0D04"/>
    <w:rsid w:val="00EF16EE"/>
    <w:rsid w:val="00EF255B"/>
    <w:rsid w:val="00EF3B0F"/>
    <w:rsid w:val="00EF3BD1"/>
    <w:rsid w:val="00EF5B95"/>
    <w:rsid w:val="00EF6352"/>
    <w:rsid w:val="00EF6842"/>
    <w:rsid w:val="00EF706F"/>
    <w:rsid w:val="00EF7167"/>
    <w:rsid w:val="00EF729D"/>
    <w:rsid w:val="00EF76E1"/>
    <w:rsid w:val="00F00EDE"/>
    <w:rsid w:val="00F0213B"/>
    <w:rsid w:val="00F04162"/>
    <w:rsid w:val="00F05DDD"/>
    <w:rsid w:val="00F06369"/>
    <w:rsid w:val="00F06F45"/>
    <w:rsid w:val="00F114DF"/>
    <w:rsid w:val="00F130EF"/>
    <w:rsid w:val="00F13A54"/>
    <w:rsid w:val="00F14313"/>
    <w:rsid w:val="00F14883"/>
    <w:rsid w:val="00F1495E"/>
    <w:rsid w:val="00F157AA"/>
    <w:rsid w:val="00F15EEA"/>
    <w:rsid w:val="00F16D23"/>
    <w:rsid w:val="00F17483"/>
    <w:rsid w:val="00F200F5"/>
    <w:rsid w:val="00F23ABE"/>
    <w:rsid w:val="00F23FB7"/>
    <w:rsid w:val="00F248B2"/>
    <w:rsid w:val="00F2591C"/>
    <w:rsid w:val="00F273D7"/>
    <w:rsid w:val="00F27F87"/>
    <w:rsid w:val="00F30434"/>
    <w:rsid w:val="00F310A9"/>
    <w:rsid w:val="00F31F1D"/>
    <w:rsid w:val="00F32DC3"/>
    <w:rsid w:val="00F33B7D"/>
    <w:rsid w:val="00F3408B"/>
    <w:rsid w:val="00F346DA"/>
    <w:rsid w:val="00F354A7"/>
    <w:rsid w:val="00F355B1"/>
    <w:rsid w:val="00F35F17"/>
    <w:rsid w:val="00F35F55"/>
    <w:rsid w:val="00F37C34"/>
    <w:rsid w:val="00F4086B"/>
    <w:rsid w:val="00F414CF"/>
    <w:rsid w:val="00F4162D"/>
    <w:rsid w:val="00F432C2"/>
    <w:rsid w:val="00F4525A"/>
    <w:rsid w:val="00F452E8"/>
    <w:rsid w:val="00F47AC3"/>
    <w:rsid w:val="00F5055D"/>
    <w:rsid w:val="00F51867"/>
    <w:rsid w:val="00F51E49"/>
    <w:rsid w:val="00F51EE5"/>
    <w:rsid w:val="00F525A2"/>
    <w:rsid w:val="00F52691"/>
    <w:rsid w:val="00F52692"/>
    <w:rsid w:val="00F535D6"/>
    <w:rsid w:val="00F5585D"/>
    <w:rsid w:val="00F559FC"/>
    <w:rsid w:val="00F56328"/>
    <w:rsid w:val="00F5670C"/>
    <w:rsid w:val="00F577E4"/>
    <w:rsid w:val="00F629FC"/>
    <w:rsid w:val="00F63A21"/>
    <w:rsid w:val="00F642D0"/>
    <w:rsid w:val="00F6488F"/>
    <w:rsid w:val="00F66586"/>
    <w:rsid w:val="00F67700"/>
    <w:rsid w:val="00F6795D"/>
    <w:rsid w:val="00F702A9"/>
    <w:rsid w:val="00F71F18"/>
    <w:rsid w:val="00F7209D"/>
    <w:rsid w:val="00F724A2"/>
    <w:rsid w:val="00F7509D"/>
    <w:rsid w:val="00F77C9A"/>
    <w:rsid w:val="00F80946"/>
    <w:rsid w:val="00F81B37"/>
    <w:rsid w:val="00F82580"/>
    <w:rsid w:val="00F84800"/>
    <w:rsid w:val="00F86263"/>
    <w:rsid w:val="00F86740"/>
    <w:rsid w:val="00F86760"/>
    <w:rsid w:val="00F908B7"/>
    <w:rsid w:val="00F93231"/>
    <w:rsid w:val="00F9415E"/>
    <w:rsid w:val="00F942D9"/>
    <w:rsid w:val="00F942E3"/>
    <w:rsid w:val="00F942F5"/>
    <w:rsid w:val="00F95547"/>
    <w:rsid w:val="00FA0EDC"/>
    <w:rsid w:val="00FA1C92"/>
    <w:rsid w:val="00FA1E6C"/>
    <w:rsid w:val="00FA1FD0"/>
    <w:rsid w:val="00FA354C"/>
    <w:rsid w:val="00FA3CDE"/>
    <w:rsid w:val="00FA48DC"/>
    <w:rsid w:val="00FA4995"/>
    <w:rsid w:val="00FA6A2A"/>
    <w:rsid w:val="00FB02E3"/>
    <w:rsid w:val="00FB1E2F"/>
    <w:rsid w:val="00FB2C47"/>
    <w:rsid w:val="00FB2DC1"/>
    <w:rsid w:val="00FB44A0"/>
    <w:rsid w:val="00FC0059"/>
    <w:rsid w:val="00FC10B7"/>
    <w:rsid w:val="00FC2B3D"/>
    <w:rsid w:val="00FC2E70"/>
    <w:rsid w:val="00FC51C4"/>
    <w:rsid w:val="00FC5E56"/>
    <w:rsid w:val="00FC5F1B"/>
    <w:rsid w:val="00FD000B"/>
    <w:rsid w:val="00FD12DC"/>
    <w:rsid w:val="00FD222F"/>
    <w:rsid w:val="00FD2DC1"/>
    <w:rsid w:val="00FD366F"/>
    <w:rsid w:val="00FD38AF"/>
    <w:rsid w:val="00FD4D7D"/>
    <w:rsid w:val="00FD6376"/>
    <w:rsid w:val="00FE21DF"/>
    <w:rsid w:val="00FE2CD1"/>
    <w:rsid w:val="00FE51BE"/>
    <w:rsid w:val="00FE658E"/>
    <w:rsid w:val="00FF08E1"/>
    <w:rsid w:val="00FF2572"/>
    <w:rsid w:val="00FF305C"/>
    <w:rsid w:val="00FF39AE"/>
    <w:rsid w:val="00FF3FDE"/>
    <w:rsid w:val="00FF4072"/>
    <w:rsid w:val="00FF450D"/>
    <w:rsid w:val="00FF4952"/>
    <w:rsid w:val="00FF4B02"/>
    <w:rsid w:val="00FF5258"/>
    <w:rsid w:val="00FF580D"/>
    <w:rsid w:val="00FF5F2B"/>
    <w:rsid w:val="00FF643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2CFCB78B"/>
  <w15:docId w15:val="{DC9DF259-8524-4576-946A-6A50C4C90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4FC"/>
    <w:pPr>
      <w:spacing w:before="120" w:after="120"/>
    </w:pPr>
    <w:rPr>
      <w:rFonts w:ascii="Arial" w:hAnsi="Arial"/>
    </w:rPr>
  </w:style>
  <w:style w:type="paragraph" w:styleId="Heading1">
    <w:name w:val="heading 1"/>
    <w:basedOn w:val="Normal"/>
    <w:next w:val="Normal"/>
    <w:link w:val="Heading1Char"/>
    <w:qFormat/>
    <w:rsid w:val="002D4570"/>
    <w:pPr>
      <w:keepNext/>
      <w:spacing w:before="240"/>
      <w:outlineLvl w:val="0"/>
    </w:pPr>
    <w:rPr>
      <w:b/>
      <w:bCs/>
      <w:caps/>
      <w:color w:val="000000" w:themeColor="text1"/>
      <w:kern w:val="32"/>
      <w:sz w:val="32"/>
      <w:szCs w:val="32"/>
    </w:rPr>
  </w:style>
  <w:style w:type="paragraph" w:styleId="Heading2">
    <w:name w:val="heading 2"/>
    <w:basedOn w:val="Normal"/>
    <w:next w:val="Normal"/>
    <w:qFormat/>
    <w:rsid w:val="002D4570"/>
    <w:pPr>
      <w:keepNext/>
      <w:spacing w:before="240"/>
      <w:outlineLvl w:val="1"/>
    </w:pPr>
    <w:rPr>
      <w:rFonts w:cs="Arial"/>
      <w:b/>
      <w:bCs/>
      <w:iCs/>
      <w:color w:val="000000" w:themeColor="text1"/>
      <w:sz w:val="28"/>
      <w:szCs w:val="28"/>
    </w:rPr>
  </w:style>
  <w:style w:type="paragraph" w:styleId="Heading3">
    <w:name w:val="heading 3"/>
    <w:basedOn w:val="Normal"/>
    <w:next w:val="Normal"/>
    <w:link w:val="Heading3Char"/>
    <w:qFormat/>
    <w:rsid w:val="002D4570"/>
    <w:pPr>
      <w:keepNext/>
      <w:spacing w:before="240"/>
      <w:outlineLvl w:val="2"/>
    </w:pPr>
    <w:rPr>
      <w:rFonts w:cs="Arial"/>
      <w:b/>
      <w:bCs/>
      <w:sz w:val="24"/>
      <w:szCs w:val="26"/>
    </w:rPr>
  </w:style>
  <w:style w:type="paragraph" w:styleId="Heading4">
    <w:name w:val="heading 4"/>
    <w:basedOn w:val="Normal"/>
    <w:next w:val="Normal"/>
    <w:link w:val="Heading4Char"/>
    <w:qFormat/>
    <w:rsid w:val="002D4570"/>
    <w:pPr>
      <w:keepNext/>
      <w:spacing w:before="240"/>
      <w:outlineLvl w:val="3"/>
    </w:pPr>
    <w:rPr>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D4570"/>
    <w:rPr>
      <w:rFonts w:ascii="Arial" w:hAnsi="Arial"/>
      <w:b/>
      <w:bCs/>
      <w:caps/>
      <w:color w:val="000000" w:themeColor="text1"/>
      <w:kern w:val="32"/>
      <w:sz w:val="32"/>
      <w:szCs w:val="32"/>
    </w:rPr>
  </w:style>
  <w:style w:type="character" w:customStyle="1" w:styleId="Heading4Char">
    <w:name w:val="Heading 4 Char"/>
    <w:link w:val="Heading4"/>
    <w:locked/>
    <w:rsid w:val="002D4570"/>
    <w:rPr>
      <w:rFonts w:ascii="Arial" w:hAnsi="Arial"/>
      <w:b/>
      <w:bCs/>
      <w:sz w:val="22"/>
      <w:szCs w:val="28"/>
    </w:rPr>
  </w:style>
  <w:style w:type="paragraph" w:styleId="Header">
    <w:name w:val="header"/>
    <w:basedOn w:val="Normal"/>
    <w:link w:val="HeaderChar"/>
    <w:uiPriority w:val="99"/>
    <w:rsid w:val="00DF7DA4"/>
    <w:pPr>
      <w:tabs>
        <w:tab w:val="center" w:pos="4153"/>
        <w:tab w:val="right" w:pos="8306"/>
      </w:tabs>
      <w:jc w:val="center"/>
    </w:pPr>
    <w:rPr>
      <w:color w:val="0000FF"/>
      <w:sz w:val="32"/>
    </w:rPr>
  </w:style>
  <w:style w:type="paragraph" w:styleId="Footer">
    <w:name w:val="footer"/>
    <w:basedOn w:val="Normal"/>
    <w:link w:val="FooterChar"/>
    <w:uiPriority w:val="99"/>
    <w:rsid w:val="00DF7DA4"/>
    <w:pPr>
      <w:jc w:val="center"/>
    </w:pPr>
    <w:rPr>
      <w:color w:val="0000FF"/>
      <w:sz w:val="16"/>
      <w:lang w:val="en-US"/>
    </w:rPr>
  </w:style>
  <w:style w:type="paragraph" w:customStyle="1" w:styleId="Header-sub">
    <w:name w:val="Header-sub"/>
    <w:basedOn w:val="Normal"/>
    <w:autoRedefine/>
    <w:rsid w:val="00224BB9"/>
    <w:pPr>
      <w:pBdr>
        <w:bottom w:val="single" w:sz="8" w:space="1" w:color="1F497D"/>
      </w:pBdr>
      <w:shd w:val="clear" w:color="auto" w:fill="1F497D"/>
      <w:tabs>
        <w:tab w:val="right" w:pos="9070"/>
        <w:tab w:val="right" w:pos="13892"/>
      </w:tabs>
      <w:ind w:right="-30"/>
    </w:pPr>
    <w:rPr>
      <w:rFonts w:cs="Arial"/>
      <w:b/>
      <w:bCs/>
      <w:color w:val="FFFFFF" w:themeColor="background1"/>
      <w:sz w:val="24"/>
    </w:rPr>
  </w:style>
  <w:style w:type="paragraph" w:customStyle="1" w:styleId="Instructions">
    <w:name w:val="Instructions"/>
    <w:basedOn w:val="Normal"/>
    <w:link w:val="InstructionsChar"/>
    <w:uiPriority w:val="99"/>
    <w:rsid w:val="00DF7DA4"/>
    <w:rPr>
      <w:i/>
      <w:iCs/>
      <w:color w:val="FF0000"/>
    </w:rPr>
  </w:style>
  <w:style w:type="character" w:customStyle="1" w:styleId="InstructionsChar">
    <w:name w:val="Instructions Char"/>
    <w:link w:val="Instructions"/>
    <w:uiPriority w:val="99"/>
    <w:locked/>
    <w:rsid w:val="0084770C"/>
    <w:rPr>
      <w:rFonts w:ascii="Arial" w:hAnsi="Arial" w:cs="Times New Roman"/>
      <w:i/>
      <w:iCs/>
      <w:color w:val="FF0000"/>
      <w:lang w:eastAsia="en-US"/>
    </w:rPr>
  </w:style>
  <w:style w:type="paragraph" w:styleId="CommentText">
    <w:name w:val="annotation text"/>
    <w:basedOn w:val="Normal"/>
    <w:link w:val="CommentTextChar"/>
    <w:uiPriority w:val="99"/>
    <w:semiHidden/>
    <w:rsid w:val="00DF7DA4"/>
  </w:style>
  <w:style w:type="character" w:customStyle="1" w:styleId="CommentTextChar">
    <w:name w:val="Comment Text Char"/>
    <w:link w:val="CommentText"/>
    <w:uiPriority w:val="99"/>
    <w:semiHidden/>
    <w:locked/>
    <w:rsid w:val="0084770C"/>
    <w:rPr>
      <w:rFonts w:ascii="Arial" w:hAnsi="Arial" w:cs="Times New Roman"/>
      <w:lang w:eastAsia="en-US"/>
    </w:rPr>
  </w:style>
  <w:style w:type="paragraph" w:customStyle="1" w:styleId="Heading2-table">
    <w:name w:val="Heading 2-table"/>
    <w:basedOn w:val="Heading2"/>
    <w:rsid w:val="00DF7DA4"/>
    <w:pPr>
      <w:spacing w:before="60"/>
    </w:pPr>
  </w:style>
  <w:style w:type="paragraph" w:customStyle="1" w:styleId="bullet1">
    <w:name w:val="bullet 1"/>
    <w:basedOn w:val="Normal"/>
    <w:link w:val="bullet1Char"/>
    <w:uiPriority w:val="99"/>
    <w:rsid w:val="00DF7DA4"/>
    <w:pPr>
      <w:numPr>
        <w:numId w:val="1"/>
      </w:numPr>
    </w:pPr>
  </w:style>
  <w:style w:type="character" w:customStyle="1" w:styleId="bullet1Char">
    <w:name w:val="bullet 1 Char"/>
    <w:link w:val="bullet1"/>
    <w:uiPriority w:val="99"/>
    <w:locked/>
    <w:rsid w:val="00ED329F"/>
    <w:rPr>
      <w:rFonts w:ascii="Arial" w:hAnsi="Arial"/>
    </w:rPr>
  </w:style>
  <w:style w:type="paragraph" w:styleId="List">
    <w:name w:val="List"/>
    <w:aliases w:val="Numberlist 1"/>
    <w:basedOn w:val="Normal"/>
    <w:rsid w:val="00DF7DA4"/>
    <w:pPr>
      <w:numPr>
        <w:numId w:val="3"/>
      </w:numPr>
    </w:pPr>
  </w:style>
  <w:style w:type="paragraph" w:customStyle="1" w:styleId="bullet2">
    <w:name w:val="bullet 2"/>
    <w:basedOn w:val="bullet1"/>
    <w:rsid w:val="00DF7DA4"/>
    <w:pPr>
      <w:numPr>
        <w:ilvl w:val="1"/>
        <w:numId w:val="3"/>
      </w:numPr>
    </w:pPr>
  </w:style>
  <w:style w:type="paragraph" w:customStyle="1" w:styleId="Numberlista">
    <w:name w:val="Numberlist a"/>
    <w:basedOn w:val="List"/>
    <w:uiPriority w:val="99"/>
    <w:rsid w:val="00DF7DA4"/>
    <w:pPr>
      <w:numPr>
        <w:numId w:val="4"/>
      </w:numPr>
    </w:pPr>
  </w:style>
  <w:style w:type="paragraph" w:customStyle="1" w:styleId="StyleBoldDarkBlueCentered">
    <w:name w:val="Style Bold Dark Blue Centered"/>
    <w:basedOn w:val="Normal"/>
    <w:rsid w:val="00DF7DA4"/>
    <w:pPr>
      <w:spacing w:before="40" w:after="40"/>
      <w:jc w:val="center"/>
    </w:pPr>
    <w:rPr>
      <w:b/>
      <w:bCs/>
      <w:color w:val="000080"/>
    </w:rPr>
  </w:style>
  <w:style w:type="paragraph" w:customStyle="1" w:styleId="StyleDarkBlueCentered">
    <w:name w:val="Style Dark Blue Centered"/>
    <w:basedOn w:val="Normal"/>
    <w:rsid w:val="00DF7DA4"/>
    <w:pPr>
      <w:spacing w:before="40" w:after="40"/>
      <w:jc w:val="center"/>
    </w:pPr>
    <w:rPr>
      <w:color w:val="000080"/>
    </w:rPr>
  </w:style>
  <w:style w:type="paragraph" w:customStyle="1" w:styleId="Heading3-table">
    <w:name w:val="Heading 3 - table"/>
    <w:basedOn w:val="Heading3"/>
    <w:link w:val="Heading3-tableChar"/>
    <w:rsid w:val="00DF7DA4"/>
    <w:pPr>
      <w:spacing w:before="20" w:after="40"/>
    </w:pPr>
    <w:rPr>
      <w:rFonts w:cs="Times New Roman"/>
      <w:sz w:val="26"/>
    </w:rPr>
  </w:style>
  <w:style w:type="character" w:customStyle="1" w:styleId="Heading3-tableChar">
    <w:name w:val="Heading 3 - table Char"/>
    <w:link w:val="Heading3-table"/>
    <w:locked/>
    <w:rsid w:val="001A4E29"/>
    <w:rPr>
      <w:rFonts w:ascii="Arial" w:hAnsi="Arial" w:cs="Arial"/>
      <w:b/>
      <w:bCs/>
      <w:sz w:val="26"/>
      <w:szCs w:val="26"/>
      <w:lang w:eastAsia="en-US"/>
    </w:rPr>
  </w:style>
  <w:style w:type="character" w:styleId="CommentReference">
    <w:name w:val="annotation reference"/>
    <w:uiPriority w:val="99"/>
    <w:rsid w:val="00DF7DA4"/>
    <w:rPr>
      <w:rFonts w:cs="Times New Roman"/>
      <w:sz w:val="16"/>
      <w:szCs w:val="16"/>
    </w:rPr>
  </w:style>
  <w:style w:type="paragraph" w:styleId="CommentSubject">
    <w:name w:val="annotation subject"/>
    <w:basedOn w:val="CommentText"/>
    <w:next w:val="CommentText"/>
    <w:link w:val="CommentSubjectChar"/>
    <w:semiHidden/>
    <w:rsid w:val="00DF7DA4"/>
  </w:style>
  <w:style w:type="character" w:customStyle="1" w:styleId="CommentSubjectChar">
    <w:name w:val="Comment Subject Char"/>
    <w:basedOn w:val="CommentTextChar"/>
    <w:link w:val="CommentSubject"/>
    <w:semiHidden/>
    <w:locked/>
    <w:rsid w:val="0084770C"/>
    <w:rPr>
      <w:rFonts w:ascii="Arial" w:hAnsi="Arial" w:cs="Times New Roman"/>
      <w:lang w:eastAsia="en-US"/>
    </w:rPr>
  </w:style>
  <w:style w:type="paragraph" w:styleId="BalloonText">
    <w:name w:val="Balloon Text"/>
    <w:basedOn w:val="Normal"/>
    <w:link w:val="BalloonTextChar"/>
    <w:semiHidden/>
    <w:rsid w:val="00DF7DA4"/>
    <w:rPr>
      <w:rFonts w:ascii="Tahoma" w:hAnsi="Tahoma"/>
      <w:sz w:val="16"/>
      <w:szCs w:val="16"/>
    </w:rPr>
  </w:style>
  <w:style w:type="character" w:customStyle="1" w:styleId="BalloonTextChar">
    <w:name w:val="Balloon Text Char"/>
    <w:link w:val="BalloonText"/>
    <w:semiHidden/>
    <w:locked/>
    <w:rsid w:val="001D297B"/>
    <w:rPr>
      <w:rFonts w:ascii="Tahoma" w:hAnsi="Tahoma" w:cs="Tahoma"/>
      <w:sz w:val="16"/>
      <w:szCs w:val="16"/>
      <w:lang w:eastAsia="en-US"/>
    </w:rPr>
  </w:style>
  <w:style w:type="paragraph" w:customStyle="1" w:styleId="bullet3">
    <w:name w:val="bullet 3"/>
    <w:basedOn w:val="Normal"/>
    <w:rsid w:val="00DF7DA4"/>
    <w:pPr>
      <w:numPr>
        <w:numId w:val="2"/>
      </w:numPr>
    </w:pPr>
  </w:style>
  <w:style w:type="character" w:styleId="FollowedHyperlink">
    <w:name w:val="FollowedHyperlink"/>
    <w:rsid w:val="00DF7DA4"/>
    <w:rPr>
      <w:rFonts w:cs="Times New Roman"/>
      <w:color w:val="800080"/>
      <w:u w:val="single"/>
    </w:rPr>
  </w:style>
  <w:style w:type="character" w:styleId="Hyperlink">
    <w:name w:val="Hyperlink"/>
    <w:uiPriority w:val="99"/>
    <w:rsid w:val="00DF7DA4"/>
    <w:rPr>
      <w:rFonts w:cs="Times New Roman"/>
      <w:color w:val="0000FF"/>
      <w:u w:val="single"/>
    </w:rPr>
  </w:style>
  <w:style w:type="paragraph" w:customStyle="1" w:styleId="NumberedHeading1">
    <w:name w:val="Numbered Heading 1"/>
    <w:basedOn w:val="Heading1"/>
    <w:next w:val="Normal"/>
    <w:uiPriority w:val="99"/>
    <w:qFormat/>
    <w:rsid w:val="00132D48"/>
    <w:pPr>
      <w:numPr>
        <w:numId w:val="50"/>
      </w:numPr>
      <w:spacing w:before="300"/>
    </w:pPr>
    <w:rPr>
      <w:rFonts w:ascii="Arial Bold" w:hAnsi="Arial Bold"/>
    </w:rPr>
  </w:style>
  <w:style w:type="paragraph" w:customStyle="1" w:styleId="NumberedHeading2">
    <w:name w:val="Numbered Heading 2"/>
    <w:basedOn w:val="Heading2"/>
    <w:next w:val="Normal"/>
    <w:uiPriority w:val="99"/>
    <w:qFormat/>
    <w:rsid w:val="00CC54FC"/>
    <w:pPr>
      <w:numPr>
        <w:ilvl w:val="1"/>
        <w:numId w:val="50"/>
      </w:numPr>
    </w:pPr>
  </w:style>
  <w:style w:type="paragraph" w:customStyle="1" w:styleId="NumberedHeading3">
    <w:name w:val="Numbered Heading 3"/>
    <w:basedOn w:val="Heading3"/>
    <w:next w:val="Normal"/>
    <w:link w:val="NumberedHeading3Char"/>
    <w:uiPriority w:val="99"/>
    <w:qFormat/>
    <w:rsid w:val="001D1813"/>
    <w:pPr>
      <w:numPr>
        <w:ilvl w:val="2"/>
        <w:numId w:val="50"/>
      </w:numPr>
    </w:pPr>
  </w:style>
  <w:style w:type="paragraph" w:customStyle="1" w:styleId="SOPreference">
    <w:name w:val="SOP reference"/>
    <w:basedOn w:val="Normal"/>
    <w:link w:val="SOPreferenceChar"/>
    <w:rsid w:val="00DF7DA4"/>
    <w:rPr>
      <w:color w:val="0000FF"/>
    </w:rPr>
  </w:style>
  <w:style w:type="character" w:customStyle="1" w:styleId="SOPreferenceChar">
    <w:name w:val="SOP reference Char"/>
    <w:link w:val="SOPreference"/>
    <w:locked/>
    <w:rsid w:val="0084770C"/>
    <w:rPr>
      <w:rFonts w:ascii="Arial" w:hAnsi="Arial" w:cs="Times New Roman"/>
      <w:color w:val="0000FF"/>
      <w:lang w:eastAsia="en-US"/>
    </w:rPr>
  </w:style>
  <w:style w:type="table" w:customStyle="1" w:styleId="Table">
    <w:name w:val="Table"/>
    <w:rsid w:val="00DF7DA4"/>
    <w:rPr>
      <w:rFonts w:ascii="Arial" w:hAnsi="Arial"/>
      <w:lang w:val="de-AT" w:eastAsia="de-AT"/>
    </w:rPr>
    <w:tblPr>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F642D0"/>
    <w:pPr>
      <w:tabs>
        <w:tab w:val="left" w:pos="800"/>
        <w:tab w:val="right" w:leader="dot" w:pos="9060"/>
      </w:tabs>
      <w:spacing w:before="0" w:after="0"/>
      <w:ind w:left="200"/>
    </w:pPr>
    <w:rPr>
      <w:rFonts w:asciiTheme="minorHAnsi" w:hAnsiTheme="minorHAnsi"/>
      <w:smallCaps/>
    </w:rPr>
  </w:style>
  <w:style w:type="paragraph" w:styleId="TOC1">
    <w:name w:val="toc 1"/>
    <w:basedOn w:val="Normal"/>
    <w:next w:val="Normal"/>
    <w:autoRedefine/>
    <w:uiPriority w:val="39"/>
    <w:rsid w:val="00F642D0"/>
    <w:pPr>
      <w:tabs>
        <w:tab w:val="right" w:leader="dot" w:pos="9060"/>
      </w:tabs>
    </w:pPr>
    <w:rPr>
      <w:rFonts w:asciiTheme="minorHAnsi" w:hAnsiTheme="minorHAnsi"/>
      <w:b/>
      <w:bCs/>
      <w:caps/>
    </w:rPr>
  </w:style>
  <w:style w:type="paragraph" w:customStyle="1" w:styleId="Instructions-bullet2">
    <w:name w:val="Instructions - bullet 2"/>
    <w:basedOn w:val="bullet2"/>
    <w:rsid w:val="006535ED"/>
    <w:rPr>
      <w:i/>
      <w:color w:val="FF0000"/>
    </w:rPr>
  </w:style>
  <w:style w:type="paragraph" w:customStyle="1" w:styleId="Instructions-bullet3">
    <w:name w:val="Instructions - bullet 3"/>
    <w:basedOn w:val="bullet3"/>
    <w:rsid w:val="006535ED"/>
    <w:rPr>
      <w:i/>
      <w:color w:val="FF0000"/>
    </w:rPr>
  </w:style>
  <w:style w:type="paragraph" w:styleId="TOC3">
    <w:name w:val="toc 3"/>
    <w:basedOn w:val="Normal"/>
    <w:next w:val="Normal"/>
    <w:autoRedefine/>
    <w:uiPriority w:val="39"/>
    <w:rsid w:val="00F642D0"/>
    <w:pPr>
      <w:tabs>
        <w:tab w:val="left" w:pos="1200"/>
        <w:tab w:val="right" w:leader="dot" w:pos="9060"/>
      </w:tabs>
      <w:spacing w:before="0" w:after="0"/>
      <w:ind w:left="400"/>
    </w:pPr>
    <w:rPr>
      <w:rFonts w:asciiTheme="minorHAnsi" w:hAnsiTheme="minorHAnsi"/>
      <w:i/>
      <w:iCs/>
    </w:rPr>
  </w:style>
  <w:style w:type="table" w:styleId="TableGrid">
    <w:name w:val="Table Grid"/>
    <w:basedOn w:val="TableNormal"/>
    <w:uiPriority w:val="59"/>
    <w:rsid w:val="0074057B"/>
    <w:pPr>
      <w:spacing w:before="60" w:after="60"/>
    </w:pPr>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Heading40">
    <w:name w:val="Numbered Heading 4"/>
    <w:basedOn w:val="NumberedHeading3"/>
    <w:link w:val="NumberedHeading4Char"/>
    <w:uiPriority w:val="99"/>
    <w:qFormat/>
    <w:rsid w:val="003E1F34"/>
    <w:pPr>
      <w:numPr>
        <w:ilvl w:val="3"/>
        <w:numId w:val="0"/>
      </w:numPr>
      <w:outlineLvl w:val="3"/>
    </w:pPr>
  </w:style>
  <w:style w:type="paragraph" w:customStyle="1" w:styleId="Instructions-numbered">
    <w:name w:val="Instructions - numbered"/>
    <w:basedOn w:val="List"/>
    <w:rsid w:val="0049522E"/>
    <w:pPr>
      <w:ind w:left="357" w:hanging="357"/>
    </w:pPr>
    <w:rPr>
      <w:i/>
      <w:color w:val="FF0000"/>
    </w:rPr>
  </w:style>
  <w:style w:type="paragraph" w:customStyle="1" w:styleId="CentredEmphasized">
    <w:name w:val="CentredEmphasized"/>
    <w:basedOn w:val="Normal"/>
    <w:autoRedefine/>
    <w:rsid w:val="00007E5F"/>
    <w:pPr>
      <w:spacing w:before="0" w:after="0" w:line="276" w:lineRule="auto"/>
      <w:jc w:val="center"/>
    </w:pPr>
    <w:rPr>
      <w:b/>
      <w:color w:val="FFFFFF" w:themeColor="background1"/>
      <w:sz w:val="28"/>
    </w:rPr>
  </w:style>
  <w:style w:type="paragraph" w:customStyle="1" w:styleId="CentredEmphasized2">
    <w:name w:val="CentredEmphasized 2"/>
    <w:basedOn w:val="Normal"/>
    <w:rsid w:val="004F4226"/>
    <w:pPr>
      <w:spacing w:before="360" w:after="360"/>
      <w:jc w:val="center"/>
    </w:pPr>
    <w:rPr>
      <w:b/>
      <w:bCs/>
    </w:rPr>
  </w:style>
  <w:style w:type="paragraph" w:customStyle="1" w:styleId="Instructions-bullet1">
    <w:name w:val="Instructions - bullet 1"/>
    <w:basedOn w:val="bullet1"/>
    <w:rsid w:val="00A82B08"/>
    <w:rPr>
      <w:i/>
      <w:color w:val="FF0000"/>
    </w:rPr>
  </w:style>
  <w:style w:type="paragraph" w:styleId="TOC4">
    <w:name w:val="toc 4"/>
    <w:basedOn w:val="Normal"/>
    <w:next w:val="Normal"/>
    <w:autoRedefine/>
    <w:uiPriority w:val="39"/>
    <w:rsid w:val="00D02018"/>
    <w:pPr>
      <w:spacing w:before="0" w:after="0"/>
      <w:ind w:left="600"/>
    </w:pPr>
    <w:rPr>
      <w:rFonts w:asciiTheme="minorHAnsi" w:hAnsiTheme="minorHAnsi"/>
      <w:sz w:val="18"/>
      <w:szCs w:val="18"/>
    </w:rPr>
  </w:style>
  <w:style w:type="paragraph" w:styleId="TOC5">
    <w:name w:val="toc 5"/>
    <w:basedOn w:val="Normal"/>
    <w:next w:val="Normal"/>
    <w:autoRedefine/>
    <w:uiPriority w:val="39"/>
    <w:rsid w:val="00D02018"/>
    <w:pPr>
      <w:spacing w:before="0" w:after="0"/>
      <w:ind w:left="800"/>
    </w:pPr>
    <w:rPr>
      <w:rFonts w:asciiTheme="minorHAnsi" w:hAnsiTheme="minorHAnsi"/>
      <w:sz w:val="18"/>
      <w:szCs w:val="18"/>
    </w:rPr>
  </w:style>
  <w:style w:type="paragraph" w:styleId="TOC6">
    <w:name w:val="toc 6"/>
    <w:basedOn w:val="Normal"/>
    <w:next w:val="Normal"/>
    <w:autoRedefine/>
    <w:uiPriority w:val="39"/>
    <w:rsid w:val="00D02018"/>
    <w:pPr>
      <w:spacing w:before="0" w:after="0"/>
      <w:ind w:left="1000"/>
    </w:pPr>
    <w:rPr>
      <w:rFonts w:asciiTheme="minorHAnsi" w:hAnsiTheme="minorHAnsi"/>
      <w:sz w:val="18"/>
      <w:szCs w:val="18"/>
    </w:rPr>
  </w:style>
  <w:style w:type="paragraph" w:styleId="TOC7">
    <w:name w:val="toc 7"/>
    <w:basedOn w:val="Normal"/>
    <w:next w:val="Normal"/>
    <w:autoRedefine/>
    <w:uiPriority w:val="39"/>
    <w:rsid w:val="00D02018"/>
    <w:pPr>
      <w:spacing w:before="0" w:after="0"/>
      <w:ind w:left="1200"/>
    </w:pPr>
    <w:rPr>
      <w:rFonts w:asciiTheme="minorHAnsi" w:hAnsiTheme="minorHAnsi"/>
      <w:sz w:val="18"/>
      <w:szCs w:val="18"/>
    </w:rPr>
  </w:style>
  <w:style w:type="paragraph" w:styleId="TOC8">
    <w:name w:val="toc 8"/>
    <w:basedOn w:val="Normal"/>
    <w:next w:val="Normal"/>
    <w:autoRedefine/>
    <w:uiPriority w:val="39"/>
    <w:rsid w:val="00D02018"/>
    <w:pPr>
      <w:spacing w:before="0" w:after="0"/>
      <w:ind w:left="1400"/>
    </w:pPr>
    <w:rPr>
      <w:rFonts w:asciiTheme="minorHAnsi" w:hAnsiTheme="minorHAnsi"/>
      <w:sz w:val="18"/>
      <w:szCs w:val="18"/>
    </w:rPr>
  </w:style>
  <w:style w:type="paragraph" w:styleId="TOC9">
    <w:name w:val="toc 9"/>
    <w:basedOn w:val="Normal"/>
    <w:next w:val="Normal"/>
    <w:autoRedefine/>
    <w:uiPriority w:val="39"/>
    <w:rsid w:val="00D02018"/>
    <w:pPr>
      <w:spacing w:before="0" w:after="0"/>
      <w:ind w:left="1600"/>
    </w:pPr>
    <w:rPr>
      <w:rFonts w:asciiTheme="minorHAnsi" w:hAnsiTheme="minorHAnsi"/>
      <w:sz w:val="18"/>
      <w:szCs w:val="18"/>
    </w:rPr>
  </w:style>
  <w:style w:type="paragraph" w:customStyle="1" w:styleId="Default">
    <w:name w:val="Default"/>
    <w:rsid w:val="00B27864"/>
    <w:pPr>
      <w:autoSpaceDE w:val="0"/>
      <w:autoSpaceDN w:val="0"/>
      <w:adjustRightInd w:val="0"/>
    </w:pPr>
    <w:rPr>
      <w:rFonts w:ascii="Arial" w:hAnsi="Arial" w:cs="Arial"/>
      <w:color w:val="000000"/>
      <w:sz w:val="24"/>
      <w:szCs w:val="24"/>
      <w:lang w:eastAsia="en-GB"/>
    </w:rPr>
  </w:style>
  <w:style w:type="paragraph" w:customStyle="1" w:styleId="NormalPara">
    <w:name w:val="Normal Para"/>
    <w:basedOn w:val="Normal"/>
    <w:rsid w:val="00B27864"/>
    <w:pPr>
      <w:jc w:val="both"/>
    </w:pPr>
    <w:rPr>
      <w:sz w:val="22"/>
      <w:szCs w:val="24"/>
    </w:rPr>
  </w:style>
  <w:style w:type="paragraph" w:customStyle="1" w:styleId="Instructions8pt">
    <w:name w:val="Instructions 8 pt"/>
    <w:basedOn w:val="Normal"/>
    <w:rsid w:val="00DF7DA4"/>
    <w:rPr>
      <w:i/>
      <w:color w:val="FF0000"/>
      <w:sz w:val="16"/>
    </w:rPr>
  </w:style>
  <w:style w:type="paragraph" w:customStyle="1" w:styleId="Numberedheading4">
    <w:name w:val="Numbered heading 4"/>
    <w:basedOn w:val="NumberedHeading3"/>
    <w:next w:val="Normal"/>
    <w:rsid w:val="006E7223"/>
    <w:pPr>
      <w:numPr>
        <w:ilvl w:val="0"/>
        <w:numId w:val="5"/>
      </w:numPr>
      <w:ind w:left="357" w:hanging="357"/>
    </w:pPr>
  </w:style>
  <w:style w:type="paragraph" w:styleId="BodyText">
    <w:name w:val="Body Text"/>
    <w:basedOn w:val="Normal"/>
    <w:link w:val="BodyTextChar"/>
    <w:uiPriority w:val="99"/>
    <w:rsid w:val="003E78A9"/>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jc w:val="both"/>
    </w:pPr>
    <w:rPr>
      <w:rFonts w:ascii="Times New Roman" w:hAnsi="Times New Roman"/>
      <w:sz w:val="24"/>
    </w:rPr>
  </w:style>
  <w:style w:type="character" w:customStyle="1" w:styleId="BodyTextChar">
    <w:name w:val="Body Text Char"/>
    <w:basedOn w:val="DefaultParagraphFont"/>
    <w:link w:val="BodyText"/>
    <w:uiPriority w:val="99"/>
    <w:rsid w:val="003E78A9"/>
    <w:rPr>
      <w:sz w:val="24"/>
    </w:rPr>
  </w:style>
  <w:style w:type="paragraph" w:styleId="ListParagraph">
    <w:name w:val="List Paragraph"/>
    <w:basedOn w:val="Normal"/>
    <w:uiPriority w:val="99"/>
    <w:qFormat/>
    <w:rsid w:val="00565321"/>
    <w:pPr>
      <w:ind w:left="720"/>
      <w:contextualSpacing/>
    </w:pPr>
  </w:style>
  <w:style w:type="paragraph" w:styleId="DocumentMap">
    <w:name w:val="Document Map"/>
    <w:basedOn w:val="Normal"/>
    <w:link w:val="DocumentMapChar"/>
    <w:rsid w:val="006A361A"/>
    <w:rPr>
      <w:rFonts w:ascii="Lucida Grande" w:hAnsi="Lucida Grande" w:cs="Lucida Grande"/>
      <w:sz w:val="24"/>
      <w:szCs w:val="24"/>
    </w:rPr>
  </w:style>
  <w:style w:type="character" w:customStyle="1" w:styleId="DocumentMapChar">
    <w:name w:val="Document Map Char"/>
    <w:basedOn w:val="DefaultParagraphFont"/>
    <w:link w:val="DocumentMap"/>
    <w:rsid w:val="006A361A"/>
    <w:rPr>
      <w:rFonts w:ascii="Lucida Grande" w:hAnsi="Lucida Grande" w:cs="Lucida Grande"/>
      <w:sz w:val="24"/>
      <w:szCs w:val="24"/>
    </w:rPr>
  </w:style>
  <w:style w:type="paragraph" w:customStyle="1" w:styleId="checklistBoxtick">
    <w:name w:val="checklist Box tick"/>
    <w:basedOn w:val="Normal"/>
    <w:uiPriority w:val="99"/>
    <w:rsid w:val="00D91048"/>
    <w:pPr>
      <w:numPr>
        <w:numId w:val="18"/>
      </w:numPr>
      <w:tabs>
        <w:tab w:val="left" w:pos="-720"/>
        <w:tab w:val="left" w:pos="0"/>
      </w:tabs>
      <w:suppressAutoHyphens/>
      <w:spacing w:before="0"/>
      <w:jc w:val="both"/>
    </w:pPr>
    <w:rPr>
      <w:rFonts w:ascii="Univers" w:hAnsi="Univers"/>
    </w:rPr>
  </w:style>
  <w:style w:type="character" w:styleId="Strong">
    <w:name w:val="Strong"/>
    <w:basedOn w:val="DefaultParagraphFont"/>
    <w:uiPriority w:val="99"/>
    <w:qFormat/>
    <w:rsid w:val="00D91048"/>
    <w:rPr>
      <w:rFonts w:cs="Times New Roman"/>
      <w:b/>
      <w:bCs/>
    </w:rPr>
  </w:style>
  <w:style w:type="paragraph" w:styleId="E-mailSignature">
    <w:name w:val="E-mail Signature"/>
    <w:basedOn w:val="Normal"/>
    <w:link w:val="E-mailSignatureChar"/>
    <w:uiPriority w:val="99"/>
    <w:rsid w:val="00D91048"/>
    <w:pPr>
      <w:spacing w:before="0" w:after="0"/>
    </w:pPr>
    <w:rPr>
      <w:rFonts w:ascii="Times New Roman" w:hAnsi="Times New Roman"/>
      <w:sz w:val="24"/>
      <w:szCs w:val="24"/>
      <w:lang w:eastAsia="en-GB"/>
    </w:rPr>
  </w:style>
  <w:style w:type="character" w:customStyle="1" w:styleId="E-mailSignatureChar">
    <w:name w:val="E-mail Signature Char"/>
    <w:basedOn w:val="DefaultParagraphFont"/>
    <w:link w:val="E-mailSignature"/>
    <w:uiPriority w:val="99"/>
    <w:rsid w:val="00D91048"/>
    <w:rPr>
      <w:sz w:val="24"/>
      <w:szCs w:val="24"/>
      <w:lang w:eastAsia="en-GB"/>
    </w:rPr>
  </w:style>
  <w:style w:type="paragraph" w:styleId="BodyText3">
    <w:name w:val="Body Text 3"/>
    <w:basedOn w:val="Normal"/>
    <w:link w:val="BodyText3Char"/>
    <w:uiPriority w:val="99"/>
    <w:rsid w:val="00D91048"/>
    <w:rPr>
      <w:sz w:val="16"/>
      <w:szCs w:val="16"/>
    </w:rPr>
  </w:style>
  <w:style w:type="character" w:customStyle="1" w:styleId="BodyText3Char">
    <w:name w:val="Body Text 3 Char"/>
    <w:basedOn w:val="DefaultParagraphFont"/>
    <w:link w:val="BodyText3"/>
    <w:uiPriority w:val="99"/>
    <w:rsid w:val="00D91048"/>
    <w:rPr>
      <w:rFonts w:ascii="Arial" w:hAnsi="Arial"/>
      <w:sz w:val="16"/>
      <w:szCs w:val="16"/>
    </w:rPr>
  </w:style>
  <w:style w:type="character" w:customStyle="1" w:styleId="spelle">
    <w:name w:val="spelle"/>
    <w:basedOn w:val="DefaultParagraphFont"/>
    <w:uiPriority w:val="99"/>
    <w:rsid w:val="00D91048"/>
    <w:rPr>
      <w:rFonts w:cs="Times New Roman"/>
    </w:rPr>
  </w:style>
  <w:style w:type="character" w:customStyle="1" w:styleId="InstructionsChar2">
    <w:name w:val="Instructions Char2"/>
    <w:rsid w:val="00601195"/>
    <w:rPr>
      <w:rFonts w:cs="Times New Roman"/>
      <w:i/>
      <w:iCs/>
      <w:color w:val="FF0000"/>
      <w:sz w:val="22"/>
      <w:lang w:val="en-GB" w:eastAsia="en-US" w:bidi="ar-SA"/>
    </w:rPr>
  </w:style>
  <w:style w:type="paragraph" w:styleId="Revision">
    <w:name w:val="Revision"/>
    <w:hidden/>
    <w:rsid w:val="00296ED6"/>
    <w:rPr>
      <w:rFonts w:ascii="Arial" w:hAnsi="Arial"/>
    </w:rPr>
  </w:style>
  <w:style w:type="character" w:customStyle="1" w:styleId="ueber3">
    <w:name w:val="ueber3"/>
    <w:basedOn w:val="DefaultParagraphFont"/>
    <w:uiPriority w:val="99"/>
    <w:rsid w:val="00BC1E01"/>
    <w:rPr>
      <w:rFonts w:ascii="Times New Roman" w:hAnsi="Times New Roman" w:cs="Times New Roman" w:hint="default"/>
    </w:rPr>
  </w:style>
  <w:style w:type="paragraph" w:customStyle="1" w:styleId="IntroPages">
    <w:name w:val="IntroPages"/>
    <w:basedOn w:val="bullet1"/>
    <w:qFormat/>
    <w:rsid w:val="00E20195"/>
    <w:pPr>
      <w:numPr>
        <w:numId w:val="0"/>
      </w:numPr>
      <w:spacing w:before="240" w:after="0"/>
    </w:pPr>
    <w:rPr>
      <w:rFonts w:ascii="Arial Bold" w:hAnsi="Arial Bold"/>
      <w:b/>
      <w:bCs/>
      <w:caps/>
      <w:sz w:val="32"/>
      <w:szCs w:val="32"/>
    </w:rPr>
  </w:style>
  <w:style w:type="character" w:customStyle="1" w:styleId="HeaderChar">
    <w:name w:val="Header Char"/>
    <w:basedOn w:val="DefaultParagraphFont"/>
    <w:link w:val="Header"/>
    <w:uiPriority w:val="99"/>
    <w:rsid w:val="001725B1"/>
    <w:rPr>
      <w:rFonts w:ascii="Arial" w:hAnsi="Arial"/>
      <w:color w:val="0000FF"/>
      <w:sz w:val="32"/>
    </w:rPr>
  </w:style>
  <w:style w:type="character" w:styleId="Emphasis">
    <w:name w:val="Emphasis"/>
    <w:basedOn w:val="DefaultParagraphFont"/>
    <w:uiPriority w:val="99"/>
    <w:qFormat/>
    <w:rsid w:val="00E82CB6"/>
    <w:rPr>
      <w:b/>
      <w:bCs/>
      <w:i w:val="0"/>
      <w:iCs w:val="0"/>
    </w:rPr>
  </w:style>
  <w:style w:type="character" w:customStyle="1" w:styleId="st">
    <w:name w:val="st"/>
    <w:basedOn w:val="DefaultParagraphFont"/>
    <w:rsid w:val="00E82CB6"/>
  </w:style>
  <w:style w:type="paragraph" w:customStyle="1" w:styleId="IntroHeading2">
    <w:name w:val="IntroHeading2"/>
    <w:basedOn w:val="Heading2"/>
    <w:qFormat/>
    <w:rsid w:val="00EB5195"/>
    <w:pPr>
      <w:spacing w:before="120"/>
    </w:pPr>
    <w:rPr>
      <w:sz w:val="24"/>
    </w:rPr>
  </w:style>
  <w:style w:type="numbering" w:customStyle="1" w:styleId="Style1">
    <w:name w:val="Style1"/>
    <w:uiPriority w:val="99"/>
    <w:rsid w:val="00132D48"/>
    <w:pPr>
      <w:numPr>
        <w:numId w:val="32"/>
      </w:numPr>
    </w:pPr>
  </w:style>
  <w:style w:type="character" w:customStyle="1" w:styleId="FooterChar">
    <w:name w:val="Footer Char"/>
    <w:basedOn w:val="DefaultParagraphFont"/>
    <w:link w:val="Footer"/>
    <w:uiPriority w:val="99"/>
    <w:rsid w:val="00467030"/>
    <w:rPr>
      <w:rFonts w:ascii="Arial" w:hAnsi="Arial"/>
      <w:color w:val="0000FF"/>
      <w:sz w:val="16"/>
      <w:lang w:val="en-US"/>
    </w:rPr>
  </w:style>
  <w:style w:type="paragraph" w:styleId="TOCHeading">
    <w:name w:val="TOC Heading"/>
    <w:basedOn w:val="Heading1"/>
    <w:next w:val="Normal"/>
    <w:uiPriority w:val="39"/>
    <w:unhideWhenUsed/>
    <w:qFormat/>
    <w:rsid w:val="00FF08E1"/>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customStyle="1" w:styleId="Appendices">
    <w:name w:val="Appendices"/>
    <w:basedOn w:val="Heading1"/>
    <w:qFormat/>
    <w:rsid w:val="00E76098"/>
  </w:style>
  <w:style w:type="paragraph" w:customStyle="1" w:styleId="Appendix-Heading">
    <w:name w:val="Appendix - Heading"/>
    <w:basedOn w:val="Heading1"/>
    <w:link w:val="Appendix-HeadingChar"/>
    <w:uiPriority w:val="99"/>
    <w:qFormat/>
    <w:rsid w:val="00193BFA"/>
    <w:pPr>
      <w:widowControl w:val="0"/>
      <w:adjustRightInd w:val="0"/>
      <w:spacing w:before="360"/>
      <w:jc w:val="both"/>
      <w:textAlignment w:val="baseline"/>
    </w:pPr>
    <w:rPr>
      <w:rFonts w:ascii="Arial Bold" w:hAnsi="Arial Bold" w:cs="Arial"/>
      <w:caps w:val="0"/>
      <w:color w:val="000000"/>
      <w:sz w:val="28"/>
    </w:rPr>
  </w:style>
  <w:style w:type="paragraph" w:customStyle="1" w:styleId="Appendix-heading2">
    <w:name w:val="Appendix- heading 2"/>
    <w:basedOn w:val="Heading2"/>
    <w:link w:val="Appendix-heading2Char"/>
    <w:uiPriority w:val="99"/>
    <w:rsid w:val="00193BFA"/>
    <w:pPr>
      <w:widowControl w:val="0"/>
      <w:adjustRightInd w:val="0"/>
      <w:spacing w:before="360"/>
      <w:jc w:val="both"/>
      <w:textAlignment w:val="baseline"/>
    </w:pPr>
    <w:rPr>
      <w:color w:val="000000"/>
      <w:sz w:val="24"/>
    </w:rPr>
  </w:style>
  <w:style w:type="character" w:customStyle="1" w:styleId="Appendix-HeadingChar">
    <w:name w:val="Appendix - Heading Char"/>
    <w:basedOn w:val="Heading1Char"/>
    <w:link w:val="Appendix-Heading"/>
    <w:uiPriority w:val="99"/>
    <w:locked/>
    <w:rsid w:val="00193BFA"/>
    <w:rPr>
      <w:rFonts w:ascii="Arial Bold" w:hAnsi="Arial Bold" w:cs="Arial"/>
      <w:b/>
      <w:bCs/>
      <w:caps w:val="0"/>
      <w:color w:val="000000"/>
      <w:kern w:val="32"/>
      <w:sz w:val="28"/>
      <w:szCs w:val="32"/>
    </w:rPr>
  </w:style>
  <w:style w:type="character" w:customStyle="1" w:styleId="Appendix-heading2Char">
    <w:name w:val="Appendix- heading 2 Char"/>
    <w:basedOn w:val="DefaultParagraphFont"/>
    <w:link w:val="Appendix-heading2"/>
    <w:uiPriority w:val="99"/>
    <w:locked/>
    <w:rsid w:val="00193BFA"/>
    <w:rPr>
      <w:rFonts w:ascii="Arial" w:hAnsi="Arial" w:cs="Arial"/>
      <w:b/>
      <w:bCs/>
      <w:iCs/>
      <w:color w:val="000000"/>
      <w:sz w:val="24"/>
      <w:szCs w:val="28"/>
    </w:rPr>
  </w:style>
  <w:style w:type="paragraph" w:customStyle="1" w:styleId="Heading5">
    <w:name w:val="Heading5"/>
    <w:basedOn w:val="NumberedHeading40"/>
    <w:link w:val="Heading5Char"/>
    <w:qFormat/>
    <w:rsid w:val="006141FB"/>
    <w:pPr>
      <w:numPr>
        <w:ilvl w:val="0"/>
      </w:numPr>
      <w:spacing w:before="200"/>
    </w:pPr>
    <w:rPr>
      <w:sz w:val="20"/>
    </w:rPr>
  </w:style>
  <w:style w:type="character" w:customStyle="1" w:styleId="Heading3Char">
    <w:name w:val="Heading 3 Char"/>
    <w:basedOn w:val="DefaultParagraphFont"/>
    <w:link w:val="Heading3"/>
    <w:rsid w:val="00F1495E"/>
    <w:rPr>
      <w:rFonts w:ascii="Arial" w:hAnsi="Arial" w:cs="Arial"/>
      <w:b/>
      <w:bCs/>
      <w:sz w:val="24"/>
      <w:szCs w:val="26"/>
    </w:rPr>
  </w:style>
  <w:style w:type="character" w:customStyle="1" w:styleId="NumberedHeading3Char">
    <w:name w:val="Numbered Heading 3 Char"/>
    <w:basedOn w:val="Heading3Char"/>
    <w:link w:val="NumberedHeading3"/>
    <w:uiPriority w:val="99"/>
    <w:rsid w:val="00F1495E"/>
    <w:rPr>
      <w:rFonts w:ascii="Arial" w:hAnsi="Arial" w:cs="Arial"/>
      <w:b/>
      <w:bCs/>
      <w:sz w:val="24"/>
      <w:szCs w:val="26"/>
    </w:rPr>
  </w:style>
  <w:style w:type="character" w:customStyle="1" w:styleId="NumberedHeading4Char">
    <w:name w:val="Numbered Heading 4 Char"/>
    <w:basedOn w:val="NumberedHeading3Char"/>
    <w:link w:val="NumberedHeading40"/>
    <w:uiPriority w:val="99"/>
    <w:rsid w:val="00F1495E"/>
    <w:rPr>
      <w:rFonts w:ascii="Arial" w:hAnsi="Arial" w:cs="Arial"/>
      <w:b/>
      <w:bCs/>
      <w:sz w:val="24"/>
      <w:szCs w:val="26"/>
    </w:rPr>
  </w:style>
  <w:style w:type="character" w:customStyle="1" w:styleId="Heading5Char">
    <w:name w:val="Heading5 Char"/>
    <w:basedOn w:val="NumberedHeading4Char"/>
    <w:link w:val="Heading5"/>
    <w:rsid w:val="006141FB"/>
    <w:rPr>
      <w:rFonts w:ascii="Arial" w:hAnsi="Arial" w:cs="Arial"/>
      <w:b/>
      <w:bCs/>
      <w:sz w:val="24"/>
      <w:szCs w:val="26"/>
    </w:rPr>
  </w:style>
  <w:style w:type="character" w:customStyle="1" w:styleId="apple-converted-space">
    <w:name w:val="apple-converted-space"/>
    <w:basedOn w:val="DefaultParagraphFont"/>
    <w:rsid w:val="000A7277"/>
  </w:style>
  <w:style w:type="paragraph" w:customStyle="1" w:styleId="Bullet10">
    <w:name w:val="Bullet1"/>
    <w:basedOn w:val="BodyText"/>
    <w:link w:val="Bullet1Char0"/>
    <w:qFormat/>
    <w:rsid w:val="002A6974"/>
    <w:pPr>
      <w:numPr>
        <w:numId w:val="37"/>
      </w:numPr>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26"/>
      </w:tabs>
      <w:adjustRightInd w:val="0"/>
      <w:spacing w:before="60" w:after="60"/>
      <w:textAlignment w:val="baseline"/>
    </w:pPr>
    <w:rPr>
      <w:rFonts w:ascii="Arial" w:hAnsi="Arial"/>
    </w:rPr>
  </w:style>
  <w:style w:type="character" w:customStyle="1" w:styleId="Bullet1Char0">
    <w:name w:val="Bullet1 Char"/>
    <w:basedOn w:val="BodyTextChar"/>
    <w:link w:val="Bullet10"/>
    <w:locked/>
    <w:rsid w:val="002A6974"/>
    <w:rPr>
      <w:rFonts w:ascii="Arial" w:hAnsi="Arial"/>
      <w:sz w:val="24"/>
    </w:rPr>
  </w:style>
  <w:style w:type="character" w:customStyle="1" w:styleId="mw-headline">
    <w:name w:val="mw-headline"/>
    <w:basedOn w:val="DefaultParagraphFont"/>
    <w:rsid w:val="005661F0"/>
  </w:style>
  <w:style w:type="paragraph" w:styleId="PlainText">
    <w:name w:val="Plain Text"/>
    <w:basedOn w:val="Normal"/>
    <w:link w:val="PlainTextChar"/>
    <w:uiPriority w:val="99"/>
    <w:unhideWhenUsed/>
    <w:rsid w:val="00A84D9C"/>
    <w:pPr>
      <w:spacing w:before="0" w:after="0"/>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A84D9C"/>
    <w:rPr>
      <w:rFonts w:ascii="Calibri" w:eastAsiaTheme="minorHAnsi" w:hAnsi="Calibri" w:cs="Consolas"/>
      <w:sz w:val="22"/>
      <w:szCs w:val="21"/>
    </w:rPr>
  </w:style>
  <w:style w:type="character" w:styleId="FootnoteReference">
    <w:name w:val="footnote reference"/>
    <w:basedOn w:val="DefaultParagraphFont"/>
    <w:uiPriority w:val="99"/>
    <w:rsid w:val="00202ADF"/>
    <w:rPr>
      <w:rFonts w:cs="Times New Roman"/>
      <w:vertAlign w:val="superscript"/>
    </w:rPr>
  </w:style>
  <w:style w:type="character" w:customStyle="1" w:styleId="field-content">
    <w:name w:val="field-content"/>
    <w:basedOn w:val="DefaultParagraphFont"/>
    <w:rsid w:val="00E80E10"/>
  </w:style>
  <w:style w:type="character" w:customStyle="1" w:styleId="hps">
    <w:name w:val="hps"/>
    <w:basedOn w:val="DefaultParagraphFont"/>
    <w:uiPriority w:val="99"/>
    <w:rsid w:val="00247F66"/>
    <w:rPr>
      <w:rFonts w:cs="Times New Roman"/>
    </w:rPr>
  </w:style>
  <w:style w:type="character" w:customStyle="1" w:styleId="cit-auth">
    <w:name w:val="cit-auth"/>
    <w:basedOn w:val="DefaultParagraphFont"/>
    <w:rsid w:val="00B05306"/>
  </w:style>
  <w:style w:type="character" w:customStyle="1" w:styleId="cit-name-surname">
    <w:name w:val="cit-name-surname"/>
    <w:basedOn w:val="DefaultParagraphFont"/>
    <w:rsid w:val="00B05306"/>
  </w:style>
  <w:style w:type="character" w:customStyle="1" w:styleId="cit-name-given-names">
    <w:name w:val="cit-name-given-names"/>
    <w:basedOn w:val="DefaultParagraphFont"/>
    <w:rsid w:val="00B05306"/>
  </w:style>
  <w:style w:type="character" w:styleId="HTMLCite">
    <w:name w:val="HTML Cite"/>
    <w:basedOn w:val="DefaultParagraphFont"/>
    <w:uiPriority w:val="99"/>
    <w:semiHidden/>
    <w:unhideWhenUsed/>
    <w:rsid w:val="00B05306"/>
    <w:rPr>
      <w:i/>
      <w:iCs/>
    </w:rPr>
  </w:style>
  <w:style w:type="character" w:customStyle="1" w:styleId="cit-article-title">
    <w:name w:val="cit-article-title"/>
    <w:basedOn w:val="DefaultParagraphFont"/>
    <w:rsid w:val="00B05306"/>
  </w:style>
  <w:style w:type="character" w:customStyle="1" w:styleId="cit-vol">
    <w:name w:val="cit-vol"/>
    <w:basedOn w:val="DefaultParagraphFont"/>
    <w:rsid w:val="00B05306"/>
  </w:style>
  <w:style w:type="character" w:customStyle="1" w:styleId="cit-fpage">
    <w:name w:val="cit-fpage"/>
    <w:basedOn w:val="DefaultParagraphFont"/>
    <w:rsid w:val="00B05306"/>
  </w:style>
  <w:style w:type="character" w:customStyle="1" w:styleId="cit-lpage">
    <w:name w:val="cit-lpage"/>
    <w:basedOn w:val="DefaultParagraphFont"/>
    <w:rsid w:val="00B05306"/>
  </w:style>
  <w:style w:type="character" w:customStyle="1" w:styleId="cit-pub-date">
    <w:name w:val="cit-pub-date"/>
    <w:basedOn w:val="DefaultParagraphFont"/>
    <w:rsid w:val="00B05306"/>
  </w:style>
  <w:style w:type="paragraph" w:styleId="NormalWeb">
    <w:name w:val="Normal (Web)"/>
    <w:basedOn w:val="Normal"/>
    <w:uiPriority w:val="99"/>
    <w:unhideWhenUsed/>
    <w:rsid w:val="005D6299"/>
    <w:pPr>
      <w:spacing w:before="0" w:after="0"/>
    </w:pPr>
    <w:rPr>
      <w:rFonts w:ascii="Times New Roman" w:eastAsiaTheme="minorHAnsi" w:hAnsi="Times New Roman"/>
      <w:sz w:val="24"/>
      <w:szCs w:val="24"/>
      <w:lang w:eastAsia="en-GB"/>
    </w:rPr>
  </w:style>
  <w:style w:type="paragraph" w:customStyle="1" w:styleId="EndNoteBibliographyTitle">
    <w:name w:val="EndNote Bibliography Title"/>
    <w:basedOn w:val="Normal"/>
    <w:link w:val="EndNoteBibliographyTitleChar"/>
    <w:rsid w:val="003437B2"/>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3437B2"/>
    <w:rPr>
      <w:rFonts w:ascii="Arial" w:hAnsi="Arial" w:cs="Arial"/>
      <w:noProof/>
      <w:lang w:val="en-US"/>
    </w:rPr>
  </w:style>
  <w:style w:type="paragraph" w:customStyle="1" w:styleId="EndNoteBibliography">
    <w:name w:val="EndNote Bibliography"/>
    <w:basedOn w:val="Normal"/>
    <w:link w:val="EndNoteBibliographyChar"/>
    <w:rsid w:val="003437B2"/>
    <w:rPr>
      <w:rFonts w:cs="Arial"/>
      <w:noProof/>
      <w:lang w:val="en-US"/>
    </w:rPr>
  </w:style>
  <w:style w:type="character" w:customStyle="1" w:styleId="EndNoteBibliographyChar">
    <w:name w:val="EndNote Bibliography Char"/>
    <w:basedOn w:val="DefaultParagraphFont"/>
    <w:link w:val="EndNoteBibliography"/>
    <w:rsid w:val="003437B2"/>
    <w:rPr>
      <w:rFonts w:ascii="Arial" w:hAnsi="Arial" w:cs="Arial"/>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51933548">
      <w:bodyDiv w:val="1"/>
      <w:marLeft w:val="0"/>
      <w:marRight w:val="0"/>
      <w:marTop w:val="0"/>
      <w:marBottom w:val="0"/>
      <w:divBdr>
        <w:top w:val="none" w:sz="0" w:space="0" w:color="auto"/>
        <w:left w:val="none" w:sz="0" w:space="0" w:color="auto"/>
        <w:bottom w:val="none" w:sz="0" w:space="0" w:color="auto"/>
        <w:right w:val="none" w:sz="0" w:space="0" w:color="auto"/>
      </w:divBdr>
    </w:div>
    <w:div w:id="121504925">
      <w:bodyDiv w:val="1"/>
      <w:marLeft w:val="0"/>
      <w:marRight w:val="0"/>
      <w:marTop w:val="0"/>
      <w:marBottom w:val="0"/>
      <w:divBdr>
        <w:top w:val="none" w:sz="0" w:space="0" w:color="auto"/>
        <w:left w:val="none" w:sz="0" w:space="0" w:color="auto"/>
        <w:bottom w:val="none" w:sz="0" w:space="0" w:color="auto"/>
        <w:right w:val="none" w:sz="0" w:space="0" w:color="auto"/>
      </w:divBdr>
      <w:divsChild>
        <w:div w:id="435949185">
          <w:marLeft w:val="0"/>
          <w:marRight w:val="0"/>
          <w:marTop w:val="0"/>
          <w:marBottom w:val="0"/>
          <w:divBdr>
            <w:top w:val="none" w:sz="0" w:space="0" w:color="auto"/>
            <w:left w:val="none" w:sz="0" w:space="0" w:color="auto"/>
            <w:bottom w:val="none" w:sz="0" w:space="0" w:color="auto"/>
            <w:right w:val="none" w:sz="0" w:space="0" w:color="auto"/>
          </w:divBdr>
          <w:divsChild>
            <w:div w:id="316497463">
              <w:marLeft w:val="0"/>
              <w:marRight w:val="0"/>
              <w:marTop w:val="0"/>
              <w:marBottom w:val="0"/>
              <w:divBdr>
                <w:top w:val="none" w:sz="0" w:space="0" w:color="auto"/>
                <w:left w:val="none" w:sz="0" w:space="0" w:color="auto"/>
                <w:bottom w:val="none" w:sz="0" w:space="0" w:color="auto"/>
                <w:right w:val="none" w:sz="0" w:space="0" w:color="auto"/>
              </w:divBdr>
              <w:divsChild>
                <w:div w:id="18970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1735">
      <w:bodyDiv w:val="1"/>
      <w:marLeft w:val="0"/>
      <w:marRight w:val="0"/>
      <w:marTop w:val="0"/>
      <w:marBottom w:val="0"/>
      <w:divBdr>
        <w:top w:val="none" w:sz="0" w:space="0" w:color="auto"/>
        <w:left w:val="none" w:sz="0" w:space="0" w:color="auto"/>
        <w:bottom w:val="none" w:sz="0" w:space="0" w:color="auto"/>
        <w:right w:val="none" w:sz="0" w:space="0" w:color="auto"/>
      </w:divBdr>
    </w:div>
    <w:div w:id="222524272">
      <w:bodyDiv w:val="1"/>
      <w:marLeft w:val="0"/>
      <w:marRight w:val="0"/>
      <w:marTop w:val="0"/>
      <w:marBottom w:val="0"/>
      <w:divBdr>
        <w:top w:val="none" w:sz="0" w:space="0" w:color="auto"/>
        <w:left w:val="none" w:sz="0" w:space="0" w:color="auto"/>
        <w:bottom w:val="none" w:sz="0" w:space="0" w:color="auto"/>
        <w:right w:val="none" w:sz="0" w:space="0" w:color="auto"/>
      </w:divBdr>
    </w:div>
    <w:div w:id="426342221">
      <w:bodyDiv w:val="1"/>
      <w:marLeft w:val="0"/>
      <w:marRight w:val="0"/>
      <w:marTop w:val="0"/>
      <w:marBottom w:val="0"/>
      <w:divBdr>
        <w:top w:val="none" w:sz="0" w:space="0" w:color="auto"/>
        <w:left w:val="none" w:sz="0" w:space="0" w:color="auto"/>
        <w:bottom w:val="none" w:sz="0" w:space="0" w:color="auto"/>
        <w:right w:val="none" w:sz="0" w:space="0" w:color="auto"/>
      </w:divBdr>
    </w:div>
    <w:div w:id="460272730">
      <w:bodyDiv w:val="1"/>
      <w:marLeft w:val="0"/>
      <w:marRight w:val="0"/>
      <w:marTop w:val="0"/>
      <w:marBottom w:val="0"/>
      <w:divBdr>
        <w:top w:val="none" w:sz="0" w:space="0" w:color="auto"/>
        <w:left w:val="none" w:sz="0" w:space="0" w:color="auto"/>
        <w:bottom w:val="none" w:sz="0" w:space="0" w:color="auto"/>
        <w:right w:val="none" w:sz="0" w:space="0" w:color="auto"/>
      </w:divBdr>
    </w:div>
    <w:div w:id="472218290">
      <w:bodyDiv w:val="1"/>
      <w:marLeft w:val="0"/>
      <w:marRight w:val="0"/>
      <w:marTop w:val="0"/>
      <w:marBottom w:val="0"/>
      <w:divBdr>
        <w:top w:val="none" w:sz="0" w:space="0" w:color="auto"/>
        <w:left w:val="none" w:sz="0" w:space="0" w:color="auto"/>
        <w:bottom w:val="none" w:sz="0" w:space="0" w:color="auto"/>
        <w:right w:val="none" w:sz="0" w:space="0" w:color="auto"/>
      </w:divBdr>
      <w:divsChild>
        <w:div w:id="176508257">
          <w:marLeft w:val="0"/>
          <w:marRight w:val="0"/>
          <w:marTop w:val="0"/>
          <w:marBottom w:val="0"/>
          <w:divBdr>
            <w:top w:val="none" w:sz="0" w:space="0" w:color="auto"/>
            <w:left w:val="none" w:sz="0" w:space="0" w:color="auto"/>
            <w:bottom w:val="none" w:sz="0" w:space="0" w:color="auto"/>
            <w:right w:val="none" w:sz="0" w:space="0" w:color="auto"/>
          </w:divBdr>
          <w:divsChild>
            <w:div w:id="1393626240">
              <w:marLeft w:val="0"/>
              <w:marRight w:val="0"/>
              <w:marTop w:val="0"/>
              <w:marBottom w:val="0"/>
              <w:divBdr>
                <w:top w:val="none" w:sz="0" w:space="0" w:color="auto"/>
                <w:left w:val="single" w:sz="6" w:space="0" w:color="FFFFFF"/>
                <w:bottom w:val="none" w:sz="0" w:space="0" w:color="auto"/>
                <w:right w:val="single" w:sz="6" w:space="0" w:color="FFFFFF"/>
              </w:divBdr>
              <w:divsChild>
                <w:div w:id="1936398810">
                  <w:marLeft w:val="0"/>
                  <w:marRight w:val="0"/>
                  <w:marTop w:val="0"/>
                  <w:marBottom w:val="0"/>
                  <w:divBdr>
                    <w:top w:val="none" w:sz="0" w:space="0" w:color="auto"/>
                    <w:left w:val="none" w:sz="0" w:space="0" w:color="auto"/>
                    <w:bottom w:val="none" w:sz="0" w:space="0" w:color="auto"/>
                    <w:right w:val="none" w:sz="0" w:space="0" w:color="auto"/>
                  </w:divBdr>
                  <w:divsChild>
                    <w:div w:id="1519808726">
                      <w:marLeft w:val="0"/>
                      <w:marRight w:val="0"/>
                      <w:marTop w:val="0"/>
                      <w:marBottom w:val="0"/>
                      <w:divBdr>
                        <w:top w:val="none" w:sz="0" w:space="0" w:color="auto"/>
                        <w:left w:val="none" w:sz="0" w:space="0" w:color="auto"/>
                        <w:bottom w:val="none" w:sz="0" w:space="0" w:color="auto"/>
                        <w:right w:val="none" w:sz="0" w:space="0" w:color="auto"/>
                      </w:divBdr>
                      <w:divsChild>
                        <w:div w:id="3369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248465">
      <w:bodyDiv w:val="1"/>
      <w:marLeft w:val="0"/>
      <w:marRight w:val="0"/>
      <w:marTop w:val="0"/>
      <w:marBottom w:val="0"/>
      <w:divBdr>
        <w:top w:val="none" w:sz="0" w:space="0" w:color="auto"/>
        <w:left w:val="none" w:sz="0" w:space="0" w:color="auto"/>
        <w:bottom w:val="none" w:sz="0" w:space="0" w:color="auto"/>
        <w:right w:val="none" w:sz="0" w:space="0" w:color="auto"/>
      </w:divBdr>
    </w:div>
    <w:div w:id="629436869">
      <w:bodyDiv w:val="1"/>
      <w:marLeft w:val="0"/>
      <w:marRight w:val="0"/>
      <w:marTop w:val="0"/>
      <w:marBottom w:val="0"/>
      <w:divBdr>
        <w:top w:val="none" w:sz="0" w:space="0" w:color="auto"/>
        <w:left w:val="none" w:sz="0" w:space="0" w:color="auto"/>
        <w:bottom w:val="none" w:sz="0" w:space="0" w:color="auto"/>
        <w:right w:val="none" w:sz="0" w:space="0" w:color="auto"/>
      </w:divBdr>
    </w:div>
    <w:div w:id="852888272">
      <w:bodyDiv w:val="1"/>
      <w:marLeft w:val="0"/>
      <w:marRight w:val="0"/>
      <w:marTop w:val="0"/>
      <w:marBottom w:val="0"/>
      <w:divBdr>
        <w:top w:val="none" w:sz="0" w:space="0" w:color="auto"/>
        <w:left w:val="none" w:sz="0" w:space="0" w:color="auto"/>
        <w:bottom w:val="none" w:sz="0" w:space="0" w:color="auto"/>
        <w:right w:val="none" w:sz="0" w:space="0" w:color="auto"/>
      </w:divBdr>
    </w:div>
    <w:div w:id="1091510988">
      <w:bodyDiv w:val="1"/>
      <w:marLeft w:val="0"/>
      <w:marRight w:val="0"/>
      <w:marTop w:val="0"/>
      <w:marBottom w:val="0"/>
      <w:divBdr>
        <w:top w:val="none" w:sz="0" w:space="0" w:color="auto"/>
        <w:left w:val="none" w:sz="0" w:space="0" w:color="auto"/>
        <w:bottom w:val="none" w:sz="0" w:space="0" w:color="auto"/>
        <w:right w:val="none" w:sz="0" w:space="0" w:color="auto"/>
      </w:divBdr>
    </w:div>
    <w:div w:id="1169518189">
      <w:bodyDiv w:val="1"/>
      <w:marLeft w:val="0"/>
      <w:marRight w:val="0"/>
      <w:marTop w:val="0"/>
      <w:marBottom w:val="0"/>
      <w:divBdr>
        <w:top w:val="none" w:sz="0" w:space="0" w:color="auto"/>
        <w:left w:val="none" w:sz="0" w:space="0" w:color="auto"/>
        <w:bottom w:val="none" w:sz="0" w:space="0" w:color="auto"/>
        <w:right w:val="none" w:sz="0" w:space="0" w:color="auto"/>
      </w:divBdr>
    </w:div>
    <w:div w:id="1340739432">
      <w:bodyDiv w:val="1"/>
      <w:marLeft w:val="0"/>
      <w:marRight w:val="0"/>
      <w:marTop w:val="0"/>
      <w:marBottom w:val="0"/>
      <w:divBdr>
        <w:top w:val="none" w:sz="0" w:space="0" w:color="auto"/>
        <w:left w:val="none" w:sz="0" w:space="0" w:color="auto"/>
        <w:bottom w:val="none" w:sz="0" w:space="0" w:color="auto"/>
        <w:right w:val="none" w:sz="0" w:space="0" w:color="auto"/>
      </w:divBdr>
    </w:div>
    <w:div w:id="1372807277">
      <w:bodyDiv w:val="1"/>
      <w:marLeft w:val="0"/>
      <w:marRight w:val="0"/>
      <w:marTop w:val="0"/>
      <w:marBottom w:val="0"/>
      <w:divBdr>
        <w:top w:val="none" w:sz="0" w:space="0" w:color="auto"/>
        <w:left w:val="none" w:sz="0" w:space="0" w:color="auto"/>
        <w:bottom w:val="none" w:sz="0" w:space="0" w:color="auto"/>
        <w:right w:val="none" w:sz="0" w:space="0" w:color="auto"/>
      </w:divBdr>
    </w:div>
    <w:div w:id="1440681545">
      <w:bodyDiv w:val="1"/>
      <w:marLeft w:val="0"/>
      <w:marRight w:val="0"/>
      <w:marTop w:val="0"/>
      <w:marBottom w:val="0"/>
      <w:divBdr>
        <w:top w:val="none" w:sz="0" w:space="0" w:color="auto"/>
        <w:left w:val="none" w:sz="0" w:space="0" w:color="auto"/>
        <w:bottom w:val="none" w:sz="0" w:space="0" w:color="auto"/>
        <w:right w:val="none" w:sz="0" w:space="0" w:color="auto"/>
      </w:divBdr>
    </w:div>
    <w:div w:id="1469325426">
      <w:bodyDiv w:val="1"/>
      <w:marLeft w:val="0"/>
      <w:marRight w:val="0"/>
      <w:marTop w:val="0"/>
      <w:marBottom w:val="0"/>
      <w:divBdr>
        <w:top w:val="none" w:sz="0" w:space="0" w:color="auto"/>
        <w:left w:val="none" w:sz="0" w:space="0" w:color="auto"/>
        <w:bottom w:val="none" w:sz="0" w:space="0" w:color="auto"/>
        <w:right w:val="none" w:sz="0" w:space="0" w:color="auto"/>
      </w:divBdr>
      <w:divsChild>
        <w:div w:id="764347661">
          <w:marLeft w:val="0"/>
          <w:marRight w:val="0"/>
          <w:marTop w:val="0"/>
          <w:marBottom w:val="0"/>
          <w:divBdr>
            <w:top w:val="none" w:sz="0" w:space="0" w:color="auto"/>
            <w:left w:val="none" w:sz="0" w:space="0" w:color="auto"/>
            <w:bottom w:val="none" w:sz="0" w:space="0" w:color="auto"/>
            <w:right w:val="none" w:sz="0" w:space="0" w:color="auto"/>
          </w:divBdr>
          <w:divsChild>
            <w:div w:id="1259830132">
              <w:marLeft w:val="0"/>
              <w:marRight w:val="0"/>
              <w:marTop w:val="0"/>
              <w:marBottom w:val="0"/>
              <w:divBdr>
                <w:top w:val="none" w:sz="0" w:space="0" w:color="auto"/>
                <w:left w:val="none" w:sz="0" w:space="0" w:color="auto"/>
                <w:bottom w:val="none" w:sz="0" w:space="0" w:color="auto"/>
                <w:right w:val="none" w:sz="0" w:space="0" w:color="auto"/>
              </w:divBdr>
              <w:divsChild>
                <w:div w:id="13583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2849">
      <w:bodyDiv w:val="1"/>
      <w:marLeft w:val="0"/>
      <w:marRight w:val="0"/>
      <w:marTop w:val="0"/>
      <w:marBottom w:val="0"/>
      <w:divBdr>
        <w:top w:val="none" w:sz="0" w:space="0" w:color="auto"/>
        <w:left w:val="none" w:sz="0" w:space="0" w:color="auto"/>
        <w:bottom w:val="none" w:sz="0" w:space="0" w:color="auto"/>
        <w:right w:val="none" w:sz="0" w:space="0" w:color="auto"/>
      </w:divBdr>
    </w:div>
    <w:div w:id="1581791285">
      <w:bodyDiv w:val="1"/>
      <w:marLeft w:val="0"/>
      <w:marRight w:val="0"/>
      <w:marTop w:val="0"/>
      <w:marBottom w:val="0"/>
      <w:divBdr>
        <w:top w:val="none" w:sz="0" w:space="0" w:color="auto"/>
        <w:left w:val="none" w:sz="0" w:space="0" w:color="auto"/>
        <w:bottom w:val="none" w:sz="0" w:space="0" w:color="auto"/>
        <w:right w:val="none" w:sz="0" w:space="0" w:color="auto"/>
      </w:divBdr>
    </w:div>
    <w:div w:id="1804731385">
      <w:bodyDiv w:val="1"/>
      <w:marLeft w:val="0"/>
      <w:marRight w:val="0"/>
      <w:marTop w:val="0"/>
      <w:marBottom w:val="0"/>
      <w:divBdr>
        <w:top w:val="none" w:sz="0" w:space="0" w:color="auto"/>
        <w:left w:val="none" w:sz="0" w:space="0" w:color="auto"/>
        <w:bottom w:val="none" w:sz="0" w:space="0" w:color="auto"/>
        <w:right w:val="none" w:sz="0" w:space="0" w:color="auto"/>
      </w:divBdr>
      <w:divsChild>
        <w:div w:id="885680024">
          <w:marLeft w:val="0"/>
          <w:marRight w:val="0"/>
          <w:marTop w:val="0"/>
          <w:marBottom w:val="0"/>
          <w:divBdr>
            <w:top w:val="none" w:sz="0" w:space="0" w:color="auto"/>
            <w:left w:val="none" w:sz="0" w:space="0" w:color="auto"/>
            <w:bottom w:val="none" w:sz="0" w:space="0" w:color="auto"/>
            <w:right w:val="none" w:sz="0" w:space="0" w:color="auto"/>
          </w:divBdr>
          <w:divsChild>
            <w:div w:id="509830656">
              <w:marLeft w:val="0"/>
              <w:marRight w:val="0"/>
              <w:marTop w:val="0"/>
              <w:marBottom w:val="0"/>
              <w:divBdr>
                <w:top w:val="none" w:sz="0" w:space="0" w:color="auto"/>
                <w:left w:val="none" w:sz="0" w:space="0" w:color="auto"/>
                <w:bottom w:val="none" w:sz="0" w:space="0" w:color="auto"/>
                <w:right w:val="none" w:sz="0" w:space="0" w:color="auto"/>
              </w:divBdr>
              <w:divsChild>
                <w:div w:id="13443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11389">
      <w:bodyDiv w:val="1"/>
      <w:marLeft w:val="0"/>
      <w:marRight w:val="0"/>
      <w:marTop w:val="0"/>
      <w:marBottom w:val="0"/>
      <w:divBdr>
        <w:top w:val="none" w:sz="0" w:space="0" w:color="auto"/>
        <w:left w:val="none" w:sz="0" w:space="0" w:color="auto"/>
        <w:bottom w:val="none" w:sz="0" w:space="0" w:color="auto"/>
        <w:right w:val="none" w:sz="0" w:space="0" w:color="auto"/>
      </w:divBdr>
    </w:div>
    <w:div w:id="2037851150">
      <w:bodyDiv w:val="1"/>
      <w:marLeft w:val="0"/>
      <w:marRight w:val="0"/>
      <w:marTop w:val="0"/>
      <w:marBottom w:val="0"/>
      <w:divBdr>
        <w:top w:val="none" w:sz="0" w:space="0" w:color="auto"/>
        <w:left w:val="none" w:sz="0" w:space="0" w:color="auto"/>
        <w:bottom w:val="none" w:sz="0" w:space="0" w:color="auto"/>
        <w:right w:val="none" w:sz="0" w:space="0" w:color="auto"/>
      </w:divBdr>
    </w:div>
    <w:div w:id="2041083942">
      <w:bodyDiv w:val="1"/>
      <w:marLeft w:val="0"/>
      <w:marRight w:val="0"/>
      <w:marTop w:val="0"/>
      <w:marBottom w:val="0"/>
      <w:divBdr>
        <w:top w:val="none" w:sz="0" w:space="0" w:color="auto"/>
        <w:left w:val="none" w:sz="0" w:space="0" w:color="auto"/>
        <w:bottom w:val="none" w:sz="0" w:space="0" w:color="auto"/>
        <w:right w:val="none" w:sz="0" w:space="0" w:color="auto"/>
      </w:divBdr>
    </w:div>
    <w:div w:id="2088645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eecur@trials.bham.ac.uk" TargetMode="External"/><Relationship Id="rId18" Type="http://schemas.openxmlformats.org/officeDocument/2006/relationships/hyperlink" Target="mailto:uta.dirksen@uk-essen.de" TargetMode="External"/><Relationship Id="rId26" Type="http://schemas.openxmlformats.org/officeDocument/2006/relationships/footer" Target="footer4.xml"/><Relationship Id="rId39" Type="http://schemas.openxmlformats.org/officeDocument/2006/relationships/hyperlink" Target="mailto:reecur@trials.bham.ac.uk" TargetMode="External"/><Relationship Id="rId21" Type="http://schemas.openxmlformats.org/officeDocument/2006/relationships/hyperlink" Target="mailto:SCHN-REECUR@health.nsw.gov.au" TargetMode="External"/><Relationship Id="rId34" Type="http://schemas.openxmlformats.org/officeDocument/2006/relationships/header" Target="header8.xml"/><Relationship Id="rId42" Type="http://schemas.openxmlformats.org/officeDocument/2006/relationships/image" Target="media/image9.png"/><Relationship Id="rId47" Type="http://schemas.openxmlformats.org/officeDocument/2006/relationships/image" Target="media/image14.wmf"/><Relationship Id="rId50" Type="http://schemas.openxmlformats.org/officeDocument/2006/relationships/hyperlink" Target="mailto:reecur@trials.bham.ac.uk" TargetMode="External"/><Relationship Id="rId55"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Reecur@uk-essen.de" TargetMode="Externa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hyperlink" Target="https://www.cancertrials.bham.ac.uk/rEECur" TargetMode="External"/><Relationship Id="rId46" Type="http://schemas.openxmlformats.org/officeDocument/2006/relationships/image" Target="media/image13.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andrine.marreaud@eortc.org" TargetMode="External"/><Relationship Id="rId20" Type="http://schemas.openxmlformats.org/officeDocument/2006/relationships/hyperlink" Target="mailto:robyn.strong@hudson.org.au" TargetMode="External"/><Relationship Id="rId29" Type="http://schemas.openxmlformats.org/officeDocument/2006/relationships/footer" Target="footer5.xml"/><Relationship Id="rId41" Type="http://schemas.openxmlformats.org/officeDocument/2006/relationships/image" Target="media/image8.png"/><Relationship Id="rId54"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hyperlink" Target="https://www.cancertrials.bham.ac.uk/rEECur" TargetMode="External"/><Relationship Id="rId40" Type="http://schemas.openxmlformats.org/officeDocument/2006/relationships/hyperlink" Target="mailto:reecur@trials.bham.ac.uk" TargetMode="External"/><Relationship Id="rId45" Type="http://schemas.openxmlformats.org/officeDocument/2006/relationships/image" Target="media/image12.emf"/><Relationship Id="rId53" Type="http://schemas.openxmlformats.org/officeDocument/2006/relationships/hyperlink" Target="https://www.cancertrials.bham.ac.uk/rEECur" TargetMode="External"/><Relationship Id="rId58" Type="http://schemas.openxmlformats.org/officeDocument/2006/relationships/hyperlink" Target="http://ctep.cancer.gov/protocolDevelopment/electronic_applications/ctc.htm" TargetMode="External"/><Relationship Id="rId5" Type="http://schemas.openxmlformats.org/officeDocument/2006/relationships/webSettings" Target="webSettings.xml"/><Relationship Id="rId15" Type="http://schemas.openxmlformats.org/officeDocument/2006/relationships/hyperlink" Target="mailto:reg@trials.bham.ac.uk" TargetMode="External"/><Relationship Id="rId23" Type="http://schemas.openxmlformats.org/officeDocument/2006/relationships/image" Target="media/image6.tmp"/><Relationship Id="rId28" Type="http://schemas.openxmlformats.org/officeDocument/2006/relationships/header" Target="header4.xml"/><Relationship Id="rId36" Type="http://schemas.openxmlformats.org/officeDocument/2006/relationships/footer" Target="footer7.xml"/><Relationship Id="rId49" Type="http://schemas.openxmlformats.org/officeDocument/2006/relationships/image" Target="media/image16.png"/><Relationship Id="rId57"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hyperlink" Target="mailto:alessandra.longhi@ior.it" TargetMode="External"/><Relationship Id="rId31" Type="http://schemas.openxmlformats.org/officeDocument/2006/relationships/footer" Target="footer6.xml"/><Relationship Id="rId44" Type="http://schemas.openxmlformats.org/officeDocument/2006/relationships/image" Target="media/image11.emf"/><Relationship Id="rId52" Type="http://schemas.openxmlformats.org/officeDocument/2006/relationships/hyperlink" Target="https://www.cancertrials.bham.ac.uk/rEECur"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ancertrials.bham.ac.uk/rEECur" TargetMode="External"/><Relationship Id="rId22" Type="http://schemas.openxmlformats.org/officeDocument/2006/relationships/hyperlink" Target="mailto:info@spog.ch" TargetMode="External"/><Relationship Id="rId27" Type="http://schemas.openxmlformats.org/officeDocument/2006/relationships/image" Target="media/image7.png"/><Relationship Id="rId30" Type="http://schemas.openxmlformats.org/officeDocument/2006/relationships/header" Target="header5.xml"/><Relationship Id="rId35" Type="http://schemas.openxmlformats.org/officeDocument/2006/relationships/header" Target="header9.xml"/><Relationship Id="rId43" Type="http://schemas.openxmlformats.org/officeDocument/2006/relationships/image" Target="media/image10.emf"/><Relationship Id="rId48" Type="http://schemas.openxmlformats.org/officeDocument/2006/relationships/image" Target="media/image15.wmf"/><Relationship Id="rId56" Type="http://schemas.openxmlformats.org/officeDocument/2006/relationships/image" Target="media/image19.emf"/><Relationship Id="rId8" Type="http://schemas.openxmlformats.org/officeDocument/2006/relationships/image" Target="media/image1.png"/><Relationship Id="rId51" Type="http://schemas.openxmlformats.org/officeDocument/2006/relationships/hyperlink" Target="mailto:reecur@trials.bham.ac.uk"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1C890-2655-4937-BB95-EA1A05FC0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36506</Words>
  <Characters>208088</Characters>
  <Application>Microsoft Office Word</Application>
  <DocSecurity>4</DocSecurity>
  <Lines>1734</Lines>
  <Paragraphs>488</Paragraphs>
  <ScaleCrop>false</ScaleCrop>
  <HeadingPairs>
    <vt:vector size="2" baseType="variant">
      <vt:variant>
        <vt:lpstr>Title</vt:lpstr>
      </vt:variant>
      <vt:variant>
        <vt:i4>1</vt:i4>
      </vt:variant>
    </vt:vector>
  </HeadingPairs>
  <TitlesOfParts>
    <vt:vector size="1" baseType="lpstr">
      <vt:lpstr>CRCTU-PRT-QCD-001</vt:lpstr>
    </vt:vector>
  </TitlesOfParts>
  <Company>The University of Birmingham</Company>
  <LinksUpToDate>false</LinksUpToDate>
  <CharactersWithSpaces>244106</CharactersWithSpaces>
  <SharedDoc>false</SharedDoc>
  <HLinks>
    <vt:vector size="696" baseType="variant">
      <vt:variant>
        <vt:i4>6094894</vt:i4>
      </vt:variant>
      <vt:variant>
        <vt:i4>681</vt:i4>
      </vt:variant>
      <vt:variant>
        <vt:i4>0</vt:i4>
      </vt:variant>
      <vt:variant>
        <vt:i4>5</vt:i4>
      </vt:variant>
      <vt:variant>
        <vt:lpwstr>http://ctep.cancer.gov/protocolDevelopment/electronic_applications/ctc.htm</vt:lpwstr>
      </vt:variant>
      <vt:variant>
        <vt:lpwstr/>
      </vt:variant>
      <vt:variant>
        <vt:i4>1179725</vt:i4>
      </vt:variant>
      <vt:variant>
        <vt:i4>678</vt:i4>
      </vt:variant>
      <vt:variant>
        <vt:i4>0</vt:i4>
      </vt:variant>
      <vt:variant>
        <vt:i4>5</vt:i4>
      </vt:variant>
      <vt:variant>
        <vt:lpwstr>file://localhost/C/Users/jarretth/AppData/Local/Microsoft/ctu$/General/Reference%20documents/WMA%20Declaration%20of%20Helsinki%20version%201996.docx</vt:lpwstr>
      </vt:variant>
      <vt:variant>
        <vt:lpwstr/>
      </vt:variant>
      <vt:variant>
        <vt:i4>524394</vt:i4>
      </vt:variant>
      <vt:variant>
        <vt:i4>675</vt:i4>
      </vt:variant>
      <vt:variant>
        <vt:i4>0</vt:i4>
      </vt:variant>
      <vt:variant>
        <vt:i4>5</vt:i4>
      </vt:variant>
      <vt:variant>
        <vt:lpwstr>http://www.wma.net/en/30publications/10policies/b3/index.html</vt:lpwstr>
      </vt:variant>
      <vt:variant>
        <vt:lpwstr/>
      </vt:variant>
      <vt:variant>
        <vt:i4>1769475</vt:i4>
      </vt:variant>
      <vt:variant>
        <vt:i4>668</vt:i4>
      </vt:variant>
      <vt:variant>
        <vt:i4>0</vt:i4>
      </vt:variant>
      <vt:variant>
        <vt:i4>5</vt:i4>
      </vt:variant>
      <vt:variant>
        <vt:lpwstr/>
      </vt:variant>
      <vt:variant>
        <vt:lpwstr>_Toc284787449</vt:lpwstr>
      </vt:variant>
      <vt:variant>
        <vt:i4>1769474</vt:i4>
      </vt:variant>
      <vt:variant>
        <vt:i4>662</vt:i4>
      </vt:variant>
      <vt:variant>
        <vt:i4>0</vt:i4>
      </vt:variant>
      <vt:variant>
        <vt:i4>5</vt:i4>
      </vt:variant>
      <vt:variant>
        <vt:lpwstr/>
      </vt:variant>
      <vt:variant>
        <vt:lpwstr>_Toc284787448</vt:lpwstr>
      </vt:variant>
      <vt:variant>
        <vt:i4>1769485</vt:i4>
      </vt:variant>
      <vt:variant>
        <vt:i4>656</vt:i4>
      </vt:variant>
      <vt:variant>
        <vt:i4>0</vt:i4>
      </vt:variant>
      <vt:variant>
        <vt:i4>5</vt:i4>
      </vt:variant>
      <vt:variant>
        <vt:lpwstr/>
      </vt:variant>
      <vt:variant>
        <vt:lpwstr>_Toc284787447</vt:lpwstr>
      </vt:variant>
      <vt:variant>
        <vt:i4>1769484</vt:i4>
      </vt:variant>
      <vt:variant>
        <vt:i4>650</vt:i4>
      </vt:variant>
      <vt:variant>
        <vt:i4>0</vt:i4>
      </vt:variant>
      <vt:variant>
        <vt:i4>5</vt:i4>
      </vt:variant>
      <vt:variant>
        <vt:lpwstr/>
      </vt:variant>
      <vt:variant>
        <vt:lpwstr>_Toc284787446</vt:lpwstr>
      </vt:variant>
      <vt:variant>
        <vt:i4>1769487</vt:i4>
      </vt:variant>
      <vt:variant>
        <vt:i4>644</vt:i4>
      </vt:variant>
      <vt:variant>
        <vt:i4>0</vt:i4>
      </vt:variant>
      <vt:variant>
        <vt:i4>5</vt:i4>
      </vt:variant>
      <vt:variant>
        <vt:lpwstr/>
      </vt:variant>
      <vt:variant>
        <vt:lpwstr>_Toc284787445</vt:lpwstr>
      </vt:variant>
      <vt:variant>
        <vt:i4>1769486</vt:i4>
      </vt:variant>
      <vt:variant>
        <vt:i4>638</vt:i4>
      </vt:variant>
      <vt:variant>
        <vt:i4>0</vt:i4>
      </vt:variant>
      <vt:variant>
        <vt:i4>5</vt:i4>
      </vt:variant>
      <vt:variant>
        <vt:lpwstr/>
      </vt:variant>
      <vt:variant>
        <vt:lpwstr>_Toc284787444</vt:lpwstr>
      </vt:variant>
      <vt:variant>
        <vt:i4>1769481</vt:i4>
      </vt:variant>
      <vt:variant>
        <vt:i4>632</vt:i4>
      </vt:variant>
      <vt:variant>
        <vt:i4>0</vt:i4>
      </vt:variant>
      <vt:variant>
        <vt:i4>5</vt:i4>
      </vt:variant>
      <vt:variant>
        <vt:lpwstr/>
      </vt:variant>
      <vt:variant>
        <vt:lpwstr>_Toc284787443</vt:lpwstr>
      </vt:variant>
      <vt:variant>
        <vt:i4>1769480</vt:i4>
      </vt:variant>
      <vt:variant>
        <vt:i4>626</vt:i4>
      </vt:variant>
      <vt:variant>
        <vt:i4>0</vt:i4>
      </vt:variant>
      <vt:variant>
        <vt:i4>5</vt:i4>
      </vt:variant>
      <vt:variant>
        <vt:lpwstr/>
      </vt:variant>
      <vt:variant>
        <vt:lpwstr>_Toc284787442</vt:lpwstr>
      </vt:variant>
      <vt:variant>
        <vt:i4>1769483</vt:i4>
      </vt:variant>
      <vt:variant>
        <vt:i4>620</vt:i4>
      </vt:variant>
      <vt:variant>
        <vt:i4>0</vt:i4>
      </vt:variant>
      <vt:variant>
        <vt:i4>5</vt:i4>
      </vt:variant>
      <vt:variant>
        <vt:lpwstr/>
      </vt:variant>
      <vt:variant>
        <vt:lpwstr>_Toc284787441</vt:lpwstr>
      </vt:variant>
      <vt:variant>
        <vt:i4>1769482</vt:i4>
      </vt:variant>
      <vt:variant>
        <vt:i4>614</vt:i4>
      </vt:variant>
      <vt:variant>
        <vt:i4>0</vt:i4>
      </vt:variant>
      <vt:variant>
        <vt:i4>5</vt:i4>
      </vt:variant>
      <vt:variant>
        <vt:lpwstr/>
      </vt:variant>
      <vt:variant>
        <vt:lpwstr>_Toc284787440</vt:lpwstr>
      </vt:variant>
      <vt:variant>
        <vt:i4>1835011</vt:i4>
      </vt:variant>
      <vt:variant>
        <vt:i4>608</vt:i4>
      </vt:variant>
      <vt:variant>
        <vt:i4>0</vt:i4>
      </vt:variant>
      <vt:variant>
        <vt:i4>5</vt:i4>
      </vt:variant>
      <vt:variant>
        <vt:lpwstr/>
      </vt:variant>
      <vt:variant>
        <vt:lpwstr>_Toc284787439</vt:lpwstr>
      </vt:variant>
      <vt:variant>
        <vt:i4>1835010</vt:i4>
      </vt:variant>
      <vt:variant>
        <vt:i4>602</vt:i4>
      </vt:variant>
      <vt:variant>
        <vt:i4>0</vt:i4>
      </vt:variant>
      <vt:variant>
        <vt:i4>5</vt:i4>
      </vt:variant>
      <vt:variant>
        <vt:lpwstr/>
      </vt:variant>
      <vt:variant>
        <vt:lpwstr>_Toc284787438</vt:lpwstr>
      </vt:variant>
      <vt:variant>
        <vt:i4>1835021</vt:i4>
      </vt:variant>
      <vt:variant>
        <vt:i4>596</vt:i4>
      </vt:variant>
      <vt:variant>
        <vt:i4>0</vt:i4>
      </vt:variant>
      <vt:variant>
        <vt:i4>5</vt:i4>
      </vt:variant>
      <vt:variant>
        <vt:lpwstr/>
      </vt:variant>
      <vt:variant>
        <vt:lpwstr>_Toc284787437</vt:lpwstr>
      </vt:variant>
      <vt:variant>
        <vt:i4>1835020</vt:i4>
      </vt:variant>
      <vt:variant>
        <vt:i4>590</vt:i4>
      </vt:variant>
      <vt:variant>
        <vt:i4>0</vt:i4>
      </vt:variant>
      <vt:variant>
        <vt:i4>5</vt:i4>
      </vt:variant>
      <vt:variant>
        <vt:lpwstr/>
      </vt:variant>
      <vt:variant>
        <vt:lpwstr>_Toc284787436</vt:lpwstr>
      </vt:variant>
      <vt:variant>
        <vt:i4>1835023</vt:i4>
      </vt:variant>
      <vt:variant>
        <vt:i4>584</vt:i4>
      </vt:variant>
      <vt:variant>
        <vt:i4>0</vt:i4>
      </vt:variant>
      <vt:variant>
        <vt:i4>5</vt:i4>
      </vt:variant>
      <vt:variant>
        <vt:lpwstr/>
      </vt:variant>
      <vt:variant>
        <vt:lpwstr>_Toc284787435</vt:lpwstr>
      </vt:variant>
      <vt:variant>
        <vt:i4>1835022</vt:i4>
      </vt:variant>
      <vt:variant>
        <vt:i4>578</vt:i4>
      </vt:variant>
      <vt:variant>
        <vt:i4>0</vt:i4>
      </vt:variant>
      <vt:variant>
        <vt:i4>5</vt:i4>
      </vt:variant>
      <vt:variant>
        <vt:lpwstr/>
      </vt:variant>
      <vt:variant>
        <vt:lpwstr>_Toc284787434</vt:lpwstr>
      </vt:variant>
      <vt:variant>
        <vt:i4>1835017</vt:i4>
      </vt:variant>
      <vt:variant>
        <vt:i4>572</vt:i4>
      </vt:variant>
      <vt:variant>
        <vt:i4>0</vt:i4>
      </vt:variant>
      <vt:variant>
        <vt:i4>5</vt:i4>
      </vt:variant>
      <vt:variant>
        <vt:lpwstr/>
      </vt:variant>
      <vt:variant>
        <vt:lpwstr>_Toc284787433</vt:lpwstr>
      </vt:variant>
      <vt:variant>
        <vt:i4>1835016</vt:i4>
      </vt:variant>
      <vt:variant>
        <vt:i4>566</vt:i4>
      </vt:variant>
      <vt:variant>
        <vt:i4>0</vt:i4>
      </vt:variant>
      <vt:variant>
        <vt:i4>5</vt:i4>
      </vt:variant>
      <vt:variant>
        <vt:lpwstr/>
      </vt:variant>
      <vt:variant>
        <vt:lpwstr>_Toc284787432</vt:lpwstr>
      </vt:variant>
      <vt:variant>
        <vt:i4>1835019</vt:i4>
      </vt:variant>
      <vt:variant>
        <vt:i4>560</vt:i4>
      </vt:variant>
      <vt:variant>
        <vt:i4>0</vt:i4>
      </vt:variant>
      <vt:variant>
        <vt:i4>5</vt:i4>
      </vt:variant>
      <vt:variant>
        <vt:lpwstr/>
      </vt:variant>
      <vt:variant>
        <vt:lpwstr>_Toc284787431</vt:lpwstr>
      </vt:variant>
      <vt:variant>
        <vt:i4>1835018</vt:i4>
      </vt:variant>
      <vt:variant>
        <vt:i4>554</vt:i4>
      </vt:variant>
      <vt:variant>
        <vt:i4>0</vt:i4>
      </vt:variant>
      <vt:variant>
        <vt:i4>5</vt:i4>
      </vt:variant>
      <vt:variant>
        <vt:lpwstr/>
      </vt:variant>
      <vt:variant>
        <vt:lpwstr>_Toc284787430</vt:lpwstr>
      </vt:variant>
      <vt:variant>
        <vt:i4>1900547</vt:i4>
      </vt:variant>
      <vt:variant>
        <vt:i4>548</vt:i4>
      </vt:variant>
      <vt:variant>
        <vt:i4>0</vt:i4>
      </vt:variant>
      <vt:variant>
        <vt:i4>5</vt:i4>
      </vt:variant>
      <vt:variant>
        <vt:lpwstr/>
      </vt:variant>
      <vt:variant>
        <vt:lpwstr>_Toc284787429</vt:lpwstr>
      </vt:variant>
      <vt:variant>
        <vt:i4>1900546</vt:i4>
      </vt:variant>
      <vt:variant>
        <vt:i4>542</vt:i4>
      </vt:variant>
      <vt:variant>
        <vt:i4>0</vt:i4>
      </vt:variant>
      <vt:variant>
        <vt:i4>5</vt:i4>
      </vt:variant>
      <vt:variant>
        <vt:lpwstr/>
      </vt:variant>
      <vt:variant>
        <vt:lpwstr>_Toc284787428</vt:lpwstr>
      </vt:variant>
      <vt:variant>
        <vt:i4>1900557</vt:i4>
      </vt:variant>
      <vt:variant>
        <vt:i4>536</vt:i4>
      </vt:variant>
      <vt:variant>
        <vt:i4>0</vt:i4>
      </vt:variant>
      <vt:variant>
        <vt:i4>5</vt:i4>
      </vt:variant>
      <vt:variant>
        <vt:lpwstr/>
      </vt:variant>
      <vt:variant>
        <vt:lpwstr>_Toc284787427</vt:lpwstr>
      </vt:variant>
      <vt:variant>
        <vt:i4>1900556</vt:i4>
      </vt:variant>
      <vt:variant>
        <vt:i4>530</vt:i4>
      </vt:variant>
      <vt:variant>
        <vt:i4>0</vt:i4>
      </vt:variant>
      <vt:variant>
        <vt:i4>5</vt:i4>
      </vt:variant>
      <vt:variant>
        <vt:lpwstr/>
      </vt:variant>
      <vt:variant>
        <vt:lpwstr>_Toc284787426</vt:lpwstr>
      </vt:variant>
      <vt:variant>
        <vt:i4>1900559</vt:i4>
      </vt:variant>
      <vt:variant>
        <vt:i4>524</vt:i4>
      </vt:variant>
      <vt:variant>
        <vt:i4>0</vt:i4>
      </vt:variant>
      <vt:variant>
        <vt:i4>5</vt:i4>
      </vt:variant>
      <vt:variant>
        <vt:lpwstr/>
      </vt:variant>
      <vt:variant>
        <vt:lpwstr>_Toc284787425</vt:lpwstr>
      </vt:variant>
      <vt:variant>
        <vt:i4>1900558</vt:i4>
      </vt:variant>
      <vt:variant>
        <vt:i4>518</vt:i4>
      </vt:variant>
      <vt:variant>
        <vt:i4>0</vt:i4>
      </vt:variant>
      <vt:variant>
        <vt:i4>5</vt:i4>
      </vt:variant>
      <vt:variant>
        <vt:lpwstr/>
      </vt:variant>
      <vt:variant>
        <vt:lpwstr>_Toc284787424</vt:lpwstr>
      </vt:variant>
      <vt:variant>
        <vt:i4>1900553</vt:i4>
      </vt:variant>
      <vt:variant>
        <vt:i4>512</vt:i4>
      </vt:variant>
      <vt:variant>
        <vt:i4>0</vt:i4>
      </vt:variant>
      <vt:variant>
        <vt:i4>5</vt:i4>
      </vt:variant>
      <vt:variant>
        <vt:lpwstr/>
      </vt:variant>
      <vt:variant>
        <vt:lpwstr>_Toc284787423</vt:lpwstr>
      </vt:variant>
      <vt:variant>
        <vt:i4>1900552</vt:i4>
      </vt:variant>
      <vt:variant>
        <vt:i4>506</vt:i4>
      </vt:variant>
      <vt:variant>
        <vt:i4>0</vt:i4>
      </vt:variant>
      <vt:variant>
        <vt:i4>5</vt:i4>
      </vt:variant>
      <vt:variant>
        <vt:lpwstr/>
      </vt:variant>
      <vt:variant>
        <vt:lpwstr>_Toc284787422</vt:lpwstr>
      </vt:variant>
      <vt:variant>
        <vt:i4>1900555</vt:i4>
      </vt:variant>
      <vt:variant>
        <vt:i4>500</vt:i4>
      </vt:variant>
      <vt:variant>
        <vt:i4>0</vt:i4>
      </vt:variant>
      <vt:variant>
        <vt:i4>5</vt:i4>
      </vt:variant>
      <vt:variant>
        <vt:lpwstr/>
      </vt:variant>
      <vt:variant>
        <vt:lpwstr>_Toc284787421</vt:lpwstr>
      </vt:variant>
      <vt:variant>
        <vt:i4>1900554</vt:i4>
      </vt:variant>
      <vt:variant>
        <vt:i4>494</vt:i4>
      </vt:variant>
      <vt:variant>
        <vt:i4>0</vt:i4>
      </vt:variant>
      <vt:variant>
        <vt:i4>5</vt:i4>
      </vt:variant>
      <vt:variant>
        <vt:lpwstr/>
      </vt:variant>
      <vt:variant>
        <vt:lpwstr>_Toc284787420</vt:lpwstr>
      </vt:variant>
      <vt:variant>
        <vt:i4>1966083</vt:i4>
      </vt:variant>
      <vt:variant>
        <vt:i4>488</vt:i4>
      </vt:variant>
      <vt:variant>
        <vt:i4>0</vt:i4>
      </vt:variant>
      <vt:variant>
        <vt:i4>5</vt:i4>
      </vt:variant>
      <vt:variant>
        <vt:lpwstr/>
      </vt:variant>
      <vt:variant>
        <vt:lpwstr>_Toc284787419</vt:lpwstr>
      </vt:variant>
      <vt:variant>
        <vt:i4>1966082</vt:i4>
      </vt:variant>
      <vt:variant>
        <vt:i4>482</vt:i4>
      </vt:variant>
      <vt:variant>
        <vt:i4>0</vt:i4>
      </vt:variant>
      <vt:variant>
        <vt:i4>5</vt:i4>
      </vt:variant>
      <vt:variant>
        <vt:lpwstr/>
      </vt:variant>
      <vt:variant>
        <vt:lpwstr>_Toc284787418</vt:lpwstr>
      </vt:variant>
      <vt:variant>
        <vt:i4>1966093</vt:i4>
      </vt:variant>
      <vt:variant>
        <vt:i4>476</vt:i4>
      </vt:variant>
      <vt:variant>
        <vt:i4>0</vt:i4>
      </vt:variant>
      <vt:variant>
        <vt:i4>5</vt:i4>
      </vt:variant>
      <vt:variant>
        <vt:lpwstr/>
      </vt:variant>
      <vt:variant>
        <vt:lpwstr>_Toc284787417</vt:lpwstr>
      </vt:variant>
      <vt:variant>
        <vt:i4>1966092</vt:i4>
      </vt:variant>
      <vt:variant>
        <vt:i4>470</vt:i4>
      </vt:variant>
      <vt:variant>
        <vt:i4>0</vt:i4>
      </vt:variant>
      <vt:variant>
        <vt:i4>5</vt:i4>
      </vt:variant>
      <vt:variant>
        <vt:lpwstr/>
      </vt:variant>
      <vt:variant>
        <vt:lpwstr>_Toc284787416</vt:lpwstr>
      </vt:variant>
      <vt:variant>
        <vt:i4>1966095</vt:i4>
      </vt:variant>
      <vt:variant>
        <vt:i4>464</vt:i4>
      </vt:variant>
      <vt:variant>
        <vt:i4>0</vt:i4>
      </vt:variant>
      <vt:variant>
        <vt:i4>5</vt:i4>
      </vt:variant>
      <vt:variant>
        <vt:lpwstr/>
      </vt:variant>
      <vt:variant>
        <vt:lpwstr>_Toc284787415</vt:lpwstr>
      </vt:variant>
      <vt:variant>
        <vt:i4>1966094</vt:i4>
      </vt:variant>
      <vt:variant>
        <vt:i4>458</vt:i4>
      </vt:variant>
      <vt:variant>
        <vt:i4>0</vt:i4>
      </vt:variant>
      <vt:variant>
        <vt:i4>5</vt:i4>
      </vt:variant>
      <vt:variant>
        <vt:lpwstr/>
      </vt:variant>
      <vt:variant>
        <vt:lpwstr>_Toc284787414</vt:lpwstr>
      </vt:variant>
      <vt:variant>
        <vt:i4>1966089</vt:i4>
      </vt:variant>
      <vt:variant>
        <vt:i4>452</vt:i4>
      </vt:variant>
      <vt:variant>
        <vt:i4>0</vt:i4>
      </vt:variant>
      <vt:variant>
        <vt:i4>5</vt:i4>
      </vt:variant>
      <vt:variant>
        <vt:lpwstr/>
      </vt:variant>
      <vt:variant>
        <vt:lpwstr>_Toc284787413</vt:lpwstr>
      </vt:variant>
      <vt:variant>
        <vt:i4>1966088</vt:i4>
      </vt:variant>
      <vt:variant>
        <vt:i4>446</vt:i4>
      </vt:variant>
      <vt:variant>
        <vt:i4>0</vt:i4>
      </vt:variant>
      <vt:variant>
        <vt:i4>5</vt:i4>
      </vt:variant>
      <vt:variant>
        <vt:lpwstr/>
      </vt:variant>
      <vt:variant>
        <vt:lpwstr>_Toc284787412</vt:lpwstr>
      </vt:variant>
      <vt:variant>
        <vt:i4>1966091</vt:i4>
      </vt:variant>
      <vt:variant>
        <vt:i4>440</vt:i4>
      </vt:variant>
      <vt:variant>
        <vt:i4>0</vt:i4>
      </vt:variant>
      <vt:variant>
        <vt:i4>5</vt:i4>
      </vt:variant>
      <vt:variant>
        <vt:lpwstr/>
      </vt:variant>
      <vt:variant>
        <vt:lpwstr>_Toc284787411</vt:lpwstr>
      </vt:variant>
      <vt:variant>
        <vt:i4>1966090</vt:i4>
      </vt:variant>
      <vt:variant>
        <vt:i4>434</vt:i4>
      </vt:variant>
      <vt:variant>
        <vt:i4>0</vt:i4>
      </vt:variant>
      <vt:variant>
        <vt:i4>5</vt:i4>
      </vt:variant>
      <vt:variant>
        <vt:lpwstr/>
      </vt:variant>
      <vt:variant>
        <vt:lpwstr>_Toc284787410</vt:lpwstr>
      </vt:variant>
      <vt:variant>
        <vt:i4>2031619</vt:i4>
      </vt:variant>
      <vt:variant>
        <vt:i4>428</vt:i4>
      </vt:variant>
      <vt:variant>
        <vt:i4>0</vt:i4>
      </vt:variant>
      <vt:variant>
        <vt:i4>5</vt:i4>
      </vt:variant>
      <vt:variant>
        <vt:lpwstr/>
      </vt:variant>
      <vt:variant>
        <vt:lpwstr>_Toc284787409</vt:lpwstr>
      </vt:variant>
      <vt:variant>
        <vt:i4>2031618</vt:i4>
      </vt:variant>
      <vt:variant>
        <vt:i4>422</vt:i4>
      </vt:variant>
      <vt:variant>
        <vt:i4>0</vt:i4>
      </vt:variant>
      <vt:variant>
        <vt:i4>5</vt:i4>
      </vt:variant>
      <vt:variant>
        <vt:lpwstr/>
      </vt:variant>
      <vt:variant>
        <vt:lpwstr>_Toc284787408</vt:lpwstr>
      </vt:variant>
      <vt:variant>
        <vt:i4>2031629</vt:i4>
      </vt:variant>
      <vt:variant>
        <vt:i4>416</vt:i4>
      </vt:variant>
      <vt:variant>
        <vt:i4>0</vt:i4>
      </vt:variant>
      <vt:variant>
        <vt:i4>5</vt:i4>
      </vt:variant>
      <vt:variant>
        <vt:lpwstr/>
      </vt:variant>
      <vt:variant>
        <vt:lpwstr>_Toc284787407</vt:lpwstr>
      </vt:variant>
      <vt:variant>
        <vt:i4>2031628</vt:i4>
      </vt:variant>
      <vt:variant>
        <vt:i4>410</vt:i4>
      </vt:variant>
      <vt:variant>
        <vt:i4>0</vt:i4>
      </vt:variant>
      <vt:variant>
        <vt:i4>5</vt:i4>
      </vt:variant>
      <vt:variant>
        <vt:lpwstr/>
      </vt:variant>
      <vt:variant>
        <vt:lpwstr>_Toc284787406</vt:lpwstr>
      </vt:variant>
      <vt:variant>
        <vt:i4>2031631</vt:i4>
      </vt:variant>
      <vt:variant>
        <vt:i4>404</vt:i4>
      </vt:variant>
      <vt:variant>
        <vt:i4>0</vt:i4>
      </vt:variant>
      <vt:variant>
        <vt:i4>5</vt:i4>
      </vt:variant>
      <vt:variant>
        <vt:lpwstr/>
      </vt:variant>
      <vt:variant>
        <vt:lpwstr>_Toc284787405</vt:lpwstr>
      </vt:variant>
      <vt:variant>
        <vt:i4>2031630</vt:i4>
      </vt:variant>
      <vt:variant>
        <vt:i4>398</vt:i4>
      </vt:variant>
      <vt:variant>
        <vt:i4>0</vt:i4>
      </vt:variant>
      <vt:variant>
        <vt:i4>5</vt:i4>
      </vt:variant>
      <vt:variant>
        <vt:lpwstr/>
      </vt:variant>
      <vt:variant>
        <vt:lpwstr>_Toc284787404</vt:lpwstr>
      </vt:variant>
      <vt:variant>
        <vt:i4>2031625</vt:i4>
      </vt:variant>
      <vt:variant>
        <vt:i4>392</vt:i4>
      </vt:variant>
      <vt:variant>
        <vt:i4>0</vt:i4>
      </vt:variant>
      <vt:variant>
        <vt:i4>5</vt:i4>
      </vt:variant>
      <vt:variant>
        <vt:lpwstr/>
      </vt:variant>
      <vt:variant>
        <vt:lpwstr>_Toc284787403</vt:lpwstr>
      </vt:variant>
      <vt:variant>
        <vt:i4>2031624</vt:i4>
      </vt:variant>
      <vt:variant>
        <vt:i4>386</vt:i4>
      </vt:variant>
      <vt:variant>
        <vt:i4>0</vt:i4>
      </vt:variant>
      <vt:variant>
        <vt:i4>5</vt:i4>
      </vt:variant>
      <vt:variant>
        <vt:lpwstr/>
      </vt:variant>
      <vt:variant>
        <vt:lpwstr>_Toc284787402</vt:lpwstr>
      </vt:variant>
      <vt:variant>
        <vt:i4>2031627</vt:i4>
      </vt:variant>
      <vt:variant>
        <vt:i4>380</vt:i4>
      </vt:variant>
      <vt:variant>
        <vt:i4>0</vt:i4>
      </vt:variant>
      <vt:variant>
        <vt:i4>5</vt:i4>
      </vt:variant>
      <vt:variant>
        <vt:lpwstr/>
      </vt:variant>
      <vt:variant>
        <vt:lpwstr>_Toc284787401</vt:lpwstr>
      </vt:variant>
      <vt:variant>
        <vt:i4>2031626</vt:i4>
      </vt:variant>
      <vt:variant>
        <vt:i4>374</vt:i4>
      </vt:variant>
      <vt:variant>
        <vt:i4>0</vt:i4>
      </vt:variant>
      <vt:variant>
        <vt:i4>5</vt:i4>
      </vt:variant>
      <vt:variant>
        <vt:lpwstr/>
      </vt:variant>
      <vt:variant>
        <vt:lpwstr>_Toc284787400</vt:lpwstr>
      </vt:variant>
      <vt:variant>
        <vt:i4>1441796</vt:i4>
      </vt:variant>
      <vt:variant>
        <vt:i4>368</vt:i4>
      </vt:variant>
      <vt:variant>
        <vt:i4>0</vt:i4>
      </vt:variant>
      <vt:variant>
        <vt:i4>5</vt:i4>
      </vt:variant>
      <vt:variant>
        <vt:lpwstr/>
      </vt:variant>
      <vt:variant>
        <vt:lpwstr>_Toc284787399</vt:lpwstr>
      </vt:variant>
      <vt:variant>
        <vt:i4>1441797</vt:i4>
      </vt:variant>
      <vt:variant>
        <vt:i4>362</vt:i4>
      </vt:variant>
      <vt:variant>
        <vt:i4>0</vt:i4>
      </vt:variant>
      <vt:variant>
        <vt:i4>5</vt:i4>
      </vt:variant>
      <vt:variant>
        <vt:lpwstr/>
      </vt:variant>
      <vt:variant>
        <vt:lpwstr>_Toc284787398</vt:lpwstr>
      </vt:variant>
      <vt:variant>
        <vt:i4>1441802</vt:i4>
      </vt:variant>
      <vt:variant>
        <vt:i4>356</vt:i4>
      </vt:variant>
      <vt:variant>
        <vt:i4>0</vt:i4>
      </vt:variant>
      <vt:variant>
        <vt:i4>5</vt:i4>
      </vt:variant>
      <vt:variant>
        <vt:lpwstr/>
      </vt:variant>
      <vt:variant>
        <vt:lpwstr>_Toc284787397</vt:lpwstr>
      </vt:variant>
      <vt:variant>
        <vt:i4>1441803</vt:i4>
      </vt:variant>
      <vt:variant>
        <vt:i4>350</vt:i4>
      </vt:variant>
      <vt:variant>
        <vt:i4>0</vt:i4>
      </vt:variant>
      <vt:variant>
        <vt:i4>5</vt:i4>
      </vt:variant>
      <vt:variant>
        <vt:lpwstr/>
      </vt:variant>
      <vt:variant>
        <vt:lpwstr>_Toc284787396</vt:lpwstr>
      </vt:variant>
      <vt:variant>
        <vt:i4>1441800</vt:i4>
      </vt:variant>
      <vt:variant>
        <vt:i4>344</vt:i4>
      </vt:variant>
      <vt:variant>
        <vt:i4>0</vt:i4>
      </vt:variant>
      <vt:variant>
        <vt:i4>5</vt:i4>
      </vt:variant>
      <vt:variant>
        <vt:lpwstr/>
      </vt:variant>
      <vt:variant>
        <vt:lpwstr>_Toc284787395</vt:lpwstr>
      </vt:variant>
      <vt:variant>
        <vt:i4>1441801</vt:i4>
      </vt:variant>
      <vt:variant>
        <vt:i4>338</vt:i4>
      </vt:variant>
      <vt:variant>
        <vt:i4>0</vt:i4>
      </vt:variant>
      <vt:variant>
        <vt:i4>5</vt:i4>
      </vt:variant>
      <vt:variant>
        <vt:lpwstr/>
      </vt:variant>
      <vt:variant>
        <vt:lpwstr>_Toc284787394</vt:lpwstr>
      </vt:variant>
      <vt:variant>
        <vt:i4>1441806</vt:i4>
      </vt:variant>
      <vt:variant>
        <vt:i4>332</vt:i4>
      </vt:variant>
      <vt:variant>
        <vt:i4>0</vt:i4>
      </vt:variant>
      <vt:variant>
        <vt:i4>5</vt:i4>
      </vt:variant>
      <vt:variant>
        <vt:lpwstr/>
      </vt:variant>
      <vt:variant>
        <vt:lpwstr>_Toc284787393</vt:lpwstr>
      </vt:variant>
      <vt:variant>
        <vt:i4>1441807</vt:i4>
      </vt:variant>
      <vt:variant>
        <vt:i4>326</vt:i4>
      </vt:variant>
      <vt:variant>
        <vt:i4>0</vt:i4>
      </vt:variant>
      <vt:variant>
        <vt:i4>5</vt:i4>
      </vt:variant>
      <vt:variant>
        <vt:lpwstr/>
      </vt:variant>
      <vt:variant>
        <vt:lpwstr>_Toc284787392</vt:lpwstr>
      </vt:variant>
      <vt:variant>
        <vt:i4>1441804</vt:i4>
      </vt:variant>
      <vt:variant>
        <vt:i4>320</vt:i4>
      </vt:variant>
      <vt:variant>
        <vt:i4>0</vt:i4>
      </vt:variant>
      <vt:variant>
        <vt:i4>5</vt:i4>
      </vt:variant>
      <vt:variant>
        <vt:lpwstr/>
      </vt:variant>
      <vt:variant>
        <vt:lpwstr>_Toc284787391</vt:lpwstr>
      </vt:variant>
      <vt:variant>
        <vt:i4>1441805</vt:i4>
      </vt:variant>
      <vt:variant>
        <vt:i4>314</vt:i4>
      </vt:variant>
      <vt:variant>
        <vt:i4>0</vt:i4>
      </vt:variant>
      <vt:variant>
        <vt:i4>5</vt:i4>
      </vt:variant>
      <vt:variant>
        <vt:lpwstr/>
      </vt:variant>
      <vt:variant>
        <vt:lpwstr>_Toc284787390</vt:lpwstr>
      </vt:variant>
      <vt:variant>
        <vt:i4>1507332</vt:i4>
      </vt:variant>
      <vt:variant>
        <vt:i4>308</vt:i4>
      </vt:variant>
      <vt:variant>
        <vt:i4>0</vt:i4>
      </vt:variant>
      <vt:variant>
        <vt:i4>5</vt:i4>
      </vt:variant>
      <vt:variant>
        <vt:lpwstr/>
      </vt:variant>
      <vt:variant>
        <vt:lpwstr>_Toc284787389</vt:lpwstr>
      </vt:variant>
      <vt:variant>
        <vt:i4>1507333</vt:i4>
      </vt:variant>
      <vt:variant>
        <vt:i4>302</vt:i4>
      </vt:variant>
      <vt:variant>
        <vt:i4>0</vt:i4>
      </vt:variant>
      <vt:variant>
        <vt:i4>5</vt:i4>
      </vt:variant>
      <vt:variant>
        <vt:lpwstr/>
      </vt:variant>
      <vt:variant>
        <vt:lpwstr>_Toc284787388</vt:lpwstr>
      </vt:variant>
      <vt:variant>
        <vt:i4>1507338</vt:i4>
      </vt:variant>
      <vt:variant>
        <vt:i4>296</vt:i4>
      </vt:variant>
      <vt:variant>
        <vt:i4>0</vt:i4>
      </vt:variant>
      <vt:variant>
        <vt:i4>5</vt:i4>
      </vt:variant>
      <vt:variant>
        <vt:lpwstr/>
      </vt:variant>
      <vt:variant>
        <vt:lpwstr>_Toc284787387</vt:lpwstr>
      </vt:variant>
      <vt:variant>
        <vt:i4>1507339</vt:i4>
      </vt:variant>
      <vt:variant>
        <vt:i4>290</vt:i4>
      </vt:variant>
      <vt:variant>
        <vt:i4>0</vt:i4>
      </vt:variant>
      <vt:variant>
        <vt:i4>5</vt:i4>
      </vt:variant>
      <vt:variant>
        <vt:lpwstr/>
      </vt:variant>
      <vt:variant>
        <vt:lpwstr>_Toc284787386</vt:lpwstr>
      </vt:variant>
      <vt:variant>
        <vt:i4>1507336</vt:i4>
      </vt:variant>
      <vt:variant>
        <vt:i4>284</vt:i4>
      </vt:variant>
      <vt:variant>
        <vt:i4>0</vt:i4>
      </vt:variant>
      <vt:variant>
        <vt:i4>5</vt:i4>
      </vt:variant>
      <vt:variant>
        <vt:lpwstr/>
      </vt:variant>
      <vt:variant>
        <vt:lpwstr>_Toc284787385</vt:lpwstr>
      </vt:variant>
      <vt:variant>
        <vt:i4>1507337</vt:i4>
      </vt:variant>
      <vt:variant>
        <vt:i4>278</vt:i4>
      </vt:variant>
      <vt:variant>
        <vt:i4>0</vt:i4>
      </vt:variant>
      <vt:variant>
        <vt:i4>5</vt:i4>
      </vt:variant>
      <vt:variant>
        <vt:lpwstr/>
      </vt:variant>
      <vt:variant>
        <vt:lpwstr>_Toc284787384</vt:lpwstr>
      </vt:variant>
      <vt:variant>
        <vt:i4>1507342</vt:i4>
      </vt:variant>
      <vt:variant>
        <vt:i4>272</vt:i4>
      </vt:variant>
      <vt:variant>
        <vt:i4>0</vt:i4>
      </vt:variant>
      <vt:variant>
        <vt:i4>5</vt:i4>
      </vt:variant>
      <vt:variant>
        <vt:lpwstr/>
      </vt:variant>
      <vt:variant>
        <vt:lpwstr>_Toc284787383</vt:lpwstr>
      </vt:variant>
      <vt:variant>
        <vt:i4>1507343</vt:i4>
      </vt:variant>
      <vt:variant>
        <vt:i4>266</vt:i4>
      </vt:variant>
      <vt:variant>
        <vt:i4>0</vt:i4>
      </vt:variant>
      <vt:variant>
        <vt:i4>5</vt:i4>
      </vt:variant>
      <vt:variant>
        <vt:lpwstr/>
      </vt:variant>
      <vt:variant>
        <vt:lpwstr>_Toc284787382</vt:lpwstr>
      </vt:variant>
      <vt:variant>
        <vt:i4>1507340</vt:i4>
      </vt:variant>
      <vt:variant>
        <vt:i4>260</vt:i4>
      </vt:variant>
      <vt:variant>
        <vt:i4>0</vt:i4>
      </vt:variant>
      <vt:variant>
        <vt:i4>5</vt:i4>
      </vt:variant>
      <vt:variant>
        <vt:lpwstr/>
      </vt:variant>
      <vt:variant>
        <vt:lpwstr>_Toc284787381</vt:lpwstr>
      </vt:variant>
      <vt:variant>
        <vt:i4>1507341</vt:i4>
      </vt:variant>
      <vt:variant>
        <vt:i4>254</vt:i4>
      </vt:variant>
      <vt:variant>
        <vt:i4>0</vt:i4>
      </vt:variant>
      <vt:variant>
        <vt:i4>5</vt:i4>
      </vt:variant>
      <vt:variant>
        <vt:lpwstr/>
      </vt:variant>
      <vt:variant>
        <vt:lpwstr>_Toc284787380</vt:lpwstr>
      </vt:variant>
      <vt:variant>
        <vt:i4>1572868</vt:i4>
      </vt:variant>
      <vt:variant>
        <vt:i4>248</vt:i4>
      </vt:variant>
      <vt:variant>
        <vt:i4>0</vt:i4>
      </vt:variant>
      <vt:variant>
        <vt:i4>5</vt:i4>
      </vt:variant>
      <vt:variant>
        <vt:lpwstr/>
      </vt:variant>
      <vt:variant>
        <vt:lpwstr>_Toc284787379</vt:lpwstr>
      </vt:variant>
      <vt:variant>
        <vt:i4>1572869</vt:i4>
      </vt:variant>
      <vt:variant>
        <vt:i4>242</vt:i4>
      </vt:variant>
      <vt:variant>
        <vt:i4>0</vt:i4>
      </vt:variant>
      <vt:variant>
        <vt:i4>5</vt:i4>
      </vt:variant>
      <vt:variant>
        <vt:lpwstr/>
      </vt:variant>
      <vt:variant>
        <vt:lpwstr>_Toc284787378</vt:lpwstr>
      </vt:variant>
      <vt:variant>
        <vt:i4>1572874</vt:i4>
      </vt:variant>
      <vt:variant>
        <vt:i4>236</vt:i4>
      </vt:variant>
      <vt:variant>
        <vt:i4>0</vt:i4>
      </vt:variant>
      <vt:variant>
        <vt:i4>5</vt:i4>
      </vt:variant>
      <vt:variant>
        <vt:lpwstr/>
      </vt:variant>
      <vt:variant>
        <vt:lpwstr>_Toc284787377</vt:lpwstr>
      </vt:variant>
      <vt:variant>
        <vt:i4>1572875</vt:i4>
      </vt:variant>
      <vt:variant>
        <vt:i4>230</vt:i4>
      </vt:variant>
      <vt:variant>
        <vt:i4>0</vt:i4>
      </vt:variant>
      <vt:variant>
        <vt:i4>5</vt:i4>
      </vt:variant>
      <vt:variant>
        <vt:lpwstr/>
      </vt:variant>
      <vt:variant>
        <vt:lpwstr>_Toc284787376</vt:lpwstr>
      </vt:variant>
      <vt:variant>
        <vt:i4>1572872</vt:i4>
      </vt:variant>
      <vt:variant>
        <vt:i4>224</vt:i4>
      </vt:variant>
      <vt:variant>
        <vt:i4>0</vt:i4>
      </vt:variant>
      <vt:variant>
        <vt:i4>5</vt:i4>
      </vt:variant>
      <vt:variant>
        <vt:lpwstr/>
      </vt:variant>
      <vt:variant>
        <vt:lpwstr>_Toc284787375</vt:lpwstr>
      </vt:variant>
      <vt:variant>
        <vt:i4>1572873</vt:i4>
      </vt:variant>
      <vt:variant>
        <vt:i4>218</vt:i4>
      </vt:variant>
      <vt:variant>
        <vt:i4>0</vt:i4>
      </vt:variant>
      <vt:variant>
        <vt:i4>5</vt:i4>
      </vt:variant>
      <vt:variant>
        <vt:lpwstr/>
      </vt:variant>
      <vt:variant>
        <vt:lpwstr>_Toc284787374</vt:lpwstr>
      </vt:variant>
      <vt:variant>
        <vt:i4>1572878</vt:i4>
      </vt:variant>
      <vt:variant>
        <vt:i4>212</vt:i4>
      </vt:variant>
      <vt:variant>
        <vt:i4>0</vt:i4>
      </vt:variant>
      <vt:variant>
        <vt:i4>5</vt:i4>
      </vt:variant>
      <vt:variant>
        <vt:lpwstr/>
      </vt:variant>
      <vt:variant>
        <vt:lpwstr>_Toc284787373</vt:lpwstr>
      </vt:variant>
      <vt:variant>
        <vt:i4>1572879</vt:i4>
      </vt:variant>
      <vt:variant>
        <vt:i4>206</vt:i4>
      </vt:variant>
      <vt:variant>
        <vt:i4>0</vt:i4>
      </vt:variant>
      <vt:variant>
        <vt:i4>5</vt:i4>
      </vt:variant>
      <vt:variant>
        <vt:lpwstr/>
      </vt:variant>
      <vt:variant>
        <vt:lpwstr>_Toc284787372</vt:lpwstr>
      </vt:variant>
      <vt:variant>
        <vt:i4>1572876</vt:i4>
      </vt:variant>
      <vt:variant>
        <vt:i4>200</vt:i4>
      </vt:variant>
      <vt:variant>
        <vt:i4>0</vt:i4>
      </vt:variant>
      <vt:variant>
        <vt:i4>5</vt:i4>
      </vt:variant>
      <vt:variant>
        <vt:lpwstr/>
      </vt:variant>
      <vt:variant>
        <vt:lpwstr>_Toc284787371</vt:lpwstr>
      </vt:variant>
      <vt:variant>
        <vt:i4>1572877</vt:i4>
      </vt:variant>
      <vt:variant>
        <vt:i4>194</vt:i4>
      </vt:variant>
      <vt:variant>
        <vt:i4>0</vt:i4>
      </vt:variant>
      <vt:variant>
        <vt:i4>5</vt:i4>
      </vt:variant>
      <vt:variant>
        <vt:lpwstr/>
      </vt:variant>
      <vt:variant>
        <vt:lpwstr>_Toc284787370</vt:lpwstr>
      </vt:variant>
      <vt:variant>
        <vt:i4>1638404</vt:i4>
      </vt:variant>
      <vt:variant>
        <vt:i4>188</vt:i4>
      </vt:variant>
      <vt:variant>
        <vt:i4>0</vt:i4>
      </vt:variant>
      <vt:variant>
        <vt:i4>5</vt:i4>
      </vt:variant>
      <vt:variant>
        <vt:lpwstr/>
      </vt:variant>
      <vt:variant>
        <vt:lpwstr>_Toc284787369</vt:lpwstr>
      </vt:variant>
      <vt:variant>
        <vt:i4>1638405</vt:i4>
      </vt:variant>
      <vt:variant>
        <vt:i4>182</vt:i4>
      </vt:variant>
      <vt:variant>
        <vt:i4>0</vt:i4>
      </vt:variant>
      <vt:variant>
        <vt:i4>5</vt:i4>
      </vt:variant>
      <vt:variant>
        <vt:lpwstr/>
      </vt:variant>
      <vt:variant>
        <vt:lpwstr>_Toc284787368</vt:lpwstr>
      </vt:variant>
      <vt:variant>
        <vt:i4>1638410</vt:i4>
      </vt:variant>
      <vt:variant>
        <vt:i4>176</vt:i4>
      </vt:variant>
      <vt:variant>
        <vt:i4>0</vt:i4>
      </vt:variant>
      <vt:variant>
        <vt:i4>5</vt:i4>
      </vt:variant>
      <vt:variant>
        <vt:lpwstr/>
      </vt:variant>
      <vt:variant>
        <vt:lpwstr>_Toc284787367</vt:lpwstr>
      </vt:variant>
      <vt:variant>
        <vt:i4>1638411</vt:i4>
      </vt:variant>
      <vt:variant>
        <vt:i4>170</vt:i4>
      </vt:variant>
      <vt:variant>
        <vt:i4>0</vt:i4>
      </vt:variant>
      <vt:variant>
        <vt:i4>5</vt:i4>
      </vt:variant>
      <vt:variant>
        <vt:lpwstr/>
      </vt:variant>
      <vt:variant>
        <vt:lpwstr>_Toc284787366</vt:lpwstr>
      </vt:variant>
      <vt:variant>
        <vt:i4>1638408</vt:i4>
      </vt:variant>
      <vt:variant>
        <vt:i4>164</vt:i4>
      </vt:variant>
      <vt:variant>
        <vt:i4>0</vt:i4>
      </vt:variant>
      <vt:variant>
        <vt:i4>5</vt:i4>
      </vt:variant>
      <vt:variant>
        <vt:lpwstr/>
      </vt:variant>
      <vt:variant>
        <vt:lpwstr>_Toc284787365</vt:lpwstr>
      </vt:variant>
      <vt:variant>
        <vt:i4>1638409</vt:i4>
      </vt:variant>
      <vt:variant>
        <vt:i4>158</vt:i4>
      </vt:variant>
      <vt:variant>
        <vt:i4>0</vt:i4>
      </vt:variant>
      <vt:variant>
        <vt:i4>5</vt:i4>
      </vt:variant>
      <vt:variant>
        <vt:lpwstr/>
      </vt:variant>
      <vt:variant>
        <vt:lpwstr>_Toc284787364</vt:lpwstr>
      </vt:variant>
      <vt:variant>
        <vt:i4>1638414</vt:i4>
      </vt:variant>
      <vt:variant>
        <vt:i4>152</vt:i4>
      </vt:variant>
      <vt:variant>
        <vt:i4>0</vt:i4>
      </vt:variant>
      <vt:variant>
        <vt:i4>5</vt:i4>
      </vt:variant>
      <vt:variant>
        <vt:lpwstr/>
      </vt:variant>
      <vt:variant>
        <vt:lpwstr>_Toc284787363</vt:lpwstr>
      </vt:variant>
      <vt:variant>
        <vt:i4>1638415</vt:i4>
      </vt:variant>
      <vt:variant>
        <vt:i4>146</vt:i4>
      </vt:variant>
      <vt:variant>
        <vt:i4>0</vt:i4>
      </vt:variant>
      <vt:variant>
        <vt:i4>5</vt:i4>
      </vt:variant>
      <vt:variant>
        <vt:lpwstr/>
      </vt:variant>
      <vt:variant>
        <vt:lpwstr>_Toc284787362</vt:lpwstr>
      </vt:variant>
      <vt:variant>
        <vt:i4>1638412</vt:i4>
      </vt:variant>
      <vt:variant>
        <vt:i4>140</vt:i4>
      </vt:variant>
      <vt:variant>
        <vt:i4>0</vt:i4>
      </vt:variant>
      <vt:variant>
        <vt:i4>5</vt:i4>
      </vt:variant>
      <vt:variant>
        <vt:lpwstr/>
      </vt:variant>
      <vt:variant>
        <vt:lpwstr>_Toc284787361</vt:lpwstr>
      </vt:variant>
      <vt:variant>
        <vt:i4>1638413</vt:i4>
      </vt:variant>
      <vt:variant>
        <vt:i4>134</vt:i4>
      </vt:variant>
      <vt:variant>
        <vt:i4>0</vt:i4>
      </vt:variant>
      <vt:variant>
        <vt:i4>5</vt:i4>
      </vt:variant>
      <vt:variant>
        <vt:lpwstr/>
      </vt:variant>
      <vt:variant>
        <vt:lpwstr>_Toc284787360</vt:lpwstr>
      </vt:variant>
      <vt:variant>
        <vt:i4>1703940</vt:i4>
      </vt:variant>
      <vt:variant>
        <vt:i4>128</vt:i4>
      </vt:variant>
      <vt:variant>
        <vt:i4>0</vt:i4>
      </vt:variant>
      <vt:variant>
        <vt:i4>5</vt:i4>
      </vt:variant>
      <vt:variant>
        <vt:lpwstr/>
      </vt:variant>
      <vt:variant>
        <vt:lpwstr>_Toc284787359</vt:lpwstr>
      </vt:variant>
      <vt:variant>
        <vt:i4>1703941</vt:i4>
      </vt:variant>
      <vt:variant>
        <vt:i4>122</vt:i4>
      </vt:variant>
      <vt:variant>
        <vt:i4>0</vt:i4>
      </vt:variant>
      <vt:variant>
        <vt:i4>5</vt:i4>
      </vt:variant>
      <vt:variant>
        <vt:lpwstr/>
      </vt:variant>
      <vt:variant>
        <vt:lpwstr>_Toc284787358</vt:lpwstr>
      </vt:variant>
      <vt:variant>
        <vt:i4>1703946</vt:i4>
      </vt:variant>
      <vt:variant>
        <vt:i4>116</vt:i4>
      </vt:variant>
      <vt:variant>
        <vt:i4>0</vt:i4>
      </vt:variant>
      <vt:variant>
        <vt:i4>5</vt:i4>
      </vt:variant>
      <vt:variant>
        <vt:lpwstr/>
      </vt:variant>
      <vt:variant>
        <vt:lpwstr>_Toc284787357</vt:lpwstr>
      </vt:variant>
      <vt:variant>
        <vt:i4>1703947</vt:i4>
      </vt:variant>
      <vt:variant>
        <vt:i4>110</vt:i4>
      </vt:variant>
      <vt:variant>
        <vt:i4>0</vt:i4>
      </vt:variant>
      <vt:variant>
        <vt:i4>5</vt:i4>
      </vt:variant>
      <vt:variant>
        <vt:lpwstr/>
      </vt:variant>
      <vt:variant>
        <vt:lpwstr>_Toc284787356</vt:lpwstr>
      </vt:variant>
      <vt:variant>
        <vt:i4>1703944</vt:i4>
      </vt:variant>
      <vt:variant>
        <vt:i4>104</vt:i4>
      </vt:variant>
      <vt:variant>
        <vt:i4>0</vt:i4>
      </vt:variant>
      <vt:variant>
        <vt:i4>5</vt:i4>
      </vt:variant>
      <vt:variant>
        <vt:lpwstr/>
      </vt:variant>
      <vt:variant>
        <vt:lpwstr>_Toc284787355</vt:lpwstr>
      </vt:variant>
      <vt:variant>
        <vt:i4>1703945</vt:i4>
      </vt:variant>
      <vt:variant>
        <vt:i4>98</vt:i4>
      </vt:variant>
      <vt:variant>
        <vt:i4>0</vt:i4>
      </vt:variant>
      <vt:variant>
        <vt:i4>5</vt:i4>
      </vt:variant>
      <vt:variant>
        <vt:lpwstr/>
      </vt:variant>
      <vt:variant>
        <vt:lpwstr>_Toc284787354</vt:lpwstr>
      </vt:variant>
      <vt:variant>
        <vt:i4>1703950</vt:i4>
      </vt:variant>
      <vt:variant>
        <vt:i4>92</vt:i4>
      </vt:variant>
      <vt:variant>
        <vt:i4>0</vt:i4>
      </vt:variant>
      <vt:variant>
        <vt:i4>5</vt:i4>
      </vt:variant>
      <vt:variant>
        <vt:lpwstr/>
      </vt:variant>
      <vt:variant>
        <vt:lpwstr>_Toc284787353</vt:lpwstr>
      </vt:variant>
      <vt:variant>
        <vt:i4>1703951</vt:i4>
      </vt:variant>
      <vt:variant>
        <vt:i4>86</vt:i4>
      </vt:variant>
      <vt:variant>
        <vt:i4>0</vt:i4>
      </vt:variant>
      <vt:variant>
        <vt:i4>5</vt:i4>
      </vt:variant>
      <vt:variant>
        <vt:lpwstr/>
      </vt:variant>
      <vt:variant>
        <vt:lpwstr>_Toc284787352</vt:lpwstr>
      </vt:variant>
      <vt:variant>
        <vt:i4>1703948</vt:i4>
      </vt:variant>
      <vt:variant>
        <vt:i4>80</vt:i4>
      </vt:variant>
      <vt:variant>
        <vt:i4>0</vt:i4>
      </vt:variant>
      <vt:variant>
        <vt:i4>5</vt:i4>
      </vt:variant>
      <vt:variant>
        <vt:lpwstr/>
      </vt:variant>
      <vt:variant>
        <vt:lpwstr>_Toc284787351</vt:lpwstr>
      </vt:variant>
      <vt:variant>
        <vt:i4>1703949</vt:i4>
      </vt:variant>
      <vt:variant>
        <vt:i4>74</vt:i4>
      </vt:variant>
      <vt:variant>
        <vt:i4>0</vt:i4>
      </vt:variant>
      <vt:variant>
        <vt:i4>5</vt:i4>
      </vt:variant>
      <vt:variant>
        <vt:lpwstr/>
      </vt:variant>
      <vt:variant>
        <vt:lpwstr>_Toc284787350</vt:lpwstr>
      </vt:variant>
      <vt:variant>
        <vt:i4>1769476</vt:i4>
      </vt:variant>
      <vt:variant>
        <vt:i4>68</vt:i4>
      </vt:variant>
      <vt:variant>
        <vt:i4>0</vt:i4>
      </vt:variant>
      <vt:variant>
        <vt:i4>5</vt:i4>
      </vt:variant>
      <vt:variant>
        <vt:lpwstr/>
      </vt:variant>
      <vt:variant>
        <vt:lpwstr>_Toc284787349</vt:lpwstr>
      </vt:variant>
      <vt:variant>
        <vt:i4>1769477</vt:i4>
      </vt:variant>
      <vt:variant>
        <vt:i4>62</vt:i4>
      </vt:variant>
      <vt:variant>
        <vt:i4>0</vt:i4>
      </vt:variant>
      <vt:variant>
        <vt:i4>5</vt:i4>
      </vt:variant>
      <vt:variant>
        <vt:lpwstr/>
      </vt:variant>
      <vt:variant>
        <vt:lpwstr>_Toc284787348</vt:lpwstr>
      </vt:variant>
      <vt:variant>
        <vt:i4>1769482</vt:i4>
      </vt:variant>
      <vt:variant>
        <vt:i4>56</vt:i4>
      </vt:variant>
      <vt:variant>
        <vt:i4>0</vt:i4>
      </vt:variant>
      <vt:variant>
        <vt:i4>5</vt:i4>
      </vt:variant>
      <vt:variant>
        <vt:lpwstr/>
      </vt:variant>
      <vt:variant>
        <vt:lpwstr>_Toc284787347</vt:lpwstr>
      </vt:variant>
      <vt:variant>
        <vt:i4>1769483</vt:i4>
      </vt:variant>
      <vt:variant>
        <vt:i4>50</vt:i4>
      </vt:variant>
      <vt:variant>
        <vt:i4>0</vt:i4>
      </vt:variant>
      <vt:variant>
        <vt:i4>5</vt:i4>
      </vt:variant>
      <vt:variant>
        <vt:lpwstr/>
      </vt:variant>
      <vt:variant>
        <vt:lpwstr>_Toc284787346</vt:lpwstr>
      </vt:variant>
      <vt:variant>
        <vt:i4>1769480</vt:i4>
      </vt:variant>
      <vt:variant>
        <vt:i4>44</vt:i4>
      </vt:variant>
      <vt:variant>
        <vt:i4>0</vt:i4>
      </vt:variant>
      <vt:variant>
        <vt:i4>5</vt:i4>
      </vt:variant>
      <vt:variant>
        <vt:lpwstr/>
      </vt:variant>
      <vt:variant>
        <vt:lpwstr>_Toc284787345</vt:lpwstr>
      </vt:variant>
      <vt:variant>
        <vt:i4>1769481</vt:i4>
      </vt:variant>
      <vt:variant>
        <vt:i4>38</vt:i4>
      </vt:variant>
      <vt:variant>
        <vt:i4>0</vt:i4>
      </vt:variant>
      <vt:variant>
        <vt:i4>5</vt:i4>
      </vt:variant>
      <vt:variant>
        <vt:lpwstr/>
      </vt:variant>
      <vt:variant>
        <vt:lpwstr>_Toc284787344</vt:lpwstr>
      </vt:variant>
      <vt:variant>
        <vt:i4>1769486</vt:i4>
      </vt:variant>
      <vt:variant>
        <vt:i4>32</vt:i4>
      </vt:variant>
      <vt:variant>
        <vt:i4>0</vt:i4>
      </vt:variant>
      <vt:variant>
        <vt:i4>5</vt:i4>
      </vt:variant>
      <vt:variant>
        <vt:lpwstr/>
      </vt:variant>
      <vt:variant>
        <vt:lpwstr>_Toc284787343</vt:lpwstr>
      </vt:variant>
      <vt:variant>
        <vt:i4>1769487</vt:i4>
      </vt:variant>
      <vt:variant>
        <vt:i4>26</vt:i4>
      </vt:variant>
      <vt:variant>
        <vt:i4>0</vt:i4>
      </vt:variant>
      <vt:variant>
        <vt:i4>5</vt:i4>
      </vt:variant>
      <vt:variant>
        <vt:lpwstr/>
      </vt:variant>
      <vt:variant>
        <vt:lpwstr>_Toc284787342</vt:lpwstr>
      </vt:variant>
      <vt:variant>
        <vt:i4>1769484</vt:i4>
      </vt:variant>
      <vt:variant>
        <vt:i4>20</vt:i4>
      </vt:variant>
      <vt:variant>
        <vt:i4>0</vt:i4>
      </vt:variant>
      <vt:variant>
        <vt:i4>5</vt:i4>
      </vt:variant>
      <vt:variant>
        <vt:lpwstr/>
      </vt:variant>
      <vt:variant>
        <vt:lpwstr>_Toc284787341</vt:lpwstr>
      </vt:variant>
      <vt:variant>
        <vt:i4>1769485</vt:i4>
      </vt:variant>
      <vt:variant>
        <vt:i4>14</vt:i4>
      </vt:variant>
      <vt:variant>
        <vt:i4>0</vt:i4>
      </vt:variant>
      <vt:variant>
        <vt:i4>5</vt:i4>
      </vt:variant>
      <vt:variant>
        <vt:lpwstr/>
      </vt:variant>
      <vt:variant>
        <vt:lpwstr>_Toc284787340</vt:lpwstr>
      </vt:variant>
      <vt:variant>
        <vt:i4>1835012</vt:i4>
      </vt:variant>
      <vt:variant>
        <vt:i4>8</vt:i4>
      </vt:variant>
      <vt:variant>
        <vt:i4>0</vt:i4>
      </vt:variant>
      <vt:variant>
        <vt:i4>5</vt:i4>
      </vt:variant>
      <vt:variant>
        <vt:lpwstr/>
      </vt:variant>
      <vt:variant>
        <vt:lpwstr>_Toc284787339</vt:lpwstr>
      </vt:variant>
      <vt:variant>
        <vt:i4>1835013</vt:i4>
      </vt:variant>
      <vt:variant>
        <vt:i4>2</vt:i4>
      </vt:variant>
      <vt:variant>
        <vt:i4>0</vt:i4>
      </vt:variant>
      <vt:variant>
        <vt:i4>5</vt:i4>
      </vt:variant>
      <vt:variant>
        <vt:lpwstr/>
      </vt:variant>
      <vt:variant>
        <vt:lpwstr>_Toc284787338</vt:lpwstr>
      </vt:variant>
      <vt:variant>
        <vt:i4>5046338</vt:i4>
      </vt:variant>
      <vt:variant>
        <vt:i4>-1</vt:i4>
      </vt:variant>
      <vt:variant>
        <vt:i4>1062</vt:i4>
      </vt:variant>
      <vt:variant>
        <vt:i4>1</vt:i4>
      </vt:variant>
      <vt:variant>
        <vt:lpwstr>Trial schema new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CRCTU-PRT-QCD-001</dc:title>
  <dc:subject>Protocol Template</dc:subject>
  <dc:creator>Anna Jolliffe</dc:creator>
  <cp:keywords/>
  <dc:description/>
  <cp:lastModifiedBy>Savita Mehmi (Cancer Clinical Trials Unit)</cp:lastModifiedBy>
  <cp:revision>2</cp:revision>
  <cp:lastPrinted>2020-09-16T13:42:00Z</cp:lastPrinted>
  <dcterms:created xsi:type="dcterms:W3CDTF">2022-10-28T10:56:00Z</dcterms:created>
  <dcterms:modified xsi:type="dcterms:W3CDTF">2022-10-28T10:56:00Z</dcterms:modified>
</cp:coreProperties>
</file>