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05514" w14:textId="59064650" w:rsidR="0052353B" w:rsidRPr="00874546" w:rsidRDefault="0052353B" w:rsidP="00874546">
      <w:pPr>
        <w:pStyle w:val="Heading1"/>
        <w:rPr>
          <w:rFonts w:ascii="Arial" w:hAnsi="Arial" w:cs="Arial"/>
          <w:color w:val="000000" w:themeColor="text1"/>
          <w:sz w:val="24"/>
          <w:szCs w:val="24"/>
          <w:lang w:eastAsia="en-US"/>
        </w:rPr>
      </w:pPr>
      <w:r w:rsidRPr="00874546">
        <w:rPr>
          <w:rFonts w:ascii="Arial" w:hAnsi="Arial" w:cs="Arial"/>
          <w:color w:val="000000" w:themeColor="text1"/>
          <w:sz w:val="24"/>
          <w:szCs w:val="24"/>
          <w:lang w:eastAsia="en-US"/>
        </w:rPr>
        <w:t xml:space="preserve">DO SOCIAL ENTERPRISES FULFIL THEIR SOCIAL PROMISE?  QUALITY OF </w:t>
      </w:r>
      <w:r w:rsidR="0074358B" w:rsidRPr="00874546">
        <w:rPr>
          <w:rFonts w:ascii="Arial" w:hAnsi="Arial" w:cs="Arial"/>
          <w:color w:val="000000" w:themeColor="text1"/>
          <w:sz w:val="24"/>
          <w:szCs w:val="24"/>
          <w:lang w:eastAsia="en-US"/>
        </w:rPr>
        <w:t xml:space="preserve">SOCIAL CARE </w:t>
      </w:r>
      <w:r w:rsidRPr="00874546">
        <w:rPr>
          <w:rFonts w:ascii="Arial" w:hAnsi="Arial" w:cs="Arial"/>
          <w:color w:val="000000" w:themeColor="text1"/>
          <w:sz w:val="24"/>
          <w:szCs w:val="24"/>
          <w:lang w:eastAsia="en-US"/>
        </w:rPr>
        <w:t>CICS AND OTHER LEGAL FORMS</w:t>
      </w:r>
    </w:p>
    <w:p w14:paraId="6C0229AC" w14:textId="77777777" w:rsidR="0074358B" w:rsidRPr="00EB5B7B" w:rsidRDefault="0074358B" w:rsidP="0074358B">
      <w:pPr>
        <w:spacing w:after="0" w:line="240" w:lineRule="auto"/>
        <w:jc w:val="center"/>
        <w:rPr>
          <w:rFonts w:ascii="Times New Roman" w:eastAsiaTheme="minorHAnsi" w:hAnsi="Times New Roman" w:cs="Times New Roman"/>
          <w:b/>
          <w:bCs/>
          <w:sz w:val="24"/>
          <w:szCs w:val="24"/>
          <w:lang w:eastAsia="en-US"/>
        </w:rPr>
      </w:pPr>
    </w:p>
    <w:p w14:paraId="49EA56D7" w14:textId="77777777" w:rsidR="0074358B" w:rsidRPr="00EB5B7B" w:rsidRDefault="0074358B" w:rsidP="0074358B">
      <w:pPr>
        <w:spacing w:after="0" w:line="240" w:lineRule="auto"/>
        <w:jc w:val="center"/>
        <w:rPr>
          <w:rFonts w:ascii="Times New Roman" w:eastAsiaTheme="minorHAnsi" w:hAnsi="Times New Roman" w:cs="Times New Roman"/>
          <w:sz w:val="24"/>
          <w:szCs w:val="24"/>
          <w:lang w:eastAsia="en-US"/>
        </w:rPr>
      </w:pPr>
      <w:r w:rsidRPr="00EB5B7B">
        <w:rPr>
          <w:rFonts w:ascii="Times New Roman" w:eastAsiaTheme="minorHAnsi" w:hAnsi="Times New Roman" w:cs="Times New Roman"/>
          <w:sz w:val="24"/>
          <w:szCs w:val="24"/>
          <w:lang w:eastAsia="en-US"/>
        </w:rPr>
        <w:t>JANELLE A. KERLIN</w:t>
      </w:r>
    </w:p>
    <w:p w14:paraId="35116246" w14:textId="05ABA5AC" w:rsidR="0074358B" w:rsidRPr="00EB5B7B" w:rsidRDefault="0074358B" w:rsidP="0074358B">
      <w:pPr>
        <w:spacing w:after="0" w:line="240" w:lineRule="auto"/>
        <w:jc w:val="center"/>
        <w:rPr>
          <w:rFonts w:ascii="Times New Roman" w:eastAsiaTheme="minorHAnsi" w:hAnsi="Times New Roman" w:cs="Times New Roman"/>
          <w:sz w:val="24"/>
          <w:szCs w:val="24"/>
          <w:lang w:eastAsia="en-US"/>
        </w:rPr>
      </w:pPr>
      <w:r w:rsidRPr="00EB5B7B">
        <w:rPr>
          <w:rFonts w:ascii="Times New Roman" w:eastAsiaTheme="minorHAnsi" w:hAnsi="Times New Roman" w:cs="Times New Roman"/>
          <w:sz w:val="24"/>
          <w:szCs w:val="24"/>
          <w:lang w:eastAsia="en-US"/>
        </w:rPr>
        <w:t>Department of Public Management and Policy</w:t>
      </w:r>
    </w:p>
    <w:p w14:paraId="7843B3AE" w14:textId="12C79629" w:rsidR="0074358B" w:rsidRPr="00EB5B7B" w:rsidRDefault="0074358B" w:rsidP="0074358B">
      <w:pPr>
        <w:spacing w:after="0" w:line="240" w:lineRule="auto"/>
        <w:jc w:val="center"/>
        <w:rPr>
          <w:rFonts w:ascii="Times New Roman" w:eastAsiaTheme="minorHAnsi" w:hAnsi="Times New Roman" w:cs="Times New Roman"/>
          <w:sz w:val="24"/>
          <w:szCs w:val="24"/>
          <w:lang w:eastAsia="en-US"/>
        </w:rPr>
      </w:pPr>
      <w:r w:rsidRPr="00EB5B7B">
        <w:rPr>
          <w:rFonts w:ascii="Times New Roman" w:eastAsiaTheme="minorHAnsi" w:hAnsi="Times New Roman" w:cs="Times New Roman"/>
          <w:sz w:val="24"/>
          <w:szCs w:val="24"/>
          <w:lang w:eastAsia="en-US"/>
        </w:rPr>
        <w:t>Georgia State University</w:t>
      </w:r>
    </w:p>
    <w:p w14:paraId="3F650CF6" w14:textId="0EA68EA0" w:rsidR="0074358B" w:rsidRPr="00EB5B7B" w:rsidRDefault="0074358B" w:rsidP="0074358B">
      <w:pPr>
        <w:spacing w:after="0" w:line="240" w:lineRule="auto"/>
        <w:jc w:val="center"/>
        <w:rPr>
          <w:rFonts w:ascii="Times New Roman" w:eastAsiaTheme="minorHAnsi" w:hAnsi="Times New Roman" w:cs="Times New Roman"/>
          <w:sz w:val="24"/>
          <w:szCs w:val="24"/>
          <w:lang w:eastAsia="en-US"/>
        </w:rPr>
      </w:pPr>
      <w:r w:rsidRPr="00EB5B7B">
        <w:rPr>
          <w:rFonts w:ascii="Times New Roman" w:eastAsiaTheme="minorHAnsi" w:hAnsi="Times New Roman" w:cs="Times New Roman"/>
          <w:sz w:val="24"/>
          <w:szCs w:val="24"/>
          <w:lang w:eastAsia="en-US"/>
        </w:rPr>
        <w:t>Atlanta, GA 30303</w:t>
      </w:r>
    </w:p>
    <w:p w14:paraId="56DA69B6" w14:textId="0EAE25BC" w:rsidR="0074358B" w:rsidRPr="00EB5B7B" w:rsidRDefault="00E852E2" w:rsidP="0074358B">
      <w:pPr>
        <w:spacing w:after="0" w:line="240" w:lineRule="auto"/>
        <w:jc w:val="center"/>
        <w:rPr>
          <w:rFonts w:ascii="Times New Roman" w:eastAsiaTheme="minorHAnsi" w:hAnsi="Times New Roman" w:cs="Times New Roman"/>
          <w:sz w:val="24"/>
          <w:szCs w:val="24"/>
          <w:lang w:eastAsia="en-US"/>
        </w:rPr>
      </w:pPr>
      <w:r w:rsidRPr="00EB5B7B">
        <w:rPr>
          <w:rFonts w:ascii="Times New Roman" w:eastAsiaTheme="minorHAnsi" w:hAnsi="Times New Roman" w:cs="Times New Roman"/>
          <w:sz w:val="24"/>
          <w:szCs w:val="24"/>
          <w:lang w:eastAsia="en-US"/>
        </w:rPr>
        <w:t xml:space="preserve"> </w:t>
      </w:r>
    </w:p>
    <w:p w14:paraId="3F733921" w14:textId="77777777" w:rsidR="0074358B" w:rsidRPr="00EB5B7B" w:rsidRDefault="0074358B" w:rsidP="0074358B">
      <w:pPr>
        <w:spacing w:after="0" w:line="240" w:lineRule="auto"/>
        <w:jc w:val="center"/>
        <w:rPr>
          <w:rFonts w:ascii="Times New Roman" w:eastAsiaTheme="minorHAnsi" w:hAnsi="Times New Roman" w:cs="Times New Roman"/>
          <w:sz w:val="24"/>
          <w:szCs w:val="24"/>
          <w:lang w:eastAsia="en-US"/>
        </w:rPr>
      </w:pPr>
      <w:r w:rsidRPr="00EB5B7B">
        <w:rPr>
          <w:rFonts w:ascii="Times New Roman" w:eastAsiaTheme="minorHAnsi" w:hAnsi="Times New Roman" w:cs="Times New Roman"/>
          <w:sz w:val="24"/>
          <w:szCs w:val="24"/>
          <w:lang w:eastAsia="en-US"/>
        </w:rPr>
        <w:t>MENG YE</w:t>
      </w:r>
    </w:p>
    <w:p w14:paraId="5BE505CE" w14:textId="0D9AF31B" w:rsidR="0074358B" w:rsidRPr="00EB5B7B" w:rsidRDefault="0074358B" w:rsidP="0074358B">
      <w:pPr>
        <w:spacing w:after="0" w:line="240" w:lineRule="auto"/>
        <w:jc w:val="center"/>
        <w:rPr>
          <w:rFonts w:ascii="Times New Roman" w:eastAsiaTheme="minorHAnsi" w:hAnsi="Times New Roman" w:cs="Times New Roman"/>
          <w:sz w:val="24"/>
          <w:szCs w:val="24"/>
          <w:lang w:eastAsia="en-US"/>
        </w:rPr>
      </w:pPr>
      <w:r w:rsidRPr="00EB5B7B">
        <w:rPr>
          <w:rFonts w:ascii="Times New Roman" w:eastAsiaTheme="minorHAnsi" w:hAnsi="Times New Roman" w:cs="Times New Roman"/>
          <w:sz w:val="24"/>
          <w:szCs w:val="24"/>
          <w:lang w:eastAsia="en-US"/>
        </w:rPr>
        <w:t>Georgia State University</w:t>
      </w:r>
    </w:p>
    <w:p w14:paraId="7DC53D05" w14:textId="77777777" w:rsidR="0074358B" w:rsidRPr="00EB5B7B" w:rsidRDefault="0074358B" w:rsidP="0074358B">
      <w:pPr>
        <w:spacing w:after="0" w:line="240" w:lineRule="auto"/>
        <w:jc w:val="center"/>
        <w:rPr>
          <w:rFonts w:ascii="Times New Roman" w:eastAsiaTheme="minorHAnsi" w:hAnsi="Times New Roman" w:cs="Times New Roman"/>
          <w:sz w:val="24"/>
          <w:szCs w:val="24"/>
          <w:lang w:eastAsia="en-US"/>
        </w:rPr>
      </w:pPr>
    </w:p>
    <w:p w14:paraId="050730B8" w14:textId="42637D28" w:rsidR="00EE6D5F" w:rsidRPr="00EB5B7B" w:rsidRDefault="0074358B" w:rsidP="0074358B">
      <w:pPr>
        <w:spacing w:after="0" w:line="240" w:lineRule="auto"/>
        <w:jc w:val="center"/>
        <w:rPr>
          <w:rFonts w:ascii="Times New Roman" w:eastAsiaTheme="minorHAnsi" w:hAnsi="Times New Roman" w:cs="Times New Roman"/>
          <w:sz w:val="24"/>
          <w:szCs w:val="24"/>
          <w:lang w:eastAsia="en-US"/>
        </w:rPr>
      </w:pPr>
      <w:r w:rsidRPr="00EB5B7B">
        <w:rPr>
          <w:rFonts w:ascii="Times New Roman" w:eastAsiaTheme="minorHAnsi" w:hAnsi="Times New Roman" w:cs="Times New Roman"/>
          <w:sz w:val="24"/>
          <w:szCs w:val="24"/>
          <w:lang w:eastAsia="en-US"/>
        </w:rPr>
        <w:t>KELLY HALL</w:t>
      </w:r>
    </w:p>
    <w:p w14:paraId="4FCA56D8" w14:textId="74DCE4CD" w:rsidR="0074358B" w:rsidRDefault="0074358B" w:rsidP="0074358B">
      <w:pPr>
        <w:spacing w:after="0" w:line="240" w:lineRule="auto"/>
        <w:jc w:val="center"/>
        <w:rPr>
          <w:rFonts w:ascii="Times New Roman" w:eastAsiaTheme="minorHAnsi" w:hAnsi="Times New Roman" w:cs="Times New Roman"/>
          <w:sz w:val="24"/>
          <w:szCs w:val="24"/>
          <w:lang w:eastAsia="en-US"/>
        </w:rPr>
      </w:pPr>
      <w:r w:rsidRPr="00EB5B7B">
        <w:rPr>
          <w:rFonts w:ascii="Times New Roman" w:eastAsiaTheme="minorHAnsi" w:hAnsi="Times New Roman" w:cs="Times New Roman"/>
          <w:sz w:val="24"/>
          <w:szCs w:val="24"/>
          <w:lang w:eastAsia="en-US"/>
        </w:rPr>
        <w:t>University of Birmingham, United Kingdom</w:t>
      </w:r>
    </w:p>
    <w:p w14:paraId="59426FFA" w14:textId="64CEAC0D" w:rsidR="00A131A3" w:rsidRDefault="00A131A3" w:rsidP="0074358B">
      <w:pPr>
        <w:spacing w:after="0" w:line="240" w:lineRule="auto"/>
        <w:jc w:val="center"/>
        <w:rPr>
          <w:rFonts w:ascii="Times New Roman" w:eastAsiaTheme="minorHAnsi" w:hAnsi="Times New Roman" w:cs="Times New Roman"/>
          <w:sz w:val="24"/>
          <w:szCs w:val="24"/>
          <w:lang w:eastAsia="en-US"/>
        </w:rPr>
      </w:pPr>
    </w:p>
    <w:p w14:paraId="5A0C6E8F" w14:textId="77777777" w:rsidR="00A131A3" w:rsidRDefault="00A131A3" w:rsidP="0074358B">
      <w:pPr>
        <w:spacing w:after="0" w:line="240" w:lineRule="auto"/>
        <w:jc w:val="center"/>
        <w:rPr>
          <w:rFonts w:ascii="Times New Roman" w:eastAsiaTheme="minorHAnsi" w:hAnsi="Times New Roman" w:cs="Times New Roman"/>
          <w:i/>
          <w:iCs/>
          <w:sz w:val="24"/>
          <w:szCs w:val="24"/>
          <w:lang w:eastAsia="en-US"/>
        </w:rPr>
      </w:pPr>
    </w:p>
    <w:p w14:paraId="67AB4D94" w14:textId="5C6CEEA7" w:rsidR="00A131A3" w:rsidRPr="00A131A3" w:rsidRDefault="00A131A3" w:rsidP="0074358B">
      <w:pPr>
        <w:spacing w:after="0" w:line="240" w:lineRule="auto"/>
        <w:jc w:val="center"/>
        <w:rPr>
          <w:rFonts w:ascii="Times New Roman" w:eastAsiaTheme="minorHAnsi" w:hAnsi="Times New Roman" w:cs="Times New Roman"/>
          <w:i/>
          <w:iCs/>
          <w:sz w:val="24"/>
          <w:szCs w:val="24"/>
          <w:lang w:eastAsia="en-US"/>
        </w:rPr>
      </w:pPr>
      <w:r w:rsidRPr="00A131A3">
        <w:rPr>
          <w:rFonts w:ascii="Times New Roman" w:eastAsiaTheme="minorHAnsi" w:hAnsi="Times New Roman" w:cs="Times New Roman"/>
          <w:i/>
          <w:iCs/>
          <w:sz w:val="24"/>
          <w:szCs w:val="24"/>
          <w:lang w:eastAsia="en-US"/>
        </w:rPr>
        <w:t>Paper published for the Academy of Management (AOM) Conference 2023</w:t>
      </w:r>
    </w:p>
    <w:p w14:paraId="50664044" w14:textId="33D095DF" w:rsidR="00A131A3" w:rsidRPr="00A131A3" w:rsidRDefault="00A131A3" w:rsidP="0074358B">
      <w:pPr>
        <w:spacing w:after="0" w:line="240" w:lineRule="auto"/>
        <w:jc w:val="center"/>
        <w:rPr>
          <w:rFonts w:ascii="Times New Roman" w:eastAsiaTheme="minorHAnsi" w:hAnsi="Times New Roman" w:cs="Times New Roman"/>
          <w:i/>
          <w:iCs/>
          <w:sz w:val="24"/>
          <w:szCs w:val="24"/>
          <w:lang w:eastAsia="en-US"/>
        </w:rPr>
      </w:pPr>
      <w:r w:rsidRPr="00A131A3">
        <w:rPr>
          <w:rFonts w:ascii="Times New Roman" w:eastAsiaTheme="minorHAnsi" w:hAnsi="Times New Roman" w:cs="Times New Roman"/>
          <w:i/>
          <w:iCs/>
          <w:sz w:val="24"/>
          <w:szCs w:val="24"/>
          <w:lang w:eastAsia="en-US"/>
        </w:rPr>
        <w:t xml:space="preserve">Winner of </w:t>
      </w:r>
      <w:r w:rsidRPr="00A131A3">
        <w:rPr>
          <w:rFonts w:ascii="Times New Roman" w:hAnsi="Times New Roman" w:cs="Times New Roman"/>
          <w:i/>
          <w:iCs/>
          <w:sz w:val="24"/>
          <w:szCs w:val="24"/>
        </w:rPr>
        <w:t>Charles Levine Best Conference Paper Award</w:t>
      </w:r>
    </w:p>
    <w:p w14:paraId="58CAFE85" w14:textId="77777777" w:rsidR="0074358B" w:rsidRPr="00EB5B7B" w:rsidRDefault="0074358B" w:rsidP="0074358B">
      <w:pPr>
        <w:spacing w:after="0" w:line="240" w:lineRule="auto"/>
        <w:jc w:val="center"/>
        <w:rPr>
          <w:rFonts w:ascii="Times New Roman" w:hAnsi="Times New Roman" w:cs="Times New Roman"/>
          <w:b/>
          <w:bCs/>
          <w:color w:val="0070C0"/>
          <w:sz w:val="24"/>
          <w:szCs w:val="24"/>
        </w:rPr>
      </w:pPr>
    </w:p>
    <w:p w14:paraId="4E2E2C79" w14:textId="77777777" w:rsidR="00A131A3" w:rsidRDefault="00A131A3" w:rsidP="0074358B">
      <w:pPr>
        <w:spacing w:after="0" w:line="240" w:lineRule="auto"/>
        <w:jc w:val="center"/>
        <w:rPr>
          <w:rFonts w:ascii="Times New Roman" w:hAnsi="Times New Roman" w:cs="Times New Roman"/>
          <w:b/>
          <w:bCs/>
          <w:color w:val="000000" w:themeColor="text1"/>
          <w:sz w:val="24"/>
          <w:szCs w:val="24"/>
        </w:rPr>
      </w:pPr>
    </w:p>
    <w:p w14:paraId="1490BD4C" w14:textId="3105FFAC" w:rsidR="0052353B" w:rsidRPr="00EB5B7B" w:rsidRDefault="0052353B" w:rsidP="0074358B">
      <w:pPr>
        <w:spacing w:after="0" w:line="240" w:lineRule="auto"/>
        <w:jc w:val="center"/>
        <w:rPr>
          <w:rFonts w:ascii="Times New Roman" w:hAnsi="Times New Roman" w:cs="Times New Roman"/>
          <w:b/>
          <w:bCs/>
          <w:color w:val="000000" w:themeColor="text1"/>
          <w:sz w:val="24"/>
          <w:szCs w:val="24"/>
        </w:rPr>
      </w:pPr>
      <w:r w:rsidRPr="00EB5B7B">
        <w:rPr>
          <w:rFonts w:ascii="Times New Roman" w:hAnsi="Times New Roman" w:cs="Times New Roman"/>
          <w:b/>
          <w:bCs/>
          <w:color w:val="000000" w:themeColor="text1"/>
          <w:sz w:val="24"/>
          <w:szCs w:val="24"/>
        </w:rPr>
        <w:t>ABSTRACT</w:t>
      </w:r>
    </w:p>
    <w:p w14:paraId="00AEC373" w14:textId="77777777" w:rsidR="0074358B" w:rsidRPr="00EB5B7B" w:rsidRDefault="0074358B" w:rsidP="0074358B">
      <w:pPr>
        <w:spacing w:after="0" w:line="240" w:lineRule="auto"/>
        <w:jc w:val="center"/>
        <w:rPr>
          <w:rFonts w:ascii="Times New Roman" w:hAnsi="Times New Roman" w:cs="Times New Roman"/>
          <w:b/>
          <w:bCs/>
          <w:color w:val="000000" w:themeColor="text1"/>
          <w:sz w:val="24"/>
          <w:szCs w:val="24"/>
        </w:rPr>
      </w:pPr>
    </w:p>
    <w:p w14:paraId="5488B98D" w14:textId="177D2035" w:rsidR="00F2153E" w:rsidRPr="00EB5B7B" w:rsidRDefault="00633763" w:rsidP="003478A4">
      <w:pPr>
        <w:spacing w:after="0" w:line="240" w:lineRule="auto"/>
        <w:ind w:firstLine="720"/>
        <w:rPr>
          <w:rFonts w:ascii="Times New Roman" w:hAnsi="Times New Roman" w:cs="Times New Roman"/>
          <w:sz w:val="24"/>
          <w:szCs w:val="24"/>
        </w:rPr>
      </w:pPr>
      <w:r w:rsidRPr="00EB5B7B">
        <w:rPr>
          <w:rFonts w:ascii="Times New Roman" w:hAnsi="Times New Roman" w:cs="Times New Roman"/>
          <w:sz w:val="24"/>
          <w:szCs w:val="24"/>
        </w:rPr>
        <w:t xml:space="preserve">This study </w:t>
      </w:r>
      <w:r w:rsidR="00DD52FF" w:rsidRPr="00EB5B7B">
        <w:rPr>
          <w:rFonts w:ascii="Times New Roman" w:hAnsi="Times New Roman" w:cs="Times New Roman"/>
          <w:sz w:val="24"/>
          <w:szCs w:val="24"/>
        </w:rPr>
        <w:t>seeks</w:t>
      </w:r>
      <w:r w:rsidR="00FB59DB" w:rsidRPr="00EB5B7B">
        <w:rPr>
          <w:rFonts w:ascii="Times New Roman" w:hAnsi="Times New Roman" w:cs="Times New Roman"/>
          <w:sz w:val="24"/>
          <w:szCs w:val="24"/>
        </w:rPr>
        <w:t xml:space="preserve"> to address</w:t>
      </w:r>
      <w:r w:rsidR="00562AA2" w:rsidRPr="00EB5B7B">
        <w:rPr>
          <w:rFonts w:ascii="Times New Roman" w:hAnsi="Times New Roman" w:cs="Times New Roman"/>
          <w:sz w:val="24"/>
          <w:szCs w:val="24"/>
        </w:rPr>
        <w:t xml:space="preserve"> </w:t>
      </w:r>
      <w:r w:rsidR="003F42DF" w:rsidRPr="00EB5B7B">
        <w:rPr>
          <w:rFonts w:ascii="Times New Roman" w:hAnsi="Times New Roman" w:cs="Times New Roman"/>
          <w:sz w:val="24"/>
          <w:szCs w:val="24"/>
        </w:rPr>
        <w:t>a</w:t>
      </w:r>
      <w:r w:rsidRPr="00EB5B7B">
        <w:rPr>
          <w:rFonts w:ascii="Times New Roman" w:hAnsi="Times New Roman" w:cs="Times New Roman"/>
          <w:sz w:val="24"/>
          <w:szCs w:val="24"/>
        </w:rPr>
        <w:t xml:space="preserve"> foundational question </w:t>
      </w:r>
      <w:r w:rsidR="007B778A" w:rsidRPr="00EB5B7B">
        <w:rPr>
          <w:rFonts w:ascii="Times New Roman" w:hAnsi="Times New Roman" w:cs="Times New Roman"/>
          <w:sz w:val="24"/>
          <w:szCs w:val="24"/>
        </w:rPr>
        <w:t>around</w:t>
      </w:r>
      <w:r w:rsidR="004A2D5E" w:rsidRPr="00EB5B7B">
        <w:rPr>
          <w:rFonts w:ascii="Times New Roman" w:hAnsi="Times New Roman" w:cs="Times New Roman"/>
          <w:sz w:val="24"/>
          <w:szCs w:val="24"/>
        </w:rPr>
        <w:t xml:space="preserve"> </w:t>
      </w:r>
      <w:r w:rsidR="0025322A" w:rsidRPr="00EB5B7B">
        <w:rPr>
          <w:rFonts w:ascii="Times New Roman" w:hAnsi="Times New Roman" w:cs="Times New Roman"/>
          <w:sz w:val="24"/>
          <w:szCs w:val="24"/>
        </w:rPr>
        <w:t xml:space="preserve">social </w:t>
      </w:r>
      <w:r w:rsidR="00AD7F0D" w:rsidRPr="00EB5B7B">
        <w:rPr>
          <w:rFonts w:ascii="Times New Roman" w:hAnsi="Times New Roman" w:cs="Times New Roman"/>
          <w:sz w:val="24"/>
          <w:szCs w:val="24"/>
        </w:rPr>
        <w:t>enterpris</w:t>
      </w:r>
      <w:r w:rsidR="004A2D5E" w:rsidRPr="00EB5B7B">
        <w:rPr>
          <w:rFonts w:ascii="Times New Roman" w:hAnsi="Times New Roman" w:cs="Times New Roman"/>
          <w:sz w:val="24"/>
          <w:szCs w:val="24"/>
        </w:rPr>
        <w:t>es</w:t>
      </w:r>
      <w:r w:rsidR="00D74665">
        <w:rPr>
          <w:rFonts w:ascii="Times New Roman" w:hAnsi="Times New Roman" w:cs="Times New Roman"/>
          <w:sz w:val="24"/>
          <w:szCs w:val="24"/>
        </w:rPr>
        <w:t>:</w:t>
      </w:r>
      <w:r w:rsidR="001F5F86" w:rsidRPr="00EB5B7B">
        <w:rPr>
          <w:rFonts w:ascii="Times New Roman" w:hAnsi="Times New Roman" w:cs="Times New Roman"/>
          <w:sz w:val="24"/>
          <w:szCs w:val="24"/>
        </w:rPr>
        <w:t xml:space="preserve"> </w:t>
      </w:r>
      <w:r w:rsidR="00AD7F0D" w:rsidRPr="00EB5B7B">
        <w:rPr>
          <w:rFonts w:ascii="Times New Roman" w:hAnsi="Times New Roman" w:cs="Times New Roman"/>
          <w:sz w:val="24"/>
          <w:szCs w:val="24"/>
        </w:rPr>
        <w:t xml:space="preserve">does the redirection of profit towards social goals </w:t>
      </w:r>
      <w:r w:rsidRPr="00EB5B7B">
        <w:rPr>
          <w:rFonts w:ascii="Times New Roman" w:hAnsi="Times New Roman" w:cs="Times New Roman"/>
          <w:sz w:val="24"/>
          <w:szCs w:val="24"/>
        </w:rPr>
        <w:t>re</w:t>
      </w:r>
      <w:r w:rsidR="007646F2" w:rsidRPr="00EB5B7B">
        <w:rPr>
          <w:rFonts w:ascii="Times New Roman" w:hAnsi="Times New Roman" w:cs="Times New Roman"/>
          <w:sz w:val="24"/>
          <w:szCs w:val="24"/>
        </w:rPr>
        <w:t xml:space="preserve">sult in </w:t>
      </w:r>
      <w:r w:rsidR="00983199" w:rsidRPr="00EB5B7B">
        <w:rPr>
          <w:rFonts w:ascii="Times New Roman" w:hAnsi="Times New Roman" w:cs="Times New Roman"/>
          <w:sz w:val="24"/>
          <w:szCs w:val="24"/>
        </w:rPr>
        <w:t>expected social outcomes</w:t>
      </w:r>
      <w:r w:rsidR="003D1BF0" w:rsidRPr="00EB5B7B">
        <w:rPr>
          <w:rFonts w:ascii="Times New Roman" w:hAnsi="Times New Roman" w:cs="Times New Roman"/>
          <w:sz w:val="24"/>
          <w:szCs w:val="24"/>
        </w:rPr>
        <w:t xml:space="preserve"> even </w:t>
      </w:r>
      <w:r w:rsidR="00C00B91" w:rsidRPr="00EB5B7B">
        <w:rPr>
          <w:rFonts w:ascii="Times New Roman" w:hAnsi="Times New Roman" w:cs="Times New Roman"/>
          <w:sz w:val="24"/>
          <w:szCs w:val="24"/>
        </w:rPr>
        <w:t>though</w:t>
      </w:r>
      <w:r w:rsidR="003D1BF0" w:rsidRPr="00EB5B7B">
        <w:rPr>
          <w:rFonts w:ascii="Times New Roman" w:hAnsi="Times New Roman" w:cs="Times New Roman"/>
          <w:sz w:val="24"/>
          <w:szCs w:val="24"/>
        </w:rPr>
        <w:t xml:space="preserve"> profit motives </w:t>
      </w:r>
      <w:r w:rsidR="008F40E4" w:rsidRPr="00EB5B7B">
        <w:rPr>
          <w:rFonts w:ascii="Times New Roman" w:hAnsi="Times New Roman" w:cs="Times New Roman"/>
          <w:sz w:val="24"/>
          <w:szCs w:val="24"/>
        </w:rPr>
        <w:t>may</w:t>
      </w:r>
      <w:r w:rsidR="002534EB" w:rsidRPr="00EB5B7B">
        <w:rPr>
          <w:rFonts w:ascii="Times New Roman" w:hAnsi="Times New Roman" w:cs="Times New Roman"/>
          <w:sz w:val="24"/>
          <w:szCs w:val="24"/>
        </w:rPr>
        <w:t xml:space="preserve"> still</w:t>
      </w:r>
      <w:r w:rsidR="00ED2C57" w:rsidRPr="00EB5B7B">
        <w:rPr>
          <w:rFonts w:ascii="Times New Roman" w:hAnsi="Times New Roman" w:cs="Times New Roman"/>
          <w:sz w:val="24"/>
          <w:szCs w:val="24"/>
        </w:rPr>
        <w:t xml:space="preserve"> </w:t>
      </w:r>
      <w:r w:rsidR="008F40E4" w:rsidRPr="00EB5B7B">
        <w:rPr>
          <w:rFonts w:ascii="Times New Roman" w:hAnsi="Times New Roman" w:cs="Times New Roman"/>
          <w:sz w:val="24"/>
          <w:szCs w:val="24"/>
        </w:rPr>
        <w:t xml:space="preserve">be </w:t>
      </w:r>
      <w:r w:rsidR="003D1BF0" w:rsidRPr="00EB5B7B">
        <w:rPr>
          <w:rFonts w:ascii="Times New Roman" w:hAnsi="Times New Roman" w:cs="Times New Roman"/>
          <w:sz w:val="24"/>
          <w:szCs w:val="24"/>
        </w:rPr>
        <w:t>at play?</w:t>
      </w:r>
      <w:r w:rsidR="00F21042" w:rsidRPr="00EB5B7B">
        <w:rPr>
          <w:rFonts w:ascii="Times New Roman" w:hAnsi="Times New Roman" w:cs="Times New Roman"/>
          <w:sz w:val="24"/>
          <w:szCs w:val="24"/>
        </w:rPr>
        <w:t xml:space="preserve"> </w:t>
      </w:r>
      <w:r w:rsidR="00D74665">
        <w:rPr>
          <w:rFonts w:ascii="Times New Roman" w:hAnsi="Times New Roman" w:cs="Times New Roman"/>
          <w:sz w:val="24"/>
          <w:szCs w:val="24"/>
        </w:rPr>
        <w:t>W</w:t>
      </w:r>
      <w:r w:rsidR="00097145" w:rsidRPr="00EB5B7B">
        <w:rPr>
          <w:rFonts w:ascii="Times New Roman" w:hAnsi="Times New Roman" w:cs="Times New Roman"/>
          <w:sz w:val="24"/>
          <w:szCs w:val="24"/>
        </w:rPr>
        <w:t>e use</w:t>
      </w:r>
      <w:r w:rsidR="00735399" w:rsidRPr="00EB5B7B">
        <w:rPr>
          <w:rFonts w:ascii="Times New Roman" w:hAnsi="Times New Roman" w:cs="Times New Roman"/>
          <w:sz w:val="24"/>
          <w:szCs w:val="24"/>
        </w:rPr>
        <w:t xml:space="preserve"> ordered logit </w:t>
      </w:r>
      <w:r w:rsidR="00195183" w:rsidRPr="00EB5B7B">
        <w:rPr>
          <w:rFonts w:ascii="Times New Roman" w:hAnsi="Times New Roman" w:cs="Times New Roman"/>
          <w:sz w:val="24"/>
          <w:szCs w:val="24"/>
        </w:rPr>
        <w:t>regression a</w:t>
      </w:r>
      <w:r w:rsidR="00563A87" w:rsidRPr="00EB5B7B">
        <w:rPr>
          <w:rFonts w:ascii="Times New Roman" w:hAnsi="Times New Roman" w:cs="Times New Roman"/>
          <w:sz w:val="24"/>
          <w:szCs w:val="24"/>
        </w:rPr>
        <w:t xml:space="preserve">nalysis </w:t>
      </w:r>
      <w:r w:rsidR="00E05536" w:rsidRPr="00EB5B7B">
        <w:rPr>
          <w:rFonts w:ascii="Times New Roman" w:hAnsi="Times New Roman" w:cs="Times New Roman"/>
          <w:sz w:val="24"/>
          <w:szCs w:val="24"/>
        </w:rPr>
        <w:t>to</w:t>
      </w:r>
      <w:r w:rsidR="00BA2C1F" w:rsidRPr="00EB5B7B">
        <w:rPr>
          <w:rFonts w:ascii="Times New Roman" w:hAnsi="Times New Roman" w:cs="Times New Roman"/>
          <w:sz w:val="24"/>
          <w:szCs w:val="24"/>
        </w:rPr>
        <w:t xml:space="preserve"> </w:t>
      </w:r>
      <w:r w:rsidR="00E072AB" w:rsidRPr="00EB5B7B">
        <w:rPr>
          <w:rFonts w:ascii="Times New Roman" w:hAnsi="Times New Roman" w:cs="Times New Roman"/>
          <w:sz w:val="24"/>
          <w:szCs w:val="24"/>
        </w:rPr>
        <w:t>compare</w:t>
      </w:r>
      <w:r w:rsidR="00BA2C1F" w:rsidRPr="00EB5B7B">
        <w:rPr>
          <w:rFonts w:ascii="Times New Roman" w:hAnsi="Times New Roman" w:cs="Times New Roman"/>
          <w:sz w:val="24"/>
          <w:szCs w:val="24"/>
        </w:rPr>
        <w:t xml:space="preserve"> </w:t>
      </w:r>
      <w:r w:rsidR="00940490" w:rsidRPr="00EB5B7B">
        <w:rPr>
          <w:rFonts w:ascii="Times New Roman" w:hAnsi="Times New Roman" w:cs="Times New Roman"/>
          <w:sz w:val="24"/>
          <w:szCs w:val="24"/>
        </w:rPr>
        <w:t>service quality</w:t>
      </w:r>
      <w:r w:rsidR="001062CC" w:rsidRPr="00EB5B7B">
        <w:rPr>
          <w:rFonts w:ascii="Times New Roman" w:hAnsi="Times New Roman" w:cs="Times New Roman"/>
          <w:sz w:val="24"/>
          <w:szCs w:val="24"/>
        </w:rPr>
        <w:t xml:space="preserve"> </w:t>
      </w:r>
      <w:r w:rsidR="00524ED7" w:rsidRPr="00EB5B7B">
        <w:rPr>
          <w:rFonts w:ascii="Times New Roman" w:hAnsi="Times New Roman" w:cs="Times New Roman"/>
          <w:sz w:val="24"/>
          <w:szCs w:val="24"/>
        </w:rPr>
        <w:t>data f</w:t>
      </w:r>
      <w:r w:rsidR="00940490" w:rsidRPr="00EB5B7B">
        <w:rPr>
          <w:rFonts w:ascii="Times New Roman" w:hAnsi="Times New Roman" w:cs="Times New Roman"/>
          <w:sz w:val="24"/>
          <w:szCs w:val="24"/>
        </w:rPr>
        <w:t>rom</w:t>
      </w:r>
      <w:r w:rsidR="00524ED7" w:rsidRPr="00EB5B7B">
        <w:rPr>
          <w:rFonts w:ascii="Times New Roman" w:hAnsi="Times New Roman" w:cs="Times New Roman"/>
          <w:sz w:val="24"/>
          <w:szCs w:val="24"/>
        </w:rPr>
        <w:t xml:space="preserve"> </w:t>
      </w:r>
      <w:r w:rsidR="00DE1006" w:rsidRPr="00EB5B7B">
        <w:rPr>
          <w:rFonts w:ascii="Times New Roman" w:hAnsi="Times New Roman" w:cs="Times New Roman"/>
          <w:sz w:val="24"/>
          <w:szCs w:val="24"/>
        </w:rPr>
        <w:t>Community Interest Compan</w:t>
      </w:r>
      <w:r w:rsidR="00712504">
        <w:rPr>
          <w:rFonts w:ascii="Times New Roman" w:hAnsi="Times New Roman" w:cs="Times New Roman"/>
          <w:sz w:val="24"/>
          <w:szCs w:val="24"/>
        </w:rPr>
        <w:t xml:space="preserve">y </w:t>
      </w:r>
      <w:r w:rsidR="00AA2061">
        <w:rPr>
          <w:rFonts w:ascii="Times New Roman" w:hAnsi="Times New Roman" w:cs="Times New Roman"/>
          <w:sz w:val="24"/>
          <w:szCs w:val="24"/>
        </w:rPr>
        <w:t xml:space="preserve">(CICs) </w:t>
      </w:r>
      <w:r w:rsidR="00712504">
        <w:rPr>
          <w:rFonts w:ascii="Times New Roman" w:hAnsi="Times New Roman" w:cs="Times New Roman"/>
          <w:sz w:val="24"/>
          <w:szCs w:val="24"/>
        </w:rPr>
        <w:t xml:space="preserve">social </w:t>
      </w:r>
      <w:r w:rsidR="00E8319B">
        <w:rPr>
          <w:rFonts w:ascii="Times New Roman" w:hAnsi="Times New Roman" w:cs="Times New Roman"/>
          <w:sz w:val="24"/>
          <w:szCs w:val="24"/>
        </w:rPr>
        <w:t>enterprises</w:t>
      </w:r>
      <w:r w:rsidR="00DE1006" w:rsidRPr="00EB5B7B">
        <w:rPr>
          <w:rFonts w:ascii="Times New Roman" w:hAnsi="Times New Roman" w:cs="Times New Roman"/>
          <w:sz w:val="24"/>
          <w:szCs w:val="24"/>
        </w:rPr>
        <w:t xml:space="preserve"> </w:t>
      </w:r>
      <w:r w:rsidR="00A74644" w:rsidRPr="00EB5B7B">
        <w:rPr>
          <w:rFonts w:ascii="Times New Roman" w:hAnsi="Times New Roman" w:cs="Times New Roman"/>
          <w:sz w:val="24"/>
          <w:szCs w:val="24"/>
        </w:rPr>
        <w:t xml:space="preserve">, charities, for-profits, </w:t>
      </w:r>
      <w:r w:rsidR="00C33F94" w:rsidRPr="00EB5B7B">
        <w:rPr>
          <w:rFonts w:ascii="Times New Roman" w:hAnsi="Times New Roman" w:cs="Times New Roman"/>
          <w:sz w:val="24"/>
          <w:szCs w:val="24"/>
        </w:rPr>
        <w:t xml:space="preserve">and </w:t>
      </w:r>
      <w:r w:rsidR="00A74644" w:rsidRPr="00EB5B7B">
        <w:rPr>
          <w:rFonts w:ascii="Times New Roman" w:hAnsi="Times New Roman" w:cs="Times New Roman"/>
          <w:sz w:val="24"/>
          <w:szCs w:val="24"/>
        </w:rPr>
        <w:t>government</w:t>
      </w:r>
      <w:r w:rsidR="00C33F94" w:rsidRPr="00EB5B7B">
        <w:rPr>
          <w:rFonts w:ascii="Times New Roman" w:hAnsi="Times New Roman" w:cs="Times New Roman"/>
          <w:sz w:val="24"/>
          <w:szCs w:val="24"/>
        </w:rPr>
        <w:t>-</w:t>
      </w:r>
      <w:r w:rsidR="00A74644" w:rsidRPr="00EB5B7B">
        <w:rPr>
          <w:rFonts w:ascii="Times New Roman" w:hAnsi="Times New Roman" w:cs="Times New Roman"/>
          <w:sz w:val="24"/>
          <w:szCs w:val="24"/>
        </w:rPr>
        <w:t>run</w:t>
      </w:r>
      <w:r w:rsidR="00AD23B1" w:rsidRPr="00EB5B7B">
        <w:rPr>
          <w:rFonts w:ascii="Times New Roman" w:hAnsi="Times New Roman" w:cs="Times New Roman"/>
          <w:sz w:val="24"/>
          <w:szCs w:val="24"/>
        </w:rPr>
        <w:t xml:space="preserve"> organizations</w:t>
      </w:r>
      <w:r w:rsidR="00524ED7" w:rsidRPr="00EB5B7B">
        <w:rPr>
          <w:rFonts w:ascii="Times New Roman" w:hAnsi="Times New Roman" w:cs="Times New Roman"/>
          <w:sz w:val="24"/>
          <w:szCs w:val="24"/>
        </w:rPr>
        <w:t xml:space="preserve"> operatin</w:t>
      </w:r>
      <w:r w:rsidR="00AD23B1" w:rsidRPr="00EB5B7B">
        <w:rPr>
          <w:rFonts w:ascii="Times New Roman" w:hAnsi="Times New Roman" w:cs="Times New Roman"/>
          <w:sz w:val="24"/>
          <w:szCs w:val="24"/>
        </w:rPr>
        <w:t>g</w:t>
      </w:r>
      <w:r w:rsidR="00524ED7" w:rsidRPr="00EB5B7B">
        <w:rPr>
          <w:rFonts w:ascii="Times New Roman" w:hAnsi="Times New Roman" w:cs="Times New Roman"/>
          <w:sz w:val="24"/>
          <w:szCs w:val="24"/>
        </w:rPr>
        <w:t xml:space="preserve"> in</w:t>
      </w:r>
      <w:r w:rsidR="00C33F94" w:rsidRPr="00EB5B7B">
        <w:rPr>
          <w:rFonts w:ascii="Times New Roman" w:hAnsi="Times New Roman" w:cs="Times New Roman"/>
          <w:sz w:val="24"/>
          <w:szCs w:val="24"/>
        </w:rPr>
        <w:t xml:space="preserve"> the social care sector in</w:t>
      </w:r>
      <w:r w:rsidR="00524ED7" w:rsidRPr="00EB5B7B">
        <w:rPr>
          <w:rFonts w:ascii="Times New Roman" w:hAnsi="Times New Roman" w:cs="Times New Roman"/>
          <w:sz w:val="24"/>
          <w:szCs w:val="24"/>
        </w:rPr>
        <w:t xml:space="preserve"> England</w:t>
      </w:r>
      <w:r w:rsidR="00867651" w:rsidRPr="00EB5B7B">
        <w:rPr>
          <w:rFonts w:ascii="Times New Roman" w:hAnsi="Times New Roman" w:cs="Times New Roman"/>
          <w:sz w:val="24"/>
          <w:szCs w:val="24"/>
        </w:rPr>
        <w:t>. We find that social care CICs</w:t>
      </w:r>
      <w:r w:rsidR="00C2356E" w:rsidRPr="00EB5B7B">
        <w:rPr>
          <w:rFonts w:ascii="Times New Roman" w:hAnsi="Times New Roman" w:cs="Times New Roman"/>
          <w:sz w:val="24"/>
          <w:szCs w:val="24"/>
        </w:rPr>
        <w:t xml:space="preserve"> consistently outperformed </w:t>
      </w:r>
      <w:r w:rsidR="00D54606" w:rsidRPr="00EB5B7B">
        <w:rPr>
          <w:rFonts w:ascii="Times New Roman" w:hAnsi="Times New Roman" w:cs="Times New Roman"/>
          <w:sz w:val="24"/>
          <w:szCs w:val="24"/>
        </w:rPr>
        <w:t xml:space="preserve">for-profits on all </w:t>
      </w:r>
      <w:r w:rsidR="007E303E" w:rsidRPr="00EB5B7B">
        <w:rPr>
          <w:rFonts w:ascii="Times New Roman" w:hAnsi="Times New Roman" w:cs="Times New Roman"/>
          <w:sz w:val="24"/>
          <w:szCs w:val="24"/>
        </w:rPr>
        <w:t xml:space="preserve">social care </w:t>
      </w:r>
      <w:r w:rsidR="00D54606" w:rsidRPr="00EB5B7B">
        <w:rPr>
          <w:rFonts w:ascii="Times New Roman" w:hAnsi="Times New Roman" w:cs="Times New Roman"/>
          <w:sz w:val="24"/>
          <w:szCs w:val="24"/>
        </w:rPr>
        <w:t>quality measures and</w:t>
      </w:r>
      <w:r w:rsidR="00867651" w:rsidRPr="00EB5B7B">
        <w:rPr>
          <w:rFonts w:ascii="Times New Roman" w:hAnsi="Times New Roman" w:cs="Times New Roman"/>
          <w:sz w:val="24"/>
          <w:szCs w:val="24"/>
        </w:rPr>
        <w:t xml:space="preserve"> </w:t>
      </w:r>
      <w:r w:rsidR="00D329C4" w:rsidRPr="00EB5B7B">
        <w:rPr>
          <w:rFonts w:ascii="Times New Roman" w:hAnsi="Times New Roman" w:cs="Times New Roman"/>
          <w:sz w:val="24"/>
          <w:szCs w:val="24"/>
        </w:rPr>
        <w:t>did as well as or better than nonprofits and government-run social care organizations</w:t>
      </w:r>
      <w:r w:rsidR="00675EA1" w:rsidRPr="00EB5B7B">
        <w:rPr>
          <w:rFonts w:ascii="Times New Roman" w:hAnsi="Times New Roman" w:cs="Times New Roman"/>
          <w:sz w:val="24"/>
          <w:szCs w:val="24"/>
        </w:rPr>
        <w:t xml:space="preserve"> </w:t>
      </w:r>
      <w:r w:rsidR="007B63C0">
        <w:rPr>
          <w:rFonts w:ascii="Times New Roman" w:hAnsi="Times New Roman" w:cs="Times New Roman"/>
          <w:sz w:val="24"/>
          <w:szCs w:val="24"/>
        </w:rPr>
        <w:t>on most</w:t>
      </w:r>
      <w:r w:rsidR="00675EA1" w:rsidRPr="00EB5B7B">
        <w:rPr>
          <w:rFonts w:ascii="Times New Roman" w:hAnsi="Times New Roman" w:cs="Times New Roman"/>
          <w:sz w:val="24"/>
          <w:szCs w:val="24"/>
        </w:rPr>
        <w:t xml:space="preserve"> measures.</w:t>
      </w:r>
    </w:p>
    <w:p w14:paraId="57FD1F8B" w14:textId="77777777" w:rsidR="003F4E62" w:rsidRPr="00EB5B7B" w:rsidRDefault="003F4E62" w:rsidP="003F4E62">
      <w:pPr>
        <w:spacing w:after="0" w:line="240" w:lineRule="auto"/>
        <w:rPr>
          <w:rFonts w:ascii="Times New Roman" w:hAnsi="Times New Roman" w:cs="Times New Roman"/>
          <w:b/>
          <w:bCs/>
          <w:color w:val="0070C0"/>
          <w:sz w:val="24"/>
          <w:szCs w:val="24"/>
        </w:rPr>
      </w:pPr>
    </w:p>
    <w:p w14:paraId="00AB39DA" w14:textId="77777777" w:rsidR="00A131A3" w:rsidRDefault="00A131A3" w:rsidP="003F4E62">
      <w:pPr>
        <w:spacing w:after="0" w:line="240" w:lineRule="auto"/>
        <w:jc w:val="center"/>
        <w:rPr>
          <w:rFonts w:ascii="Times New Roman" w:hAnsi="Times New Roman" w:cs="Times New Roman"/>
          <w:b/>
          <w:bCs/>
          <w:color w:val="000000" w:themeColor="text1"/>
          <w:sz w:val="24"/>
          <w:szCs w:val="24"/>
        </w:rPr>
      </w:pPr>
    </w:p>
    <w:p w14:paraId="51F69D5C" w14:textId="29FA4163" w:rsidR="00D61F15" w:rsidRPr="00EB5B7B" w:rsidRDefault="0074358B" w:rsidP="003F4E62">
      <w:pPr>
        <w:spacing w:after="0" w:line="240" w:lineRule="auto"/>
        <w:jc w:val="center"/>
        <w:rPr>
          <w:rFonts w:ascii="Times New Roman" w:hAnsi="Times New Roman" w:cs="Times New Roman"/>
          <w:b/>
          <w:bCs/>
          <w:color w:val="000000" w:themeColor="text1"/>
          <w:sz w:val="24"/>
          <w:szCs w:val="24"/>
        </w:rPr>
      </w:pPr>
      <w:r w:rsidRPr="00EB5B7B">
        <w:rPr>
          <w:rFonts w:ascii="Times New Roman" w:hAnsi="Times New Roman" w:cs="Times New Roman"/>
          <w:b/>
          <w:bCs/>
          <w:color w:val="000000" w:themeColor="text1"/>
          <w:sz w:val="24"/>
          <w:szCs w:val="24"/>
        </w:rPr>
        <w:t>INTRODUCTION</w:t>
      </w:r>
    </w:p>
    <w:p w14:paraId="6FF9BEFA" w14:textId="77777777" w:rsidR="003F4E62" w:rsidRPr="00EB5B7B" w:rsidRDefault="003F4E62" w:rsidP="003F4E62">
      <w:pPr>
        <w:spacing w:after="0" w:line="240" w:lineRule="auto"/>
        <w:jc w:val="center"/>
        <w:rPr>
          <w:rFonts w:ascii="Times New Roman" w:hAnsi="Times New Roman" w:cs="Times New Roman"/>
          <w:b/>
          <w:bCs/>
          <w:color w:val="000000" w:themeColor="text1"/>
          <w:sz w:val="24"/>
          <w:szCs w:val="24"/>
        </w:rPr>
      </w:pPr>
    </w:p>
    <w:p w14:paraId="219B52EA" w14:textId="603D7DB6" w:rsidR="0074358B" w:rsidRPr="00EB5B7B" w:rsidRDefault="00C5571C" w:rsidP="003478A4">
      <w:pPr>
        <w:spacing w:after="0" w:line="240" w:lineRule="auto"/>
        <w:ind w:firstLine="720"/>
        <w:rPr>
          <w:rFonts w:ascii="Times New Roman" w:hAnsi="Times New Roman" w:cs="Times New Roman"/>
          <w:sz w:val="24"/>
          <w:szCs w:val="24"/>
        </w:rPr>
      </w:pPr>
      <w:r w:rsidRPr="00EB5B7B">
        <w:rPr>
          <w:rFonts w:ascii="Times New Roman" w:hAnsi="Times New Roman" w:cs="Times New Roman"/>
          <w:sz w:val="24"/>
          <w:szCs w:val="24"/>
        </w:rPr>
        <w:t>For many years t</w:t>
      </w:r>
      <w:r w:rsidR="00845615" w:rsidRPr="00EB5B7B">
        <w:rPr>
          <w:rFonts w:ascii="Times New Roman" w:hAnsi="Times New Roman" w:cs="Times New Roman"/>
          <w:sz w:val="24"/>
          <w:szCs w:val="24"/>
        </w:rPr>
        <w:t>he</w:t>
      </w:r>
      <w:r w:rsidR="00483802" w:rsidRPr="00EB5B7B">
        <w:rPr>
          <w:rFonts w:ascii="Times New Roman" w:hAnsi="Times New Roman" w:cs="Times New Roman"/>
          <w:sz w:val="24"/>
          <w:szCs w:val="24"/>
        </w:rPr>
        <w:t xml:space="preserve"> </w:t>
      </w:r>
      <w:r w:rsidR="00A87FEA" w:rsidRPr="00EB5B7B">
        <w:rPr>
          <w:rFonts w:ascii="Times New Roman" w:hAnsi="Times New Roman" w:cs="Times New Roman"/>
          <w:sz w:val="24"/>
          <w:szCs w:val="24"/>
        </w:rPr>
        <w:t xml:space="preserve">academic </w:t>
      </w:r>
      <w:r w:rsidR="00C3439D" w:rsidRPr="00EB5B7B">
        <w:rPr>
          <w:rFonts w:ascii="Times New Roman" w:hAnsi="Times New Roman" w:cs="Times New Roman"/>
          <w:sz w:val="24"/>
          <w:szCs w:val="24"/>
        </w:rPr>
        <w:t>literature</w:t>
      </w:r>
      <w:r w:rsidR="0005649C" w:rsidRPr="00EB5B7B">
        <w:rPr>
          <w:rFonts w:ascii="Times New Roman" w:hAnsi="Times New Roman" w:cs="Times New Roman"/>
          <w:sz w:val="24"/>
          <w:szCs w:val="24"/>
        </w:rPr>
        <w:t xml:space="preserve"> </w:t>
      </w:r>
      <w:r w:rsidR="00836BA6" w:rsidRPr="00EB5B7B">
        <w:rPr>
          <w:rFonts w:ascii="Times New Roman" w:hAnsi="Times New Roman" w:cs="Times New Roman"/>
          <w:sz w:val="24"/>
          <w:szCs w:val="24"/>
        </w:rPr>
        <w:t>has</w:t>
      </w:r>
      <w:r w:rsidRPr="00EB5B7B">
        <w:rPr>
          <w:rFonts w:ascii="Times New Roman" w:hAnsi="Times New Roman" w:cs="Times New Roman"/>
          <w:sz w:val="24"/>
          <w:szCs w:val="24"/>
        </w:rPr>
        <w:t>,</w:t>
      </w:r>
      <w:r w:rsidR="00836BA6" w:rsidRPr="00EB5B7B">
        <w:rPr>
          <w:rFonts w:ascii="Times New Roman" w:hAnsi="Times New Roman" w:cs="Times New Roman"/>
          <w:sz w:val="24"/>
          <w:szCs w:val="24"/>
        </w:rPr>
        <w:t xml:space="preserve"> on </w:t>
      </w:r>
      <w:r w:rsidR="006E1C99" w:rsidRPr="00EB5B7B">
        <w:rPr>
          <w:rFonts w:ascii="Times New Roman" w:hAnsi="Times New Roman" w:cs="Times New Roman"/>
          <w:sz w:val="24"/>
          <w:szCs w:val="24"/>
        </w:rPr>
        <w:t xml:space="preserve">the </w:t>
      </w:r>
      <w:r w:rsidR="00836BA6" w:rsidRPr="00EB5B7B">
        <w:rPr>
          <w:rFonts w:ascii="Times New Roman" w:hAnsi="Times New Roman" w:cs="Times New Roman"/>
          <w:sz w:val="24"/>
          <w:szCs w:val="24"/>
        </w:rPr>
        <w:t>one hand</w:t>
      </w:r>
      <w:r w:rsidR="003F2B96" w:rsidRPr="00EB5B7B">
        <w:rPr>
          <w:rFonts w:ascii="Times New Roman" w:hAnsi="Times New Roman" w:cs="Times New Roman"/>
          <w:sz w:val="24"/>
          <w:szCs w:val="24"/>
        </w:rPr>
        <w:t>,</w:t>
      </w:r>
      <w:r w:rsidR="00517BB6" w:rsidRPr="00EB5B7B">
        <w:rPr>
          <w:rFonts w:ascii="Times New Roman" w:hAnsi="Times New Roman" w:cs="Times New Roman"/>
          <w:sz w:val="24"/>
          <w:szCs w:val="24"/>
        </w:rPr>
        <w:t xml:space="preserve"> </w:t>
      </w:r>
      <w:r w:rsidR="00F764F3" w:rsidRPr="00EB5B7B">
        <w:rPr>
          <w:rFonts w:ascii="Times New Roman" w:hAnsi="Times New Roman" w:cs="Times New Roman"/>
          <w:sz w:val="24"/>
          <w:szCs w:val="24"/>
        </w:rPr>
        <w:t xml:space="preserve">decried </w:t>
      </w:r>
      <w:r w:rsidR="009C7945" w:rsidRPr="00EB5B7B">
        <w:rPr>
          <w:rFonts w:ascii="Times New Roman" w:hAnsi="Times New Roman" w:cs="Times New Roman"/>
          <w:sz w:val="24"/>
          <w:szCs w:val="24"/>
        </w:rPr>
        <w:t>social enterprises as in</w:t>
      </w:r>
      <w:r w:rsidR="00034806" w:rsidRPr="00EB5B7B">
        <w:rPr>
          <w:rFonts w:ascii="Times New Roman" w:hAnsi="Times New Roman" w:cs="Times New Roman"/>
          <w:sz w:val="24"/>
          <w:szCs w:val="24"/>
        </w:rPr>
        <w:t xml:space="preserve">ferior </w:t>
      </w:r>
      <w:r w:rsidR="0005649C" w:rsidRPr="00EB5B7B">
        <w:rPr>
          <w:rFonts w:ascii="Times New Roman" w:hAnsi="Times New Roman" w:cs="Times New Roman"/>
          <w:sz w:val="24"/>
          <w:szCs w:val="24"/>
        </w:rPr>
        <w:t>social mission</w:t>
      </w:r>
      <w:r w:rsidR="00034806" w:rsidRPr="00EB5B7B">
        <w:rPr>
          <w:rFonts w:ascii="Times New Roman" w:hAnsi="Times New Roman" w:cs="Times New Roman"/>
          <w:sz w:val="24"/>
          <w:szCs w:val="24"/>
        </w:rPr>
        <w:t xml:space="preserve"> </w:t>
      </w:r>
      <w:r w:rsidR="001578F7" w:rsidRPr="00EB5B7B">
        <w:rPr>
          <w:rFonts w:ascii="Times New Roman" w:hAnsi="Times New Roman" w:cs="Times New Roman"/>
          <w:sz w:val="24"/>
          <w:szCs w:val="24"/>
        </w:rPr>
        <w:t xml:space="preserve">providers </w:t>
      </w:r>
      <w:r w:rsidR="003E7463" w:rsidRPr="00EB5B7B">
        <w:rPr>
          <w:rFonts w:ascii="Times New Roman" w:hAnsi="Times New Roman" w:cs="Times New Roman"/>
          <w:sz w:val="24"/>
          <w:szCs w:val="24"/>
        </w:rPr>
        <w:t>in relation to</w:t>
      </w:r>
      <w:r w:rsidR="00417430" w:rsidRPr="00EB5B7B">
        <w:rPr>
          <w:rFonts w:ascii="Times New Roman" w:hAnsi="Times New Roman" w:cs="Times New Roman"/>
          <w:sz w:val="24"/>
          <w:szCs w:val="24"/>
        </w:rPr>
        <w:t xml:space="preserve"> nonprofits </w:t>
      </w:r>
      <w:r w:rsidR="000C1452" w:rsidRPr="00EB5B7B">
        <w:rPr>
          <w:rFonts w:ascii="Times New Roman" w:hAnsi="Times New Roman" w:cs="Times New Roman"/>
          <w:sz w:val="24"/>
          <w:szCs w:val="24"/>
        </w:rPr>
        <w:t xml:space="preserve">and government </w:t>
      </w:r>
      <w:r w:rsidR="004C0797" w:rsidRPr="00EB5B7B">
        <w:rPr>
          <w:rFonts w:ascii="Times New Roman" w:hAnsi="Times New Roman" w:cs="Times New Roman"/>
          <w:sz w:val="24"/>
          <w:szCs w:val="24"/>
        </w:rPr>
        <w:t>while</w:t>
      </w:r>
      <w:r w:rsidR="00056809" w:rsidRPr="00EB5B7B">
        <w:rPr>
          <w:rFonts w:ascii="Times New Roman" w:hAnsi="Times New Roman" w:cs="Times New Roman"/>
          <w:sz w:val="24"/>
          <w:szCs w:val="24"/>
        </w:rPr>
        <w:t xml:space="preserve"> </w:t>
      </w:r>
      <w:r w:rsidR="00903117" w:rsidRPr="00EB5B7B">
        <w:rPr>
          <w:rFonts w:ascii="Times New Roman" w:hAnsi="Times New Roman" w:cs="Times New Roman"/>
          <w:sz w:val="24"/>
          <w:szCs w:val="24"/>
        </w:rPr>
        <w:t>on the other hand</w:t>
      </w:r>
      <w:r w:rsidR="007E4E78" w:rsidRPr="00EB5B7B">
        <w:rPr>
          <w:rFonts w:ascii="Times New Roman" w:hAnsi="Times New Roman" w:cs="Times New Roman"/>
          <w:sz w:val="24"/>
          <w:szCs w:val="24"/>
        </w:rPr>
        <w:t>,</w:t>
      </w:r>
      <w:r w:rsidR="009C7945" w:rsidRPr="00EB5B7B">
        <w:rPr>
          <w:rFonts w:ascii="Times New Roman" w:hAnsi="Times New Roman" w:cs="Times New Roman"/>
          <w:sz w:val="24"/>
          <w:szCs w:val="24"/>
        </w:rPr>
        <w:t xml:space="preserve"> </w:t>
      </w:r>
      <w:r w:rsidR="00EB78ED" w:rsidRPr="00EB5B7B">
        <w:rPr>
          <w:rFonts w:ascii="Times New Roman" w:hAnsi="Times New Roman" w:cs="Times New Roman"/>
          <w:sz w:val="24"/>
          <w:szCs w:val="24"/>
        </w:rPr>
        <w:t>lauded</w:t>
      </w:r>
      <w:r w:rsidR="009C7945" w:rsidRPr="00EB5B7B">
        <w:rPr>
          <w:rFonts w:ascii="Times New Roman" w:hAnsi="Times New Roman" w:cs="Times New Roman"/>
          <w:sz w:val="24"/>
          <w:szCs w:val="24"/>
        </w:rPr>
        <w:t xml:space="preserve"> </w:t>
      </w:r>
      <w:r w:rsidR="000870B5" w:rsidRPr="00EB5B7B">
        <w:rPr>
          <w:rFonts w:ascii="Times New Roman" w:hAnsi="Times New Roman" w:cs="Times New Roman"/>
          <w:sz w:val="24"/>
          <w:szCs w:val="24"/>
        </w:rPr>
        <w:t>their</w:t>
      </w:r>
      <w:r w:rsidR="009C7945" w:rsidRPr="00EB5B7B">
        <w:rPr>
          <w:rFonts w:ascii="Times New Roman" w:hAnsi="Times New Roman" w:cs="Times New Roman"/>
          <w:sz w:val="24"/>
          <w:szCs w:val="24"/>
        </w:rPr>
        <w:t xml:space="preserve"> </w:t>
      </w:r>
      <w:r w:rsidR="00B50965" w:rsidRPr="00EB5B7B">
        <w:rPr>
          <w:rFonts w:ascii="Times New Roman" w:hAnsi="Times New Roman" w:cs="Times New Roman"/>
          <w:sz w:val="24"/>
          <w:szCs w:val="24"/>
        </w:rPr>
        <w:t xml:space="preserve">ability to </w:t>
      </w:r>
      <w:r w:rsidR="002E5EE7" w:rsidRPr="00EB5B7B">
        <w:rPr>
          <w:rFonts w:ascii="Times New Roman" w:hAnsi="Times New Roman" w:cs="Times New Roman"/>
          <w:sz w:val="24"/>
          <w:szCs w:val="24"/>
        </w:rPr>
        <w:t>financially sustain</w:t>
      </w:r>
      <w:r w:rsidR="00903117" w:rsidRPr="00EB5B7B">
        <w:rPr>
          <w:rFonts w:ascii="Times New Roman" w:hAnsi="Times New Roman" w:cs="Times New Roman"/>
          <w:sz w:val="24"/>
          <w:szCs w:val="24"/>
        </w:rPr>
        <w:t xml:space="preserve"> the</w:t>
      </w:r>
      <w:r w:rsidR="002E5EE7" w:rsidRPr="00EB5B7B">
        <w:rPr>
          <w:rFonts w:ascii="Times New Roman" w:hAnsi="Times New Roman" w:cs="Times New Roman"/>
          <w:sz w:val="24"/>
          <w:szCs w:val="24"/>
        </w:rPr>
        <w:t xml:space="preserve"> social missions</w:t>
      </w:r>
      <w:r w:rsidR="00903117" w:rsidRPr="00EB5B7B">
        <w:rPr>
          <w:rFonts w:ascii="Times New Roman" w:hAnsi="Times New Roman" w:cs="Times New Roman"/>
          <w:sz w:val="24"/>
          <w:szCs w:val="24"/>
        </w:rPr>
        <w:t xml:space="preserve"> of organizations</w:t>
      </w:r>
      <w:r w:rsidR="00EE1A5E" w:rsidRPr="00EB5B7B">
        <w:rPr>
          <w:rFonts w:ascii="Times New Roman" w:hAnsi="Times New Roman" w:cs="Times New Roman"/>
          <w:sz w:val="24"/>
          <w:szCs w:val="24"/>
          <w:lang w:val="en-GB"/>
        </w:rPr>
        <w:t xml:space="preserve"> (Levine</w:t>
      </w:r>
      <w:r w:rsidR="00E44CF4" w:rsidRPr="00EB5B7B">
        <w:rPr>
          <w:rFonts w:ascii="Times New Roman" w:hAnsi="Times New Roman" w:cs="Times New Roman"/>
          <w:sz w:val="24"/>
          <w:szCs w:val="24"/>
          <w:lang w:val="en-GB"/>
        </w:rPr>
        <w:t>-</w:t>
      </w:r>
      <w:r w:rsidR="00EE1A5E" w:rsidRPr="00EB5B7B">
        <w:rPr>
          <w:rFonts w:ascii="Times New Roman" w:hAnsi="Times New Roman" w:cs="Times New Roman"/>
          <w:sz w:val="24"/>
          <w:szCs w:val="24"/>
          <w:lang w:val="en-GB"/>
        </w:rPr>
        <w:t xml:space="preserve">Daniel and Galasso, 2019). </w:t>
      </w:r>
      <w:r w:rsidR="00B13317" w:rsidRPr="00EB5B7B">
        <w:rPr>
          <w:rFonts w:ascii="Times New Roman" w:hAnsi="Times New Roman" w:cs="Times New Roman"/>
          <w:sz w:val="24"/>
          <w:szCs w:val="24"/>
        </w:rPr>
        <w:t>The social enterprise literature</w:t>
      </w:r>
      <w:proofErr w:type="gramStart"/>
      <w:r w:rsidR="00A07EC1" w:rsidRPr="00EB5B7B">
        <w:rPr>
          <w:rFonts w:ascii="Times New Roman" w:hAnsi="Times New Roman" w:cs="Times New Roman"/>
          <w:sz w:val="24"/>
          <w:szCs w:val="24"/>
        </w:rPr>
        <w:t>, in particular,</w:t>
      </w:r>
      <w:r w:rsidR="00F52712" w:rsidRPr="00EB5B7B">
        <w:rPr>
          <w:rFonts w:ascii="Times New Roman" w:hAnsi="Times New Roman" w:cs="Times New Roman"/>
          <w:sz w:val="24"/>
          <w:szCs w:val="24"/>
        </w:rPr>
        <w:t xml:space="preserve"> has</w:t>
      </w:r>
      <w:proofErr w:type="gramEnd"/>
      <w:r w:rsidR="00F52712" w:rsidRPr="00EB5B7B">
        <w:rPr>
          <w:rFonts w:ascii="Times New Roman" w:hAnsi="Times New Roman" w:cs="Times New Roman"/>
          <w:sz w:val="24"/>
          <w:szCs w:val="24"/>
        </w:rPr>
        <w:t xml:space="preserve"> </w:t>
      </w:r>
      <w:r w:rsidR="0021765E" w:rsidRPr="00EB5B7B">
        <w:rPr>
          <w:rFonts w:ascii="Times New Roman" w:hAnsi="Times New Roman" w:cs="Times New Roman"/>
          <w:sz w:val="24"/>
          <w:szCs w:val="24"/>
        </w:rPr>
        <w:t xml:space="preserve">been concerned </w:t>
      </w:r>
      <w:r w:rsidR="0096009D" w:rsidRPr="00EB5B7B">
        <w:rPr>
          <w:rFonts w:ascii="Times New Roman" w:hAnsi="Times New Roman" w:cs="Times New Roman"/>
          <w:sz w:val="24"/>
          <w:szCs w:val="24"/>
        </w:rPr>
        <w:t>with</w:t>
      </w:r>
      <w:r w:rsidR="0027694E" w:rsidRPr="00EB5B7B">
        <w:rPr>
          <w:rFonts w:ascii="Times New Roman" w:hAnsi="Times New Roman" w:cs="Times New Roman"/>
          <w:sz w:val="24"/>
          <w:szCs w:val="24"/>
        </w:rPr>
        <w:t xml:space="preserve"> </w:t>
      </w:r>
      <w:r w:rsidR="008277F3" w:rsidRPr="00EB5B7B">
        <w:rPr>
          <w:rFonts w:ascii="Times New Roman" w:hAnsi="Times New Roman" w:cs="Times New Roman"/>
          <w:sz w:val="24"/>
          <w:szCs w:val="24"/>
        </w:rPr>
        <w:t xml:space="preserve">the unique </w:t>
      </w:r>
      <w:r w:rsidR="00B13317" w:rsidRPr="00EB5B7B">
        <w:rPr>
          <w:rFonts w:ascii="Times New Roman" w:hAnsi="Times New Roman" w:cs="Times New Roman"/>
          <w:sz w:val="24"/>
          <w:szCs w:val="24"/>
        </w:rPr>
        <w:t>tension between mission and market</w:t>
      </w:r>
      <w:r w:rsidR="00D37BC3" w:rsidRPr="00EB5B7B">
        <w:rPr>
          <w:rFonts w:ascii="Times New Roman" w:hAnsi="Times New Roman" w:cs="Times New Roman"/>
          <w:sz w:val="24"/>
          <w:szCs w:val="24"/>
        </w:rPr>
        <w:t xml:space="preserve"> </w:t>
      </w:r>
      <w:r w:rsidR="00D745AC" w:rsidRPr="00EB5B7B">
        <w:rPr>
          <w:rFonts w:ascii="Times New Roman" w:hAnsi="Times New Roman" w:cs="Times New Roman"/>
          <w:sz w:val="24"/>
          <w:szCs w:val="24"/>
        </w:rPr>
        <w:t>objectives</w:t>
      </w:r>
      <w:r w:rsidR="00B13317" w:rsidRPr="00EB5B7B">
        <w:rPr>
          <w:rFonts w:ascii="Times New Roman" w:hAnsi="Times New Roman" w:cs="Times New Roman"/>
          <w:sz w:val="24"/>
          <w:szCs w:val="24"/>
        </w:rPr>
        <w:t xml:space="preserve"> </w:t>
      </w:r>
      <w:r w:rsidR="008277F3" w:rsidRPr="00EB5B7B">
        <w:rPr>
          <w:rFonts w:ascii="Times New Roman" w:hAnsi="Times New Roman" w:cs="Times New Roman"/>
          <w:sz w:val="24"/>
          <w:szCs w:val="24"/>
        </w:rPr>
        <w:t>found in</w:t>
      </w:r>
      <w:r w:rsidR="005D2252" w:rsidRPr="00EB5B7B">
        <w:rPr>
          <w:rFonts w:ascii="Times New Roman" w:hAnsi="Times New Roman" w:cs="Times New Roman"/>
          <w:sz w:val="24"/>
          <w:szCs w:val="24"/>
        </w:rPr>
        <w:t xml:space="preserve"> social enterprise</w:t>
      </w:r>
      <w:r w:rsidR="00A0528F" w:rsidRPr="00EB5B7B">
        <w:rPr>
          <w:rFonts w:ascii="Times New Roman" w:hAnsi="Times New Roman" w:cs="Times New Roman"/>
          <w:sz w:val="24"/>
          <w:szCs w:val="24"/>
        </w:rPr>
        <w:t>s</w:t>
      </w:r>
      <w:r w:rsidR="005D2252" w:rsidRPr="00EB5B7B">
        <w:rPr>
          <w:rFonts w:ascii="Times New Roman" w:hAnsi="Times New Roman" w:cs="Times New Roman"/>
          <w:sz w:val="24"/>
          <w:szCs w:val="24"/>
        </w:rPr>
        <w:t xml:space="preserve"> </w:t>
      </w:r>
      <w:r w:rsidR="0096009D" w:rsidRPr="00EB5B7B">
        <w:rPr>
          <w:rFonts w:ascii="Times New Roman" w:hAnsi="Times New Roman" w:cs="Times New Roman"/>
          <w:sz w:val="24"/>
          <w:szCs w:val="24"/>
        </w:rPr>
        <w:t xml:space="preserve">and how </w:t>
      </w:r>
      <w:r w:rsidR="00D745AC" w:rsidRPr="00EB5B7B">
        <w:rPr>
          <w:rFonts w:ascii="Times New Roman" w:hAnsi="Times New Roman" w:cs="Times New Roman"/>
          <w:sz w:val="24"/>
          <w:szCs w:val="24"/>
        </w:rPr>
        <w:t xml:space="preserve">profit motives </w:t>
      </w:r>
      <w:r w:rsidR="00096FC6" w:rsidRPr="00EB5B7B">
        <w:rPr>
          <w:rFonts w:ascii="Times New Roman" w:hAnsi="Times New Roman" w:cs="Times New Roman"/>
          <w:sz w:val="24"/>
          <w:szCs w:val="24"/>
        </w:rPr>
        <w:t>may overwhelm the social mission agendas of social enterprises</w:t>
      </w:r>
      <w:r w:rsidR="00951899" w:rsidRPr="00EB5B7B">
        <w:rPr>
          <w:rFonts w:ascii="Times New Roman" w:hAnsi="Times New Roman" w:cs="Times New Roman"/>
          <w:sz w:val="24"/>
          <w:szCs w:val="24"/>
        </w:rPr>
        <w:t xml:space="preserve"> </w:t>
      </w:r>
      <w:r w:rsidR="00C3097C" w:rsidRPr="00EB5B7B">
        <w:rPr>
          <w:rFonts w:ascii="Times New Roman" w:hAnsi="Times New Roman" w:cs="Times New Roman"/>
          <w:sz w:val="24"/>
          <w:szCs w:val="24"/>
        </w:rPr>
        <w:t xml:space="preserve">and </w:t>
      </w:r>
      <w:r w:rsidR="00951899" w:rsidRPr="00EB5B7B">
        <w:rPr>
          <w:rFonts w:ascii="Times New Roman" w:hAnsi="Times New Roman" w:cs="Times New Roman"/>
          <w:sz w:val="24"/>
          <w:szCs w:val="24"/>
        </w:rPr>
        <w:t>lead to</w:t>
      </w:r>
      <w:r w:rsidR="006D1B7A" w:rsidRPr="00EB5B7B">
        <w:rPr>
          <w:rFonts w:ascii="Times New Roman" w:hAnsi="Times New Roman" w:cs="Times New Roman"/>
          <w:sz w:val="24"/>
          <w:szCs w:val="24"/>
        </w:rPr>
        <w:t xml:space="preserve"> poor social outcomes and mission drift</w:t>
      </w:r>
      <w:r w:rsidR="008C6FE5" w:rsidRPr="00EB5B7B">
        <w:rPr>
          <w:rFonts w:ascii="Times New Roman" w:hAnsi="Times New Roman" w:cs="Times New Roman"/>
          <w:sz w:val="24"/>
          <w:szCs w:val="24"/>
        </w:rPr>
        <w:t xml:space="preserve"> (</w:t>
      </w:r>
      <w:proofErr w:type="spellStart"/>
      <w:r w:rsidR="008C6FE5" w:rsidRPr="00EB5B7B">
        <w:rPr>
          <w:rFonts w:ascii="Times New Roman" w:hAnsi="Times New Roman" w:cs="Times New Roman"/>
          <w:sz w:val="24"/>
          <w:szCs w:val="24"/>
        </w:rPr>
        <w:t>Weisbrod</w:t>
      </w:r>
      <w:proofErr w:type="spellEnd"/>
      <w:r w:rsidR="008C6FE5" w:rsidRPr="00EB5B7B">
        <w:rPr>
          <w:rFonts w:ascii="Times New Roman" w:hAnsi="Times New Roman" w:cs="Times New Roman"/>
          <w:sz w:val="24"/>
          <w:szCs w:val="24"/>
        </w:rPr>
        <w:t>, 2004</w:t>
      </w:r>
      <w:r w:rsidR="00BD1FB9" w:rsidRPr="00EB5B7B">
        <w:rPr>
          <w:rFonts w:ascii="Times New Roman" w:hAnsi="Times New Roman" w:cs="Times New Roman"/>
          <w:sz w:val="24"/>
          <w:szCs w:val="24"/>
        </w:rPr>
        <w:t xml:space="preserve">; </w:t>
      </w:r>
      <w:r w:rsidR="00F33ECE" w:rsidRPr="00EB5B7B">
        <w:rPr>
          <w:rFonts w:ascii="Times New Roman" w:hAnsi="Times New Roman" w:cs="Times New Roman"/>
          <w:sz w:val="24"/>
          <w:szCs w:val="24"/>
        </w:rPr>
        <w:t xml:space="preserve">Ebrahim, </w:t>
      </w:r>
      <w:r w:rsidR="009E0BA1" w:rsidRPr="00EB5B7B">
        <w:rPr>
          <w:rFonts w:ascii="Times New Roman" w:hAnsi="Times New Roman" w:cs="Times New Roman"/>
          <w:sz w:val="24"/>
          <w:szCs w:val="24"/>
        </w:rPr>
        <w:t>Battilana, Mair,</w:t>
      </w:r>
      <w:r w:rsidR="006A35CC" w:rsidRPr="00EB5B7B">
        <w:rPr>
          <w:rFonts w:ascii="Times New Roman" w:hAnsi="Times New Roman" w:cs="Times New Roman"/>
          <w:sz w:val="24"/>
          <w:szCs w:val="24"/>
        </w:rPr>
        <w:t xml:space="preserve"> 2014)</w:t>
      </w:r>
      <w:r w:rsidR="0096009D" w:rsidRPr="00EB5B7B">
        <w:rPr>
          <w:rFonts w:ascii="Times New Roman" w:hAnsi="Times New Roman" w:cs="Times New Roman"/>
          <w:sz w:val="24"/>
          <w:szCs w:val="24"/>
        </w:rPr>
        <w:t>.</w:t>
      </w:r>
      <w:r w:rsidR="00B07F54" w:rsidRPr="00EB5B7B">
        <w:rPr>
          <w:rFonts w:ascii="Times New Roman" w:hAnsi="Times New Roman" w:cs="Times New Roman"/>
          <w:sz w:val="24"/>
          <w:szCs w:val="24"/>
        </w:rPr>
        <w:t xml:space="preserve"> </w:t>
      </w:r>
      <w:bookmarkStart w:id="0" w:name="_Hlk124192803"/>
      <w:r w:rsidR="00AA3D29" w:rsidRPr="00EB5B7B">
        <w:rPr>
          <w:rFonts w:ascii="Times New Roman" w:hAnsi="Times New Roman" w:cs="Times New Roman"/>
          <w:sz w:val="24"/>
          <w:szCs w:val="24"/>
        </w:rPr>
        <w:t>Resource dependency theory also suggest</w:t>
      </w:r>
      <w:r w:rsidR="003F0EB8" w:rsidRPr="00EB5B7B">
        <w:rPr>
          <w:rFonts w:ascii="Times New Roman" w:hAnsi="Times New Roman" w:cs="Times New Roman"/>
          <w:sz w:val="24"/>
          <w:szCs w:val="24"/>
        </w:rPr>
        <w:t>s</w:t>
      </w:r>
      <w:r w:rsidR="00AA3D29" w:rsidRPr="00EB5B7B">
        <w:rPr>
          <w:rFonts w:ascii="Times New Roman" w:hAnsi="Times New Roman" w:cs="Times New Roman"/>
          <w:sz w:val="24"/>
          <w:szCs w:val="24"/>
        </w:rPr>
        <w:t xml:space="preserve"> that </w:t>
      </w:r>
      <w:r w:rsidR="0015252A" w:rsidRPr="00EB5B7B">
        <w:rPr>
          <w:rFonts w:ascii="Times New Roman" w:hAnsi="Times New Roman" w:cs="Times New Roman"/>
          <w:sz w:val="24"/>
          <w:szCs w:val="24"/>
        </w:rPr>
        <w:t xml:space="preserve">a </w:t>
      </w:r>
      <w:r w:rsidR="00AA3D29" w:rsidRPr="00EB5B7B">
        <w:rPr>
          <w:rFonts w:ascii="Times New Roman" w:hAnsi="Times New Roman" w:cs="Times New Roman"/>
          <w:sz w:val="24"/>
          <w:szCs w:val="24"/>
        </w:rPr>
        <w:t xml:space="preserve">social enterprise </w:t>
      </w:r>
      <w:r w:rsidR="00367F49" w:rsidRPr="00EB5B7B">
        <w:rPr>
          <w:rFonts w:ascii="Times New Roman" w:hAnsi="Times New Roman" w:cs="Times New Roman"/>
          <w:sz w:val="24"/>
          <w:szCs w:val="24"/>
        </w:rPr>
        <w:t>may</w:t>
      </w:r>
      <w:r w:rsidR="00AA3D29" w:rsidRPr="00EB5B7B">
        <w:rPr>
          <w:rFonts w:ascii="Times New Roman" w:hAnsi="Times New Roman" w:cs="Times New Roman"/>
          <w:sz w:val="24"/>
          <w:szCs w:val="24"/>
        </w:rPr>
        <w:t xml:space="preserve"> </w:t>
      </w:r>
      <w:r w:rsidR="008E5D75" w:rsidRPr="00EB5B7B">
        <w:rPr>
          <w:rFonts w:ascii="Times New Roman" w:hAnsi="Times New Roman" w:cs="Times New Roman"/>
          <w:sz w:val="24"/>
          <w:szCs w:val="24"/>
        </w:rPr>
        <w:t>favor</w:t>
      </w:r>
      <w:r w:rsidR="00FE3104" w:rsidRPr="00EB5B7B">
        <w:rPr>
          <w:rFonts w:ascii="Times New Roman" w:hAnsi="Times New Roman" w:cs="Times New Roman"/>
          <w:sz w:val="24"/>
          <w:szCs w:val="24"/>
        </w:rPr>
        <w:t xml:space="preserve"> </w:t>
      </w:r>
      <w:r w:rsidR="00C66B83" w:rsidRPr="00EB5B7B">
        <w:rPr>
          <w:rFonts w:ascii="Times New Roman" w:hAnsi="Times New Roman" w:cs="Times New Roman"/>
          <w:sz w:val="24"/>
          <w:szCs w:val="24"/>
        </w:rPr>
        <w:t xml:space="preserve">certain </w:t>
      </w:r>
      <w:r w:rsidR="00FE3104" w:rsidRPr="00EB5B7B">
        <w:rPr>
          <w:rFonts w:ascii="Times New Roman" w:hAnsi="Times New Roman" w:cs="Times New Roman"/>
          <w:sz w:val="24"/>
          <w:szCs w:val="24"/>
        </w:rPr>
        <w:t>behaviors supporting</w:t>
      </w:r>
      <w:r w:rsidR="0015252A" w:rsidRPr="00EB5B7B">
        <w:rPr>
          <w:rFonts w:ascii="Times New Roman" w:hAnsi="Times New Roman" w:cs="Times New Roman"/>
          <w:sz w:val="24"/>
          <w:szCs w:val="24"/>
        </w:rPr>
        <w:t xml:space="preserve"> a resource it ha</w:t>
      </w:r>
      <w:r w:rsidR="005A361B" w:rsidRPr="00EB5B7B">
        <w:rPr>
          <w:rFonts w:ascii="Times New Roman" w:hAnsi="Times New Roman" w:cs="Times New Roman"/>
          <w:sz w:val="24"/>
          <w:szCs w:val="24"/>
        </w:rPr>
        <w:t>s</w:t>
      </w:r>
      <w:r w:rsidR="0015252A" w:rsidRPr="00EB5B7B">
        <w:rPr>
          <w:rFonts w:ascii="Times New Roman" w:hAnsi="Times New Roman" w:cs="Times New Roman"/>
          <w:sz w:val="24"/>
          <w:szCs w:val="24"/>
        </w:rPr>
        <w:t xml:space="preserve"> become dependent on</w:t>
      </w:r>
      <w:r w:rsidR="00EA3802" w:rsidRPr="00EB5B7B">
        <w:rPr>
          <w:rFonts w:ascii="Times New Roman" w:hAnsi="Times New Roman" w:cs="Times New Roman"/>
          <w:sz w:val="24"/>
          <w:szCs w:val="24"/>
        </w:rPr>
        <w:t>, in this case earned income</w:t>
      </w:r>
      <w:r w:rsidR="00AB5637" w:rsidRPr="00EB5B7B">
        <w:rPr>
          <w:rFonts w:ascii="Times New Roman" w:hAnsi="Times New Roman" w:cs="Times New Roman"/>
          <w:sz w:val="24"/>
          <w:szCs w:val="24"/>
        </w:rPr>
        <w:t xml:space="preserve">, </w:t>
      </w:r>
      <w:r w:rsidR="001C67B4" w:rsidRPr="00EB5B7B">
        <w:rPr>
          <w:rFonts w:ascii="Times New Roman" w:hAnsi="Times New Roman" w:cs="Times New Roman"/>
          <w:sz w:val="24"/>
          <w:szCs w:val="24"/>
        </w:rPr>
        <w:t>to the detriment of</w:t>
      </w:r>
      <w:r w:rsidR="00AB5637" w:rsidRPr="00EB5B7B">
        <w:rPr>
          <w:rFonts w:ascii="Times New Roman" w:hAnsi="Times New Roman" w:cs="Times New Roman"/>
          <w:sz w:val="24"/>
          <w:szCs w:val="24"/>
        </w:rPr>
        <w:t xml:space="preserve"> other organizational goals</w:t>
      </w:r>
      <w:r w:rsidR="00633984" w:rsidRPr="00EB5B7B">
        <w:rPr>
          <w:rFonts w:ascii="Times New Roman" w:hAnsi="Times New Roman" w:cs="Times New Roman"/>
          <w:sz w:val="24"/>
          <w:szCs w:val="24"/>
        </w:rPr>
        <w:t xml:space="preserve"> (</w:t>
      </w:r>
      <w:r w:rsidR="00CA34AB" w:rsidRPr="00EB5B7B">
        <w:rPr>
          <w:rFonts w:ascii="Times New Roman" w:hAnsi="Times New Roman" w:cs="Times New Roman"/>
          <w:sz w:val="24"/>
          <w:szCs w:val="24"/>
        </w:rPr>
        <w:t xml:space="preserve">Pfeffer and </w:t>
      </w:r>
      <w:proofErr w:type="spellStart"/>
      <w:r w:rsidR="00CA34AB" w:rsidRPr="00EB5B7B">
        <w:rPr>
          <w:rFonts w:ascii="Times New Roman" w:hAnsi="Times New Roman" w:cs="Times New Roman"/>
          <w:sz w:val="24"/>
          <w:szCs w:val="24"/>
        </w:rPr>
        <w:t>Salancik</w:t>
      </w:r>
      <w:proofErr w:type="spellEnd"/>
      <w:r w:rsidR="00CA34AB" w:rsidRPr="00EB5B7B">
        <w:rPr>
          <w:rFonts w:ascii="Times New Roman" w:hAnsi="Times New Roman" w:cs="Times New Roman"/>
          <w:sz w:val="24"/>
          <w:szCs w:val="24"/>
        </w:rPr>
        <w:t>, 1978)</w:t>
      </w:r>
      <w:r w:rsidR="00EA3802" w:rsidRPr="00EB5B7B">
        <w:rPr>
          <w:rFonts w:ascii="Times New Roman" w:hAnsi="Times New Roman" w:cs="Times New Roman"/>
          <w:sz w:val="24"/>
          <w:szCs w:val="24"/>
        </w:rPr>
        <w:t xml:space="preserve">. </w:t>
      </w:r>
      <w:bookmarkEnd w:id="0"/>
      <w:r w:rsidR="00DD02A3" w:rsidRPr="00EB5B7B">
        <w:rPr>
          <w:rFonts w:ascii="Times New Roman" w:hAnsi="Times New Roman" w:cs="Times New Roman"/>
          <w:sz w:val="24"/>
          <w:szCs w:val="24"/>
        </w:rPr>
        <w:t xml:space="preserve">In this study </w:t>
      </w:r>
      <w:r w:rsidR="001C67B4" w:rsidRPr="00EB5B7B">
        <w:rPr>
          <w:rFonts w:ascii="Times New Roman" w:hAnsi="Times New Roman" w:cs="Times New Roman"/>
          <w:sz w:val="24"/>
          <w:szCs w:val="24"/>
        </w:rPr>
        <w:t xml:space="preserve">we </w:t>
      </w:r>
      <w:r w:rsidR="004557F2" w:rsidRPr="00EB5B7B">
        <w:rPr>
          <w:rFonts w:ascii="Times New Roman" w:hAnsi="Times New Roman" w:cs="Times New Roman"/>
          <w:sz w:val="24"/>
          <w:szCs w:val="24"/>
        </w:rPr>
        <w:t>examine</w:t>
      </w:r>
      <w:r w:rsidR="00DD02A3" w:rsidRPr="00EB5B7B">
        <w:rPr>
          <w:rFonts w:ascii="Times New Roman" w:hAnsi="Times New Roman" w:cs="Times New Roman"/>
          <w:sz w:val="24"/>
          <w:szCs w:val="24"/>
        </w:rPr>
        <w:t xml:space="preserve"> th</w:t>
      </w:r>
      <w:r w:rsidR="003F0EB8" w:rsidRPr="00EB5B7B">
        <w:rPr>
          <w:rFonts w:ascii="Times New Roman" w:hAnsi="Times New Roman" w:cs="Times New Roman"/>
          <w:sz w:val="24"/>
          <w:szCs w:val="24"/>
        </w:rPr>
        <w:t>ese</w:t>
      </w:r>
      <w:r w:rsidR="00EB54A7" w:rsidRPr="00EB5B7B">
        <w:rPr>
          <w:rFonts w:ascii="Times New Roman" w:hAnsi="Times New Roman" w:cs="Times New Roman"/>
          <w:sz w:val="24"/>
          <w:szCs w:val="24"/>
        </w:rPr>
        <w:t xml:space="preserve"> organizational and theoretical suppositions</w:t>
      </w:r>
      <w:r w:rsidR="005C1ABF" w:rsidRPr="00EB5B7B">
        <w:rPr>
          <w:rFonts w:ascii="Times New Roman" w:hAnsi="Times New Roman" w:cs="Times New Roman"/>
          <w:sz w:val="24"/>
          <w:szCs w:val="24"/>
        </w:rPr>
        <w:t xml:space="preserve"> critical </w:t>
      </w:r>
      <w:r w:rsidR="005F2051" w:rsidRPr="00EB5B7B">
        <w:rPr>
          <w:rFonts w:ascii="Times New Roman" w:hAnsi="Times New Roman" w:cs="Times New Roman"/>
          <w:sz w:val="24"/>
          <w:szCs w:val="24"/>
        </w:rPr>
        <w:t>to</w:t>
      </w:r>
      <w:r w:rsidR="005C1ABF" w:rsidRPr="00EB5B7B">
        <w:rPr>
          <w:rFonts w:ascii="Times New Roman" w:hAnsi="Times New Roman" w:cs="Times New Roman"/>
          <w:sz w:val="24"/>
          <w:szCs w:val="24"/>
        </w:rPr>
        <w:t xml:space="preserve"> the </w:t>
      </w:r>
      <w:r w:rsidR="00372464" w:rsidRPr="00EB5B7B">
        <w:rPr>
          <w:rFonts w:ascii="Times New Roman" w:hAnsi="Times New Roman" w:cs="Times New Roman"/>
          <w:sz w:val="24"/>
          <w:szCs w:val="24"/>
        </w:rPr>
        <w:t>legitimacy</w:t>
      </w:r>
      <w:r w:rsidR="005C1ABF" w:rsidRPr="00EB5B7B">
        <w:rPr>
          <w:rFonts w:ascii="Times New Roman" w:hAnsi="Times New Roman" w:cs="Times New Roman"/>
          <w:sz w:val="24"/>
          <w:szCs w:val="24"/>
        </w:rPr>
        <w:t xml:space="preserve"> of social enterprise</w:t>
      </w:r>
      <w:r w:rsidR="00E718F1" w:rsidRPr="00EB5B7B">
        <w:rPr>
          <w:rFonts w:ascii="Times New Roman" w:hAnsi="Times New Roman" w:cs="Times New Roman"/>
          <w:sz w:val="24"/>
          <w:szCs w:val="24"/>
        </w:rPr>
        <w:t xml:space="preserve"> (Dart, 2004</w:t>
      </w:r>
      <w:r w:rsidR="0041491F" w:rsidRPr="00EB5B7B">
        <w:rPr>
          <w:rFonts w:ascii="Times New Roman" w:hAnsi="Times New Roman" w:cs="Times New Roman"/>
          <w:sz w:val="24"/>
          <w:szCs w:val="24"/>
        </w:rPr>
        <w:t>;</w:t>
      </w:r>
      <w:r w:rsidR="001163D3" w:rsidRPr="00EB5B7B">
        <w:rPr>
          <w:rFonts w:ascii="Times New Roman" w:hAnsi="Times New Roman" w:cs="Times New Roman"/>
          <w:sz w:val="24"/>
          <w:szCs w:val="24"/>
        </w:rPr>
        <w:t xml:space="preserve"> </w:t>
      </w:r>
      <w:proofErr w:type="spellStart"/>
      <w:r w:rsidR="001163D3" w:rsidRPr="00EB5B7B">
        <w:rPr>
          <w:rFonts w:ascii="Times New Roman" w:hAnsi="Times New Roman" w:cs="Times New Roman"/>
          <w:sz w:val="24"/>
          <w:szCs w:val="24"/>
        </w:rPr>
        <w:t>Carre</w:t>
      </w:r>
      <w:proofErr w:type="spellEnd"/>
      <w:r w:rsidR="001163D3" w:rsidRPr="00EB5B7B">
        <w:rPr>
          <w:rFonts w:ascii="Times New Roman" w:hAnsi="Times New Roman" w:cs="Times New Roman"/>
          <w:sz w:val="24"/>
          <w:szCs w:val="24"/>
        </w:rPr>
        <w:t xml:space="preserve"> et al., 2021;</w:t>
      </w:r>
      <w:r w:rsidR="0041491F" w:rsidRPr="00EB5B7B">
        <w:rPr>
          <w:rFonts w:ascii="Times New Roman" w:hAnsi="Times New Roman" w:cs="Times New Roman"/>
          <w:sz w:val="24"/>
          <w:szCs w:val="24"/>
        </w:rPr>
        <w:t xml:space="preserve"> </w:t>
      </w:r>
      <w:proofErr w:type="spellStart"/>
      <w:r w:rsidR="0041491F" w:rsidRPr="00EB5B7B">
        <w:rPr>
          <w:rFonts w:ascii="Times New Roman" w:hAnsi="Times New Roman" w:cs="Times New Roman"/>
          <w:sz w:val="24"/>
          <w:szCs w:val="24"/>
        </w:rPr>
        <w:t>Bitektin</w:t>
      </w:r>
      <w:proofErr w:type="spellEnd"/>
      <w:r w:rsidR="0041491F" w:rsidRPr="00EB5B7B">
        <w:rPr>
          <w:rFonts w:ascii="Times New Roman" w:hAnsi="Times New Roman" w:cs="Times New Roman"/>
          <w:sz w:val="24"/>
          <w:szCs w:val="24"/>
        </w:rPr>
        <w:t>, 2011</w:t>
      </w:r>
      <w:r w:rsidR="00931D3E">
        <w:rPr>
          <w:rFonts w:ascii="Times New Roman" w:hAnsi="Times New Roman" w:cs="Times New Roman"/>
          <w:sz w:val="24"/>
          <w:szCs w:val="24"/>
        </w:rPr>
        <w:t xml:space="preserve">). </w:t>
      </w:r>
      <w:r w:rsidR="00690BD7" w:rsidRPr="00EB5B7B">
        <w:rPr>
          <w:rFonts w:ascii="Times New Roman" w:hAnsi="Times New Roman" w:cs="Times New Roman"/>
          <w:sz w:val="24"/>
          <w:szCs w:val="24"/>
        </w:rPr>
        <w:t>In the process</w:t>
      </w:r>
      <w:r w:rsidR="00931D3E">
        <w:rPr>
          <w:rFonts w:ascii="Times New Roman" w:hAnsi="Times New Roman" w:cs="Times New Roman"/>
          <w:sz w:val="24"/>
          <w:szCs w:val="24"/>
        </w:rPr>
        <w:t>,</w:t>
      </w:r>
      <w:r w:rsidR="00690BD7" w:rsidRPr="00EB5B7B">
        <w:rPr>
          <w:rFonts w:ascii="Times New Roman" w:hAnsi="Times New Roman" w:cs="Times New Roman"/>
          <w:sz w:val="24"/>
          <w:szCs w:val="24"/>
        </w:rPr>
        <w:t xml:space="preserve"> we attempt to address the question</w:t>
      </w:r>
      <w:r w:rsidR="00197C00" w:rsidRPr="00EB5B7B">
        <w:rPr>
          <w:rFonts w:ascii="Times New Roman" w:hAnsi="Times New Roman" w:cs="Times New Roman"/>
          <w:sz w:val="24"/>
          <w:szCs w:val="24"/>
        </w:rPr>
        <w:t xml:space="preserve"> of</w:t>
      </w:r>
      <w:r w:rsidR="00690BD7" w:rsidRPr="00EB5B7B">
        <w:rPr>
          <w:rFonts w:ascii="Times New Roman" w:hAnsi="Times New Roman" w:cs="Times New Roman"/>
          <w:sz w:val="24"/>
          <w:szCs w:val="24"/>
        </w:rPr>
        <w:t xml:space="preserve"> </w:t>
      </w:r>
      <w:proofErr w:type="gramStart"/>
      <w:r w:rsidR="00690BD7" w:rsidRPr="00EB5B7B">
        <w:rPr>
          <w:rFonts w:ascii="Times New Roman" w:hAnsi="Times New Roman" w:cs="Times New Roman"/>
          <w:sz w:val="24"/>
          <w:szCs w:val="24"/>
        </w:rPr>
        <w:t>whether</w:t>
      </w:r>
      <w:r w:rsidR="002424F6" w:rsidRPr="00EB5B7B">
        <w:rPr>
          <w:rFonts w:ascii="Times New Roman" w:hAnsi="Times New Roman" w:cs="Times New Roman"/>
          <w:sz w:val="24"/>
          <w:szCs w:val="24"/>
        </w:rPr>
        <w:t xml:space="preserve"> or not</w:t>
      </w:r>
      <w:proofErr w:type="gramEnd"/>
      <w:r w:rsidR="00690BD7" w:rsidRPr="00EB5B7B">
        <w:rPr>
          <w:rFonts w:ascii="Times New Roman" w:hAnsi="Times New Roman" w:cs="Times New Roman"/>
          <w:sz w:val="24"/>
          <w:szCs w:val="24"/>
        </w:rPr>
        <w:t xml:space="preserve"> social enterprises </w:t>
      </w:r>
      <w:r w:rsidR="00663248" w:rsidRPr="00EB5B7B">
        <w:rPr>
          <w:rFonts w:ascii="Times New Roman" w:hAnsi="Times New Roman" w:cs="Times New Roman"/>
          <w:sz w:val="24"/>
          <w:szCs w:val="24"/>
        </w:rPr>
        <w:t>f</w:t>
      </w:r>
      <w:r w:rsidR="00805377" w:rsidRPr="00EB5B7B">
        <w:rPr>
          <w:rFonts w:ascii="Times New Roman" w:hAnsi="Times New Roman" w:cs="Times New Roman"/>
          <w:sz w:val="24"/>
          <w:szCs w:val="24"/>
        </w:rPr>
        <w:t>ully meet their social promise.</w:t>
      </w:r>
    </w:p>
    <w:p w14:paraId="6F7CFAA5" w14:textId="75C66C76" w:rsidR="00E32D69" w:rsidRPr="00EB5B7B" w:rsidRDefault="00953C0D" w:rsidP="003478A4">
      <w:pPr>
        <w:spacing w:after="0" w:line="240" w:lineRule="auto"/>
        <w:ind w:firstLine="720"/>
        <w:rPr>
          <w:rFonts w:ascii="Times New Roman" w:hAnsi="Times New Roman" w:cs="Times New Roman"/>
          <w:sz w:val="24"/>
          <w:szCs w:val="24"/>
        </w:rPr>
      </w:pPr>
      <w:r w:rsidRPr="00EB5B7B">
        <w:rPr>
          <w:rFonts w:ascii="Times New Roman" w:hAnsi="Times New Roman" w:cs="Times New Roman"/>
          <w:sz w:val="24"/>
          <w:szCs w:val="24"/>
        </w:rPr>
        <w:lastRenderedPageBreak/>
        <w:t xml:space="preserve">The social enterprise research community has </w:t>
      </w:r>
      <w:r w:rsidR="00EA5371" w:rsidRPr="00EB5B7B">
        <w:rPr>
          <w:rFonts w:ascii="Times New Roman" w:hAnsi="Times New Roman" w:cs="Times New Roman"/>
          <w:sz w:val="24"/>
          <w:szCs w:val="24"/>
        </w:rPr>
        <w:t>long struggled to</w:t>
      </w:r>
      <w:r w:rsidR="00060F7D" w:rsidRPr="00EB5B7B">
        <w:rPr>
          <w:rFonts w:ascii="Times New Roman" w:hAnsi="Times New Roman" w:cs="Times New Roman"/>
          <w:sz w:val="24"/>
          <w:szCs w:val="24"/>
        </w:rPr>
        <w:t xml:space="preserve"> </w:t>
      </w:r>
      <w:proofErr w:type="gramStart"/>
      <w:r w:rsidR="00060F7D" w:rsidRPr="00EB5B7B">
        <w:rPr>
          <w:rFonts w:ascii="Times New Roman" w:hAnsi="Times New Roman" w:cs="Times New Roman"/>
          <w:sz w:val="24"/>
          <w:szCs w:val="24"/>
        </w:rPr>
        <w:t>rigorously</w:t>
      </w:r>
      <w:r w:rsidR="00EA5371" w:rsidRPr="00EB5B7B">
        <w:rPr>
          <w:rFonts w:ascii="Times New Roman" w:hAnsi="Times New Roman" w:cs="Times New Roman"/>
          <w:sz w:val="24"/>
          <w:szCs w:val="24"/>
        </w:rPr>
        <w:t xml:space="preserve"> empirically investigate </w:t>
      </w:r>
      <w:r w:rsidR="001B288E" w:rsidRPr="00EB5B7B">
        <w:rPr>
          <w:rFonts w:ascii="Times New Roman" w:hAnsi="Times New Roman" w:cs="Times New Roman"/>
          <w:sz w:val="24"/>
          <w:szCs w:val="24"/>
        </w:rPr>
        <w:t>th</w:t>
      </w:r>
      <w:r w:rsidR="002869FF" w:rsidRPr="00EB5B7B">
        <w:rPr>
          <w:rFonts w:ascii="Times New Roman" w:hAnsi="Times New Roman" w:cs="Times New Roman"/>
          <w:sz w:val="24"/>
          <w:szCs w:val="24"/>
        </w:rPr>
        <w:t xml:space="preserve">e </w:t>
      </w:r>
      <w:r w:rsidR="00EA5371" w:rsidRPr="00EB5B7B">
        <w:rPr>
          <w:rFonts w:ascii="Times New Roman" w:hAnsi="Times New Roman" w:cs="Times New Roman"/>
          <w:sz w:val="24"/>
          <w:szCs w:val="24"/>
        </w:rPr>
        <w:t xml:space="preserve">fundamental question </w:t>
      </w:r>
      <w:r w:rsidR="002869FF" w:rsidRPr="00EB5B7B">
        <w:rPr>
          <w:rFonts w:ascii="Times New Roman" w:hAnsi="Times New Roman" w:cs="Times New Roman"/>
          <w:sz w:val="24"/>
          <w:szCs w:val="24"/>
        </w:rPr>
        <w:t>of</w:t>
      </w:r>
      <w:r w:rsidR="00DD0D1A" w:rsidRPr="00EB5B7B">
        <w:rPr>
          <w:rFonts w:ascii="Times New Roman" w:hAnsi="Times New Roman" w:cs="Times New Roman"/>
          <w:sz w:val="24"/>
          <w:szCs w:val="24"/>
        </w:rPr>
        <w:t xml:space="preserve"> </w:t>
      </w:r>
      <w:r w:rsidR="00EA5371" w:rsidRPr="00EB5B7B">
        <w:rPr>
          <w:rFonts w:ascii="Times New Roman" w:hAnsi="Times New Roman" w:cs="Times New Roman"/>
          <w:sz w:val="24"/>
          <w:szCs w:val="24"/>
        </w:rPr>
        <w:t>social enterprise</w:t>
      </w:r>
      <w:r w:rsidR="009A1D01" w:rsidRPr="00EB5B7B">
        <w:rPr>
          <w:rFonts w:ascii="Times New Roman" w:hAnsi="Times New Roman" w:cs="Times New Roman"/>
          <w:sz w:val="24"/>
          <w:szCs w:val="24"/>
        </w:rPr>
        <w:t xml:space="preserve"> outcomes</w:t>
      </w:r>
      <w:r w:rsidR="00765AF1" w:rsidRPr="00EB5B7B">
        <w:rPr>
          <w:rFonts w:ascii="Times New Roman" w:hAnsi="Times New Roman" w:cs="Times New Roman"/>
          <w:sz w:val="24"/>
          <w:szCs w:val="24"/>
        </w:rPr>
        <w:t xml:space="preserve"> due</w:t>
      </w:r>
      <w:proofErr w:type="gramEnd"/>
      <w:r w:rsidR="00765AF1" w:rsidRPr="00EB5B7B">
        <w:rPr>
          <w:rFonts w:ascii="Times New Roman" w:hAnsi="Times New Roman" w:cs="Times New Roman"/>
          <w:sz w:val="24"/>
          <w:szCs w:val="24"/>
        </w:rPr>
        <w:t xml:space="preserve"> to</w:t>
      </w:r>
      <w:r w:rsidR="0048087F" w:rsidRPr="00EB5B7B">
        <w:rPr>
          <w:rFonts w:ascii="Times New Roman" w:hAnsi="Times New Roman" w:cs="Times New Roman"/>
          <w:sz w:val="24"/>
          <w:szCs w:val="24"/>
        </w:rPr>
        <w:t xml:space="preserve"> a</w:t>
      </w:r>
      <w:r w:rsidR="00765AF1" w:rsidRPr="00EB5B7B">
        <w:rPr>
          <w:rFonts w:ascii="Times New Roman" w:hAnsi="Times New Roman" w:cs="Times New Roman"/>
          <w:sz w:val="24"/>
          <w:szCs w:val="24"/>
        </w:rPr>
        <w:t xml:space="preserve"> number of </w:t>
      </w:r>
      <w:r w:rsidR="00B565FF" w:rsidRPr="00EB5B7B">
        <w:rPr>
          <w:rFonts w:ascii="Times New Roman" w:hAnsi="Times New Roman" w:cs="Times New Roman"/>
          <w:sz w:val="24"/>
          <w:szCs w:val="24"/>
        </w:rPr>
        <w:t xml:space="preserve">vexing problems. First, </w:t>
      </w:r>
      <w:r w:rsidR="000E3261" w:rsidRPr="00EB5B7B">
        <w:rPr>
          <w:rFonts w:ascii="Times New Roman" w:hAnsi="Times New Roman" w:cs="Times New Roman"/>
          <w:sz w:val="24"/>
          <w:szCs w:val="24"/>
        </w:rPr>
        <w:t xml:space="preserve">for various reasons, </w:t>
      </w:r>
      <w:r w:rsidR="00B565FF" w:rsidRPr="00EB5B7B">
        <w:rPr>
          <w:rFonts w:ascii="Times New Roman" w:hAnsi="Times New Roman" w:cs="Times New Roman"/>
          <w:sz w:val="24"/>
          <w:szCs w:val="24"/>
        </w:rPr>
        <w:t>the</w:t>
      </w:r>
      <w:r w:rsidR="00105EA8" w:rsidRPr="00EB5B7B">
        <w:rPr>
          <w:rFonts w:ascii="Times New Roman" w:hAnsi="Times New Roman" w:cs="Times New Roman"/>
          <w:sz w:val="24"/>
          <w:szCs w:val="24"/>
        </w:rPr>
        <w:t xml:space="preserve"> field has had difficulty defining precisely what social enterprise is</w:t>
      </w:r>
      <w:r w:rsidR="007B63C0">
        <w:rPr>
          <w:rFonts w:ascii="Times New Roman" w:hAnsi="Times New Roman" w:cs="Times New Roman"/>
          <w:sz w:val="24"/>
          <w:szCs w:val="24"/>
        </w:rPr>
        <w:t>,</w:t>
      </w:r>
      <w:r w:rsidR="00105EA8" w:rsidRPr="00EB5B7B">
        <w:rPr>
          <w:rFonts w:ascii="Times New Roman" w:hAnsi="Times New Roman" w:cs="Times New Roman"/>
          <w:sz w:val="24"/>
          <w:szCs w:val="24"/>
        </w:rPr>
        <w:t xml:space="preserve"> making it </w:t>
      </w:r>
      <w:r w:rsidR="00FF5021" w:rsidRPr="00EB5B7B">
        <w:rPr>
          <w:rFonts w:ascii="Times New Roman" w:hAnsi="Times New Roman" w:cs="Times New Roman"/>
          <w:sz w:val="24"/>
          <w:szCs w:val="24"/>
        </w:rPr>
        <w:t>a challenge</w:t>
      </w:r>
      <w:r w:rsidR="00105EA8" w:rsidRPr="00EB5B7B">
        <w:rPr>
          <w:rFonts w:ascii="Times New Roman" w:hAnsi="Times New Roman" w:cs="Times New Roman"/>
          <w:sz w:val="24"/>
          <w:szCs w:val="24"/>
        </w:rPr>
        <w:t xml:space="preserve"> to isolate the phenomenon sufficiently</w:t>
      </w:r>
      <w:r w:rsidR="00C02850" w:rsidRPr="00EB5B7B">
        <w:rPr>
          <w:rFonts w:ascii="Times New Roman" w:hAnsi="Times New Roman" w:cs="Times New Roman"/>
          <w:sz w:val="24"/>
          <w:szCs w:val="24"/>
        </w:rPr>
        <w:t xml:space="preserve"> enough</w:t>
      </w:r>
      <w:r w:rsidR="00105EA8" w:rsidRPr="00EB5B7B">
        <w:rPr>
          <w:rFonts w:ascii="Times New Roman" w:hAnsi="Times New Roman" w:cs="Times New Roman"/>
          <w:sz w:val="24"/>
          <w:szCs w:val="24"/>
        </w:rPr>
        <w:t xml:space="preserve"> to study it</w:t>
      </w:r>
      <w:r w:rsidR="009F43FB" w:rsidRPr="00EB5B7B">
        <w:rPr>
          <w:rFonts w:ascii="Times New Roman" w:hAnsi="Times New Roman" w:cs="Times New Roman"/>
          <w:sz w:val="24"/>
          <w:szCs w:val="24"/>
        </w:rPr>
        <w:t xml:space="preserve"> (Teasdale, 2012; Kerlin, </w:t>
      </w:r>
      <w:r w:rsidR="00CD3F3C" w:rsidRPr="00EB5B7B">
        <w:rPr>
          <w:rFonts w:ascii="Times New Roman" w:hAnsi="Times New Roman" w:cs="Times New Roman"/>
          <w:sz w:val="24"/>
          <w:szCs w:val="24"/>
        </w:rPr>
        <w:t>2010)</w:t>
      </w:r>
      <w:r w:rsidR="00105EA8" w:rsidRPr="00EB5B7B">
        <w:rPr>
          <w:rFonts w:ascii="Times New Roman" w:hAnsi="Times New Roman" w:cs="Times New Roman"/>
          <w:sz w:val="24"/>
          <w:szCs w:val="24"/>
        </w:rPr>
        <w:t xml:space="preserve">. Second, </w:t>
      </w:r>
      <w:r w:rsidR="000A0264" w:rsidRPr="00EB5B7B">
        <w:rPr>
          <w:rFonts w:ascii="Times New Roman" w:hAnsi="Times New Roman" w:cs="Times New Roman"/>
          <w:sz w:val="24"/>
          <w:szCs w:val="24"/>
        </w:rPr>
        <w:t>capturing the “</w:t>
      </w:r>
      <w:r w:rsidR="004D6360" w:rsidRPr="00EB5B7B">
        <w:rPr>
          <w:rFonts w:ascii="Times New Roman" w:hAnsi="Times New Roman" w:cs="Times New Roman"/>
          <w:sz w:val="24"/>
          <w:szCs w:val="24"/>
        </w:rPr>
        <w:t>social</w:t>
      </w:r>
      <w:r w:rsidR="000A0264" w:rsidRPr="00EB5B7B">
        <w:rPr>
          <w:rFonts w:ascii="Times New Roman" w:hAnsi="Times New Roman" w:cs="Times New Roman"/>
          <w:sz w:val="24"/>
          <w:szCs w:val="24"/>
        </w:rPr>
        <w:t>”</w:t>
      </w:r>
      <w:r w:rsidR="004D6360" w:rsidRPr="00EB5B7B">
        <w:rPr>
          <w:rFonts w:ascii="Times New Roman" w:hAnsi="Times New Roman" w:cs="Times New Roman"/>
          <w:sz w:val="24"/>
          <w:szCs w:val="24"/>
        </w:rPr>
        <w:t xml:space="preserve"> activities of social enterprises</w:t>
      </w:r>
      <w:r w:rsidR="00CF6CC1" w:rsidRPr="00EB5B7B">
        <w:rPr>
          <w:rFonts w:ascii="Times New Roman" w:hAnsi="Times New Roman" w:cs="Times New Roman"/>
          <w:sz w:val="24"/>
          <w:szCs w:val="24"/>
        </w:rPr>
        <w:t xml:space="preserve"> also tend</w:t>
      </w:r>
      <w:r w:rsidR="000A0264" w:rsidRPr="00EB5B7B">
        <w:rPr>
          <w:rFonts w:ascii="Times New Roman" w:hAnsi="Times New Roman" w:cs="Times New Roman"/>
          <w:sz w:val="24"/>
          <w:szCs w:val="24"/>
        </w:rPr>
        <w:t>s</w:t>
      </w:r>
      <w:r w:rsidR="00CF6CC1" w:rsidRPr="00EB5B7B">
        <w:rPr>
          <w:rFonts w:ascii="Times New Roman" w:hAnsi="Times New Roman" w:cs="Times New Roman"/>
          <w:sz w:val="24"/>
          <w:szCs w:val="24"/>
        </w:rPr>
        <w:t xml:space="preserve"> to</w:t>
      </w:r>
      <w:r w:rsidR="00625528" w:rsidRPr="00EB5B7B">
        <w:rPr>
          <w:rFonts w:ascii="Times New Roman" w:hAnsi="Times New Roman" w:cs="Times New Roman"/>
          <w:sz w:val="24"/>
          <w:szCs w:val="24"/>
        </w:rPr>
        <w:t xml:space="preserve"> be</w:t>
      </w:r>
      <w:r w:rsidR="00CF6CC1" w:rsidRPr="00EB5B7B">
        <w:rPr>
          <w:rFonts w:ascii="Times New Roman" w:hAnsi="Times New Roman" w:cs="Times New Roman"/>
          <w:sz w:val="24"/>
          <w:szCs w:val="24"/>
        </w:rPr>
        <w:t xml:space="preserve"> a slippery slope</w:t>
      </w:r>
      <w:r w:rsidR="00677BE6" w:rsidRPr="00EB5B7B">
        <w:rPr>
          <w:rFonts w:ascii="Times New Roman" w:hAnsi="Times New Roman" w:cs="Times New Roman"/>
          <w:sz w:val="24"/>
          <w:szCs w:val="24"/>
        </w:rPr>
        <w:t xml:space="preserve"> due to </w:t>
      </w:r>
      <w:r w:rsidR="00C635DD" w:rsidRPr="00EB5B7B">
        <w:rPr>
          <w:rFonts w:ascii="Times New Roman" w:hAnsi="Times New Roman" w:cs="Times New Roman"/>
          <w:sz w:val="24"/>
          <w:szCs w:val="24"/>
        </w:rPr>
        <w:t xml:space="preserve">subjective understandings </w:t>
      </w:r>
      <w:r w:rsidR="00175183" w:rsidRPr="00EB5B7B">
        <w:rPr>
          <w:rFonts w:ascii="Times New Roman" w:hAnsi="Times New Roman" w:cs="Times New Roman"/>
          <w:sz w:val="24"/>
          <w:szCs w:val="24"/>
        </w:rPr>
        <w:t xml:space="preserve">of what </w:t>
      </w:r>
      <w:r w:rsidR="007B63C0">
        <w:rPr>
          <w:rFonts w:ascii="Times New Roman" w:hAnsi="Times New Roman" w:cs="Times New Roman"/>
          <w:sz w:val="24"/>
          <w:szCs w:val="24"/>
        </w:rPr>
        <w:t>a</w:t>
      </w:r>
      <w:r w:rsidR="00185A39" w:rsidRPr="00EB5B7B">
        <w:rPr>
          <w:rFonts w:ascii="Times New Roman" w:hAnsi="Times New Roman" w:cs="Times New Roman"/>
          <w:sz w:val="24"/>
          <w:szCs w:val="24"/>
        </w:rPr>
        <w:t xml:space="preserve"> </w:t>
      </w:r>
      <w:r w:rsidR="00C635DD" w:rsidRPr="00EB5B7B">
        <w:rPr>
          <w:rFonts w:ascii="Times New Roman" w:hAnsi="Times New Roman" w:cs="Times New Roman"/>
          <w:sz w:val="24"/>
          <w:szCs w:val="24"/>
        </w:rPr>
        <w:t>social benefi</w:t>
      </w:r>
      <w:r w:rsidR="00544E1D" w:rsidRPr="00EB5B7B">
        <w:rPr>
          <w:rFonts w:ascii="Times New Roman" w:hAnsi="Times New Roman" w:cs="Times New Roman"/>
          <w:sz w:val="24"/>
          <w:szCs w:val="24"/>
        </w:rPr>
        <w:t>t</w:t>
      </w:r>
      <w:r w:rsidR="00492739" w:rsidRPr="00EB5B7B">
        <w:rPr>
          <w:rFonts w:ascii="Times New Roman" w:hAnsi="Times New Roman" w:cs="Times New Roman"/>
          <w:sz w:val="24"/>
          <w:szCs w:val="24"/>
        </w:rPr>
        <w:t xml:space="preserve"> </w:t>
      </w:r>
      <w:r w:rsidR="007B63C0">
        <w:rPr>
          <w:rFonts w:ascii="Times New Roman" w:hAnsi="Times New Roman" w:cs="Times New Roman"/>
          <w:sz w:val="24"/>
          <w:szCs w:val="24"/>
        </w:rPr>
        <w:t>is</w:t>
      </w:r>
      <w:r w:rsidR="00BA7AC7" w:rsidRPr="00EB5B7B">
        <w:rPr>
          <w:rFonts w:ascii="Times New Roman" w:hAnsi="Times New Roman" w:cs="Times New Roman"/>
          <w:sz w:val="24"/>
          <w:szCs w:val="24"/>
        </w:rPr>
        <w:t>. E</w:t>
      </w:r>
      <w:r w:rsidR="00F7462C" w:rsidRPr="00EB5B7B">
        <w:rPr>
          <w:rFonts w:ascii="Times New Roman" w:hAnsi="Times New Roman" w:cs="Times New Roman"/>
          <w:sz w:val="24"/>
          <w:szCs w:val="24"/>
        </w:rPr>
        <w:t xml:space="preserve">ven </w:t>
      </w:r>
      <w:r w:rsidR="001D3115" w:rsidRPr="00EB5B7B">
        <w:rPr>
          <w:rFonts w:ascii="Times New Roman" w:hAnsi="Times New Roman" w:cs="Times New Roman"/>
          <w:sz w:val="24"/>
          <w:szCs w:val="24"/>
        </w:rPr>
        <w:t>if agree</w:t>
      </w:r>
      <w:r w:rsidR="00F7462C" w:rsidRPr="00EB5B7B">
        <w:rPr>
          <w:rFonts w:ascii="Times New Roman" w:hAnsi="Times New Roman" w:cs="Times New Roman"/>
          <w:sz w:val="24"/>
          <w:szCs w:val="24"/>
        </w:rPr>
        <w:t>ment</w:t>
      </w:r>
      <w:r w:rsidR="001D3115" w:rsidRPr="00EB5B7B">
        <w:rPr>
          <w:rFonts w:ascii="Times New Roman" w:hAnsi="Times New Roman" w:cs="Times New Roman"/>
          <w:sz w:val="24"/>
          <w:szCs w:val="24"/>
        </w:rPr>
        <w:t xml:space="preserve"> can be </w:t>
      </w:r>
      <w:r w:rsidR="00C7181B" w:rsidRPr="00EB5B7B">
        <w:rPr>
          <w:rFonts w:ascii="Times New Roman" w:hAnsi="Times New Roman" w:cs="Times New Roman"/>
          <w:sz w:val="24"/>
          <w:szCs w:val="24"/>
        </w:rPr>
        <w:t>achieved,</w:t>
      </w:r>
      <w:r w:rsidR="00485BE3" w:rsidRPr="00EB5B7B">
        <w:rPr>
          <w:rFonts w:ascii="Times New Roman" w:hAnsi="Times New Roman" w:cs="Times New Roman"/>
          <w:sz w:val="24"/>
          <w:szCs w:val="24"/>
        </w:rPr>
        <w:t xml:space="preserve"> service </w:t>
      </w:r>
      <w:r w:rsidR="001D3115" w:rsidRPr="00EB5B7B">
        <w:rPr>
          <w:rFonts w:ascii="Times New Roman" w:hAnsi="Times New Roman" w:cs="Times New Roman"/>
          <w:sz w:val="24"/>
          <w:szCs w:val="24"/>
        </w:rPr>
        <w:t>uniformity</w:t>
      </w:r>
      <w:r w:rsidR="008E6761" w:rsidRPr="00EB5B7B">
        <w:rPr>
          <w:rFonts w:ascii="Times New Roman" w:hAnsi="Times New Roman" w:cs="Times New Roman"/>
          <w:sz w:val="24"/>
          <w:szCs w:val="24"/>
        </w:rPr>
        <w:t xml:space="preserve"> across a variety of organizational types including social enterprise</w:t>
      </w:r>
      <w:r w:rsidR="002405A1" w:rsidRPr="00EB5B7B">
        <w:rPr>
          <w:rFonts w:ascii="Times New Roman" w:hAnsi="Times New Roman" w:cs="Times New Roman"/>
          <w:sz w:val="24"/>
          <w:szCs w:val="24"/>
        </w:rPr>
        <w:t xml:space="preserve"> must be found</w:t>
      </w:r>
      <w:r w:rsidR="00B6496A" w:rsidRPr="00EB5B7B">
        <w:rPr>
          <w:rFonts w:ascii="Times New Roman" w:hAnsi="Times New Roman" w:cs="Times New Roman"/>
          <w:sz w:val="24"/>
          <w:szCs w:val="24"/>
        </w:rPr>
        <w:t xml:space="preserve"> for it to be studied</w:t>
      </w:r>
      <w:r w:rsidR="00C635DD" w:rsidRPr="00EB5B7B">
        <w:rPr>
          <w:rFonts w:ascii="Times New Roman" w:hAnsi="Times New Roman" w:cs="Times New Roman"/>
          <w:sz w:val="24"/>
          <w:szCs w:val="24"/>
        </w:rPr>
        <w:t xml:space="preserve">. </w:t>
      </w:r>
      <w:r w:rsidR="00677BE6" w:rsidRPr="00EB5B7B">
        <w:rPr>
          <w:rFonts w:ascii="Times New Roman" w:hAnsi="Times New Roman" w:cs="Times New Roman"/>
          <w:sz w:val="24"/>
          <w:szCs w:val="24"/>
        </w:rPr>
        <w:t xml:space="preserve">Third, </w:t>
      </w:r>
      <w:r w:rsidR="005701FC" w:rsidRPr="00EB5B7B">
        <w:rPr>
          <w:rFonts w:ascii="Times New Roman" w:hAnsi="Times New Roman" w:cs="Times New Roman"/>
          <w:sz w:val="24"/>
          <w:szCs w:val="24"/>
        </w:rPr>
        <w:t>the field ha</w:t>
      </w:r>
      <w:r w:rsidR="00A346BC" w:rsidRPr="00EB5B7B">
        <w:rPr>
          <w:rFonts w:ascii="Times New Roman" w:hAnsi="Times New Roman" w:cs="Times New Roman"/>
          <w:sz w:val="24"/>
          <w:szCs w:val="24"/>
        </w:rPr>
        <w:t>s</w:t>
      </w:r>
      <w:r w:rsidR="005701FC" w:rsidRPr="00EB5B7B">
        <w:rPr>
          <w:rFonts w:ascii="Times New Roman" w:hAnsi="Times New Roman" w:cs="Times New Roman"/>
          <w:sz w:val="24"/>
          <w:szCs w:val="24"/>
        </w:rPr>
        <w:t xml:space="preserve"> had difficulty capturing </w:t>
      </w:r>
      <w:r w:rsidR="0004614B" w:rsidRPr="00EB5B7B">
        <w:rPr>
          <w:rFonts w:ascii="Times New Roman" w:hAnsi="Times New Roman" w:cs="Times New Roman"/>
          <w:sz w:val="24"/>
          <w:szCs w:val="24"/>
        </w:rPr>
        <w:t>the</w:t>
      </w:r>
      <w:r w:rsidR="00980513" w:rsidRPr="00EB5B7B">
        <w:rPr>
          <w:rFonts w:ascii="Times New Roman" w:hAnsi="Times New Roman" w:cs="Times New Roman"/>
          <w:sz w:val="24"/>
          <w:szCs w:val="24"/>
        </w:rPr>
        <w:t xml:space="preserve"> program</w:t>
      </w:r>
      <w:r w:rsidR="0004614B" w:rsidRPr="00EB5B7B">
        <w:rPr>
          <w:rFonts w:ascii="Times New Roman" w:hAnsi="Times New Roman" w:cs="Times New Roman"/>
          <w:sz w:val="24"/>
          <w:szCs w:val="24"/>
        </w:rPr>
        <w:t xml:space="preserve"> </w:t>
      </w:r>
      <w:r w:rsidR="005701FC" w:rsidRPr="00EB5B7B">
        <w:rPr>
          <w:rFonts w:ascii="Times New Roman" w:hAnsi="Times New Roman" w:cs="Times New Roman"/>
          <w:sz w:val="24"/>
          <w:szCs w:val="24"/>
        </w:rPr>
        <w:t>quality</w:t>
      </w:r>
      <w:r w:rsidR="00BC693B" w:rsidRPr="00EB5B7B">
        <w:rPr>
          <w:rFonts w:ascii="Times New Roman" w:hAnsi="Times New Roman" w:cs="Times New Roman"/>
          <w:sz w:val="24"/>
          <w:szCs w:val="24"/>
        </w:rPr>
        <w:t xml:space="preserve"> of</w:t>
      </w:r>
      <w:r w:rsidR="005701FC" w:rsidRPr="00EB5B7B">
        <w:rPr>
          <w:rFonts w:ascii="Times New Roman" w:hAnsi="Times New Roman" w:cs="Times New Roman"/>
          <w:sz w:val="24"/>
          <w:szCs w:val="24"/>
        </w:rPr>
        <w:t xml:space="preserve"> </w:t>
      </w:r>
      <w:r w:rsidR="00AD639E" w:rsidRPr="00EB5B7B">
        <w:rPr>
          <w:rFonts w:ascii="Times New Roman" w:hAnsi="Times New Roman" w:cs="Times New Roman"/>
          <w:sz w:val="24"/>
          <w:szCs w:val="24"/>
        </w:rPr>
        <w:t xml:space="preserve">social enterprise </w:t>
      </w:r>
      <w:r w:rsidR="005701FC" w:rsidRPr="00EB5B7B">
        <w:rPr>
          <w:rFonts w:ascii="Times New Roman" w:hAnsi="Times New Roman" w:cs="Times New Roman"/>
          <w:sz w:val="24"/>
          <w:szCs w:val="24"/>
        </w:rPr>
        <w:t>outcomes</w:t>
      </w:r>
      <w:r w:rsidR="00A346BC" w:rsidRPr="00EB5B7B">
        <w:rPr>
          <w:rFonts w:ascii="Times New Roman" w:hAnsi="Times New Roman" w:cs="Times New Roman"/>
          <w:sz w:val="24"/>
          <w:szCs w:val="24"/>
        </w:rPr>
        <w:t xml:space="preserve"> </w:t>
      </w:r>
      <w:r w:rsidR="00E85138" w:rsidRPr="00EB5B7B">
        <w:rPr>
          <w:rFonts w:ascii="Times New Roman" w:hAnsi="Times New Roman" w:cs="Times New Roman"/>
          <w:sz w:val="24"/>
          <w:szCs w:val="24"/>
        </w:rPr>
        <w:t>because</w:t>
      </w:r>
      <w:r w:rsidR="00A448BC" w:rsidRPr="00EB5B7B">
        <w:rPr>
          <w:rFonts w:ascii="Times New Roman" w:hAnsi="Times New Roman" w:cs="Times New Roman"/>
          <w:sz w:val="24"/>
          <w:szCs w:val="24"/>
        </w:rPr>
        <w:t xml:space="preserve"> </w:t>
      </w:r>
      <w:r w:rsidR="006D64B4" w:rsidRPr="00EB5B7B">
        <w:rPr>
          <w:rFonts w:ascii="Times New Roman" w:hAnsi="Times New Roman" w:cs="Times New Roman"/>
          <w:sz w:val="24"/>
          <w:szCs w:val="24"/>
        </w:rPr>
        <w:t>uniform</w:t>
      </w:r>
      <w:r w:rsidR="00BA4DD0" w:rsidRPr="00EB5B7B">
        <w:rPr>
          <w:rFonts w:ascii="Times New Roman" w:hAnsi="Times New Roman" w:cs="Times New Roman"/>
          <w:sz w:val="24"/>
          <w:szCs w:val="24"/>
        </w:rPr>
        <w:t xml:space="preserve"> measures </w:t>
      </w:r>
      <w:r w:rsidR="006D64B4" w:rsidRPr="00EB5B7B">
        <w:rPr>
          <w:rFonts w:ascii="Times New Roman" w:hAnsi="Times New Roman" w:cs="Times New Roman"/>
          <w:sz w:val="24"/>
          <w:szCs w:val="24"/>
        </w:rPr>
        <w:t>need to be</w:t>
      </w:r>
      <w:r w:rsidR="00895140" w:rsidRPr="00EB5B7B">
        <w:rPr>
          <w:rFonts w:ascii="Times New Roman" w:hAnsi="Times New Roman" w:cs="Times New Roman"/>
          <w:sz w:val="24"/>
          <w:szCs w:val="24"/>
        </w:rPr>
        <w:t xml:space="preserve"> used </w:t>
      </w:r>
      <w:r w:rsidR="00BA4DD0" w:rsidRPr="00EB5B7B">
        <w:rPr>
          <w:rFonts w:ascii="Times New Roman" w:hAnsi="Times New Roman" w:cs="Times New Roman"/>
          <w:sz w:val="24"/>
          <w:szCs w:val="24"/>
        </w:rPr>
        <w:t xml:space="preserve">on </w:t>
      </w:r>
      <w:r w:rsidR="006D64B4" w:rsidRPr="00EB5B7B">
        <w:rPr>
          <w:rFonts w:ascii="Times New Roman" w:hAnsi="Times New Roman" w:cs="Times New Roman"/>
          <w:sz w:val="24"/>
          <w:szCs w:val="24"/>
        </w:rPr>
        <w:t>a</w:t>
      </w:r>
      <w:r w:rsidR="00A346BC" w:rsidRPr="00EB5B7B">
        <w:rPr>
          <w:rFonts w:ascii="Times New Roman" w:hAnsi="Times New Roman" w:cs="Times New Roman"/>
          <w:sz w:val="24"/>
          <w:szCs w:val="24"/>
        </w:rPr>
        <w:t xml:space="preserve"> </w:t>
      </w:r>
      <w:r w:rsidR="00812210" w:rsidRPr="00EB5B7B">
        <w:rPr>
          <w:rFonts w:ascii="Times New Roman" w:hAnsi="Times New Roman" w:cs="Times New Roman"/>
          <w:sz w:val="24"/>
          <w:szCs w:val="24"/>
        </w:rPr>
        <w:t>broad</w:t>
      </w:r>
      <w:r w:rsidR="00A346BC" w:rsidRPr="00EB5B7B">
        <w:rPr>
          <w:rFonts w:ascii="Times New Roman" w:hAnsi="Times New Roman" w:cs="Times New Roman"/>
          <w:sz w:val="24"/>
          <w:szCs w:val="24"/>
        </w:rPr>
        <w:t xml:space="preserve"> </w:t>
      </w:r>
      <w:r w:rsidR="00BF0FBD" w:rsidRPr="00EB5B7B">
        <w:rPr>
          <w:rFonts w:ascii="Times New Roman" w:hAnsi="Times New Roman" w:cs="Times New Roman"/>
          <w:sz w:val="24"/>
          <w:szCs w:val="24"/>
        </w:rPr>
        <w:t xml:space="preserve">enough </w:t>
      </w:r>
      <w:r w:rsidR="00A346BC" w:rsidRPr="00EB5B7B">
        <w:rPr>
          <w:rFonts w:ascii="Times New Roman" w:hAnsi="Times New Roman" w:cs="Times New Roman"/>
          <w:sz w:val="24"/>
          <w:szCs w:val="24"/>
        </w:rPr>
        <w:t>scale</w:t>
      </w:r>
      <w:r w:rsidR="00AD639E" w:rsidRPr="00EB5B7B">
        <w:rPr>
          <w:rFonts w:ascii="Times New Roman" w:hAnsi="Times New Roman" w:cs="Times New Roman"/>
          <w:sz w:val="24"/>
          <w:szCs w:val="24"/>
        </w:rPr>
        <w:t xml:space="preserve"> </w:t>
      </w:r>
      <w:r w:rsidR="00467D2D" w:rsidRPr="00EB5B7B">
        <w:rPr>
          <w:rFonts w:ascii="Times New Roman" w:hAnsi="Times New Roman" w:cs="Times New Roman"/>
          <w:sz w:val="24"/>
          <w:szCs w:val="24"/>
        </w:rPr>
        <w:t xml:space="preserve">for </w:t>
      </w:r>
      <w:r w:rsidR="00434D34" w:rsidRPr="00EB5B7B">
        <w:rPr>
          <w:rFonts w:ascii="Times New Roman" w:hAnsi="Times New Roman" w:cs="Times New Roman"/>
          <w:sz w:val="24"/>
          <w:szCs w:val="24"/>
        </w:rPr>
        <w:t>large dataset</w:t>
      </w:r>
      <w:r w:rsidR="00467D2D" w:rsidRPr="00EB5B7B">
        <w:rPr>
          <w:rFonts w:ascii="Times New Roman" w:hAnsi="Times New Roman" w:cs="Times New Roman"/>
          <w:sz w:val="24"/>
          <w:szCs w:val="24"/>
        </w:rPr>
        <w:t xml:space="preserve"> research</w:t>
      </w:r>
      <w:r w:rsidR="0074012C" w:rsidRPr="00EB5B7B">
        <w:rPr>
          <w:rFonts w:ascii="Times New Roman" w:hAnsi="Times New Roman" w:cs="Times New Roman"/>
          <w:sz w:val="24"/>
          <w:szCs w:val="24"/>
        </w:rPr>
        <w:t xml:space="preserve"> (Paton, 2003</w:t>
      </w:r>
      <w:r w:rsidR="009A467C" w:rsidRPr="00EB5B7B">
        <w:rPr>
          <w:rFonts w:ascii="Times New Roman" w:hAnsi="Times New Roman" w:cs="Times New Roman"/>
          <w:sz w:val="24"/>
          <w:szCs w:val="24"/>
        </w:rPr>
        <w:t>)</w:t>
      </w:r>
      <w:r w:rsidR="00467D2D" w:rsidRPr="00EB5B7B">
        <w:rPr>
          <w:rFonts w:ascii="Times New Roman" w:hAnsi="Times New Roman" w:cs="Times New Roman"/>
          <w:sz w:val="24"/>
          <w:szCs w:val="24"/>
        </w:rPr>
        <w:t xml:space="preserve">. </w:t>
      </w:r>
      <w:r w:rsidR="006618C0" w:rsidRPr="00EB5B7B">
        <w:rPr>
          <w:rFonts w:ascii="Times New Roman" w:hAnsi="Times New Roman" w:cs="Times New Roman"/>
          <w:sz w:val="24"/>
          <w:szCs w:val="24"/>
        </w:rPr>
        <w:t>Fourth, different</w:t>
      </w:r>
      <w:r w:rsidR="00BE04DC" w:rsidRPr="00EB5B7B">
        <w:rPr>
          <w:rFonts w:ascii="Times New Roman" w:hAnsi="Times New Roman" w:cs="Times New Roman"/>
          <w:sz w:val="24"/>
          <w:szCs w:val="24"/>
        </w:rPr>
        <w:t xml:space="preserve"> public/private</w:t>
      </w:r>
      <w:r w:rsidR="006618C0" w:rsidRPr="00EB5B7B">
        <w:rPr>
          <w:rFonts w:ascii="Times New Roman" w:hAnsi="Times New Roman" w:cs="Times New Roman"/>
          <w:sz w:val="24"/>
          <w:szCs w:val="24"/>
        </w:rPr>
        <w:t xml:space="preserve"> </w:t>
      </w:r>
      <w:r w:rsidR="00FF5476" w:rsidRPr="00EB5B7B">
        <w:rPr>
          <w:rFonts w:ascii="Times New Roman" w:hAnsi="Times New Roman" w:cs="Times New Roman"/>
          <w:sz w:val="24"/>
          <w:szCs w:val="24"/>
        </w:rPr>
        <w:t xml:space="preserve">revenue </w:t>
      </w:r>
      <w:r w:rsidR="00416F12" w:rsidRPr="00EB5B7B">
        <w:rPr>
          <w:rFonts w:ascii="Times New Roman" w:hAnsi="Times New Roman" w:cs="Times New Roman"/>
          <w:sz w:val="24"/>
          <w:szCs w:val="24"/>
        </w:rPr>
        <w:t xml:space="preserve">sources and approaches </w:t>
      </w:r>
      <w:r w:rsidR="006618C0" w:rsidRPr="00EB5B7B">
        <w:rPr>
          <w:rFonts w:ascii="Times New Roman" w:hAnsi="Times New Roman" w:cs="Times New Roman"/>
          <w:sz w:val="24"/>
          <w:szCs w:val="24"/>
        </w:rPr>
        <w:t xml:space="preserve">to generating commercial revenue across different </w:t>
      </w:r>
      <w:r w:rsidR="00416F12" w:rsidRPr="00EB5B7B">
        <w:rPr>
          <w:rFonts w:ascii="Times New Roman" w:hAnsi="Times New Roman" w:cs="Times New Roman"/>
          <w:sz w:val="24"/>
          <w:szCs w:val="24"/>
        </w:rPr>
        <w:t xml:space="preserve">legal forms </w:t>
      </w:r>
      <w:r w:rsidR="0055603A" w:rsidRPr="00EB5B7B">
        <w:rPr>
          <w:rFonts w:ascii="Times New Roman" w:hAnsi="Times New Roman" w:cs="Times New Roman"/>
          <w:sz w:val="24"/>
          <w:szCs w:val="24"/>
        </w:rPr>
        <w:t>ha</w:t>
      </w:r>
      <w:r w:rsidR="00046685" w:rsidRPr="00EB5B7B">
        <w:rPr>
          <w:rFonts w:ascii="Times New Roman" w:hAnsi="Times New Roman" w:cs="Times New Roman"/>
          <w:sz w:val="24"/>
          <w:szCs w:val="24"/>
        </w:rPr>
        <w:t>ve</w:t>
      </w:r>
      <w:r w:rsidR="0055603A" w:rsidRPr="00EB5B7B">
        <w:rPr>
          <w:rFonts w:ascii="Times New Roman" w:hAnsi="Times New Roman" w:cs="Times New Roman"/>
          <w:sz w:val="24"/>
          <w:szCs w:val="24"/>
        </w:rPr>
        <w:t xml:space="preserve"> made it difficult to control for the influence</w:t>
      </w:r>
      <w:r w:rsidR="00107A70" w:rsidRPr="00EB5B7B">
        <w:rPr>
          <w:rFonts w:ascii="Times New Roman" w:hAnsi="Times New Roman" w:cs="Times New Roman"/>
          <w:sz w:val="24"/>
          <w:szCs w:val="24"/>
        </w:rPr>
        <w:t xml:space="preserve"> </w:t>
      </w:r>
      <w:r w:rsidR="0055603A" w:rsidRPr="00EB5B7B">
        <w:rPr>
          <w:rFonts w:ascii="Times New Roman" w:hAnsi="Times New Roman" w:cs="Times New Roman"/>
          <w:sz w:val="24"/>
          <w:szCs w:val="24"/>
        </w:rPr>
        <w:t xml:space="preserve">of these </w:t>
      </w:r>
      <w:r w:rsidR="00413D8F" w:rsidRPr="00EB5B7B">
        <w:rPr>
          <w:rFonts w:ascii="Times New Roman" w:hAnsi="Times New Roman" w:cs="Times New Roman"/>
          <w:sz w:val="24"/>
          <w:szCs w:val="24"/>
        </w:rPr>
        <w:t>factors</w:t>
      </w:r>
      <w:r w:rsidR="0055603A" w:rsidRPr="00EB5B7B">
        <w:rPr>
          <w:rFonts w:ascii="Times New Roman" w:hAnsi="Times New Roman" w:cs="Times New Roman"/>
          <w:sz w:val="24"/>
          <w:szCs w:val="24"/>
        </w:rPr>
        <w:t xml:space="preserve">. </w:t>
      </w:r>
    </w:p>
    <w:p w14:paraId="743A4FE7" w14:textId="77777777" w:rsidR="00FB507C" w:rsidRDefault="00200382" w:rsidP="003478A4">
      <w:pPr>
        <w:spacing w:after="0" w:line="240" w:lineRule="auto"/>
        <w:ind w:firstLine="720"/>
        <w:rPr>
          <w:rFonts w:ascii="Times New Roman" w:hAnsi="Times New Roman" w:cs="Times New Roman"/>
          <w:sz w:val="24"/>
          <w:szCs w:val="24"/>
        </w:rPr>
      </w:pPr>
      <w:r w:rsidRPr="00EB5B7B">
        <w:rPr>
          <w:rFonts w:ascii="Times New Roman" w:hAnsi="Times New Roman" w:cs="Times New Roman"/>
          <w:sz w:val="24"/>
          <w:szCs w:val="24"/>
        </w:rPr>
        <w:t>In England</w:t>
      </w:r>
      <w:r w:rsidR="007455E4" w:rsidRPr="00EB5B7B">
        <w:rPr>
          <w:rFonts w:ascii="Times New Roman" w:hAnsi="Times New Roman" w:cs="Times New Roman"/>
          <w:sz w:val="24"/>
          <w:szCs w:val="24"/>
        </w:rPr>
        <w:t>, however,</w:t>
      </w:r>
      <w:r w:rsidRPr="00EB5B7B">
        <w:rPr>
          <w:rFonts w:ascii="Times New Roman" w:hAnsi="Times New Roman" w:cs="Times New Roman"/>
          <w:sz w:val="24"/>
          <w:szCs w:val="24"/>
        </w:rPr>
        <w:t xml:space="preserve"> we f</w:t>
      </w:r>
      <w:r w:rsidR="00555897" w:rsidRPr="00EB5B7B">
        <w:rPr>
          <w:rFonts w:ascii="Times New Roman" w:hAnsi="Times New Roman" w:cs="Times New Roman"/>
          <w:sz w:val="24"/>
          <w:szCs w:val="24"/>
        </w:rPr>
        <w:t>i</w:t>
      </w:r>
      <w:r w:rsidRPr="00EB5B7B">
        <w:rPr>
          <w:rFonts w:ascii="Times New Roman" w:hAnsi="Times New Roman" w:cs="Times New Roman"/>
          <w:sz w:val="24"/>
          <w:szCs w:val="24"/>
        </w:rPr>
        <w:t xml:space="preserve">nd </w:t>
      </w:r>
      <w:r w:rsidR="00024531" w:rsidRPr="00EB5B7B">
        <w:rPr>
          <w:rFonts w:ascii="Times New Roman" w:hAnsi="Times New Roman" w:cs="Times New Roman"/>
          <w:sz w:val="24"/>
          <w:szCs w:val="24"/>
        </w:rPr>
        <w:t>a</w:t>
      </w:r>
      <w:r w:rsidRPr="00EB5B7B">
        <w:rPr>
          <w:rFonts w:ascii="Times New Roman" w:hAnsi="Times New Roman" w:cs="Times New Roman"/>
          <w:sz w:val="24"/>
          <w:szCs w:val="24"/>
        </w:rPr>
        <w:t xml:space="preserve"> mix </w:t>
      </w:r>
      <w:r w:rsidR="00B56463" w:rsidRPr="00EB5B7B">
        <w:rPr>
          <w:rFonts w:ascii="Times New Roman" w:hAnsi="Times New Roman" w:cs="Times New Roman"/>
          <w:sz w:val="24"/>
          <w:szCs w:val="24"/>
        </w:rPr>
        <w:t xml:space="preserve">of </w:t>
      </w:r>
      <w:r w:rsidR="00382978" w:rsidRPr="00EB5B7B">
        <w:rPr>
          <w:rFonts w:ascii="Times New Roman" w:hAnsi="Times New Roman" w:cs="Times New Roman"/>
          <w:sz w:val="24"/>
          <w:szCs w:val="24"/>
        </w:rPr>
        <w:t>conditions</w:t>
      </w:r>
      <w:r w:rsidR="00B56463" w:rsidRPr="00EB5B7B">
        <w:rPr>
          <w:rFonts w:ascii="Times New Roman" w:hAnsi="Times New Roman" w:cs="Times New Roman"/>
          <w:sz w:val="24"/>
          <w:szCs w:val="24"/>
        </w:rPr>
        <w:t xml:space="preserve"> that</w:t>
      </w:r>
      <w:r w:rsidR="007455E4" w:rsidRPr="00EB5B7B">
        <w:rPr>
          <w:rFonts w:ascii="Times New Roman" w:hAnsi="Times New Roman" w:cs="Times New Roman"/>
          <w:sz w:val="24"/>
          <w:szCs w:val="24"/>
        </w:rPr>
        <w:t xml:space="preserve"> </w:t>
      </w:r>
      <w:r w:rsidR="00981E4E" w:rsidRPr="00EB5B7B">
        <w:rPr>
          <w:rFonts w:ascii="Times New Roman" w:hAnsi="Times New Roman" w:cs="Times New Roman"/>
          <w:sz w:val="24"/>
          <w:szCs w:val="24"/>
        </w:rPr>
        <w:t xml:space="preserve">to a large degree </w:t>
      </w:r>
      <w:r w:rsidR="00FD6F57" w:rsidRPr="00EB5B7B">
        <w:rPr>
          <w:rFonts w:ascii="Times New Roman" w:hAnsi="Times New Roman" w:cs="Times New Roman"/>
          <w:sz w:val="24"/>
          <w:szCs w:val="24"/>
        </w:rPr>
        <w:t xml:space="preserve">overcomes each of these problems. </w:t>
      </w:r>
      <w:r w:rsidR="00FA3560" w:rsidRPr="00EB5B7B">
        <w:rPr>
          <w:rFonts w:ascii="Times New Roman" w:hAnsi="Times New Roman" w:cs="Times New Roman"/>
          <w:sz w:val="24"/>
          <w:szCs w:val="24"/>
        </w:rPr>
        <w:t xml:space="preserve">First, the UK’s </w:t>
      </w:r>
      <w:r w:rsidR="00474562" w:rsidRPr="00EB5B7B">
        <w:rPr>
          <w:rFonts w:ascii="Times New Roman" w:hAnsi="Times New Roman" w:cs="Times New Roman"/>
          <w:sz w:val="24"/>
          <w:szCs w:val="24"/>
        </w:rPr>
        <w:t xml:space="preserve">social enterprise legal form, the </w:t>
      </w:r>
      <w:r w:rsidR="00FA3560" w:rsidRPr="00EB5B7B">
        <w:rPr>
          <w:rFonts w:ascii="Times New Roman" w:hAnsi="Times New Roman" w:cs="Times New Roman"/>
          <w:sz w:val="24"/>
          <w:szCs w:val="24"/>
        </w:rPr>
        <w:t>Community Interest Company (CIC)</w:t>
      </w:r>
      <w:r w:rsidR="00474562" w:rsidRPr="00EB5B7B">
        <w:rPr>
          <w:rFonts w:ascii="Times New Roman" w:hAnsi="Times New Roman" w:cs="Times New Roman"/>
          <w:sz w:val="24"/>
          <w:szCs w:val="24"/>
        </w:rPr>
        <w:t xml:space="preserve">, </w:t>
      </w:r>
      <w:r w:rsidR="00AC0609" w:rsidRPr="00EB5B7B">
        <w:rPr>
          <w:rFonts w:ascii="Times New Roman" w:hAnsi="Times New Roman" w:cs="Times New Roman"/>
          <w:sz w:val="24"/>
          <w:szCs w:val="24"/>
        </w:rPr>
        <w:t>provides a</w:t>
      </w:r>
      <w:r w:rsidR="001E02DF" w:rsidRPr="00EB5B7B">
        <w:rPr>
          <w:rFonts w:ascii="Times New Roman" w:hAnsi="Times New Roman" w:cs="Times New Roman"/>
          <w:sz w:val="24"/>
          <w:szCs w:val="24"/>
        </w:rPr>
        <w:t xml:space="preserve"> </w:t>
      </w:r>
      <w:r w:rsidR="0076193C" w:rsidRPr="00EB5B7B">
        <w:rPr>
          <w:rFonts w:ascii="Times New Roman" w:hAnsi="Times New Roman" w:cs="Times New Roman"/>
          <w:sz w:val="24"/>
          <w:szCs w:val="24"/>
        </w:rPr>
        <w:t xml:space="preserve">concise </w:t>
      </w:r>
      <w:r w:rsidR="001E02DF" w:rsidRPr="00EB5B7B">
        <w:rPr>
          <w:rFonts w:ascii="Times New Roman" w:hAnsi="Times New Roman" w:cs="Times New Roman"/>
          <w:sz w:val="24"/>
          <w:szCs w:val="24"/>
        </w:rPr>
        <w:t xml:space="preserve">definition </w:t>
      </w:r>
      <w:r w:rsidR="00AC0609" w:rsidRPr="00EB5B7B">
        <w:rPr>
          <w:rFonts w:ascii="Times New Roman" w:hAnsi="Times New Roman" w:cs="Times New Roman"/>
          <w:sz w:val="24"/>
          <w:szCs w:val="24"/>
        </w:rPr>
        <w:t xml:space="preserve">of social enterprise </w:t>
      </w:r>
      <w:r w:rsidR="001E02DF" w:rsidRPr="00EB5B7B">
        <w:rPr>
          <w:rFonts w:ascii="Times New Roman" w:hAnsi="Times New Roman" w:cs="Times New Roman"/>
          <w:sz w:val="24"/>
          <w:szCs w:val="24"/>
        </w:rPr>
        <w:t xml:space="preserve">attached to a </w:t>
      </w:r>
      <w:r w:rsidR="0027439A" w:rsidRPr="00EB5B7B">
        <w:rPr>
          <w:rFonts w:ascii="Times New Roman" w:hAnsi="Times New Roman" w:cs="Times New Roman"/>
          <w:sz w:val="24"/>
          <w:szCs w:val="24"/>
        </w:rPr>
        <w:t xml:space="preserve">regulated </w:t>
      </w:r>
      <w:r w:rsidR="00DC16F5" w:rsidRPr="00EB5B7B">
        <w:rPr>
          <w:rFonts w:ascii="Times New Roman" w:hAnsi="Times New Roman" w:cs="Times New Roman"/>
          <w:sz w:val="24"/>
          <w:szCs w:val="24"/>
        </w:rPr>
        <w:t xml:space="preserve">social enterprise </w:t>
      </w:r>
      <w:r w:rsidR="001E02DF" w:rsidRPr="00EB5B7B">
        <w:rPr>
          <w:rFonts w:ascii="Times New Roman" w:hAnsi="Times New Roman" w:cs="Times New Roman"/>
          <w:sz w:val="24"/>
          <w:szCs w:val="24"/>
        </w:rPr>
        <w:t>legal form that can be compared with</w:t>
      </w:r>
      <w:r w:rsidR="00846209" w:rsidRPr="00EB5B7B">
        <w:rPr>
          <w:rFonts w:ascii="Times New Roman" w:hAnsi="Times New Roman" w:cs="Times New Roman"/>
          <w:sz w:val="24"/>
          <w:szCs w:val="24"/>
        </w:rPr>
        <w:t xml:space="preserve"> for-profit,</w:t>
      </w:r>
      <w:r w:rsidR="001E02DF" w:rsidRPr="00EB5B7B">
        <w:rPr>
          <w:rFonts w:ascii="Times New Roman" w:hAnsi="Times New Roman" w:cs="Times New Roman"/>
          <w:sz w:val="24"/>
          <w:szCs w:val="24"/>
        </w:rPr>
        <w:t xml:space="preserve"> </w:t>
      </w:r>
      <w:r w:rsidR="00846209" w:rsidRPr="00EB5B7B">
        <w:rPr>
          <w:rFonts w:ascii="Times New Roman" w:hAnsi="Times New Roman" w:cs="Times New Roman"/>
          <w:sz w:val="24"/>
          <w:szCs w:val="24"/>
        </w:rPr>
        <w:t>nonprofit, and government</w:t>
      </w:r>
      <w:r w:rsidR="0039453D">
        <w:rPr>
          <w:rFonts w:ascii="Times New Roman" w:hAnsi="Times New Roman" w:cs="Times New Roman"/>
          <w:sz w:val="24"/>
          <w:szCs w:val="24"/>
        </w:rPr>
        <w:t xml:space="preserve"> sector</w:t>
      </w:r>
      <w:r w:rsidR="00846209" w:rsidRPr="00EB5B7B">
        <w:rPr>
          <w:rFonts w:ascii="Times New Roman" w:hAnsi="Times New Roman" w:cs="Times New Roman"/>
          <w:sz w:val="24"/>
          <w:szCs w:val="24"/>
        </w:rPr>
        <w:t xml:space="preserve"> </w:t>
      </w:r>
      <w:r w:rsidR="0039453D">
        <w:rPr>
          <w:rFonts w:ascii="Times New Roman" w:hAnsi="Times New Roman" w:cs="Times New Roman"/>
          <w:sz w:val="24"/>
          <w:szCs w:val="24"/>
        </w:rPr>
        <w:t>organizations</w:t>
      </w:r>
      <w:r w:rsidR="0076193C" w:rsidRPr="00EB5B7B">
        <w:rPr>
          <w:rFonts w:ascii="Times New Roman" w:hAnsi="Times New Roman" w:cs="Times New Roman"/>
          <w:sz w:val="24"/>
          <w:szCs w:val="24"/>
        </w:rPr>
        <w:t>.</w:t>
      </w:r>
      <w:r w:rsidR="00FF26BB" w:rsidRPr="00EB5B7B">
        <w:rPr>
          <w:rFonts w:ascii="Times New Roman" w:hAnsi="Times New Roman" w:cs="Times New Roman"/>
          <w:sz w:val="24"/>
          <w:szCs w:val="24"/>
        </w:rPr>
        <w:t xml:space="preserve"> Second, </w:t>
      </w:r>
      <w:r w:rsidR="00B87B2A" w:rsidRPr="00EB5B7B">
        <w:rPr>
          <w:rFonts w:ascii="Times New Roman" w:hAnsi="Times New Roman" w:cs="Times New Roman"/>
          <w:sz w:val="24"/>
          <w:szCs w:val="24"/>
        </w:rPr>
        <w:t xml:space="preserve">England </w:t>
      </w:r>
      <w:r w:rsidR="003147B1" w:rsidRPr="00EB5B7B">
        <w:rPr>
          <w:rFonts w:ascii="Times New Roman" w:hAnsi="Times New Roman" w:cs="Times New Roman"/>
          <w:sz w:val="24"/>
          <w:szCs w:val="24"/>
        </w:rPr>
        <w:t>offers</w:t>
      </w:r>
      <w:r w:rsidR="00B87B2A" w:rsidRPr="00EB5B7B">
        <w:rPr>
          <w:rFonts w:ascii="Times New Roman" w:hAnsi="Times New Roman" w:cs="Times New Roman"/>
          <w:sz w:val="24"/>
          <w:szCs w:val="24"/>
        </w:rPr>
        <w:t xml:space="preserve"> a strictly define</w:t>
      </w:r>
      <w:r w:rsidR="001F777D" w:rsidRPr="00EB5B7B">
        <w:rPr>
          <w:rFonts w:ascii="Times New Roman" w:hAnsi="Times New Roman" w:cs="Times New Roman"/>
          <w:sz w:val="24"/>
          <w:szCs w:val="24"/>
        </w:rPr>
        <w:t>d</w:t>
      </w:r>
      <w:r w:rsidR="00B87B2A" w:rsidRPr="00EB5B7B">
        <w:rPr>
          <w:rFonts w:ascii="Times New Roman" w:hAnsi="Times New Roman" w:cs="Times New Roman"/>
          <w:sz w:val="24"/>
          <w:szCs w:val="24"/>
        </w:rPr>
        <w:t xml:space="preserve"> social service are</w:t>
      </w:r>
      <w:r w:rsidR="009F07ED" w:rsidRPr="00EB5B7B">
        <w:rPr>
          <w:rFonts w:ascii="Times New Roman" w:hAnsi="Times New Roman" w:cs="Times New Roman"/>
          <w:sz w:val="24"/>
          <w:szCs w:val="24"/>
        </w:rPr>
        <w:t>na</w:t>
      </w:r>
      <w:r w:rsidR="00B87B2A" w:rsidRPr="00EB5B7B">
        <w:rPr>
          <w:rFonts w:ascii="Times New Roman" w:hAnsi="Times New Roman" w:cs="Times New Roman"/>
          <w:sz w:val="24"/>
          <w:szCs w:val="24"/>
        </w:rPr>
        <w:t xml:space="preserve"> in the form of</w:t>
      </w:r>
      <w:r w:rsidR="002C1960" w:rsidRPr="00EB5B7B">
        <w:rPr>
          <w:rFonts w:ascii="Times New Roman" w:hAnsi="Times New Roman" w:cs="Times New Roman"/>
          <w:sz w:val="24"/>
          <w:szCs w:val="24"/>
        </w:rPr>
        <w:t xml:space="preserve"> its</w:t>
      </w:r>
      <w:r w:rsidR="00B87B2A" w:rsidRPr="00EB5B7B">
        <w:rPr>
          <w:rFonts w:ascii="Times New Roman" w:hAnsi="Times New Roman" w:cs="Times New Roman"/>
          <w:sz w:val="24"/>
          <w:szCs w:val="24"/>
        </w:rPr>
        <w:t xml:space="preserve"> social care </w:t>
      </w:r>
      <w:r w:rsidR="002C1960" w:rsidRPr="00EB5B7B">
        <w:rPr>
          <w:rFonts w:ascii="Times New Roman" w:hAnsi="Times New Roman" w:cs="Times New Roman"/>
          <w:sz w:val="24"/>
          <w:szCs w:val="24"/>
        </w:rPr>
        <w:t>sector</w:t>
      </w:r>
      <w:r w:rsidR="00290963" w:rsidRPr="00EB5B7B">
        <w:rPr>
          <w:rFonts w:ascii="Times New Roman" w:hAnsi="Times New Roman" w:cs="Times New Roman"/>
          <w:sz w:val="24"/>
          <w:szCs w:val="24"/>
        </w:rPr>
        <w:t xml:space="preserve"> in which </w:t>
      </w:r>
      <w:proofErr w:type="gramStart"/>
      <w:r w:rsidR="00290963" w:rsidRPr="00EB5B7B">
        <w:rPr>
          <w:rFonts w:ascii="Times New Roman" w:hAnsi="Times New Roman" w:cs="Times New Roman"/>
          <w:sz w:val="24"/>
          <w:szCs w:val="24"/>
        </w:rPr>
        <w:t>all of</w:t>
      </w:r>
      <w:proofErr w:type="gramEnd"/>
      <w:r w:rsidR="00290963" w:rsidRPr="00EB5B7B">
        <w:rPr>
          <w:rFonts w:ascii="Times New Roman" w:hAnsi="Times New Roman" w:cs="Times New Roman"/>
          <w:sz w:val="24"/>
          <w:szCs w:val="24"/>
        </w:rPr>
        <w:t xml:space="preserve"> </w:t>
      </w:r>
      <w:r w:rsidR="00D33503" w:rsidRPr="00EB5B7B">
        <w:rPr>
          <w:rFonts w:ascii="Times New Roman" w:hAnsi="Times New Roman" w:cs="Times New Roman"/>
          <w:sz w:val="24"/>
          <w:szCs w:val="24"/>
        </w:rPr>
        <w:t>the aforenamed</w:t>
      </w:r>
      <w:r w:rsidR="00290963" w:rsidRPr="00EB5B7B">
        <w:rPr>
          <w:rFonts w:ascii="Times New Roman" w:hAnsi="Times New Roman" w:cs="Times New Roman"/>
          <w:sz w:val="24"/>
          <w:szCs w:val="24"/>
        </w:rPr>
        <w:t xml:space="preserve"> legal structures operate</w:t>
      </w:r>
      <w:r w:rsidR="00347AA3" w:rsidRPr="00EB5B7B">
        <w:rPr>
          <w:rFonts w:ascii="Times New Roman" w:hAnsi="Times New Roman" w:cs="Times New Roman"/>
          <w:sz w:val="24"/>
          <w:szCs w:val="24"/>
        </w:rPr>
        <w:t xml:space="preserve">. </w:t>
      </w:r>
      <w:r w:rsidR="00051987" w:rsidRPr="00EB5B7B">
        <w:rPr>
          <w:rFonts w:ascii="Times New Roman" w:hAnsi="Times New Roman" w:cs="Times New Roman"/>
          <w:sz w:val="24"/>
          <w:szCs w:val="24"/>
        </w:rPr>
        <w:t xml:space="preserve">Third, England also provides regulatory oversight of social care organizations through its Care Quality Commission which conducts </w:t>
      </w:r>
      <w:r w:rsidR="00B07AB4" w:rsidRPr="00EB5B7B">
        <w:rPr>
          <w:rFonts w:ascii="Times New Roman" w:hAnsi="Times New Roman" w:cs="Times New Roman"/>
          <w:sz w:val="24"/>
          <w:szCs w:val="24"/>
        </w:rPr>
        <w:t xml:space="preserve">on-site assessments of social care facilities once every three years using </w:t>
      </w:r>
      <w:r w:rsidR="005E248C" w:rsidRPr="00EB5B7B">
        <w:rPr>
          <w:rFonts w:ascii="Times New Roman" w:hAnsi="Times New Roman" w:cs="Times New Roman"/>
          <w:sz w:val="24"/>
          <w:szCs w:val="24"/>
        </w:rPr>
        <w:t>the same measures across all organizations</w:t>
      </w:r>
      <w:r w:rsidR="00347AA3" w:rsidRPr="00EB5B7B">
        <w:rPr>
          <w:rFonts w:ascii="Times New Roman" w:hAnsi="Times New Roman" w:cs="Times New Roman"/>
          <w:sz w:val="24"/>
          <w:szCs w:val="24"/>
        </w:rPr>
        <w:t xml:space="preserve"> and makes the ratings </w:t>
      </w:r>
      <w:r w:rsidR="00C23648" w:rsidRPr="00EB5B7B">
        <w:rPr>
          <w:rFonts w:ascii="Times New Roman" w:hAnsi="Times New Roman" w:cs="Times New Roman"/>
          <w:sz w:val="24"/>
          <w:szCs w:val="24"/>
        </w:rPr>
        <w:t xml:space="preserve">publicly available. </w:t>
      </w:r>
      <w:r w:rsidR="00107A70" w:rsidRPr="00EB5B7B">
        <w:rPr>
          <w:rFonts w:ascii="Times New Roman" w:hAnsi="Times New Roman" w:cs="Times New Roman"/>
          <w:sz w:val="24"/>
          <w:szCs w:val="24"/>
        </w:rPr>
        <w:t>Fourth,</w:t>
      </w:r>
      <w:r w:rsidR="00474E32" w:rsidRPr="00EB5B7B">
        <w:rPr>
          <w:rFonts w:ascii="Times New Roman" w:hAnsi="Times New Roman" w:cs="Times New Roman"/>
          <w:sz w:val="24"/>
          <w:szCs w:val="24"/>
        </w:rPr>
        <w:t xml:space="preserve"> </w:t>
      </w:r>
      <w:proofErr w:type="gramStart"/>
      <w:r w:rsidR="00474E32" w:rsidRPr="00EB5B7B">
        <w:rPr>
          <w:rFonts w:ascii="Times New Roman" w:hAnsi="Times New Roman" w:cs="Times New Roman"/>
          <w:sz w:val="24"/>
          <w:szCs w:val="24"/>
        </w:rPr>
        <w:t>with the exception of</w:t>
      </w:r>
      <w:proofErr w:type="gramEnd"/>
      <w:r w:rsidR="00474E32" w:rsidRPr="00EB5B7B">
        <w:rPr>
          <w:rFonts w:ascii="Times New Roman" w:hAnsi="Times New Roman" w:cs="Times New Roman"/>
          <w:sz w:val="24"/>
          <w:szCs w:val="24"/>
        </w:rPr>
        <w:t xml:space="preserve"> start-up costs</w:t>
      </w:r>
      <w:r w:rsidR="00B61124" w:rsidRPr="00EB5B7B">
        <w:rPr>
          <w:rFonts w:ascii="Times New Roman" w:hAnsi="Times New Roman" w:cs="Times New Roman"/>
          <w:sz w:val="24"/>
          <w:szCs w:val="24"/>
        </w:rPr>
        <w:t xml:space="preserve"> which are </w:t>
      </w:r>
      <w:r w:rsidR="0039453D">
        <w:rPr>
          <w:rFonts w:ascii="Times New Roman" w:hAnsi="Times New Roman" w:cs="Times New Roman"/>
          <w:sz w:val="24"/>
          <w:szCs w:val="24"/>
        </w:rPr>
        <w:t xml:space="preserve">often </w:t>
      </w:r>
      <w:r w:rsidR="00B61124" w:rsidRPr="00EB5B7B">
        <w:rPr>
          <w:rFonts w:ascii="Times New Roman" w:hAnsi="Times New Roman" w:cs="Times New Roman"/>
          <w:sz w:val="24"/>
          <w:szCs w:val="24"/>
        </w:rPr>
        <w:t xml:space="preserve">funded by private investors in the case of for-profits, </w:t>
      </w:r>
      <w:r w:rsidR="00107A70" w:rsidRPr="00EB5B7B">
        <w:rPr>
          <w:rFonts w:ascii="Times New Roman" w:hAnsi="Times New Roman" w:cs="Times New Roman"/>
          <w:sz w:val="24"/>
          <w:szCs w:val="24"/>
        </w:rPr>
        <w:t>the social care sector in England is financed the same across all different legal forms through</w:t>
      </w:r>
      <w:r w:rsidR="00704AAB" w:rsidRPr="00EB5B7B">
        <w:rPr>
          <w:rFonts w:ascii="Times New Roman" w:hAnsi="Times New Roman" w:cs="Times New Roman"/>
          <w:sz w:val="24"/>
          <w:szCs w:val="24"/>
        </w:rPr>
        <w:t xml:space="preserve"> a combination of</w:t>
      </w:r>
      <w:r w:rsidR="00107A70" w:rsidRPr="00EB5B7B">
        <w:rPr>
          <w:rFonts w:ascii="Times New Roman" w:hAnsi="Times New Roman" w:cs="Times New Roman"/>
          <w:sz w:val="24"/>
          <w:szCs w:val="24"/>
        </w:rPr>
        <w:t xml:space="preserve"> private pay and public funding</w:t>
      </w:r>
      <w:r w:rsidR="00704AAB" w:rsidRPr="00EB5B7B">
        <w:rPr>
          <w:rFonts w:ascii="Times New Roman" w:hAnsi="Times New Roman" w:cs="Times New Roman"/>
          <w:sz w:val="24"/>
          <w:szCs w:val="24"/>
        </w:rPr>
        <w:t xml:space="preserve"> </w:t>
      </w:r>
      <w:r w:rsidR="0039453D">
        <w:rPr>
          <w:rFonts w:ascii="Times New Roman" w:hAnsi="Times New Roman" w:cs="Times New Roman"/>
          <w:sz w:val="24"/>
          <w:szCs w:val="24"/>
        </w:rPr>
        <w:t xml:space="preserve">(via local government) </w:t>
      </w:r>
      <w:r w:rsidR="00704AAB" w:rsidRPr="00EB5B7B">
        <w:rPr>
          <w:rFonts w:ascii="Times New Roman" w:hAnsi="Times New Roman" w:cs="Times New Roman"/>
          <w:sz w:val="24"/>
          <w:szCs w:val="24"/>
        </w:rPr>
        <w:t xml:space="preserve">based on a client’s </w:t>
      </w:r>
      <w:r w:rsidR="007743B9" w:rsidRPr="00EB5B7B">
        <w:rPr>
          <w:rFonts w:ascii="Times New Roman" w:hAnsi="Times New Roman" w:cs="Times New Roman"/>
          <w:sz w:val="24"/>
          <w:szCs w:val="24"/>
        </w:rPr>
        <w:t>ability to pay and degree of disability</w:t>
      </w:r>
      <w:r w:rsidR="000714EA" w:rsidRPr="00EB5B7B">
        <w:rPr>
          <w:rFonts w:ascii="Times New Roman" w:hAnsi="Times New Roman" w:cs="Times New Roman"/>
          <w:sz w:val="24"/>
          <w:szCs w:val="24"/>
        </w:rPr>
        <w:t xml:space="preserve">. </w:t>
      </w:r>
      <w:r w:rsidR="007743B9" w:rsidRPr="00EB5B7B">
        <w:rPr>
          <w:rFonts w:ascii="Times New Roman" w:hAnsi="Times New Roman" w:cs="Times New Roman"/>
          <w:sz w:val="24"/>
          <w:szCs w:val="24"/>
        </w:rPr>
        <w:t>(</w:t>
      </w:r>
      <w:proofErr w:type="spellStart"/>
      <w:r w:rsidR="007743B9" w:rsidRPr="00EB5B7B">
        <w:rPr>
          <w:rFonts w:ascii="Times New Roman" w:hAnsi="Times New Roman" w:cs="Times New Roman"/>
          <w:sz w:val="24"/>
          <w:szCs w:val="24"/>
        </w:rPr>
        <w:t>Bottery</w:t>
      </w:r>
      <w:proofErr w:type="spellEnd"/>
      <w:r w:rsidR="000518CF" w:rsidRPr="00EB5B7B">
        <w:rPr>
          <w:rFonts w:ascii="Times New Roman" w:hAnsi="Times New Roman" w:cs="Times New Roman"/>
          <w:sz w:val="24"/>
          <w:szCs w:val="24"/>
        </w:rPr>
        <w:t xml:space="preserve"> and </w:t>
      </w:r>
      <w:r w:rsidR="002F4496" w:rsidRPr="00EB5B7B">
        <w:rPr>
          <w:rFonts w:ascii="Times New Roman" w:hAnsi="Times New Roman" w:cs="Times New Roman"/>
          <w:sz w:val="24"/>
          <w:szCs w:val="24"/>
        </w:rPr>
        <w:t>Warren</w:t>
      </w:r>
      <w:r w:rsidR="008802EA" w:rsidRPr="00EB5B7B">
        <w:rPr>
          <w:rFonts w:ascii="Times New Roman" w:hAnsi="Times New Roman" w:cs="Times New Roman"/>
          <w:sz w:val="24"/>
          <w:szCs w:val="24"/>
        </w:rPr>
        <w:t>,</w:t>
      </w:r>
      <w:r w:rsidR="002F4496" w:rsidRPr="00EB5B7B">
        <w:rPr>
          <w:rFonts w:ascii="Times New Roman" w:hAnsi="Times New Roman" w:cs="Times New Roman"/>
          <w:sz w:val="24"/>
          <w:szCs w:val="24"/>
        </w:rPr>
        <w:t xml:space="preserve"> </w:t>
      </w:r>
      <w:r w:rsidR="000518CF" w:rsidRPr="00EB5B7B">
        <w:rPr>
          <w:rFonts w:ascii="Times New Roman" w:hAnsi="Times New Roman" w:cs="Times New Roman"/>
          <w:sz w:val="24"/>
          <w:szCs w:val="24"/>
        </w:rPr>
        <w:t>2021</w:t>
      </w:r>
      <w:r w:rsidR="005746E0" w:rsidRPr="00EB5B7B">
        <w:rPr>
          <w:rFonts w:ascii="Times New Roman" w:hAnsi="Times New Roman" w:cs="Times New Roman"/>
          <w:sz w:val="24"/>
          <w:szCs w:val="24"/>
        </w:rPr>
        <w:t>)</w:t>
      </w:r>
      <w:r w:rsidR="001E1D5C" w:rsidRPr="00EB5B7B">
        <w:rPr>
          <w:rFonts w:ascii="Times New Roman" w:hAnsi="Times New Roman" w:cs="Times New Roman"/>
          <w:sz w:val="24"/>
          <w:szCs w:val="24"/>
        </w:rPr>
        <w:t>.</w:t>
      </w:r>
      <w:r w:rsidR="00107A70" w:rsidRPr="00EB5B7B">
        <w:rPr>
          <w:rFonts w:ascii="Times New Roman" w:hAnsi="Times New Roman" w:cs="Times New Roman"/>
          <w:sz w:val="24"/>
          <w:szCs w:val="24"/>
        </w:rPr>
        <w:t xml:space="preserve"> </w:t>
      </w:r>
      <w:r w:rsidR="00241E39" w:rsidRPr="00EB5B7B">
        <w:rPr>
          <w:rFonts w:ascii="Times New Roman" w:hAnsi="Times New Roman" w:cs="Times New Roman"/>
          <w:sz w:val="24"/>
          <w:szCs w:val="24"/>
        </w:rPr>
        <w:t xml:space="preserve">This final </w:t>
      </w:r>
      <w:r w:rsidR="00B51C21" w:rsidRPr="00EB5B7B">
        <w:rPr>
          <w:rFonts w:ascii="Times New Roman" w:hAnsi="Times New Roman" w:cs="Times New Roman"/>
          <w:sz w:val="24"/>
          <w:szCs w:val="24"/>
        </w:rPr>
        <w:t>component is key to isolating the impact of how the sa</w:t>
      </w:r>
      <w:r w:rsidR="00B74A00" w:rsidRPr="00EB5B7B">
        <w:rPr>
          <w:rFonts w:ascii="Times New Roman" w:hAnsi="Times New Roman" w:cs="Times New Roman"/>
          <w:sz w:val="24"/>
          <w:szCs w:val="24"/>
        </w:rPr>
        <w:t>me funding</w:t>
      </w:r>
      <w:r w:rsidR="00B51C21" w:rsidRPr="00EB5B7B">
        <w:rPr>
          <w:rFonts w:ascii="Times New Roman" w:hAnsi="Times New Roman" w:cs="Times New Roman"/>
          <w:sz w:val="24"/>
          <w:szCs w:val="24"/>
        </w:rPr>
        <w:t xml:space="preserve"> may be used differently across for-profit, social enterprise and nonprofit </w:t>
      </w:r>
      <w:r w:rsidR="004C049E" w:rsidRPr="00EB5B7B">
        <w:rPr>
          <w:rFonts w:ascii="Times New Roman" w:hAnsi="Times New Roman" w:cs="Times New Roman"/>
          <w:sz w:val="24"/>
          <w:szCs w:val="24"/>
        </w:rPr>
        <w:t>social care organizations</w:t>
      </w:r>
      <w:r w:rsidR="001449C8" w:rsidRPr="00EB5B7B">
        <w:rPr>
          <w:rFonts w:ascii="Times New Roman" w:hAnsi="Times New Roman" w:cs="Times New Roman"/>
          <w:sz w:val="24"/>
          <w:szCs w:val="24"/>
        </w:rPr>
        <w:t xml:space="preserve">. </w:t>
      </w:r>
    </w:p>
    <w:p w14:paraId="31C216D2" w14:textId="6DBEC84A" w:rsidR="00E80F46" w:rsidRPr="00514802" w:rsidRDefault="00E80F46" w:rsidP="003478A4">
      <w:pPr>
        <w:spacing w:after="0" w:line="240" w:lineRule="auto"/>
        <w:ind w:firstLine="720"/>
        <w:rPr>
          <w:rFonts w:ascii="Times New Roman" w:hAnsi="Times New Roman" w:cs="Times New Roman"/>
          <w:sz w:val="24"/>
          <w:szCs w:val="24"/>
        </w:rPr>
      </w:pPr>
      <w:r w:rsidRPr="00EB5B7B">
        <w:rPr>
          <w:rFonts w:ascii="Times New Roman" w:eastAsiaTheme="minorHAnsi" w:hAnsi="Times New Roman" w:cs="Times New Roman"/>
          <w:sz w:val="24"/>
          <w:szCs w:val="24"/>
          <w:lang w:val="en-GB" w:eastAsia="en-US"/>
        </w:rPr>
        <w:t>In 2005</w:t>
      </w:r>
      <w:r w:rsidR="004F67FB">
        <w:rPr>
          <w:rFonts w:ascii="Times New Roman" w:eastAsiaTheme="minorHAnsi" w:hAnsi="Times New Roman" w:cs="Times New Roman"/>
          <w:sz w:val="24"/>
          <w:szCs w:val="24"/>
          <w:lang w:val="en-GB" w:eastAsia="en-US"/>
        </w:rPr>
        <w:t>,</w:t>
      </w:r>
      <w:r w:rsidRPr="00EB5B7B">
        <w:rPr>
          <w:rFonts w:ascii="Times New Roman" w:eastAsiaTheme="minorHAnsi" w:hAnsi="Times New Roman" w:cs="Times New Roman"/>
          <w:sz w:val="24"/>
          <w:szCs w:val="24"/>
          <w:lang w:val="en-GB" w:eastAsia="en-US"/>
        </w:rPr>
        <w:t xml:space="preserve"> the Community Interest Company (CIC) was established </w:t>
      </w:r>
      <w:r>
        <w:rPr>
          <w:rFonts w:ascii="Times New Roman" w:eastAsiaTheme="minorHAnsi" w:hAnsi="Times New Roman" w:cs="Times New Roman"/>
          <w:sz w:val="24"/>
          <w:szCs w:val="24"/>
          <w:lang w:val="en-GB" w:eastAsia="en-US"/>
        </w:rPr>
        <w:t xml:space="preserve">in the UK </w:t>
      </w:r>
      <w:r w:rsidRPr="00EB5B7B">
        <w:rPr>
          <w:rFonts w:ascii="Times New Roman" w:eastAsiaTheme="minorHAnsi" w:hAnsi="Times New Roman" w:cs="Times New Roman"/>
          <w:sz w:val="24"/>
          <w:szCs w:val="24"/>
          <w:lang w:val="en-GB" w:eastAsia="en-US"/>
        </w:rPr>
        <w:t xml:space="preserve">as a new type of limited company designed for social enterprises whose activities operate for the benefit of the community rather than for the benefit of the owners of the company (Nicholls, 2010). A CIC can be established as a company limited by guarantee (a </w:t>
      </w:r>
      <w:proofErr w:type="spellStart"/>
      <w:r w:rsidRPr="00EB5B7B">
        <w:rPr>
          <w:rFonts w:ascii="Times New Roman" w:eastAsiaTheme="minorHAnsi" w:hAnsi="Times New Roman" w:cs="Times New Roman"/>
          <w:sz w:val="24"/>
          <w:szCs w:val="24"/>
          <w:lang w:val="en-GB" w:eastAsia="en-US"/>
        </w:rPr>
        <w:t>nonprofit</w:t>
      </w:r>
      <w:proofErr w:type="spellEnd"/>
      <w:r w:rsidRPr="00EB5B7B">
        <w:rPr>
          <w:rFonts w:ascii="Times New Roman" w:eastAsiaTheme="minorHAnsi" w:hAnsi="Times New Roman" w:cs="Times New Roman"/>
          <w:sz w:val="24"/>
          <w:szCs w:val="24"/>
          <w:lang w:val="en-GB" w:eastAsia="en-US"/>
        </w:rPr>
        <w:t xml:space="preserve"> form) or by shares (a for-profit form) but must meet a number of criteria including: the satisfaction of a community interest test; a dividend cap of 35% of the distributable profits if it is limited by shares; and an asset lock that ensures all CIC assets are retained for the benefit of the community and cannot be directed to members or shareholders (Nicholls, 2010). There were over 26,000 CICs operating in the UK in 2022 (CIC Regulator, 2022)</w:t>
      </w:r>
      <w:r>
        <w:rPr>
          <w:rFonts w:ascii="Times New Roman" w:eastAsiaTheme="minorHAnsi" w:hAnsi="Times New Roman" w:cs="Times New Roman"/>
          <w:sz w:val="24"/>
          <w:szCs w:val="24"/>
          <w:lang w:val="en-GB" w:eastAsia="en-US"/>
        </w:rPr>
        <w:t>.</w:t>
      </w:r>
    </w:p>
    <w:p w14:paraId="79A96C46" w14:textId="03C4DD99" w:rsidR="00AE4058" w:rsidRPr="00EB5B7B" w:rsidRDefault="0039453D" w:rsidP="003478A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There are t</w:t>
      </w:r>
      <w:r w:rsidR="00AE4058" w:rsidRPr="00EB5B7B">
        <w:rPr>
          <w:rFonts w:ascii="Times New Roman" w:hAnsi="Times New Roman" w:cs="Times New Roman"/>
          <w:sz w:val="24"/>
          <w:szCs w:val="24"/>
        </w:rPr>
        <w:t>wo</w:t>
      </w:r>
      <w:r w:rsidR="00875B44" w:rsidRPr="00EB5B7B">
        <w:rPr>
          <w:rFonts w:ascii="Times New Roman" w:hAnsi="Times New Roman" w:cs="Times New Roman"/>
          <w:sz w:val="24"/>
          <w:szCs w:val="24"/>
        </w:rPr>
        <w:t xml:space="preserve"> defining</w:t>
      </w:r>
      <w:r w:rsidR="00AE4058" w:rsidRPr="00EB5B7B">
        <w:rPr>
          <w:rFonts w:ascii="Times New Roman" w:hAnsi="Times New Roman" w:cs="Times New Roman"/>
          <w:sz w:val="24"/>
          <w:szCs w:val="24"/>
        </w:rPr>
        <w:t xml:space="preserve"> features of </w:t>
      </w:r>
      <w:r w:rsidR="00073F86" w:rsidRPr="00EB5B7B">
        <w:rPr>
          <w:rFonts w:ascii="Times New Roman" w:hAnsi="Times New Roman" w:cs="Times New Roman"/>
          <w:sz w:val="24"/>
          <w:szCs w:val="24"/>
        </w:rPr>
        <w:t xml:space="preserve">the </w:t>
      </w:r>
      <w:r w:rsidR="00374B96" w:rsidRPr="00EB5B7B">
        <w:rPr>
          <w:rFonts w:ascii="Times New Roman" w:hAnsi="Times New Roman" w:cs="Times New Roman"/>
          <w:sz w:val="24"/>
          <w:szCs w:val="24"/>
        </w:rPr>
        <w:t xml:space="preserve">social care </w:t>
      </w:r>
      <w:r w:rsidR="009A303B" w:rsidRPr="00EB5B7B">
        <w:rPr>
          <w:rFonts w:ascii="Times New Roman" w:hAnsi="Times New Roman" w:cs="Times New Roman"/>
          <w:sz w:val="24"/>
          <w:szCs w:val="24"/>
        </w:rPr>
        <w:t xml:space="preserve">social enterprises </w:t>
      </w:r>
      <w:r w:rsidR="003B106C" w:rsidRPr="00EB5B7B">
        <w:rPr>
          <w:rFonts w:ascii="Times New Roman" w:hAnsi="Times New Roman" w:cs="Times New Roman"/>
          <w:sz w:val="24"/>
          <w:szCs w:val="24"/>
        </w:rPr>
        <w:t>in our study</w:t>
      </w:r>
      <w:r w:rsidR="00B456D0" w:rsidRPr="00EB5B7B">
        <w:rPr>
          <w:rFonts w:ascii="Times New Roman" w:hAnsi="Times New Roman" w:cs="Times New Roman"/>
          <w:sz w:val="24"/>
          <w:szCs w:val="24"/>
        </w:rPr>
        <w:t xml:space="preserve">. </w:t>
      </w:r>
      <w:r w:rsidR="00057039" w:rsidRPr="00EB5B7B">
        <w:rPr>
          <w:rFonts w:ascii="Times New Roman" w:hAnsi="Times New Roman" w:cs="Times New Roman"/>
          <w:sz w:val="24"/>
          <w:szCs w:val="24"/>
        </w:rPr>
        <w:t xml:space="preserve">First, </w:t>
      </w:r>
      <w:r w:rsidR="00B367EC" w:rsidRPr="00EB5B7B">
        <w:rPr>
          <w:rFonts w:ascii="Times New Roman" w:hAnsi="Times New Roman" w:cs="Times New Roman"/>
          <w:sz w:val="24"/>
          <w:szCs w:val="24"/>
        </w:rPr>
        <w:t>we are</w:t>
      </w:r>
      <w:r w:rsidR="0075494A" w:rsidRPr="00EB5B7B">
        <w:rPr>
          <w:rFonts w:ascii="Times New Roman" w:hAnsi="Times New Roman" w:cs="Times New Roman"/>
          <w:sz w:val="24"/>
          <w:szCs w:val="24"/>
        </w:rPr>
        <w:t xml:space="preserve"> </w:t>
      </w:r>
      <w:r w:rsidR="003431FC" w:rsidRPr="00EB5B7B">
        <w:rPr>
          <w:rFonts w:ascii="Times New Roman" w:hAnsi="Times New Roman" w:cs="Times New Roman"/>
          <w:sz w:val="24"/>
          <w:szCs w:val="24"/>
        </w:rPr>
        <w:t xml:space="preserve">investigating social enterprises </w:t>
      </w:r>
      <w:r w:rsidR="00057039" w:rsidRPr="00EB5B7B">
        <w:rPr>
          <w:rFonts w:ascii="Times New Roman" w:hAnsi="Times New Roman" w:cs="Times New Roman"/>
          <w:sz w:val="24"/>
          <w:szCs w:val="24"/>
        </w:rPr>
        <w:t xml:space="preserve">that </w:t>
      </w:r>
      <w:r w:rsidR="00AD5639" w:rsidRPr="00EB5B7B">
        <w:rPr>
          <w:rFonts w:ascii="Times New Roman" w:hAnsi="Times New Roman" w:cs="Times New Roman"/>
          <w:sz w:val="24"/>
          <w:szCs w:val="24"/>
        </w:rPr>
        <w:t>are considered</w:t>
      </w:r>
      <w:r w:rsidR="004A4B09" w:rsidRPr="00EB5B7B">
        <w:rPr>
          <w:rFonts w:ascii="Times New Roman" w:hAnsi="Times New Roman" w:cs="Times New Roman"/>
          <w:sz w:val="24"/>
          <w:szCs w:val="24"/>
        </w:rPr>
        <w:t xml:space="preserve"> differentiated </w:t>
      </w:r>
      <w:r w:rsidR="00AD5639" w:rsidRPr="00EB5B7B">
        <w:rPr>
          <w:rFonts w:ascii="Times New Roman" w:hAnsi="Times New Roman" w:cs="Times New Roman"/>
          <w:sz w:val="24"/>
          <w:szCs w:val="24"/>
        </w:rPr>
        <w:t>rather than integrated</w:t>
      </w:r>
      <w:r w:rsidR="00057039" w:rsidRPr="00EB5B7B">
        <w:rPr>
          <w:rFonts w:ascii="Times New Roman" w:hAnsi="Times New Roman" w:cs="Times New Roman"/>
          <w:sz w:val="24"/>
          <w:szCs w:val="24"/>
        </w:rPr>
        <w:t xml:space="preserve"> (Ebrahim, et al., 2014; Levine-Daniel and Galasso, 2019)</w:t>
      </w:r>
      <w:r w:rsidR="00AD5639" w:rsidRPr="00EB5B7B">
        <w:rPr>
          <w:rFonts w:ascii="Times New Roman" w:hAnsi="Times New Roman" w:cs="Times New Roman"/>
          <w:sz w:val="24"/>
          <w:szCs w:val="24"/>
        </w:rPr>
        <w:t>.</w:t>
      </w:r>
      <w:r w:rsidR="006D186D" w:rsidRPr="00EB5B7B">
        <w:rPr>
          <w:rFonts w:ascii="Times New Roman" w:hAnsi="Times New Roman" w:cs="Times New Roman"/>
          <w:sz w:val="24"/>
          <w:szCs w:val="24"/>
        </w:rPr>
        <w:t xml:space="preserve"> In basic terms this means that the clients are not also employees of the social enterprise</w:t>
      </w:r>
      <w:r w:rsidR="00347AA3" w:rsidRPr="00EB5B7B">
        <w:rPr>
          <w:rFonts w:ascii="Times New Roman" w:hAnsi="Times New Roman" w:cs="Times New Roman"/>
          <w:sz w:val="24"/>
          <w:szCs w:val="24"/>
        </w:rPr>
        <w:t xml:space="preserve"> and </w:t>
      </w:r>
      <w:r w:rsidR="0056273D" w:rsidRPr="00EB5B7B">
        <w:rPr>
          <w:rFonts w:ascii="Times New Roman" w:hAnsi="Times New Roman" w:cs="Times New Roman"/>
          <w:sz w:val="24"/>
          <w:szCs w:val="24"/>
        </w:rPr>
        <w:t>such</w:t>
      </w:r>
      <w:r w:rsidR="006D3E5C" w:rsidRPr="00EB5B7B">
        <w:rPr>
          <w:rFonts w:ascii="Times New Roman" w:hAnsi="Times New Roman" w:cs="Times New Roman"/>
          <w:sz w:val="24"/>
          <w:szCs w:val="24"/>
        </w:rPr>
        <w:t xml:space="preserve"> space between them</w:t>
      </w:r>
      <w:r w:rsidR="00A44E6F" w:rsidRPr="00EB5B7B">
        <w:rPr>
          <w:rFonts w:ascii="Times New Roman" w:hAnsi="Times New Roman" w:cs="Times New Roman"/>
          <w:sz w:val="24"/>
          <w:szCs w:val="24"/>
        </w:rPr>
        <w:t xml:space="preserve"> </w:t>
      </w:r>
      <w:r w:rsidR="00633420" w:rsidRPr="00EB5B7B">
        <w:rPr>
          <w:rFonts w:ascii="Times New Roman" w:hAnsi="Times New Roman" w:cs="Times New Roman"/>
          <w:sz w:val="24"/>
          <w:szCs w:val="24"/>
        </w:rPr>
        <w:t xml:space="preserve">may </w:t>
      </w:r>
      <w:r w:rsidR="00A44E6F" w:rsidRPr="00EB5B7B">
        <w:rPr>
          <w:rFonts w:ascii="Times New Roman" w:hAnsi="Times New Roman" w:cs="Times New Roman"/>
          <w:sz w:val="24"/>
          <w:szCs w:val="24"/>
        </w:rPr>
        <w:t xml:space="preserve">shield the client </w:t>
      </w:r>
      <w:r w:rsidR="00DD76E7" w:rsidRPr="00EB5B7B">
        <w:rPr>
          <w:rFonts w:ascii="Times New Roman" w:hAnsi="Times New Roman" w:cs="Times New Roman"/>
          <w:sz w:val="24"/>
          <w:szCs w:val="24"/>
        </w:rPr>
        <w:t>from</w:t>
      </w:r>
      <w:r w:rsidR="007456FC" w:rsidRPr="00EB5B7B">
        <w:rPr>
          <w:rFonts w:ascii="Times New Roman" w:hAnsi="Times New Roman" w:cs="Times New Roman"/>
          <w:sz w:val="24"/>
          <w:szCs w:val="24"/>
        </w:rPr>
        <w:t xml:space="preserve"> direct commercial decisions that are not social mission friendly </w:t>
      </w:r>
      <w:r w:rsidR="00BC767A" w:rsidRPr="00EB5B7B">
        <w:rPr>
          <w:rFonts w:ascii="Times New Roman" w:hAnsi="Times New Roman" w:cs="Times New Roman"/>
          <w:sz w:val="24"/>
          <w:szCs w:val="24"/>
        </w:rPr>
        <w:t>(</w:t>
      </w:r>
      <w:r w:rsidR="00F5781D" w:rsidRPr="00EB5B7B">
        <w:rPr>
          <w:rFonts w:ascii="Times New Roman" w:hAnsi="Times New Roman" w:cs="Times New Roman"/>
          <w:sz w:val="24"/>
          <w:szCs w:val="24"/>
        </w:rPr>
        <w:t xml:space="preserve">Cornforth, 2014; </w:t>
      </w:r>
      <w:r w:rsidR="00BC767A" w:rsidRPr="00EB5B7B">
        <w:rPr>
          <w:rFonts w:ascii="Times New Roman" w:hAnsi="Times New Roman" w:cs="Times New Roman"/>
          <w:sz w:val="24"/>
          <w:szCs w:val="24"/>
        </w:rPr>
        <w:t>Ebrahim et al., 2014)</w:t>
      </w:r>
      <w:r w:rsidR="00754E46" w:rsidRPr="00EB5B7B">
        <w:rPr>
          <w:rFonts w:ascii="Times New Roman" w:hAnsi="Times New Roman" w:cs="Times New Roman"/>
          <w:sz w:val="24"/>
          <w:szCs w:val="24"/>
        </w:rPr>
        <w:t>.</w:t>
      </w:r>
      <w:r w:rsidR="00972D7C" w:rsidRPr="00EB5B7B">
        <w:rPr>
          <w:rFonts w:ascii="Times New Roman" w:hAnsi="Times New Roman" w:cs="Times New Roman"/>
          <w:sz w:val="24"/>
          <w:szCs w:val="24"/>
        </w:rPr>
        <w:t xml:space="preserve"> The other d</w:t>
      </w:r>
      <w:r w:rsidR="00875B44" w:rsidRPr="00EB5B7B">
        <w:rPr>
          <w:rFonts w:ascii="Times New Roman" w:hAnsi="Times New Roman" w:cs="Times New Roman"/>
          <w:sz w:val="24"/>
          <w:szCs w:val="24"/>
        </w:rPr>
        <w:t>efining</w:t>
      </w:r>
      <w:r w:rsidR="00972D7C" w:rsidRPr="00EB5B7B">
        <w:rPr>
          <w:rFonts w:ascii="Times New Roman" w:hAnsi="Times New Roman" w:cs="Times New Roman"/>
          <w:sz w:val="24"/>
          <w:szCs w:val="24"/>
        </w:rPr>
        <w:t xml:space="preserve"> feature</w:t>
      </w:r>
      <w:r w:rsidR="00BC767A" w:rsidRPr="00EB5B7B">
        <w:rPr>
          <w:rFonts w:ascii="Times New Roman" w:hAnsi="Times New Roman" w:cs="Times New Roman"/>
          <w:sz w:val="24"/>
          <w:szCs w:val="24"/>
        </w:rPr>
        <w:t xml:space="preserve"> is that most of the social enterprises in our study use</w:t>
      </w:r>
      <w:r w:rsidR="00446E38" w:rsidRPr="00EB5B7B">
        <w:rPr>
          <w:rFonts w:ascii="Times New Roman" w:hAnsi="Times New Roman" w:cs="Times New Roman"/>
          <w:sz w:val="24"/>
          <w:szCs w:val="24"/>
        </w:rPr>
        <w:t xml:space="preserve"> CIC</w:t>
      </w:r>
      <w:r w:rsidR="00BC767A" w:rsidRPr="00EB5B7B">
        <w:rPr>
          <w:rFonts w:ascii="Times New Roman" w:hAnsi="Times New Roman" w:cs="Times New Roman"/>
          <w:sz w:val="24"/>
          <w:szCs w:val="24"/>
        </w:rPr>
        <w:t xml:space="preserve"> legal structures that</w:t>
      </w:r>
      <w:r w:rsidR="002938F0" w:rsidRPr="00EB5B7B">
        <w:rPr>
          <w:rFonts w:ascii="Times New Roman" w:hAnsi="Times New Roman" w:cs="Times New Roman"/>
          <w:sz w:val="24"/>
          <w:szCs w:val="24"/>
        </w:rPr>
        <w:t xml:space="preserve"> do not distribute profit</w:t>
      </w:r>
      <w:r w:rsidR="000E7578" w:rsidRPr="00EB5B7B">
        <w:rPr>
          <w:rFonts w:ascii="Times New Roman" w:hAnsi="Times New Roman" w:cs="Times New Roman"/>
          <w:sz w:val="24"/>
          <w:szCs w:val="24"/>
        </w:rPr>
        <w:t xml:space="preserve"> </w:t>
      </w:r>
      <w:r w:rsidR="00BF215F">
        <w:rPr>
          <w:rFonts w:ascii="Times New Roman" w:hAnsi="Times New Roman" w:cs="Times New Roman"/>
          <w:sz w:val="24"/>
          <w:szCs w:val="24"/>
        </w:rPr>
        <w:t>(</w:t>
      </w:r>
      <w:r w:rsidR="00DC7267" w:rsidRPr="00EB5B7B">
        <w:rPr>
          <w:rFonts w:ascii="Times New Roman" w:eastAsiaTheme="minorHAnsi" w:hAnsi="Times New Roman" w:cs="Times New Roman"/>
          <w:sz w:val="24"/>
          <w:szCs w:val="24"/>
          <w:lang w:val="en-GB" w:eastAsia="en-US"/>
        </w:rPr>
        <w:t>company limited by guarantee</w:t>
      </w:r>
      <w:r w:rsidR="00DC7267">
        <w:rPr>
          <w:rFonts w:ascii="Times New Roman" w:eastAsiaTheme="minorHAnsi" w:hAnsi="Times New Roman" w:cs="Times New Roman"/>
          <w:sz w:val="24"/>
          <w:szCs w:val="24"/>
          <w:lang w:val="en-GB" w:eastAsia="en-US"/>
        </w:rPr>
        <w:t xml:space="preserve"> - CLG</w:t>
      </w:r>
      <w:r w:rsidR="00BF215F">
        <w:rPr>
          <w:rFonts w:ascii="Times New Roman" w:hAnsi="Times New Roman" w:cs="Times New Roman"/>
          <w:sz w:val="24"/>
          <w:szCs w:val="24"/>
        </w:rPr>
        <w:t xml:space="preserve">) </w:t>
      </w:r>
      <w:r w:rsidR="000E7578" w:rsidRPr="00EB5B7B">
        <w:rPr>
          <w:rFonts w:ascii="Times New Roman" w:hAnsi="Times New Roman" w:cs="Times New Roman"/>
          <w:sz w:val="24"/>
          <w:szCs w:val="24"/>
        </w:rPr>
        <w:t>and therefore act a lot like nonprofit</w:t>
      </w:r>
      <w:r w:rsidR="002F3B4D" w:rsidRPr="00EB5B7B">
        <w:rPr>
          <w:rFonts w:ascii="Times New Roman" w:hAnsi="Times New Roman" w:cs="Times New Roman"/>
          <w:sz w:val="24"/>
          <w:szCs w:val="24"/>
        </w:rPr>
        <w:t xml:space="preserve"> social enterprises</w:t>
      </w:r>
      <w:r w:rsidR="000E7578" w:rsidRPr="00EB5B7B">
        <w:rPr>
          <w:rFonts w:ascii="Times New Roman" w:hAnsi="Times New Roman" w:cs="Times New Roman"/>
          <w:sz w:val="24"/>
          <w:szCs w:val="24"/>
        </w:rPr>
        <w:t xml:space="preserve"> that </w:t>
      </w:r>
      <w:r w:rsidR="001B22B7" w:rsidRPr="00EB5B7B">
        <w:rPr>
          <w:rFonts w:ascii="Times New Roman" w:hAnsi="Times New Roman" w:cs="Times New Roman"/>
          <w:sz w:val="24"/>
          <w:szCs w:val="24"/>
        </w:rPr>
        <w:t>generate commercial revenue that is directed back into the organization</w:t>
      </w:r>
      <w:r w:rsidR="00DC7267">
        <w:rPr>
          <w:rFonts w:ascii="Times New Roman" w:hAnsi="Times New Roman" w:cs="Times New Roman"/>
          <w:sz w:val="24"/>
          <w:szCs w:val="24"/>
        </w:rPr>
        <w:t xml:space="preserve"> or other social mission</w:t>
      </w:r>
      <w:r w:rsidR="00961DEB" w:rsidRPr="00EB5B7B">
        <w:rPr>
          <w:rFonts w:ascii="Times New Roman" w:hAnsi="Times New Roman" w:cs="Times New Roman"/>
          <w:sz w:val="24"/>
          <w:szCs w:val="24"/>
        </w:rPr>
        <w:t>.</w:t>
      </w:r>
      <w:r w:rsidR="00DB43D1" w:rsidRPr="00EB5B7B">
        <w:rPr>
          <w:rFonts w:ascii="Times New Roman" w:hAnsi="Times New Roman" w:cs="Times New Roman"/>
          <w:sz w:val="24"/>
          <w:szCs w:val="24"/>
        </w:rPr>
        <w:t xml:space="preserve"> </w:t>
      </w:r>
    </w:p>
    <w:p w14:paraId="62DBB62D" w14:textId="0A33773B" w:rsidR="0079120D" w:rsidRDefault="00A90FD6" w:rsidP="003478A4">
      <w:pPr>
        <w:spacing w:after="0" w:line="240" w:lineRule="auto"/>
        <w:ind w:firstLine="720"/>
        <w:rPr>
          <w:rFonts w:ascii="Times New Roman" w:eastAsiaTheme="minorHAnsi" w:hAnsi="Times New Roman" w:cs="Times New Roman"/>
          <w:sz w:val="24"/>
          <w:szCs w:val="24"/>
          <w:lang w:val="en-GB" w:eastAsia="en-US"/>
        </w:rPr>
      </w:pPr>
      <w:r w:rsidRPr="00EB5B7B">
        <w:rPr>
          <w:rFonts w:ascii="Times New Roman" w:eastAsiaTheme="minorHAnsi" w:hAnsi="Times New Roman" w:cs="Times New Roman"/>
          <w:sz w:val="24"/>
          <w:szCs w:val="24"/>
          <w:lang w:val="en-GB" w:eastAsia="en-US"/>
        </w:rPr>
        <w:lastRenderedPageBreak/>
        <w:t xml:space="preserve">In the 1990s, </w:t>
      </w:r>
      <w:r w:rsidR="00057039" w:rsidRPr="00EB5B7B">
        <w:rPr>
          <w:rFonts w:ascii="Times New Roman" w:eastAsiaTheme="minorHAnsi" w:hAnsi="Times New Roman" w:cs="Times New Roman"/>
          <w:sz w:val="24"/>
          <w:szCs w:val="24"/>
          <w:lang w:val="en-GB" w:eastAsia="en-US"/>
        </w:rPr>
        <w:t xml:space="preserve">adult </w:t>
      </w:r>
      <w:r w:rsidRPr="00EB5B7B">
        <w:rPr>
          <w:rFonts w:ascii="Times New Roman" w:eastAsiaTheme="minorHAnsi" w:hAnsi="Times New Roman" w:cs="Times New Roman"/>
          <w:sz w:val="24"/>
          <w:szCs w:val="24"/>
          <w:lang w:val="en-GB" w:eastAsia="en-US"/>
        </w:rPr>
        <w:t>social care</w:t>
      </w:r>
      <w:r w:rsidR="00057039" w:rsidRPr="00EB5B7B">
        <w:rPr>
          <w:rFonts w:ascii="Times New Roman" w:eastAsiaTheme="minorHAnsi" w:hAnsi="Times New Roman" w:cs="Times New Roman"/>
          <w:sz w:val="24"/>
          <w:szCs w:val="24"/>
          <w:lang w:val="en-GB" w:eastAsia="en-US"/>
        </w:rPr>
        <w:t xml:space="preserve"> in the UK</w:t>
      </w:r>
      <w:r w:rsidRPr="00EB5B7B">
        <w:rPr>
          <w:rFonts w:ascii="Times New Roman" w:eastAsiaTheme="minorHAnsi" w:hAnsi="Times New Roman" w:cs="Times New Roman"/>
          <w:sz w:val="24"/>
          <w:szCs w:val="24"/>
          <w:lang w:val="en-GB" w:eastAsia="en-US"/>
        </w:rPr>
        <w:t xml:space="preserve"> moved from</w:t>
      </w:r>
      <w:r w:rsidR="00057039" w:rsidRPr="00EB5B7B">
        <w:rPr>
          <w:rFonts w:ascii="Times New Roman" w:eastAsiaTheme="minorHAnsi" w:hAnsi="Times New Roman" w:cs="Times New Roman"/>
          <w:sz w:val="24"/>
          <w:szCs w:val="24"/>
          <w:lang w:val="en-GB" w:eastAsia="en-US"/>
        </w:rPr>
        <w:t xml:space="preserve"> being</w:t>
      </w:r>
      <w:r w:rsidRPr="00EB5B7B">
        <w:rPr>
          <w:rFonts w:ascii="Times New Roman" w:eastAsiaTheme="minorHAnsi" w:hAnsi="Times New Roman" w:cs="Times New Roman"/>
          <w:sz w:val="24"/>
          <w:szCs w:val="24"/>
          <w:lang w:val="en-GB" w:eastAsia="en-US"/>
        </w:rPr>
        <w:t xml:space="preserve"> largely state provided to being mostly outsourced to the ‘independent’ sector (Lewis and West, 2014). </w:t>
      </w:r>
      <w:r w:rsidR="00154AD1" w:rsidRPr="00EB5B7B">
        <w:rPr>
          <w:rFonts w:ascii="Times New Roman" w:eastAsiaTheme="minorHAnsi" w:hAnsi="Times New Roman" w:cs="Times New Roman"/>
          <w:sz w:val="24"/>
          <w:szCs w:val="24"/>
          <w:lang w:val="en-GB" w:eastAsia="en-US"/>
        </w:rPr>
        <w:t>A competitive ‘quasi’ social care marketplace emerged whereby the state continues to fund and commission through local governments many social care services</w:t>
      </w:r>
      <w:r w:rsidR="0056273D" w:rsidRPr="00EB5B7B">
        <w:rPr>
          <w:rFonts w:ascii="Times New Roman" w:eastAsiaTheme="minorHAnsi" w:hAnsi="Times New Roman" w:cs="Times New Roman"/>
          <w:sz w:val="24"/>
          <w:szCs w:val="24"/>
          <w:lang w:val="en-GB" w:eastAsia="en-US"/>
        </w:rPr>
        <w:t>. A</w:t>
      </w:r>
      <w:r w:rsidR="00154AD1" w:rsidRPr="00EB5B7B">
        <w:rPr>
          <w:rFonts w:ascii="Times New Roman" w:eastAsiaTheme="minorHAnsi" w:hAnsi="Times New Roman" w:cs="Times New Roman"/>
          <w:sz w:val="24"/>
          <w:szCs w:val="24"/>
          <w:lang w:val="en-GB" w:eastAsia="en-US"/>
        </w:rPr>
        <w:t xml:space="preserve">round three-quarters (74%) of services are </w:t>
      </w:r>
      <w:r w:rsidR="0056273D" w:rsidRPr="00EB5B7B">
        <w:rPr>
          <w:rFonts w:ascii="Times New Roman" w:eastAsiaTheme="minorHAnsi" w:hAnsi="Times New Roman" w:cs="Times New Roman"/>
          <w:sz w:val="24"/>
          <w:szCs w:val="24"/>
          <w:lang w:val="en-GB" w:eastAsia="en-US"/>
        </w:rPr>
        <w:t xml:space="preserve">now </w:t>
      </w:r>
      <w:r w:rsidR="00154AD1" w:rsidRPr="00EB5B7B">
        <w:rPr>
          <w:rFonts w:ascii="Times New Roman" w:eastAsiaTheme="minorHAnsi" w:hAnsi="Times New Roman" w:cs="Times New Roman"/>
          <w:sz w:val="24"/>
          <w:szCs w:val="24"/>
          <w:lang w:val="en-GB" w:eastAsia="en-US"/>
        </w:rPr>
        <w:t>delivered by the private, for-profit sector</w:t>
      </w:r>
      <w:r w:rsidR="0056273D" w:rsidRPr="00EB5B7B">
        <w:rPr>
          <w:rFonts w:ascii="Times New Roman" w:eastAsiaTheme="minorHAnsi" w:hAnsi="Times New Roman" w:cs="Times New Roman"/>
          <w:sz w:val="24"/>
          <w:szCs w:val="24"/>
          <w:lang w:val="en-GB" w:eastAsia="en-US"/>
        </w:rPr>
        <w:t>, the</w:t>
      </w:r>
      <w:r w:rsidRPr="00EB5B7B">
        <w:rPr>
          <w:rFonts w:ascii="Times New Roman" w:eastAsiaTheme="minorHAnsi" w:hAnsi="Times New Roman" w:cs="Times New Roman"/>
          <w:sz w:val="24"/>
          <w:szCs w:val="24"/>
          <w:lang w:val="en-GB" w:eastAsia="en-US"/>
        </w:rPr>
        <w:t xml:space="preserve"> voluntary sector deliver</w:t>
      </w:r>
      <w:r w:rsidR="00216ECB" w:rsidRPr="00EB5B7B">
        <w:rPr>
          <w:rFonts w:ascii="Times New Roman" w:eastAsiaTheme="minorHAnsi" w:hAnsi="Times New Roman" w:cs="Times New Roman"/>
          <w:sz w:val="24"/>
          <w:szCs w:val="24"/>
          <w:lang w:val="en-GB" w:eastAsia="en-US"/>
        </w:rPr>
        <w:t>s</w:t>
      </w:r>
      <w:r w:rsidRPr="00EB5B7B">
        <w:rPr>
          <w:rFonts w:ascii="Times New Roman" w:eastAsiaTheme="minorHAnsi" w:hAnsi="Times New Roman" w:cs="Times New Roman"/>
          <w:sz w:val="24"/>
          <w:szCs w:val="24"/>
          <w:lang w:val="en-GB" w:eastAsia="en-US"/>
        </w:rPr>
        <w:t xml:space="preserve"> approximately 18% of services leaving around 8% in the public sector (Barron and West, 2017). </w:t>
      </w:r>
      <w:r w:rsidR="0079120D">
        <w:rPr>
          <w:rFonts w:ascii="Times New Roman" w:eastAsiaTheme="minorHAnsi" w:hAnsi="Times New Roman" w:cs="Times New Roman"/>
          <w:sz w:val="24"/>
          <w:szCs w:val="24"/>
          <w:lang w:val="en-GB" w:eastAsia="en-US"/>
        </w:rPr>
        <w:t>This</w:t>
      </w:r>
      <w:r w:rsidR="0079120D" w:rsidRPr="0079120D">
        <w:rPr>
          <w:rFonts w:ascii="Times New Roman" w:eastAsiaTheme="minorHAnsi" w:hAnsi="Times New Roman" w:cs="Times New Roman"/>
          <w:sz w:val="24"/>
          <w:szCs w:val="24"/>
          <w:lang w:val="en-GB" w:eastAsia="en-US"/>
        </w:rPr>
        <w:t xml:space="preserve"> mix of </w:t>
      </w:r>
      <w:r w:rsidR="00CD6936">
        <w:rPr>
          <w:rFonts w:ascii="Times New Roman" w:eastAsiaTheme="minorHAnsi" w:hAnsi="Times New Roman" w:cs="Times New Roman"/>
          <w:sz w:val="24"/>
          <w:szCs w:val="24"/>
          <w:lang w:val="en-GB" w:eastAsia="en-US"/>
        </w:rPr>
        <w:t>sector</w:t>
      </w:r>
      <w:r w:rsidR="0079120D" w:rsidRPr="0079120D">
        <w:rPr>
          <w:rFonts w:ascii="Times New Roman" w:eastAsiaTheme="minorHAnsi" w:hAnsi="Times New Roman" w:cs="Times New Roman"/>
          <w:sz w:val="24"/>
          <w:szCs w:val="24"/>
          <w:lang w:val="en-GB" w:eastAsia="en-US"/>
        </w:rPr>
        <w:t xml:space="preserve"> models</w:t>
      </w:r>
      <w:r w:rsidR="0079120D">
        <w:rPr>
          <w:rFonts w:ascii="Times New Roman" w:eastAsiaTheme="minorHAnsi" w:hAnsi="Times New Roman" w:cs="Times New Roman"/>
          <w:sz w:val="24"/>
          <w:szCs w:val="24"/>
          <w:lang w:val="en-GB" w:eastAsia="en-US"/>
        </w:rPr>
        <w:t xml:space="preserve"> </w:t>
      </w:r>
      <w:r w:rsidR="0079120D" w:rsidRPr="0079120D">
        <w:rPr>
          <w:rFonts w:ascii="Times New Roman" w:eastAsiaTheme="minorHAnsi" w:hAnsi="Times New Roman" w:cs="Times New Roman"/>
          <w:sz w:val="24"/>
          <w:szCs w:val="24"/>
          <w:lang w:val="en-GB" w:eastAsia="en-US"/>
        </w:rPr>
        <w:t>should theoretically lead to higher quality, more efficient and equitable services due to competition (Le Grand, 1991). Experience, however, has shown this not to be the case due to limitations around information asymmetry, measurement, and lack of alignment between supply and demand (Bach-Mortensen and Montgomery, 2019; Needham et al., 2022).</w:t>
      </w:r>
    </w:p>
    <w:p w14:paraId="5A4D8501" w14:textId="14FBFE92" w:rsidR="00383F36" w:rsidRDefault="009753CF" w:rsidP="003478A4">
      <w:pPr>
        <w:spacing w:after="0" w:line="240" w:lineRule="auto"/>
        <w:ind w:firstLine="720"/>
        <w:rPr>
          <w:rFonts w:ascii="Times New Roman" w:eastAsiaTheme="minorHAnsi" w:hAnsi="Times New Roman" w:cs="Times New Roman"/>
          <w:sz w:val="24"/>
          <w:szCs w:val="24"/>
          <w:lang w:val="en-GB" w:eastAsia="en-US"/>
        </w:rPr>
      </w:pPr>
      <w:r>
        <w:rPr>
          <w:rFonts w:ascii="Times New Roman" w:eastAsiaTheme="minorHAnsi" w:hAnsi="Times New Roman" w:cs="Times New Roman"/>
          <w:sz w:val="24"/>
          <w:szCs w:val="24"/>
          <w:lang w:val="en-GB" w:eastAsia="en-US"/>
        </w:rPr>
        <w:t xml:space="preserve">The benefits of social enterprises are derived from </w:t>
      </w:r>
      <w:r w:rsidR="00CD6936">
        <w:rPr>
          <w:rFonts w:ascii="Times New Roman" w:eastAsiaTheme="minorHAnsi" w:hAnsi="Times New Roman" w:cs="Times New Roman"/>
          <w:sz w:val="24"/>
          <w:szCs w:val="24"/>
          <w:lang w:val="en-GB" w:eastAsia="en-US"/>
        </w:rPr>
        <w:t>their</w:t>
      </w:r>
      <w:r>
        <w:rPr>
          <w:rFonts w:ascii="Times New Roman" w:eastAsiaTheme="minorHAnsi" w:hAnsi="Times New Roman" w:cs="Times New Roman"/>
          <w:sz w:val="24"/>
          <w:szCs w:val="24"/>
          <w:lang w:val="en-GB" w:eastAsia="en-US"/>
        </w:rPr>
        <w:t xml:space="preserve"> </w:t>
      </w:r>
      <w:r w:rsidRPr="00EB5B7B">
        <w:rPr>
          <w:rFonts w:ascii="Times New Roman" w:eastAsiaTheme="minorHAnsi" w:hAnsi="Times New Roman" w:cs="Times New Roman"/>
          <w:sz w:val="24"/>
          <w:szCs w:val="24"/>
          <w:lang w:val="en-GB" w:eastAsia="en-US"/>
        </w:rPr>
        <w:t>hybrid organizational model</w:t>
      </w:r>
      <w:r>
        <w:rPr>
          <w:rFonts w:ascii="Times New Roman" w:eastAsiaTheme="minorHAnsi" w:hAnsi="Times New Roman" w:cs="Times New Roman"/>
          <w:sz w:val="24"/>
          <w:szCs w:val="24"/>
          <w:lang w:val="en-GB" w:eastAsia="en-US"/>
        </w:rPr>
        <w:t xml:space="preserve"> that </w:t>
      </w:r>
      <w:r w:rsidRPr="00EB5B7B">
        <w:rPr>
          <w:rFonts w:ascii="Times New Roman" w:eastAsiaTheme="minorHAnsi" w:hAnsi="Times New Roman" w:cs="Times New Roman"/>
          <w:sz w:val="24"/>
          <w:szCs w:val="24"/>
          <w:lang w:val="en-GB" w:eastAsia="en-US"/>
        </w:rPr>
        <w:t>combine</w:t>
      </w:r>
      <w:r w:rsidR="00CD6936">
        <w:rPr>
          <w:rFonts w:ascii="Times New Roman" w:eastAsiaTheme="minorHAnsi" w:hAnsi="Times New Roman" w:cs="Times New Roman"/>
          <w:sz w:val="24"/>
          <w:szCs w:val="24"/>
          <w:lang w:val="en-GB" w:eastAsia="en-US"/>
        </w:rPr>
        <w:t>s</w:t>
      </w:r>
      <w:r w:rsidRPr="00EB5B7B">
        <w:rPr>
          <w:rFonts w:ascii="Times New Roman" w:eastAsiaTheme="minorHAnsi" w:hAnsi="Times New Roman" w:cs="Times New Roman"/>
          <w:sz w:val="24"/>
          <w:szCs w:val="24"/>
          <w:lang w:val="en-GB" w:eastAsia="en-US"/>
        </w:rPr>
        <w:t xml:space="preserve"> elements from the public, private and third sectors</w:t>
      </w:r>
      <w:r w:rsidR="00C81C41">
        <w:rPr>
          <w:rFonts w:ascii="Times New Roman" w:eastAsiaTheme="minorHAnsi" w:hAnsi="Times New Roman" w:cs="Times New Roman"/>
          <w:sz w:val="24"/>
          <w:szCs w:val="24"/>
          <w:lang w:val="en-GB" w:eastAsia="en-US"/>
        </w:rPr>
        <w:t xml:space="preserve">. </w:t>
      </w:r>
      <w:r w:rsidR="00BE4D18">
        <w:rPr>
          <w:rFonts w:ascii="Times New Roman" w:eastAsiaTheme="minorHAnsi" w:hAnsi="Times New Roman" w:cs="Times New Roman"/>
          <w:sz w:val="24"/>
          <w:szCs w:val="24"/>
          <w:lang w:val="en-GB" w:eastAsia="en-US"/>
        </w:rPr>
        <w:t>Thus</w:t>
      </w:r>
      <w:r w:rsidR="00514802">
        <w:rPr>
          <w:rFonts w:ascii="Times New Roman" w:eastAsiaTheme="minorHAnsi" w:hAnsi="Times New Roman" w:cs="Times New Roman"/>
          <w:sz w:val="24"/>
          <w:szCs w:val="24"/>
          <w:lang w:val="en-GB" w:eastAsia="en-US"/>
        </w:rPr>
        <w:t>,</w:t>
      </w:r>
      <w:r w:rsidR="00BE4D18">
        <w:rPr>
          <w:rFonts w:ascii="Times New Roman" w:eastAsiaTheme="minorHAnsi" w:hAnsi="Times New Roman" w:cs="Times New Roman"/>
          <w:sz w:val="24"/>
          <w:szCs w:val="24"/>
          <w:lang w:val="en-GB" w:eastAsia="en-US"/>
        </w:rPr>
        <w:t xml:space="preserve"> o</w:t>
      </w:r>
      <w:r>
        <w:rPr>
          <w:rFonts w:ascii="Times New Roman" w:eastAsiaTheme="minorHAnsi" w:hAnsi="Times New Roman" w:cs="Times New Roman"/>
          <w:sz w:val="24"/>
          <w:szCs w:val="24"/>
          <w:lang w:val="en-GB" w:eastAsia="en-US"/>
        </w:rPr>
        <w:t>ver the last two decades</w:t>
      </w:r>
      <w:r w:rsidR="00BE4D18">
        <w:rPr>
          <w:rFonts w:ascii="Times New Roman" w:eastAsiaTheme="minorHAnsi" w:hAnsi="Times New Roman" w:cs="Times New Roman"/>
          <w:sz w:val="24"/>
          <w:szCs w:val="24"/>
          <w:lang w:val="en-GB" w:eastAsia="en-US"/>
        </w:rPr>
        <w:t xml:space="preserve"> in the UK</w:t>
      </w:r>
      <w:r>
        <w:rPr>
          <w:rFonts w:ascii="Times New Roman" w:eastAsiaTheme="minorHAnsi" w:hAnsi="Times New Roman" w:cs="Times New Roman"/>
          <w:sz w:val="24"/>
          <w:szCs w:val="24"/>
          <w:lang w:val="en-GB" w:eastAsia="en-US"/>
        </w:rPr>
        <w:t>, there has been considerable</w:t>
      </w:r>
      <w:r w:rsidR="00BE4D18">
        <w:rPr>
          <w:rFonts w:ascii="Times New Roman" w:eastAsiaTheme="minorHAnsi" w:hAnsi="Times New Roman" w:cs="Times New Roman"/>
          <w:sz w:val="24"/>
          <w:szCs w:val="24"/>
          <w:lang w:val="en-GB" w:eastAsia="en-US"/>
        </w:rPr>
        <w:t xml:space="preserve"> policy</w:t>
      </w:r>
      <w:r>
        <w:rPr>
          <w:rFonts w:ascii="Times New Roman" w:eastAsiaTheme="minorHAnsi" w:hAnsi="Times New Roman" w:cs="Times New Roman"/>
          <w:sz w:val="24"/>
          <w:szCs w:val="24"/>
          <w:lang w:val="en-GB" w:eastAsia="en-US"/>
        </w:rPr>
        <w:t xml:space="preserve"> investment in social enterprises, </w:t>
      </w:r>
      <w:proofErr w:type="gramStart"/>
      <w:r w:rsidR="007E7989">
        <w:rPr>
          <w:rFonts w:ascii="Times New Roman" w:eastAsiaTheme="minorHAnsi" w:hAnsi="Times New Roman" w:cs="Times New Roman"/>
          <w:sz w:val="24"/>
          <w:szCs w:val="24"/>
          <w:lang w:val="en-GB" w:eastAsia="en-US"/>
        </w:rPr>
        <w:t>in particular</w:t>
      </w:r>
      <w:r>
        <w:rPr>
          <w:rFonts w:ascii="Times New Roman" w:eastAsiaTheme="minorHAnsi" w:hAnsi="Times New Roman" w:cs="Times New Roman"/>
          <w:sz w:val="24"/>
          <w:szCs w:val="24"/>
          <w:lang w:val="en-GB" w:eastAsia="en-US"/>
        </w:rPr>
        <w:t xml:space="preserve"> to</w:t>
      </w:r>
      <w:proofErr w:type="gramEnd"/>
      <w:r>
        <w:rPr>
          <w:rFonts w:ascii="Times New Roman" w:eastAsiaTheme="minorHAnsi" w:hAnsi="Times New Roman" w:cs="Times New Roman"/>
          <w:sz w:val="24"/>
          <w:szCs w:val="24"/>
          <w:lang w:val="en-GB" w:eastAsia="en-US"/>
        </w:rPr>
        <w:t xml:space="preserve"> ‘spin out’ social enterprises</w:t>
      </w:r>
      <w:r w:rsidR="00BE4D18">
        <w:rPr>
          <w:rFonts w:ascii="Times New Roman" w:eastAsiaTheme="minorHAnsi" w:hAnsi="Times New Roman" w:cs="Times New Roman"/>
          <w:sz w:val="24"/>
          <w:szCs w:val="24"/>
          <w:lang w:val="en-GB" w:eastAsia="en-US"/>
        </w:rPr>
        <w:t xml:space="preserve"> from government-run agencies</w:t>
      </w:r>
      <w:r>
        <w:rPr>
          <w:rFonts w:ascii="Times New Roman" w:eastAsiaTheme="minorHAnsi" w:hAnsi="Times New Roman" w:cs="Times New Roman"/>
          <w:sz w:val="24"/>
          <w:szCs w:val="24"/>
          <w:lang w:val="en-GB" w:eastAsia="en-US"/>
        </w:rPr>
        <w:t xml:space="preserve"> to deliver public health and social care services (Hall et al., 2012). The assumed benefits of social enterprises include their </w:t>
      </w:r>
      <w:r w:rsidRPr="00EB5B7B">
        <w:rPr>
          <w:rFonts w:ascii="Times New Roman" w:eastAsiaTheme="minorHAnsi" w:hAnsi="Times New Roman" w:cs="Times New Roman"/>
          <w:sz w:val="24"/>
          <w:szCs w:val="24"/>
          <w:lang w:val="en-GB" w:eastAsia="en-US"/>
        </w:rPr>
        <w:t xml:space="preserve">reinvestment of profits into the service (or other social mission), reduced bureaucracy compared with the public sector and strong engagement with staff and users (DH, 2008, 2011; Hall et al., 2012). However, </w:t>
      </w:r>
      <w:r>
        <w:rPr>
          <w:rFonts w:ascii="Times New Roman" w:eastAsiaTheme="minorHAnsi" w:hAnsi="Times New Roman" w:cs="Times New Roman"/>
          <w:sz w:val="24"/>
          <w:szCs w:val="24"/>
          <w:lang w:val="en-GB" w:eastAsia="en-US"/>
        </w:rPr>
        <w:t xml:space="preserve">despite this investment </w:t>
      </w:r>
      <w:r w:rsidRPr="00EB5B7B">
        <w:rPr>
          <w:rFonts w:ascii="Times New Roman" w:eastAsiaTheme="minorHAnsi" w:hAnsi="Times New Roman" w:cs="Times New Roman"/>
          <w:sz w:val="24"/>
          <w:szCs w:val="24"/>
          <w:lang w:val="en-GB" w:eastAsia="en-US"/>
        </w:rPr>
        <w:t>there is a dearth of research that compares social enterprises with other ownership models in social care.</w:t>
      </w:r>
      <w:r>
        <w:rPr>
          <w:rFonts w:ascii="Times New Roman" w:eastAsiaTheme="minorHAnsi" w:hAnsi="Times New Roman" w:cs="Times New Roman"/>
          <w:sz w:val="24"/>
          <w:szCs w:val="24"/>
          <w:lang w:val="en-GB" w:eastAsia="en-US"/>
        </w:rPr>
        <w:t xml:space="preserve"> </w:t>
      </w:r>
    </w:p>
    <w:p w14:paraId="0FC3185C" w14:textId="77777777" w:rsidR="00E80F46" w:rsidRPr="00EB5B7B" w:rsidRDefault="00E80F46" w:rsidP="00383F36">
      <w:pPr>
        <w:spacing w:after="0" w:line="240" w:lineRule="auto"/>
        <w:rPr>
          <w:rFonts w:ascii="Times New Roman" w:hAnsi="Times New Roman" w:cs="Times New Roman"/>
          <w:sz w:val="24"/>
          <w:szCs w:val="24"/>
        </w:rPr>
      </w:pPr>
    </w:p>
    <w:p w14:paraId="596DB515" w14:textId="160CB244" w:rsidR="00A90FD6" w:rsidRPr="00EB5B7B" w:rsidRDefault="00244B71" w:rsidP="00383F36">
      <w:pPr>
        <w:spacing w:after="0" w:line="240" w:lineRule="auto"/>
        <w:jc w:val="center"/>
        <w:rPr>
          <w:rFonts w:ascii="Times New Roman" w:eastAsiaTheme="minorHAnsi" w:hAnsi="Times New Roman" w:cs="Times New Roman"/>
          <w:b/>
          <w:bCs/>
          <w:color w:val="000000" w:themeColor="text1"/>
          <w:sz w:val="24"/>
          <w:szCs w:val="24"/>
          <w:lang w:val="en-GB" w:eastAsia="en-US"/>
        </w:rPr>
      </w:pPr>
      <w:r w:rsidRPr="00EB5B7B">
        <w:rPr>
          <w:rFonts w:ascii="Times New Roman" w:eastAsiaTheme="minorHAnsi" w:hAnsi="Times New Roman" w:cs="Times New Roman"/>
          <w:b/>
          <w:bCs/>
          <w:color w:val="000000" w:themeColor="text1"/>
          <w:sz w:val="24"/>
          <w:szCs w:val="24"/>
          <w:lang w:val="en-GB" w:eastAsia="en-US"/>
        </w:rPr>
        <w:t>LITERATURE REVIEW</w:t>
      </w:r>
    </w:p>
    <w:p w14:paraId="3E0C3953" w14:textId="77777777" w:rsidR="00383F36" w:rsidRPr="00EB5B7B" w:rsidRDefault="00383F36" w:rsidP="00383F36">
      <w:pPr>
        <w:spacing w:after="0" w:line="240" w:lineRule="auto"/>
        <w:jc w:val="center"/>
        <w:rPr>
          <w:rFonts w:ascii="Times New Roman" w:eastAsiaTheme="minorHAnsi" w:hAnsi="Times New Roman" w:cs="Times New Roman"/>
          <w:b/>
          <w:bCs/>
          <w:color w:val="000000" w:themeColor="text1"/>
          <w:sz w:val="24"/>
          <w:szCs w:val="24"/>
          <w:lang w:val="en-GB" w:eastAsia="en-US"/>
        </w:rPr>
      </w:pPr>
    </w:p>
    <w:p w14:paraId="2BAFA23C" w14:textId="7A7EA4F9" w:rsidR="00F938DB" w:rsidRPr="00EB5B7B" w:rsidRDefault="00154AD1" w:rsidP="003478A4">
      <w:pPr>
        <w:autoSpaceDE w:val="0"/>
        <w:autoSpaceDN w:val="0"/>
        <w:adjustRightInd w:val="0"/>
        <w:spacing w:after="0" w:line="240" w:lineRule="auto"/>
        <w:ind w:firstLine="720"/>
        <w:contextualSpacing/>
        <w:rPr>
          <w:rFonts w:ascii="Times New Roman" w:eastAsiaTheme="minorHAnsi" w:hAnsi="Times New Roman" w:cs="Times New Roman"/>
          <w:sz w:val="24"/>
          <w:szCs w:val="24"/>
          <w:lang w:val="en-GB" w:eastAsia="en-US"/>
        </w:rPr>
      </w:pPr>
      <w:r w:rsidRPr="00EB5B7B">
        <w:rPr>
          <w:rFonts w:ascii="Times New Roman" w:eastAsiaTheme="minorHAnsi" w:hAnsi="Times New Roman" w:cs="Times New Roman"/>
          <w:sz w:val="24"/>
          <w:szCs w:val="24"/>
          <w:lang w:val="en-GB" w:eastAsia="en-US"/>
        </w:rPr>
        <w:t>R</w:t>
      </w:r>
      <w:r w:rsidR="00A90FD6" w:rsidRPr="00EB5B7B">
        <w:rPr>
          <w:rFonts w:ascii="Times New Roman" w:eastAsiaTheme="minorHAnsi" w:hAnsi="Times New Roman" w:cs="Times New Roman"/>
          <w:sz w:val="24"/>
          <w:szCs w:val="24"/>
          <w:lang w:val="en-GB" w:eastAsia="en-US"/>
        </w:rPr>
        <w:t>esearch on o</w:t>
      </w:r>
      <w:r w:rsidR="00B46D97" w:rsidRPr="00EB5B7B">
        <w:rPr>
          <w:rFonts w:ascii="Times New Roman" w:eastAsiaTheme="minorHAnsi" w:hAnsi="Times New Roman" w:cs="Times New Roman"/>
          <w:sz w:val="24"/>
          <w:szCs w:val="24"/>
          <w:lang w:val="en-GB" w:eastAsia="en-US"/>
        </w:rPr>
        <w:t>wnership</w:t>
      </w:r>
      <w:r w:rsidR="00A90FD6" w:rsidRPr="00EB5B7B">
        <w:rPr>
          <w:rFonts w:ascii="Times New Roman" w:eastAsiaTheme="minorHAnsi" w:hAnsi="Times New Roman" w:cs="Times New Roman"/>
          <w:sz w:val="24"/>
          <w:szCs w:val="24"/>
          <w:lang w:val="en-GB" w:eastAsia="en-US"/>
        </w:rPr>
        <w:t xml:space="preserve"> models in social care has largely focused on comparing </w:t>
      </w:r>
      <w:r w:rsidR="008F1985" w:rsidRPr="00EB5B7B">
        <w:rPr>
          <w:rFonts w:ascii="Times New Roman" w:eastAsiaTheme="minorHAnsi" w:hAnsi="Times New Roman" w:cs="Times New Roman"/>
          <w:sz w:val="24"/>
          <w:szCs w:val="24"/>
          <w:lang w:val="en-GB" w:eastAsia="en-US"/>
        </w:rPr>
        <w:t>legal forms</w:t>
      </w:r>
      <w:r w:rsidR="00A90FD6" w:rsidRPr="00EB5B7B">
        <w:rPr>
          <w:rFonts w:ascii="Times New Roman" w:eastAsiaTheme="minorHAnsi" w:hAnsi="Times New Roman" w:cs="Times New Roman"/>
          <w:sz w:val="24"/>
          <w:szCs w:val="24"/>
          <w:lang w:val="en-GB" w:eastAsia="en-US"/>
        </w:rPr>
        <w:t xml:space="preserve"> across the government (public), for-profit (FP) and not-for-profit (NFP) sectors. These studies consistently show that the NFP and government sectors have higher quality ratings than FPs</w:t>
      </w:r>
      <w:r w:rsidR="0056273D" w:rsidRPr="00EB5B7B">
        <w:rPr>
          <w:rFonts w:ascii="Times New Roman" w:eastAsiaTheme="minorHAnsi" w:hAnsi="Times New Roman" w:cs="Times New Roman"/>
          <w:sz w:val="24"/>
          <w:szCs w:val="24"/>
          <w:lang w:val="en-GB" w:eastAsia="en-US"/>
        </w:rPr>
        <w:t xml:space="preserve"> </w:t>
      </w:r>
      <w:r w:rsidR="00A90FD6" w:rsidRPr="00EB5B7B">
        <w:rPr>
          <w:rFonts w:ascii="Times New Roman" w:eastAsiaTheme="minorHAnsi" w:hAnsi="Times New Roman" w:cs="Times New Roman"/>
          <w:sz w:val="24"/>
          <w:szCs w:val="24"/>
          <w:lang w:val="en-GB" w:eastAsia="en-US"/>
        </w:rPr>
        <w:t xml:space="preserve">(Bach-Mortensen and Montgomery, 2019). In England, </w:t>
      </w:r>
      <w:proofErr w:type="gramStart"/>
      <w:r w:rsidR="00A90FD6" w:rsidRPr="00EB5B7B">
        <w:rPr>
          <w:rFonts w:ascii="Times New Roman" w:eastAsiaTheme="minorHAnsi" w:hAnsi="Times New Roman" w:cs="Times New Roman"/>
          <w:sz w:val="24"/>
          <w:szCs w:val="24"/>
          <w:lang w:val="en-GB" w:eastAsia="en-US"/>
        </w:rPr>
        <w:t>Barron</w:t>
      </w:r>
      <w:proofErr w:type="gramEnd"/>
      <w:r w:rsidR="00A90FD6" w:rsidRPr="00EB5B7B">
        <w:rPr>
          <w:rFonts w:ascii="Times New Roman" w:eastAsiaTheme="minorHAnsi" w:hAnsi="Times New Roman" w:cs="Times New Roman"/>
          <w:sz w:val="24"/>
          <w:szCs w:val="24"/>
          <w:lang w:val="en-GB" w:eastAsia="en-US"/>
        </w:rPr>
        <w:t xml:space="preserve"> and West (2017) analysed regulation data on residential and nursing homes and found that both NFP and public providers were significantly more likely be rated higher quality than FPs. In the USA, a systematic review and meta-analysis by </w:t>
      </w:r>
      <w:proofErr w:type="spellStart"/>
      <w:r w:rsidR="00A90FD6" w:rsidRPr="00EB5B7B">
        <w:rPr>
          <w:rFonts w:ascii="Times New Roman" w:eastAsiaTheme="minorHAnsi" w:hAnsi="Times New Roman" w:cs="Times New Roman"/>
          <w:sz w:val="24"/>
          <w:szCs w:val="24"/>
          <w:lang w:val="en-GB" w:eastAsia="en-US"/>
        </w:rPr>
        <w:t>Commondore</w:t>
      </w:r>
      <w:proofErr w:type="spellEnd"/>
      <w:r w:rsidR="00A90FD6" w:rsidRPr="00EB5B7B">
        <w:rPr>
          <w:rFonts w:ascii="Times New Roman" w:eastAsiaTheme="minorHAnsi" w:hAnsi="Times New Roman" w:cs="Times New Roman"/>
          <w:sz w:val="24"/>
          <w:szCs w:val="24"/>
          <w:lang w:val="en-GB" w:eastAsia="en-US"/>
        </w:rPr>
        <w:t xml:space="preserve"> (2007) </w:t>
      </w:r>
      <w:r w:rsidR="00057039" w:rsidRPr="00EB5B7B">
        <w:rPr>
          <w:rFonts w:ascii="Times New Roman" w:eastAsiaTheme="minorHAnsi" w:hAnsi="Times New Roman" w:cs="Times New Roman"/>
          <w:sz w:val="24"/>
          <w:szCs w:val="24"/>
          <w:lang w:val="en-GB" w:eastAsia="en-US"/>
        </w:rPr>
        <w:t xml:space="preserve">similarly </w:t>
      </w:r>
      <w:r w:rsidR="00A90FD6" w:rsidRPr="00EB5B7B">
        <w:rPr>
          <w:rFonts w:ascii="Times New Roman" w:eastAsiaTheme="minorHAnsi" w:hAnsi="Times New Roman" w:cs="Times New Roman"/>
          <w:sz w:val="24"/>
          <w:szCs w:val="24"/>
          <w:lang w:val="en-GB" w:eastAsia="en-US"/>
        </w:rPr>
        <w:t>indicat</w:t>
      </w:r>
      <w:r w:rsidR="00057039" w:rsidRPr="00EB5B7B">
        <w:rPr>
          <w:rFonts w:ascii="Times New Roman" w:eastAsiaTheme="minorHAnsi" w:hAnsi="Times New Roman" w:cs="Times New Roman"/>
          <w:sz w:val="24"/>
          <w:szCs w:val="24"/>
          <w:lang w:val="en-GB" w:eastAsia="en-US"/>
        </w:rPr>
        <w:t>ed</w:t>
      </w:r>
      <w:r w:rsidR="00A90FD6" w:rsidRPr="00EB5B7B">
        <w:rPr>
          <w:rFonts w:ascii="Times New Roman" w:eastAsiaTheme="minorHAnsi" w:hAnsi="Times New Roman" w:cs="Times New Roman"/>
          <w:sz w:val="24"/>
          <w:szCs w:val="24"/>
          <w:lang w:val="en-GB" w:eastAsia="en-US"/>
        </w:rPr>
        <w:t xml:space="preserve"> higher quality outcomes in NFP nursing homes than FP nursing homes. </w:t>
      </w:r>
    </w:p>
    <w:p w14:paraId="4F217464" w14:textId="54D415A7" w:rsidR="000B731F" w:rsidRPr="00EB5B7B" w:rsidRDefault="00315522" w:rsidP="003478A4">
      <w:pPr>
        <w:autoSpaceDE w:val="0"/>
        <w:autoSpaceDN w:val="0"/>
        <w:adjustRightInd w:val="0"/>
        <w:spacing w:after="0" w:line="240" w:lineRule="auto"/>
        <w:ind w:firstLine="720"/>
        <w:contextualSpacing/>
        <w:rPr>
          <w:rFonts w:ascii="Times New Roman" w:eastAsiaTheme="minorHAnsi" w:hAnsi="Times New Roman" w:cs="Times New Roman"/>
          <w:sz w:val="24"/>
          <w:szCs w:val="24"/>
          <w:lang w:eastAsia="en-US"/>
        </w:rPr>
      </w:pPr>
      <w:r w:rsidRPr="00EB5B7B">
        <w:rPr>
          <w:rFonts w:ascii="Times New Roman" w:eastAsiaTheme="minorHAnsi" w:hAnsi="Times New Roman" w:cs="Times New Roman"/>
          <w:sz w:val="24"/>
          <w:szCs w:val="24"/>
          <w:lang w:eastAsia="en-US"/>
        </w:rPr>
        <w:t>Looking particular</w:t>
      </w:r>
      <w:r w:rsidR="00A67345" w:rsidRPr="00EB5B7B">
        <w:rPr>
          <w:rFonts w:ascii="Times New Roman" w:eastAsiaTheme="minorHAnsi" w:hAnsi="Times New Roman" w:cs="Times New Roman"/>
          <w:sz w:val="24"/>
          <w:szCs w:val="24"/>
          <w:lang w:eastAsia="en-US"/>
        </w:rPr>
        <w:t>ly to the literature on</w:t>
      </w:r>
      <w:r w:rsidRPr="00EB5B7B">
        <w:rPr>
          <w:rFonts w:ascii="Times New Roman" w:eastAsiaTheme="minorHAnsi" w:hAnsi="Times New Roman" w:cs="Times New Roman"/>
          <w:sz w:val="24"/>
          <w:szCs w:val="24"/>
          <w:lang w:eastAsia="en-US"/>
        </w:rPr>
        <w:t xml:space="preserve"> nonprofit social enterprise, there is also little research that compares nonprofit social enterprise outcomes with the outcomes of more t</w:t>
      </w:r>
      <w:r w:rsidR="008F6422" w:rsidRPr="00EB5B7B">
        <w:rPr>
          <w:rFonts w:ascii="Times New Roman" w:eastAsiaTheme="minorHAnsi" w:hAnsi="Times New Roman" w:cs="Times New Roman"/>
          <w:sz w:val="24"/>
          <w:szCs w:val="24"/>
          <w:lang w:eastAsia="en-US"/>
        </w:rPr>
        <w:t>raditional</w:t>
      </w:r>
      <w:r w:rsidRPr="00EB5B7B">
        <w:rPr>
          <w:rFonts w:ascii="Times New Roman" w:eastAsiaTheme="minorHAnsi" w:hAnsi="Times New Roman" w:cs="Times New Roman"/>
          <w:sz w:val="24"/>
          <w:szCs w:val="24"/>
          <w:lang w:eastAsia="en-US"/>
        </w:rPr>
        <w:t xml:space="preserve"> nonprofits and other legal forms. Nonetheless, there has been much discussion</w:t>
      </w:r>
      <w:r w:rsidR="00DB232A" w:rsidRPr="00EB5B7B">
        <w:rPr>
          <w:rFonts w:ascii="Times New Roman" w:eastAsiaTheme="minorHAnsi" w:hAnsi="Times New Roman" w:cs="Times New Roman"/>
          <w:sz w:val="24"/>
          <w:szCs w:val="24"/>
          <w:lang w:eastAsia="en-US"/>
        </w:rPr>
        <w:t xml:space="preserve"> and small ‘n’ case studies</w:t>
      </w:r>
      <w:r w:rsidRPr="00EB5B7B">
        <w:rPr>
          <w:rFonts w:ascii="Times New Roman" w:eastAsiaTheme="minorHAnsi" w:hAnsi="Times New Roman" w:cs="Times New Roman"/>
          <w:sz w:val="24"/>
          <w:szCs w:val="24"/>
          <w:lang w:eastAsia="en-US"/>
        </w:rPr>
        <w:t xml:space="preserve"> in the nonprofit space</w:t>
      </w:r>
      <w:r w:rsidR="00DB232A" w:rsidRPr="00EB5B7B">
        <w:rPr>
          <w:rFonts w:ascii="Times New Roman" w:eastAsiaTheme="minorHAnsi" w:hAnsi="Times New Roman" w:cs="Times New Roman"/>
          <w:sz w:val="24"/>
          <w:szCs w:val="24"/>
          <w:lang w:eastAsia="en-US"/>
        </w:rPr>
        <w:t xml:space="preserve"> looking at t</w:t>
      </w:r>
      <w:r w:rsidRPr="00EB5B7B">
        <w:rPr>
          <w:rFonts w:ascii="Times New Roman" w:eastAsiaTheme="minorHAnsi" w:hAnsi="Times New Roman" w:cs="Times New Roman"/>
          <w:sz w:val="24"/>
          <w:szCs w:val="24"/>
          <w:lang w:eastAsia="en-US"/>
        </w:rPr>
        <w:t>he impact of commercialization o</w:t>
      </w:r>
      <w:r w:rsidR="00342C41" w:rsidRPr="00EB5B7B">
        <w:rPr>
          <w:rFonts w:ascii="Times New Roman" w:eastAsiaTheme="minorHAnsi" w:hAnsi="Times New Roman" w:cs="Times New Roman"/>
          <w:sz w:val="24"/>
          <w:szCs w:val="24"/>
          <w:lang w:eastAsia="en-US"/>
        </w:rPr>
        <w:t>n nonprofit functioning and outcomes</w:t>
      </w:r>
      <w:r w:rsidR="00DB232A" w:rsidRPr="00EB5B7B">
        <w:rPr>
          <w:rFonts w:ascii="Times New Roman" w:eastAsiaTheme="minorHAnsi" w:hAnsi="Times New Roman" w:cs="Times New Roman"/>
          <w:sz w:val="24"/>
          <w:szCs w:val="24"/>
          <w:lang w:eastAsia="en-US"/>
        </w:rPr>
        <w:t xml:space="preserve"> including </w:t>
      </w:r>
      <w:r w:rsidR="00342C41" w:rsidRPr="00EB5B7B">
        <w:rPr>
          <w:rFonts w:ascii="Times New Roman" w:eastAsiaTheme="minorHAnsi" w:hAnsi="Times New Roman" w:cs="Times New Roman"/>
          <w:sz w:val="24"/>
          <w:szCs w:val="24"/>
          <w:lang w:eastAsia="en-US"/>
        </w:rPr>
        <w:t xml:space="preserve">concern that nonprofits would </w:t>
      </w:r>
      <w:r w:rsidR="00BC2041" w:rsidRPr="00EB5B7B">
        <w:rPr>
          <w:rFonts w:ascii="Times New Roman" w:eastAsiaTheme="minorHAnsi" w:hAnsi="Times New Roman" w:cs="Times New Roman"/>
          <w:sz w:val="24"/>
          <w:szCs w:val="24"/>
          <w:lang w:eastAsia="en-US"/>
        </w:rPr>
        <w:t>be distracted from their social missions and price poorer groups out of the market (</w:t>
      </w:r>
      <w:proofErr w:type="spellStart"/>
      <w:r w:rsidR="00BC2041" w:rsidRPr="00EB5B7B">
        <w:rPr>
          <w:rFonts w:ascii="Times New Roman" w:eastAsiaTheme="minorHAnsi" w:hAnsi="Times New Roman" w:cs="Times New Roman"/>
          <w:sz w:val="24"/>
          <w:szCs w:val="24"/>
          <w:lang w:eastAsia="en-US"/>
        </w:rPr>
        <w:t>Weisbrod</w:t>
      </w:r>
      <w:proofErr w:type="spellEnd"/>
      <w:r w:rsidR="00BC2041" w:rsidRPr="00EB5B7B">
        <w:rPr>
          <w:rFonts w:ascii="Times New Roman" w:eastAsiaTheme="minorHAnsi" w:hAnsi="Times New Roman" w:cs="Times New Roman"/>
          <w:sz w:val="24"/>
          <w:szCs w:val="24"/>
          <w:lang w:eastAsia="en-US"/>
        </w:rPr>
        <w:t>, 1998</w:t>
      </w:r>
      <w:r w:rsidR="005F5136" w:rsidRPr="00EB5B7B">
        <w:rPr>
          <w:rFonts w:ascii="Times New Roman" w:eastAsiaTheme="minorHAnsi" w:hAnsi="Times New Roman" w:cs="Times New Roman"/>
          <w:sz w:val="24"/>
          <w:szCs w:val="24"/>
          <w:lang w:eastAsia="en-US"/>
        </w:rPr>
        <w:t>,</w:t>
      </w:r>
      <w:r w:rsidR="00BC2041" w:rsidRPr="00EB5B7B">
        <w:rPr>
          <w:rFonts w:ascii="Times New Roman" w:eastAsiaTheme="minorHAnsi" w:hAnsi="Times New Roman" w:cs="Times New Roman"/>
          <w:sz w:val="24"/>
          <w:szCs w:val="24"/>
          <w:lang w:eastAsia="en-US"/>
        </w:rPr>
        <w:t xml:space="preserve"> 2004</w:t>
      </w:r>
      <w:r w:rsidR="00782F43" w:rsidRPr="00EB5B7B">
        <w:rPr>
          <w:rFonts w:ascii="Times New Roman" w:eastAsiaTheme="minorHAnsi" w:hAnsi="Times New Roman" w:cs="Times New Roman"/>
          <w:sz w:val="24"/>
          <w:szCs w:val="24"/>
          <w:lang w:eastAsia="en-US"/>
        </w:rPr>
        <w:t xml:space="preserve">; </w:t>
      </w:r>
      <w:proofErr w:type="spellStart"/>
      <w:r w:rsidR="00782F43" w:rsidRPr="00EB5B7B">
        <w:rPr>
          <w:rFonts w:ascii="Times New Roman" w:eastAsiaTheme="minorHAnsi" w:hAnsi="Times New Roman" w:cs="Times New Roman"/>
          <w:sz w:val="24"/>
          <w:szCs w:val="24"/>
          <w:lang w:eastAsia="en-US"/>
        </w:rPr>
        <w:t>Salamon</w:t>
      </w:r>
      <w:proofErr w:type="spellEnd"/>
      <w:r w:rsidR="00782F43" w:rsidRPr="00EB5B7B">
        <w:rPr>
          <w:rFonts w:ascii="Times New Roman" w:eastAsiaTheme="minorHAnsi" w:hAnsi="Times New Roman" w:cs="Times New Roman"/>
          <w:sz w:val="24"/>
          <w:szCs w:val="24"/>
          <w:lang w:eastAsia="en-US"/>
        </w:rPr>
        <w:t>, 1993</w:t>
      </w:r>
      <w:r w:rsidR="00DB232A" w:rsidRPr="00EB5B7B">
        <w:rPr>
          <w:rFonts w:ascii="Times New Roman" w:eastAsiaTheme="minorHAnsi" w:hAnsi="Times New Roman" w:cs="Times New Roman"/>
          <w:sz w:val="24"/>
          <w:szCs w:val="24"/>
          <w:lang w:eastAsia="en-US"/>
        </w:rPr>
        <w:t xml:space="preserve">; Cooney, 2006; </w:t>
      </w:r>
      <w:proofErr w:type="spellStart"/>
      <w:r w:rsidR="00DB232A" w:rsidRPr="00EB5B7B">
        <w:rPr>
          <w:rFonts w:ascii="Times New Roman" w:eastAsiaTheme="minorHAnsi" w:hAnsi="Times New Roman" w:cs="Times New Roman"/>
          <w:sz w:val="24"/>
          <w:szCs w:val="24"/>
          <w:lang w:eastAsia="en-US"/>
        </w:rPr>
        <w:t>Garrow</w:t>
      </w:r>
      <w:proofErr w:type="spellEnd"/>
      <w:r w:rsidR="00DB232A" w:rsidRPr="00EB5B7B">
        <w:rPr>
          <w:rFonts w:ascii="Times New Roman" w:eastAsiaTheme="minorHAnsi" w:hAnsi="Times New Roman" w:cs="Times New Roman"/>
          <w:sz w:val="24"/>
          <w:szCs w:val="24"/>
          <w:lang w:eastAsia="en-US"/>
        </w:rPr>
        <w:t xml:space="preserve"> &amp; </w:t>
      </w:r>
      <w:proofErr w:type="spellStart"/>
      <w:r w:rsidR="00DB232A" w:rsidRPr="00EB5B7B">
        <w:rPr>
          <w:rFonts w:ascii="Times New Roman" w:eastAsiaTheme="minorHAnsi" w:hAnsi="Times New Roman" w:cs="Times New Roman"/>
          <w:sz w:val="24"/>
          <w:szCs w:val="24"/>
          <w:lang w:eastAsia="en-US"/>
        </w:rPr>
        <w:t>Hasenfeld</w:t>
      </w:r>
      <w:proofErr w:type="spellEnd"/>
      <w:r w:rsidR="00DB232A" w:rsidRPr="00EB5B7B">
        <w:rPr>
          <w:rFonts w:ascii="Times New Roman" w:eastAsiaTheme="minorHAnsi" w:hAnsi="Times New Roman" w:cs="Times New Roman"/>
          <w:sz w:val="24"/>
          <w:szCs w:val="24"/>
          <w:lang w:eastAsia="en-US"/>
        </w:rPr>
        <w:t xml:space="preserve">, 2012; </w:t>
      </w:r>
      <w:proofErr w:type="spellStart"/>
      <w:r w:rsidR="00DB232A" w:rsidRPr="00EB5B7B">
        <w:rPr>
          <w:rFonts w:ascii="Times New Roman" w:eastAsiaTheme="minorHAnsi" w:hAnsi="Times New Roman" w:cs="Times New Roman"/>
          <w:sz w:val="24"/>
          <w:szCs w:val="24"/>
          <w:lang w:eastAsia="en-US"/>
        </w:rPr>
        <w:t>Hustinx</w:t>
      </w:r>
      <w:proofErr w:type="spellEnd"/>
      <w:r w:rsidR="00DB232A" w:rsidRPr="00EB5B7B">
        <w:rPr>
          <w:rFonts w:ascii="Times New Roman" w:eastAsiaTheme="minorHAnsi" w:hAnsi="Times New Roman" w:cs="Times New Roman"/>
          <w:sz w:val="24"/>
          <w:szCs w:val="24"/>
          <w:lang w:eastAsia="en-US"/>
        </w:rPr>
        <w:t xml:space="preserve"> &amp; De </w:t>
      </w:r>
      <w:proofErr w:type="spellStart"/>
      <w:r w:rsidR="00DB232A" w:rsidRPr="00EB5B7B">
        <w:rPr>
          <w:rFonts w:ascii="Times New Roman" w:eastAsiaTheme="minorHAnsi" w:hAnsi="Times New Roman" w:cs="Times New Roman"/>
          <w:sz w:val="24"/>
          <w:szCs w:val="24"/>
          <w:lang w:eastAsia="en-US"/>
        </w:rPr>
        <w:t>Waele</w:t>
      </w:r>
      <w:proofErr w:type="spellEnd"/>
      <w:r w:rsidR="00DB232A" w:rsidRPr="00EB5B7B">
        <w:rPr>
          <w:rFonts w:ascii="Times New Roman" w:eastAsiaTheme="minorHAnsi" w:hAnsi="Times New Roman" w:cs="Times New Roman"/>
          <w:sz w:val="24"/>
          <w:szCs w:val="24"/>
          <w:lang w:eastAsia="en-US"/>
        </w:rPr>
        <w:t xml:space="preserve">, 2015; </w:t>
      </w:r>
      <w:r w:rsidR="00280B67" w:rsidRPr="00EB5B7B">
        <w:rPr>
          <w:rFonts w:ascii="Times New Roman" w:eastAsiaTheme="minorHAnsi" w:hAnsi="Times New Roman" w:cs="Times New Roman"/>
          <w:sz w:val="24"/>
          <w:szCs w:val="24"/>
          <w:lang w:eastAsia="en-US"/>
        </w:rPr>
        <w:t>Adams and Perlmutter, 199</w:t>
      </w:r>
      <w:r w:rsidR="00DB232A" w:rsidRPr="00EB5B7B">
        <w:rPr>
          <w:rFonts w:ascii="Times New Roman" w:eastAsiaTheme="minorHAnsi" w:hAnsi="Times New Roman" w:cs="Times New Roman"/>
          <w:sz w:val="24"/>
          <w:szCs w:val="24"/>
          <w:lang w:eastAsia="en-US"/>
        </w:rPr>
        <w:t xml:space="preserve">1; </w:t>
      </w:r>
      <w:r w:rsidR="00B150B7" w:rsidRPr="00EB5B7B">
        <w:rPr>
          <w:rFonts w:ascii="Times New Roman" w:eastAsiaTheme="minorHAnsi" w:hAnsi="Times New Roman" w:cs="Times New Roman"/>
          <w:sz w:val="24"/>
          <w:szCs w:val="24"/>
          <w:lang w:eastAsia="en-US"/>
        </w:rPr>
        <w:t>Guo, 2006</w:t>
      </w:r>
      <w:r w:rsidR="00DB232A" w:rsidRPr="00EB5B7B">
        <w:rPr>
          <w:rFonts w:ascii="Times New Roman" w:eastAsiaTheme="minorHAnsi" w:hAnsi="Times New Roman" w:cs="Times New Roman"/>
          <w:sz w:val="24"/>
          <w:szCs w:val="24"/>
          <w:lang w:eastAsia="en-US"/>
        </w:rPr>
        <w:t xml:space="preserve">; </w:t>
      </w:r>
      <w:proofErr w:type="spellStart"/>
      <w:r w:rsidR="00B34F5F" w:rsidRPr="00EB5B7B">
        <w:rPr>
          <w:rFonts w:ascii="Times New Roman" w:eastAsiaTheme="minorHAnsi" w:hAnsi="Times New Roman" w:cs="Times New Roman"/>
          <w:sz w:val="24"/>
          <w:szCs w:val="24"/>
          <w:lang w:eastAsia="en-US"/>
        </w:rPr>
        <w:t>Manzi</w:t>
      </w:r>
      <w:proofErr w:type="spellEnd"/>
      <w:r w:rsidR="00B34F5F" w:rsidRPr="00EB5B7B">
        <w:rPr>
          <w:rFonts w:ascii="Times New Roman" w:eastAsiaTheme="minorHAnsi" w:hAnsi="Times New Roman" w:cs="Times New Roman"/>
          <w:sz w:val="24"/>
          <w:szCs w:val="24"/>
          <w:lang w:eastAsia="en-US"/>
        </w:rPr>
        <w:t xml:space="preserve"> and Morrison, 2018). Business scholars </w:t>
      </w:r>
      <w:r w:rsidR="00A67345" w:rsidRPr="00EB5B7B">
        <w:rPr>
          <w:rFonts w:ascii="Times New Roman" w:eastAsiaTheme="minorHAnsi" w:hAnsi="Times New Roman" w:cs="Times New Roman"/>
          <w:sz w:val="24"/>
          <w:szCs w:val="24"/>
          <w:lang w:eastAsia="en-US"/>
        </w:rPr>
        <w:t>have also begun</w:t>
      </w:r>
      <w:r w:rsidR="00B34F5F" w:rsidRPr="00EB5B7B">
        <w:rPr>
          <w:rFonts w:ascii="Times New Roman" w:eastAsiaTheme="minorHAnsi" w:hAnsi="Times New Roman" w:cs="Times New Roman"/>
          <w:sz w:val="24"/>
          <w:szCs w:val="24"/>
          <w:lang w:eastAsia="en-US"/>
        </w:rPr>
        <w:t xml:space="preserve"> to explore the </w:t>
      </w:r>
      <w:r w:rsidR="00A8632B" w:rsidRPr="00EB5B7B">
        <w:rPr>
          <w:rFonts w:ascii="Times New Roman" w:eastAsiaTheme="minorHAnsi" w:hAnsi="Times New Roman" w:cs="Times New Roman"/>
          <w:sz w:val="24"/>
          <w:szCs w:val="24"/>
          <w:lang w:eastAsia="en-US"/>
        </w:rPr>
        <w:t xml:space="preserve">institutional logics </w:t>
      </w:r>
      <w:r w:rsidR="003014E6" w:rsidRPr="00EB5B7B">
        <w:rPr>
          <w:rFonts w:ascii="Times New Roman" w:eastAsiaTheme="minorHAnsi" w:hAnsi="Times New Roman" w:cs="Times New Roman"/>
          <w:sz w:val="24"/>
          <w:szCs w:val="24"/>
          <w:lang w:eastAsia="en-US"/>
        </w:rPr>
        <w:t>of</w:t>
      </w:r>
      <w:r w:rsidR="00A8632B" w:rsidRPr="00EB5B7B">
        <w:rPr>
          <w:rFonts w:ascii="Times New Roman" w:eastAsiaTheme="minorHAnsi" w:hAnsi="Times New Roman" w:cs="Times New Roman"/>
          <w:sz w:val="24"/>
          <w:szCs w:val="24"/>
          <w:lang w:eastAsia="en-US"/>
        </w:rPr>
        <w:t xml:space="preserve"> </w:t>
      </w:r>
      <w:r w:rsidR="00B34F5F" w:rsidRPr="00EB5B7B">
        <w:rPr>
          <w:rFonts w:ascii="Times New Roman" w:eastAsiaTheme="minorHAnsi" w:hAnsi="Times New Roman" w:cs="Times New Roman"/>
          <w:sz w:val="24"/>
          <w:szCs w:val="24"/>
          <w:lang w:eastAsia="en-US"/>
        </w:rPr>
        <w:t>hybrid tensions</w:t>
      </w:r>
      <w:r w:rsidR="003014E6" w:rsidRPr="00EB5B7B">
        <w:rPr>
          <w:rFonts w:ascii="Times New Roman" w:eastAsiaTheme="minorHAnsi" w:hAnsi="Times New Roman" w:cs="Times New Roman"/>
          <w:sz w:val="24"/>
          <w:szCs w:val="24"/>
          <w:lang w:eastAsia="en-US"/>
        </w:rPr>
        <w:t xml:space="preserve"> in</w:t>
      </w:r>
      <w:r w:rsidR="00B34F5F" w:rsidRPr="00EB5B7B">
        <w:rPr>
          <w:rFonts w:ascii="Times New Roman" w:eastAsiaTheme="minorHAnsi" w:hAnsi="Times New Roman" w:cs="Times New Roman"/>
          <w:sz w:val="24"/>
          <w:szCs w:val="24"/>
          <w:lang w:eastAsia="en-US"/>
        </w:rPr>
        <w:t xml:space="preserve"> social enterprises (</w:t>
      </w:r>
      <w:proofErr w:type="spellStart"/>
      <w:r w:rsidR="00A8632B" w:rsidRPr="00EB5B7B">
        <w:rPr>
          <w:rFonts w:ascii="Times New Roman" w:eastAsiaTheme="minorHAnsi" w:hAnsi="Times New Roman" w:cs="Times New Roman"/>
          <w:sz w:val="24"/>
          <w:szCs w:val="24"/>
          <w:lang w:eastAsia="en-US"/>
        </w:rPr>
        <w:t>Pache</w:t>
      </w:r>
      <w:proofErr w:type="spellEnd"/>
      <w:r w:rsidR="00A8632B" w:rsidRPr="00EB5B7B">
        <w:rPr>
          <w:rFonts w:ascii="Times New Roman" w:eastAsiaTheme="minorHAnsi" w:hAnsi="Times New Roman" w:cs="Times New Roman"/>
          <w:sz w:val="24"/>
          <w:szCs w:val="24"/>
          <w:lang w:eastAsia="en-US"/>
        </w:rPr>
        <w:t xml:space="preserve"> and Santos, </w:t>
      </w:r>
      <w:r w:rsidR="00DB4FFF" w:rsidRPr="00EB5B7B">
        <w:rPr>
          <w:rFonts w:ascii="Times New Roman" w:eastAsiaTheme="minorHAnsi" w:hAnsi="Times New Roman" w:cs="Times New Roman"/>
          <w:sz w:val="24"/>
          <w:szCs w:val="24"/>
          <w:lang w:eastAsia="en-US"/>
        </w:rPr>
        <w:t xml:space="preserve">2010, </w:t>
      </w:r>
      <w:r w:rsidR="00A8632B" w:rsidRPr="00EB5B7B">
        <w:rPr>
          <w:rFonts w:ascii="Times New Roman" w:eastAsiaTheme="minorHAnsi" w:hAnsi="Times New Roman" w:cs="Times New Roman"/>
          <w:sz w:val="24"/>
          <w:szCs w:val="24"/>
          <w:lang w:eastAsia="en-US"/>
        </w:rPr>
        <w:t>2013</w:t>
      </w:r>
      <w:r w:rsidR="00DB4FFF" w:rsidRPr="00EB5B7B">
        <w:rPr>
          <w:rFonts w:ascii="Times New Roman" w:eastAsiaTheme="minorHAnsi" w:hAnsi="Times New Roman" w:cs="Times New Roman"/>
          <w:sz w:val="24"/>
          <w:szCs w:val="24"/>
          <w:lang w:eastAsia="en-US"/>
        </w:rPr>
        <w:t>; Battilana et al., 2015</w:t>
      </w:r>
      <w:r w:rsidR="00A8632B" w:rsidRPr="00EB5B7B">
        <w:rPr>
          <w:rFonts w:ascii="Times New Roman" w:eastAsiaTheme="minorHAnsi" w:hAnsi="Times New Roman" w:cs="Times New Roman"/>
          <w:sz w:val="24"/>
          <w:szCs w:val="24"/>
          <w:lang w:eastAsia="en-US"/>
        </w:rPr>
        <w:t>).</w:t>
      </w:r>
      <w:r w:rsidR="0050234E" w:rsidRPr="00EB5B7B">
        <w:rPr>
          <w:rFonts w:ascii="Times New Roman" w:eastAsiaTheme="minorHAnsi" w:hAnsi="Times New Roman" w:cs="Times New Roman"/>
          <w:sz w:val="24"/>
          <w:szCs w:val="24"/>
          <w:lang w:eastAsia="en-US"/>
        </w:rPr>
        <w:t xml:space="preserve"> </w:t>
      </w:r>
      <w:r w:rsidR="00777C0F" w:rsidRPr="00EB5B7B">
        <w:rPr>
          <w:rFonts w:ascii="Times New Roman" w:eastAsiaTheme="minorHAnsi" w:hAnsi="Times New Roman" w:cs="Times New Roman"/>
          <w:sz w:val="24"/>
          <w:szCs w:val="24"/>
          <w:lang w:eastAsia="en-US"/>
        </w:rPr>
        <w:t>Scholars generally found that there were tensions between mission and market and evidence of mission drift</w:t>
      </w:r>
      <w:r w:rsidR="006E0606">
        <w:rPr>
          <w:rFonts w:ascii="Times New Roman" w:eastAsiaTheme="minorHAnsi" w:hAnsi="Times New Roman" w:cs="Times New Roman"/>
          <w:sz w:val="24"/>
          <w:szCs w:val="24"/>
          <w:lang w:eastAsia="en-US"/>
        </w:rPr>
        <w:t>,</w:t>
      </w:r>
      <w:r w:rsidR="00777C0F" w:rsidRPr="00EB5B7B">
        <w:rPr>
          <w:rFonts w:ascii="Times New Roman" w:eastAsiaTheme="minorHAnsi" w:hAnsi="Times New Roman" w:cs="Times New Roman"/>
          <w:sz w:val="24"/>
          <w:szCs w:val="24"/>
          <w:lang w:eastAsia="en-US"/>
        </w:rPr>
        <w:t xml:space="preserve"> </w:t>
      </w:r>
      <w:r w:rsidR="00496F43" w:rsidRPr="00EB5B7B">
        <w:rPr>
          <w:rFonts w:ascii="Times New Roman" w:eastAsiaTheme="minorHAnsi" w:hAnsi="Times New Roman" w:cs="Times New Roman"/>
          <w:sz w:val="24"/>
          <w:szCs w:val="24"/>
          <w:lang w:eastAsia="en-US"/>
        </w:rPr>
        <w:t>though these were for</w:t>
      </w:r>
      <w:r w:rsidR="00777C0F" w:rsidRPr="00EB5B7B">
        <w:rPr>
          <w:rFonts w:ascii="Times New Roman" w:eastAsiaTheme="minorHAnsi" w:hAnsi="Times New Roman" w:cs="Times New Roman"/>
          <w:sz w:val="24"/>
          <w:szCs w:val="24"/>
          <w:lang w:eastAsia="en-US"/>
        </w:rPr>
        <w:t xml:space="preserve"> </w:t>
      </w:r>
      <w:r w:rsidR="00496F43" w:rsidRPr="00EB5B7B">
        <w:rPr>
          <w:rFonts w:ascii="Times New Roman" w:eastAsiaTheme="minorHAnsi" w:hAnsi="Times New Roman" w:cs="Times New Roman"/>
          <w:sz w:val="24"/>
          <w:szCs w:val="24"/>
          <w:lang w:eastAsia="en-US"/>
        </w:rPr>
        <w:t>“</w:t>
      </w:r>
      <w:r w:rsidR="00777C0F" w:rsidRPr="00EB5B7B">
        <w:rPr>
          <w:rFonts w:ascii="Times New Roman" w:eastAsiaTheme="minorHAnsi" w:hAnsi="Times New Roman" w:cs="Times New Roman"/>
          <w:sz w:val="24"/>
          <w:szCs w:val="24"/>
          <w:lang w:eastAsia="en-US"/>
        </w:rPr>
        <w:t>integrated</w:t>
      </w:r>
      <w:r w:rsidR="00496F43" w:rsidRPr="00EB5B7B">
        <w:rPr>
          <w:rFonts w:ascii="Times New Roman" w:eastAsiaTheme="minorHAnsi" w:hAnsi="Times New Roman" w:cs="Times New Roman"/>
          <w:sz w:val="24"/>
          <w:szCs w:val="24"/>
          <w:lang w:eastAsia="en-US"/>
        </w:rPr>
        <w:t>”</w:t>
      </w:r>
      <w:r w:rsidR="00777C0F" w:rsidRPr="00EB5B7B">
        <w:rPr>
          <w:rFonts w:ascii="Times New Roman" w:eastAsiaTheme="minorHAnsi" w:hAnsi="Times New Roman" w:cs="Times New Roman"/>
          <w:sz w:val="24"/>
          <w:szCs w:val="24"/>
          <w:lang w:eastAsia="en-US"/>
        </w:rPr>
        <w:t xml:space="preserve"> social enterprises.</w:t>
      </w:r>
      <w:r w:rsidR="00496F43" w:rsidRPr="00EB5B7B">
        <w:rPr>
          <w:rFonts w:ascii="Times New Roman" w:eastAsiaTheme="minorHAnsi" w:hAnsi="Times New Roman" w:cs="Times New Roman"/>
          <w:sz w:val="24"/>
          <w:szCs w:val="24"/>
          <w:lang w:eastAsia="en-US"/>
        </w:rPr>
        <w:t xml:space="preserve"> </w:t>
      </w:r>
    </w:p>
    <w:p w14:paraId="3FE717E3" w14:textId="2061BC1C" w:rsidR="007A6538" w:rsidRDefault="00496F43" w:rsidP="007A6538">
      <w:pPr>
        <w:autoSpaceDE w:val="0"/>
        <w:autoSpaceDN w:val="0"/>
        <w:adjustRightInd w:val="0"/>
        <w:spacing w:after="0" w:line="240" w:lineRule="auto"/>
        <w:rPr>
          <w:rFonts w:ascii="Times New Roman" w:eastAsiaTheme="minorHAnsi" w:hAnsi="Times New Roman" w:cs="Times New Roman"/>
          <w:sz w:val="24"/>
          <w:szCs w:val="24"/>
          <w:lang w:eastAsia="en-US"/>
        </w:rPr>
      </w:pPr>
      <w:r w:rsidRPr="00EB5B7B">
        <w:rPr>
          <w:rFonts w:ascii="Times New Roman" w:eastAsiaTheme="minorHAnsi" w:hAnsi="Times New Roman" w:cs="Times New Roman"/>
          <w:sz w:val="24"/>
          <w:szCs w:val="24"/>
          <w:lang w:eastAsia="en-US"/>
        </w:rPr>
        <w:t>Missing from this</w:t>
      </w:r>
      <w:r w:rsidR="000B731F" w:rsidRPr="00EB5B7B">
        <w:rPr>
          <w:rFonts w:ascii="Times New Roman" w:eastAsiaTheme="minorHAnsi" w:hAnsi="Times New Roman" w:cs="Times New Roman"/>
          <w:sz w:val="24"/>
          <w:szCs w:val="24"/>
          <w:lang w:eastAsia="en-US"/>
        </w:rPr>
        <w:t xml:space="preserve"> body of</w:t>
      </w:r>
      <w:r w:rsidRPr="00EB5B7B">
        <w:rPr>
          <w:rFonts w:ascii="Times New Roman" w:eastAsiaTheme="minorHAnsi" w:hAnsi="Times New Roman" w:cs="Times New Roman"/>
          <w:sz w:val="24"/>
          <w:szCs w:val="24"/>
          <w:lang w:eastAsia="en-US"/>
        </w:rPr>
        <w:t xml:space="preserve"> research on the impact of market activities on social mission are large-scale studies</w:t>
      </w:r>
      <w:r w:rsidR="00A5544B" w:rsidRPr="00EB5B7B">
        <w:rPr>
          <w:rFonts w:ascii="Times New Roman" w:eastAsiaTheme="minorHAnsi" w:hAnsi="Times New Roman" w:cs="Times New Roman"/>
          <w:sz w:val="24"/>
          <w:szCs w:val="24"/>
          <w:lang w:eastAsia="en-US"/>
        </w:rPr>
        <w:t xml:space="preserve"> as well as studies</w:t>
      </w:r>
      <w:r w:rsidRPr="00EB5B7B">
        <w:rPr>
          <w:rFonts w:ascii="Times New Roman" w:eastAsiaTheme="minorHAnsi" w:hAnsi="Times New Roman" w:cs="Times New Roman"/>
          <w:sz w:val="24"/>
          <w:szCs w:val="24"/>
          <w:lang w:eastAsia="en-US"/>
        </w:rPr>
        <w:t xml:space="preserve"> of “differentiated” social enterprises, where market and mission activities occur separately in the organization. </w:t>
      </w:r>
      <w:r w:rsidR="00B10F42" w:rsidRPr="00EB5B7B">
        <w:rPr>
          <w:rFonts w:ascii="Times New Roman" w:eastAsiaTheme="minorHAnsi" w:hAnsi="Times New Roman" w:cs="Times New Roman"/>
          <w:sz w:val="24"/>
          <w:szCs w:val="24"/>
          <w:lang w:eastAsia="en-US"/>
        </w:rPr>
        <w:t>Relevant to our study, th</w:t>
      </w:r>
      <w:r w:rsidR="00A67345" w:rsidRPr="00EB5B7B">
        <w:rPr>
          <w:rFonts w:ascii="Times New Roman" w:eastAsiaTheme="minorHAnsi" w:hAnsi="Times New Roman" w:cs="Times New Roman"/>
          <w:sz w:val="24"/>
          <w:szCs w:val="24"/>
          <w:lang w:eastAsia="en-US"/>
        </w:rPr>
        <w:t>e</w:t>
      </w:r>
      <w:r w:rsidR="000B731F" w:rsidRPr="00EB5B7B">
        <w:rPr>
          <w:rFonts w:ascii="Times New Roman" w:eastAsiaTheme="minorHAnsi" w:hAnsi="Times New Roman" w:cs="Times New Roman"/>
          <w:sz w:val="24"/>
          <w:szCs w:val="24"/>
          <w:lang w:eastAsia="en-US"/>
        </w:rPr>
        <w:t xml:space="preserve"> research</w:t>
      </w:r>
      <w:r w:rsidR="00350940">
        <w:rPr>
          <w:rFonts w:ascii="Times New Roman" w:eastAsiaTheme="minorHAnsi" w:hAnsi="Times New Roman" w:cs="Times New Roman"/>
          <w:sz w:val="24"/>
          <w:szCs w:val="24"/>
          <w:lang w:eastAsia="en-US"/>
        </w:rPr>
        <w:t xml:space="preserve"> reviewed </w:t>
      </w:r>
      <w:r w:rsidR="006E085B">
        <w:rPr>
          <w:rFonts w:ascii="Times New Roman" w:eastAsiaTheme="minorHAnsi" w:hAnsi="Times New Roman" w:cs="Times New Roman"/>
          <w:sz w:val="24"/>
          <w:szCs w:val="24"/>
          <w:lang w:eastAsia="en-US"/>
        </w:rPr>
        <w:t xml:space="preserve">above </w:t>
      </w:r>
      <w:r w:rsidR="00CE46E5">
        <w:rPr>
          <w:rFonts w:ascii="Times New Roman" w:eastAsiaTheme="minorHAnsi" w:hAnsi="Times New Roman" w:cs="Times New Roman"/>
          <w:sz w:val="24"/>
          <w:szCs w:val="24"/>
          <w:lang w:eastAsia="en-US"/>
        </w:rPr>
        <w:t xml:space="preserve">also </w:t>
      </w:r>
      <w:r w:rsidR="000B731F" w:rsidRPr="00EB5B7B">
        <w:rPr>
          <w:rFonts w:ascii="Times New Roman" w:eastAsiaTheme="minorHAnsi" w:hAnsi="Times New Roman" w:cs="Times New Roman"/>
          <w:sz w:val="24"/>
          <w:szCs w:val="24"/>
          <w:lang w:eastAsia="en-US"/>
        </w:rPr>
        <w:t xml:space="preserve">suggests there may be a hierarchy of mission outcomes across organizational types with for-profits performing at the low end in terms of social goals, social enterprises in the </w:t>
      </w:r>
      <w:r w:rsidR="000B731F" w:rsidRPr="00EB5B7B">
        <w:rPr>
          <w:rFonts w:ascii="Times New Roman" w:eastAsiaTheme="minorHAnsi" w:hAnsi="Times New Roman" w:cs="Times New Roman"/>
          <w:sz w:val="24"/>
          <w:szCs w:val="24"/>
          <w:lang w:eastAsia="en-US"/>
        </w:rPr>
        <w:lastRenderedPageBreak/>
        <w:t xml:space="preserve">middle due </w:t>
      </w:r>
      <w:r w:rsidR="00A67345" w:rsidRPr="00EB5B7B">
        <w:rPr>
          <w:rFonts w:ascii="Times New Roman" w:eastAsiaTheme="minorHAnsi" w:hAnsi="Times New Roman" w:cs="Times New Roman"/>
          <w:sz w:val="24"/>
          <w:szCs w:val="24"/>
          <w:lang w:eastAsia="en-US"/>
        </w:rPr>
        <w:t xml:space="preserve">to </w:t>
      </w:r>
      <w:r w:rsidR="000B731F" w:rsidRPr="00EB5B7B">
        <w:rPr>
          <w:rFonts w:ascii="Times New Roman" w:eastAsiaTheme="minorHAnsi" w:hAnsi="Times New Roman" w:cs="Times New Roman"/>
          <w:sz w:val="24"/>
          <w:szCs w:val="24"/>
          <w:lang w:eastAsia="en-US"/>
        </w:rPr>
        <w:t>mission drift related to profit motivation when market and mission are blended, and nonprofits performing the best due to the nonprofit distribution constraint and “pure” social mission motivation.</w:t>
      </w:r>
    </w:p>
    <w:p w14:paraId="4E5A2E9E" w14:textId="77777777" w:rsidR="00E91948" w:rsidRPr="00EB5B7B" w:rsidRDefault="00E91948" w:rsidP="00001572">
      <w:pPr>
        <w:autoSpaceDE w:val="0"/>
        <w:autoSpaceDN w:val="0"/>
        <w:adjustRightInd w:val="0"/>
        <w:spacing w:after="0" w:line="240" w:lineRule="auto"/>
        <w:rPr>
          <w:rFonts w:ascii="Times New Roman" w:eastAsiaTheme="minorHAnsi" w:hAnsi="Times New Roman" w:cs="Times New Roman"/>
          <w:sz w:val="24"/>
          <w:szCs w:val="24"/>
          <w:lang w:eastAsia="en-US"/>
        </w:rPr>
      </w:pPr>
    </w:p>
    <w:p w14:paraId="32D7DD73" w14:textId="1813503A" w:rsidR="00A67345" w:rsidRDefault="00A67345" w:rsidP="007A6538">
      <w:pPr>
        <w:autoSpaceDE w:val="0"/>
        <w:autoSpaceDN w:val="0"/>
        <w:adjustRightInd w:val="0"/>
        <w:spacing w:after="0" w:line="240" w:lineRule="auto"/>
        <w:jc w:val="center"/>
        <w:rPr>
          <w:rFonts w:ascii="Times New Roman" w:eastAsiaTheme="minorHAnsi" w:hAnsi="Times New Roman" w:cs="Times New Roman"/>
          <w:b/>
          <w:bCs/>
          <w:color w:val="000000" w:themeColor="text1"/>
          <w:sz w:val="24"/>
          <w:szCs w:val="24"/>
          <w:lang w:eastAsia="en-US"/>
        </w:rPr>
      </w:pPr>
      <w:r w:rsidRPr="00EB5B7B">
        <w:rPr>
          <w:rFonts w:ascii="Times New Roman" w:eastAsiaTheme="minorHAnsi" w:hAnsi="Times New Roman" w:cs="Times New Roman"/>
          <w:b/>
          <w:bCs/>
          <w:color w:val="000000" w:themeColor="text1"/>
          <w:sz w:val="24"/>
          <w:szCs w:val="24"/>
          <w:lang w:eastAsia="en-US"/>
        </w:rPr>
        <w:t>THEORY</w:t>
      </w:r>
    </w:p>
    <w:p w14:paraId="3AA6470D" w14:textId="77777777" w:rsidR="007A6538" w:rsidRPr="00EB5B7B" w:rsidRDefault="007A6538" w:rsidP="00001572">
      <w:pPr>
        <w:autoSpaceDE w:val="0"/>
        <w:autoSpaceDN w:val="0"/>
        <w:adjustRightInd w:val="0"/>
        <w:spacing w:after="0" w:line="240" w:lineRule="auto"/>
        <w:jc w:val="center"/>
        <w:rPr>
          <w:rFonts w:ascii="Times New Roman" w:eastAsiaTheme="minorHAnsi" w:hAnsi="Times New Roman" w:cs="Times New Roman"/>
          <w:b/>
          <w:bCs/>
          <w:color w:val="000000" w:themeColor="text1"/>
          <w:sz w:val="24"/>
          <w:szCs w:val="24"/>
          <w:lang w:val="en-GB" w:eastAsia="en-US"/>
        </w:rPr>
      </w:pPr>
    </w:p>
    <w:p w14:paraId="571AF3CD" w14:textId="166F8DA5" w:rsidR="00F33809" w:rsidRPr="00EB5B7B" w:rsidRDefault="00EE6D5F" w:rsidP="003478A4">
      <w:pPr>
        <w:spacing w:after="0" w:line="240" w:lineRule="auto"/>
        <w:ind w:firstLine="720"/>
        <w:rPr>
          <w:rFonts w:ascii="Times New Roman" w:hAnsi="Times New Roman" w:cs="Times New Roman"/>
          <w:sz w:val="24"/>
          <w:szCs w:val="24"/>
        </w:rPr>
      </w:pPr>
      <w:r w:rsidRPr="00EB5B7B">
        <w:rPr>
          <w:rFonts w:ascii="Times New Roman" w:hAnsi="Times New Roman" w:cs="Times New Roman"/>
          <w:sz w:val="24"/>
          <w:szCs w:val="24"/>
        </w:rPr>
        <w:t>Resource</w:t>
      </w:r>
      <w:r w:rsidR="00BD2E84" w:rsidRPr="00EB5B7B">
        <w:rPr>
          <w:rFonts w:ascii="Times New Roman" w:hAnsi="Times New Roman" w:cs="Times New Roman"/>
          <w:sz w:val="24"/>
          <w:szCs w:val="24"/>
        </w:rPr>
        <w:t xml:space="preserve"> dependence theory posits that once an organization becomes dependent on a source of revenue it will favor behaviors that support that revenue source even to the detriment of other organizational goals (Pfeffer and </w:t>
      </w:r>
      <w:proofErr w:type="spellStart"/>
      <w:r w:rsidR="00BD2E84" w:rsidRPr="00EB5B7B">
        <w:rPr>
          <w:rFonts w:ascii="Times New Roman" w:hAnsi="Times New Roman" w:cs="Times New Roman"/>
          <w:sz w:val="24"/>
          <w:szCs w:val="24"/>
        </w:rPr>
        <w:t>Salancik</w:t>
      </w:r>
      <w:proofErr w:type="spellEnd"/>
      <w:r w:rsidR="00BD2E84" w:rsidRPr="00EB5B7B">
        <w:rPr>
          <w:rFonts w:ascii="Times New Roman" w:hAnsi="Times New Roman" w:cs="Times New Roman"/>
          <w:sz w:val="24"/>
          <w:szCs w:val="24"/>
        </w:rPr>
        <w:t xml:space="preserve">, 1978). </w:t>
      </w:r>
      <w:r w:rsidR="000B731F" w:rsidRPr="00EB5B7B">
        <w:rPr>
          <w:rFonts w:ascii="Times New Roman" w:hAnsi="Times New Roman" w:cs="Times New Roman"/>
          <w:sz w:val="24"/>
          <w:szCs w:val="24"/>
        </w:rPr>
        <w:t>Thus, a</w:t>
      </w:r>
      <w:r w:rsidR="00BD2E84" w:rsidRPr="00EB5B7B">
        <w:rPr>
          <w:rFonts w:ascii="Times New Roman" w:hAnsi="Times New Roman" w:cs="Times New Roman"/>
          <w:sz w:val="24"/>
          <w:szCs w:val="24"/>
        </w:rPr>
        <w:t xml:space="preserve"> social enterprise may favor certain behaviors supporting </w:t>
      </w:r>
      <w:r w:rsidR="00A45981" w:rsidRPr="00EB5B7B">
        <w:rPr>
          <w:rFonts w:ascii="Times New Roman" w:hAnsi="Times New Roman" w:cs="Times New Roman"/>
          <w:sz w:val="24"/>
          <w:szCs w:val="24"/>
        </w:rPr>
        <w:t>earned income</w:t>
      </w:r>
      <w:r w:rsidR="00BD2E84" w:rsidRPr="00EB5B7B">
        <w:rPr>
          <w:rFonts w:ascii="Times New Roman" w:hAnsi="Times New Roman" w:cs="Times New Roman"/>
          <w:sz w:val="24"/>
          <w:szCs w:val="24"/>
        </w:rPr>
        <w:t xml:space="preserve"> it has become dependent on, </w:t>
      </w:r>
      <w:r w:rsidR="000B731F" w:rsidRPr="00EB5B7B">
        <w:rPr>
          <w:rFonts w:ascii="Times New Roman" w:hAnsi="Times New Roman" w:cs="Times New Roman"/>
          <w:sz w:val="24"/>
          <w:szCs w:val="24"/>
        </w:rPr>
        <w:t xml:space="preserve">even </w:t>
      </w:r>
      <w:r w:rsidR="009D67F2" w:rsidRPr="00EB5B7B">
        <w:rPr>
          <w:rFonts w:ascii="Times New Roman" w:hAnsi="Times New Roman" w:cs="Times New Roman"/>
          <w:sz w:val="24"/>
          <w:szCs w:val="24"/>
        </w:rPr>
        <w:t>if it</w:t>
      </w:r>
      <w:r w:rsidR="000B731F" w:rsidRPr="00EB5B7B">
        <w:rPr>
          <w:rFonts w:ascii="Times New Roman" w:hAnsi="Times New Roman" w:cs="Times New Roman"/>
          <w:sz w:val="24"/>
          <w:szCs w:val="24"/>
        </w:rPr>
        <w:t xml:space="preserve"> </w:t>
      </w:r>
      <w:r w:rsidR="009D67F2" w:rsidRPr="00EB5B7B">
        <w:rPr>
          <w:rFonts w:ascii="Times New Roman" w:hAnsi="Times New Roman" w:cs="Times New Roman"/>
          <w:sz w:val="24"/>
          <w:szCs w:val="24"/>
        </w:rPr>
        <w:t xml:space="preserve">undermines </w:t>
      </w:r>
      <w:r w:rsidR="00BD2E84" w:rsidRPr="00EB5B7B">
        <w:rPr>
          <w:rFonts w:ascii="Times New Roman" w:hAnsi="Times New Roman" w:cs="Times New Roman"/>
          <w:sz w:val="24"/>
          <w:szCs w:val="24"/>
        </w:rPr>
        <w:t>other activitie</w:t>
      </w:r>
      <w:r w:rsidR="007E7CE1" w:rsidRPr="00EB5B7B">
        <w:rPr>
          <w:rFonts w:ascii="Times New Roman" w:hAnsi="Times New Roman" w:cs="Times New Roman"/>
          <w:sz w:val="24"/>
          <w:szCs w:val="24"/>
        </w:rPr>
        <w:t xml:space="preserve">s or </w:t>
      </w:r>
      <w:r w:rsidR="00BD2E84" w:rsidRPr="00EB5B7B">
        <w:rPr>
          <w:rFonts w:ascii="Times New Roman" w:hAnsi="Times New Roman" w:cs="Times New Roman"/>
          <w:sz w:val="24"/>
          <w:szCs w:val="24"/>
        </w:rPr>
        <w:t xml:space="preserve">behaviors </w:t>
      </w:r>
      <w:r w:rsidR="007E7CE1" w:rsidRPr="00EB5B7B">
        <w:rPr>
          <w:rFonts w:ascii="Times New Roman" w:hAnsi="Times New Roman" w:cs="Times New Roman"/>
          <w:sz w:val="24"/>
          <w:szCs w:val="24"/>
        </w:rPr>
        <w:t>that support</w:t>
      </w:r>
      <w:r w:rsidR="00BD2E84" w:rsidRPr="00EB5B7B">
        <w:rPr>
          <w:rFonts w:ascii="Times New Roman" w:hAnsi="Times New Roman" w:cs="Times New Roman"/>
          <w:sz w:val="24"/>
          <w:szCs w:val="24"/>
        </w:rPr>
        <w:t xml:space="preserve"> mission-related </w:t>
      </w:r>
      <w:r w:rsidR="00852513" w:rsidRPr="00EB5B7B">
        <w:rPr>
          <w:rFonts w:ascii="Times New Roman" w:hAnsi="Times New Roman" w:cs="Times New Roman"/>
          <w:sz w:val="24"/>
          <w:szCs w:val="24"/>
        </w:rPr>
        <w:t>objectives</w:t>
      </w:r>
      <w:r w:rsidR="00BD2E84" w:rsidRPr="00EB5B7B">
        <w:rPr>
          <w:rFonts w:ascii="Times New Roman" w:hAnsi="Times New Roman" w:cs="Times New Roman"/>
          <w:sz w:val="24"/>
          <w:szCs w:val="24"/>
        </w:rPr>
        <w:t>. We see this happening</w:t>
      </w:r>
      <w:r w:rsidR="009D67F2" w:rsidRPr="00EB5B7B">
        <w:rPr>
          <w:rFonts w:ascii="Times New Roman" w:hAnsi="Times New Roman" w:cs="Times New Roman"/>
          <w:sz w:val="24"/>
          <w:szCs w:val="24"/>
        </w:rPr>
        <w:t xml:space="preserve"> in the social care space</w:t>
      </w:r>
      <w:r w:rsidR="00BD2E84" w:rsidRPr="00EB5B7B">
        <w:rPr>
          <w:rFonts w:ascii="Times New Roman" w:hAnsi="Times New Roman" w:cs="Times New Roman"/>
          <w:sz w:val="24"/>
          <w:szCs w:val="24"/>
        </w:rPr>
        <w:t xml:space="preserve"> when for-profits prioritize profit maximization for investors rather than funding staffing at appropriate </w:t>
      </w:r>
      <w:proofErr w:type="spellStart"/>
      <w:r w:rsidR="00BD2E84" w:rsidRPr="00EB5B7B">
        <w:rPr>
          <w:rFonts w:ascii="Times New Roman" w:hAnsi="Times New Roman" w:cs="Times New Roman"/>
          <w:sz w:val="24"/>
          <w:szCs w:val="24"/>
        </w:rPr>
        <w:t>levels</w:t>
      </w:r>
      <w:r w:rsidR="00F74D8F" w:rsidRPr="00EB5B7B">
        <w:rPr>
          <w:rFonts w:ascii="Times New Roman" w:hAnsi="Times New Roman" w:cs="Times New Roman"/>
          <w:sz w:val="24"/>
          <w:szCs w:val="24"/>
        </w:rPr>
        <w:t>of</w:t>
      </w:r>
      <w:proofErr w:type="spellEnd"/>
      <w:r w:rsidR="00F74D8F" w:rsidRPr="00EB5B7B">
        <w:rPr>
          <w:rFonts w:ascii="Times New Roman" w:hAnsi="Times New Roman" w:cs="Times New Roman"/>
          <w:sz w:val="24"/>
          <w:szCs w:val="24"/>
        </w:rPr>
        <w:t xml:space="preserve"> </w:t>
      </w:r>
      <w:r w:rsidR="00F74D8F" w:rsidRPr="002A7D3F">
        <w:rPr>
          <w:rFonts w:ascii="Times New Roman" w:hAnsi="Times New Roman" w:cs="Times New Roman"/>
          <w:sz w:val="24"/>
          <w:szCs w:val="24"/>
        </w:rPr>
        <w:t>care</w:t>
      </w:r>
      <w:r w:rsidR="006E085B" w:rsidRPr="002A7D3F">
        <w:rPr>
          <w:rFonts w:ascii="Times New Roman" w:hAnsi="Times New Roman" w:cs="Times New Roman"/>
          <w:sz w:val="24"/>
          <w:szCs w:val="24"/>
        </w:rPr>
        <w:t xml:space="preserve"> (Bayliss and Gideon, 2020)</w:t>
      </w:r>
      <w:r w:rsidR="00F74D8F" w:rsidRPr="002A7D3F">
        <w:rPr>
          <w:rFonts w:ascii="Times New Roman" w:hAnsi="Times New Roman" w:cs="Times New Roman"/>
          <w:sz w:val="24"/>
          <w:szCs w:val="24"/>
        </w:rPr>
        <w:t>.</w:t>
      </w:r>
      <w:r w:rsidR="00F74D8F" w:rsidRPr="00EB5B7B">
        <w:rPr>
          <w:rFonts w:ascii="Times New Roman" w:hAnsi="Times New Roman" w:cs="Times New Roman"/>
          <w:sz w:val="24"/>
          <w:szCs w:val="24"/>
        </w:rPr>
        <w:t xml:space="preserve"> </w:t>
      </w:r>
      <w:r w:rsidR="00CA2238" w:rsidRPr="00EB5B7B">
        <w:rPr>
          <w:rFonts w:ascii="Times New Roman" w:hAnsi="Times New Roman" w:cs="Times New Roman"/>
          <w:sz w:val="24"/>
          <w:szCs w:val="24"/>
        </w:rPr>
        <w:t>We therefore posit</w:t>
      </w:r>
      <w:r w:rsidR="00D7793D" w:rsidRPr="00EB5B7B">
        <w:rPr>
          <w:rFonts w:ascii="Times New Roman" w:hAnsi="Times New Roman" w:cs="Times New Roman"/>
          <w:sz w:val="24"/>
          <w:szCs w:val="24"/>
        </w:rPr>
        <w:t xml:space="preserve"> that</w:t>
      </w:r>
      <w:r w:rsidR="00CA2238" w:rsidRPr="00EB5B7B">
        <w:rPr>
          <w:rFonts w:ascii="Times New Roman" w:hAnsi="Times New Roman" w:cs="Times New Roman"/>
          <w:sz w:val="24"/>
          <w:szCs w:val="24"/>
        </w:rPr>
        <w:t xml:space="preserve"> since social enterprises also face pressure to maximize </w:t>
      </w:r>
      <w:proofErr w:type="gramStart"/>
      <w:r w:rsidR="00CA2238" w:rsidRPr="00EB5B7B">
        <w:rPr>
          <w:rFonts w:ascii="Times New Roman" w:hAnsi="Times New Roman" w:cs="Times New Roman"/>
          <w:sz w:val="24"/>
          <w:szCs w:val="24"/>
        </w:rPr>
        <w:t>profits</w:t>
      </w:r>
      <w:proofErr w:type="gramEnd"/>
      <w:r w:rsidR="00CA2238" w:rsidRPr="00EB5B7B">
        <w:rPr>
          <w:rFonts w:ascii="Times New Roman" w:hAnsi="Times New Roman" w:cs="Times New Roman"/>
          <w:sz w:val="24"/>
          <w:szCs w:val="24"/>
        </w:rPr>
        <w:t xml:space="preserve"> they will</w:t>
      </w:r>
      <w:r w:rsidR="00D7793D" w:rsidRPr="00EB5B7B">
        <w:rPr>
          <w:rFonts w:ascii="Times New Roman" w:hAnsi="Times New Roman" w:cs="Times New Roman"/>
          <w:sz w:val="24"/>
          <w:szCs w:val="24"/>
        </w:rPr>
        <w:t xml:space="preserve"> also </w:t>
      </w:r>
      <w:r w:rsidR="00841140" w:rsidRPr="00EB5B7B">
        <w:rPr>
          <w:rFonts w:ascii="Times New Roman" w:hAnsi="Times New Roman" w:cs="Times New Roman"/>
          <w:sz w:val="24"/>
          <w:szCs w:val="24"/>
        </w:rPr>
        <w:t>experience</w:t>
      </w:r>
      <w:r w:rsidR="00D7793D" w:rsidRPr="00EB5B7B">
        <w:rPr>
          <w:rFonts w:ascii="Times New Roman" w:hAnsi="Times New Roman" w:cs="Times New Roman"/>
          <w:sz w:val="24"/>
          <w:szCs w:val="24"/>
        </w:rPr>
        <w:t xml:space="preserve"> </w:t>
      </w:r>
      <w:r w:rsidR="00841140" w:rsidRPr="00EB5B7B">
        <w:rPr>
          <w:rFonts w:ascii="Times New Roman" w:hAnsi="Times New Roman" w:cs="Times New Roman"/>
          <w:sz w:val="24"/>
          <w:szCs w:val="24"/>
        </w:rPr>
        <w:t>social outcomes that</w:t>
      </w:r>
      <w:r w:rsidR="00BA447D" w:rsidRPr="00EB5B7B">
        <w:rPr>
          <w:rFonts w:ascii="Times New Roman" w:hAnsi="Times New Roman" w:cs="Times New Roman"/>
          <w:sz w:val="24"/>
          <w:szCs w:val="24"/>
        </w:rPr>
        <w:t xml:space="preserve"> </w:t>
      </w:r>
      <w:r w:rsidR="007D41A2" w:rsidRPr="00EB5B7B">
        <w:rPr>
          <w:rFonts w:ascii="Times New Roman" w:hAnsi="Times New Roman" w:cs="Times New Roman"/>
          <w:sz w:val="24"/>
          <w:szCs w:val="24"/>
        </w:rPr>
        <w:t>are lower</w:t>
      </w:r>
      <w:r w:rsidR="00771A7A" w:rsidRPr="00EB5B7B">
        <w:rPr>
          <w:rFonts w:ascii="Times New Roman" w:hAnsi="Times New Roman" w:cs="Times New Roman"/>
          <w:sz w:val="24"/>
          <w:szCs w:val="24"/>
        </w:rPr>
        <w:t xml:space="preserve"> though not as low as for-profits due to their social mission.</w:t>
      </w:r>
    </w:p>
    <w:p w14:paraId="097207BC" w14:textId="77777777" w:rsidR="00383F36" w:rsidRPr="00EB5B7B" w:rsidRDefault="00383F36" w:rsidP="00383F36">
      <w:pPr>
        <w:spacing w:after="0" w:line="240" w:lineRule="auto"/>
        <w:rPr>
          <w:rFonts w:ascii="Times New Roman" w:hAnsi="Times New Roman" w:cs="Times New Roman"/>
          <w:sz w:val="24"/>
          <w:szCs w:val="24"/>
        </w:rPr>
      </w:pPr>
    </w:p>
    <w:p w14:paraId="55755F58" w14:textId="5F8A5C49" w:rsidR="001E1B9E" w:rsidRPr="00EB5B7B" w:rsidRDefault="00B10F42" w:rsidP="00383F36">
      <w:pPr>
        <w:spacing w:after="0" w:line="240" w:lineRule="auto"/>
        <w:jc w:val="center"/>
        <w:rPr>
          <w:rFonts w:ascii="Times New Roman" w:hAnsi="Times New Roman" w:cs="Times New Roman"/>
          <w:b/>
          <w:bCs/>
          <w:color w:val="000000" w:themeColor="text1"/>
          <w:sz w:val="24"/>
          <w:szCs w:val="24"/>
        </w:rPr>
      </w:pPr>
      <w:r w:rsidRPr="00EB5B7B">
        <w:rPr>
          <w:rFonts w:ascii="Times New Roman" w:hAnsi="Times New Roman" w:cs="Times New Roman"/>
          <w:b/>
          <w:bCs/>
          <w:color w:val="000000" w:themeColor="text1"/>
          <w:sz w:val="24"/>
          <w:szCs w:val="24"/>
        </w:rPr>
        <w:t>HYPOTHESES</w:t>
      </w:r>
    </w:p>
    <w:p w14:paraId="5AF894CF" w14:textId="77777777" w:rsidR="00383F36" w:rsidRPr="00EB5B7B" w:rsidRDefault="00383F36" w:rsidP="00383F36">
      <w:pPr>
        <w:spacing w:after="0" w:line="240" w:lineRule="auto"/>
        <w:jc w:val="center"/>
        <w:rPr>
          <w:rFonts w:ascii="Times New Roman" w:hAnsi="Times New Roman" w:cs="Times New Roman"/>
          <w:b/>
          <w:bCs/>
          <w:color w:val="000000" w:themeColor="text1"/>
          <w:sz w:val="24"/>
          <w:szCs w:val="24"/>
        </w:rPr>
      </w:pPr>
    </w:p>
    <w:p w14:paraId="2F896502" w14:textId="3CDD4D4B" w:rsidR="001E1B9E" w:rsidRPr="00EB5B7B" w:rsidRDefault="00771A7A" w:rsidP="00383F36">
      <w:pPr>
        <w:spacing w:after="0" w:line="240" w:lineRule="auto"/>
        <w:rPr>
          <w:rFonts w:ascii="Times New Roman" w:hAnsi="Times New Roman" w:cs="Times New Roman"/>
          <w:sz w:val="24"/>
          <w:szCs w:val="24"/>
        </w:rPr>
      </w:pPr>
      <w:r w:rsidRPr="00EB5B7B">
        <w:rPr>
          <w:rFonts w:ascii="Times New Roman" w:hAnsi="Times New Roman" w:cs="Times New Roman"/>
          <w:sz w:val="24"/>
          <w:szCs w:val="24"/>
        </w:rPr>
        <w:t xml:space="preserve">We base our rationale </w:t>
      </w:r>
      <w:r w:rsidR="00730427" w:rsidRPr="00EB5B7B">
        <w:rPr>
          <w:rFonts w:ascii="Times New Roman" w:hAnsi="Times New Roman" w:cs="Times New Roman"/>
          <w:sz w:val="24"/>
          <w:szCs w:val="24"/>
        </w:rPr>
        <w:t>for our hypotheses</w:t>
      </w:r>
      <w:r w:rsidR="00354EF9" w:rsidRPr="00EB5B7B">
        <w:rPr>
          <w:rFonts w:ascii="Times New Roman" w:hAnsi="Times New Roman" w:cs="Times New Roman"/>
          <w:sz w:val="24"/>
          <w:szCs w:val="24"/>
        </w:rPr>
        <w:t xml:space="preserve"> on the </w:t>
      </w:r>
      <w:r w:rsidR="00070E83" w:rsidRPr="00EB5B7B">
        <w:rPr>
          <w:rFonts w:ascii="Times New Roman" w:hAnsi="Times New Roman" w:cs="Times New Roman"/>
          <w:sz w:val="24"/>
          <w:szCs w:val="24"/>
        </w:rPr>
        <w:t xml:space="preserve">evidence in the literature </w:t>
      </w:r>
      <w:r w:rsidR="00751632" w:rsidRPr="00EB5B7B">
        <w:rPr>
          <w:rFonts w:ascii="Times New Roman" w:hAnsi="Times New Roman" w:cs="Times New Roman"/>
          <w:sz w:val="24"/>
          <w:szCs w:val="24"/>
        </w:rPr>
        <w:t xml:space="preserve">that points to compromised social missions in social enterprises and </w:t>
      </w:r>
      <w:r w:rsidR="00773377" w:rsidRPr="00EB5B7B">
        <w:rPr>
          <w:rFonts w:ascii="Times New Roman" w:hAnsi="Times New Roman" w:cs="Times New Roman"/>
          <w:sz w:val="24"/>
          <w:szCs w:val="24"/>
        </w:rPr>
        <w:t xml:space="preserve">resource dependence theory as discussed. </w:t>
      </w:r>
    </w:p>
    <w:p w14:paraId="44F4D910" w14:textId="77777777" w:rsidR="001E1B9E" w:rsidRPr="00EB5B7B" w:rsidRDefault="001E1B9E" w:rsidP="0074358B">
      <w:pPr>
        <w:pStyle w:val="ListParagraph"/>
        <w:numPr>
          <w:ilvl w:val="0"/>
          <w:numId w:val="4"/>
        </w:numPr>
        <w:spacing w:before="360" w:after="240" w:line="240" w:lineRule="auto"/>
        <w:rPr>
          <w:rFonts w:ascii="Times New Roman" w:hAnsi="Times New Roman" w:cs="Times New Roman"/>
          <w:sz w:val="24"/>
          <w:szCs w:val="24"/>
        </w:rPr>
      </w:pPr>
      <w:r w:rsidRPr="00EB5B7B">
        <w:rPr>
          <w:rFonts w:ascii="Times New Roman" w:hAnsi="Times New Roman" w:cs="Times New Roman"/>
          <w:sz w:val="24"/>
          <w:szCs w:val="24"/>
        </w:rPr>
        <w:t>H1 – Social care CICs will have better service quality outcomes than social care for-profits.</w:t>
      </w:r>
    </w:p>
    <w:p w14:paraId="003824C4" w14:textId="77777777" w:rsidR="001E1B9E" w:rsidRPr="00EB5B7B" w:rsidRDefault="001E1B9E" w:rsidP="0074358B">
      <w:pPr>
        <w:pStyle w:val="ListParagraph"/>
        <w:numPr>
          <w:ilvl w:val="0"/>
          <w:numId w:val="4"/>
        </w:numPr>
        <w:spacing w:before="360" w:after="240" w:line="240" w:lineRule="auto"/>
        <w:rPr>
          <w:rFonts w:ascii="Times New Roman" w:hAnsi="Times New Roman" w:cs="Times New Roman"/>
          <w:sz w:val="24"/>
          <w:szCs w:val="24"/>
        </w:rPr>
      </w:pPr>
      <w:r w:rsidRPr="00EB5B7B">
        <w:rPr>
          <w:rFonts w:ascii="Times New Roman" w:hAnsi="Times New Roman" w:cs="Times New Roman"/>
          <w:sz w:val="24"/>
          <w:szCs w:val="24"/>
        </w:rPr>
        <w:t>H2 – Social care CICs will have poorer service quality outcomes than social care nonprofits.</w:t>
      </w:r>
    </w:p>
    <w:p w14:paraId="39569C78" w14:textId="1C09B3F8" w:rsidR="001E1B9E" w:rsidRPr="00EB5B7B" w:rsidRDefault="001E1B9E" w:rsidP="00383F36">
      <w:pPr>
        <w:pStyle w:val="ListParagraph"/>
        <w:numPr>
          <w:ilvl w:val="0"/>
          <w:numId w:val="4"/>
        </w:numPr>
        <w:spacing w:after="0" w:line="240" w:lineRule="auto"/>
        <w:rPr>
          <w:rFonts w:ascii="Times New Roman" w:eastAsiaTheme="minorHAnsi" w:hAnsi="Times New Roman" w:cs="Times New Roman"/>
          <w:b/>
          <w:bCs/>
          <w:sz w:val="24"/>
          <w:szCs w:val="24"/>
          <w:lang w:eastAsia="en-US"/>
        </w:rPr>
      </w:pPr>
      <w:r w:rsidRPr="00EB5B7B">
        <w:rPr>
          <w:rFonts w:ascii="Times New Roman" w:hAnsi="Times New Roman" w:cs="Times New Roman"/>
          <w:sz w:val="24"/>
          <w:szCs w:val="24"/>
        </w:rPr>
        <w:t>H3 – Social care CICs will have similar service quality outcomes compared with independently-run social care entities.</w:t>
      </w:r>
    </w:p>
    <w:p w14:paraId="0F9E1B35" w14:textId="77777777" w:rsidR="00383F36" w:rsidRPr="00EB5B7B" w:rsidRDefault="00383F36" w:rsidP="00383F36">
      <w:pPr>
        <w:pStyle w:val="ListParagraph"/>
        <w:spacing w:after="0" w:line="240" w:lineRule="auto"/>
        <w:rPr>
          <w:rFonts w:ascii="Times New Roman" w:eastAsiaTheme="minorHAnsi" w:hAnsi="Times New Roman" w:cs="Times New Roman"/>
          <w:b/>
          <w:bCs/>
          <w:sz w:val="24"/>
          <w:szCs w:val="24"/>
          <w:lang w:eastAsia="en-US"/>
        </w:rPr>
      </w:pPr>
    </w:p>
    <w:p w14:paraId="7E026861" w14:textId="4A8AFF19" w:rsidR="00BD30D6" w:rsidRPr="00EB5B7B" w:rsidRDefault="00B10F42" w:rsidP="00383F36">
      <w:pPr>
        <w:spacing w:after="0" w:line="240" w:lineRule="auto"/>
        <w:jc w:val="center"/>
        <w:rPr>
          <w:rFonts w:ascii="Times New Roman" w:hAnsi="Times New Roman" w:cs="Times New Roman"/>
          <w:b/>
          <w:bCs/>
          <w:color w:val="000000" w:themeColor="text1"/>
          <w:sz w:val="24"/>
          <w:szCs w:val="24"/>
        </w:rPr>
      </w:pPr>
      <w:r w:rsidRPr="00EB5B7B">
        <w:rPr>
          <w:rFonts w:ascii="Times New Roman" w:hAnsi="Times New Roman" w:cs="Times New Roman"/>
          <w:b/>
          <w:bCs/>
          <w:color w:val="000000" w:themeColor="text1"/>
          <w:sz w:val="24"/>
          <w:szCs w:val="24"/>
        </w:rPr>
        <w:t>METHODS</w:t>
      </w:r>
    </w:p>
    <w:p w14:paraId="26BEBFD4" w14:textId="77777777" w:rsidR="00383F36" w:rsidRPr="00EB5B7B" w:rsidRDefault="00383F36" w:rsidP="00383F36">
      <w:pPr>
        <w:spacing w:after="0" w:line="240" w:lineRule="auto"/>
        <w:jc w:val="center"/>
        <w:rPr>
          <w:rFonts w:ascii="Times New Roman" w:hAnsi="Times New Roman" w:cs="Times New Roman"/>
          <w:b/>
          <w:bCs/>
          <w:color w:val="000000" w:themeColor="text1"/>
          <w:sz w:val="24"/>
          <w:szCs w:val="24"/>
        </w:rPr>
      </w:pPr>
    </w:p>
    <w:p w14:paraId="7420FEAE" w14:textId="2E305615" w:rsidR="00B9424D" w:rsidRPr="00EB5B7B" w:rsidRDefault="56387151" w:rsidP="003478A4">
      <w:pPr>
        <w:spacing w:after="0" w:line="240" w:lineRule="auto"/>
        <w:ind w:firstLine="720"/>
        <w:contextualSpacing/>
        <w:rPr>
          <w:rFonts w:ascii="Times New Roman" w:hAnsi="Times New Roman" w:cs="Times New Roman"/>
          <w:sz w:val="24"/>
          <w:szCs w:val="24"/>
          <w:lang w:val="en-GB" w:eastAsia="en-US"/>
        </w:rPr>
      </w:pPr>
      <w:r w:rsidRPr="00EB5B7B">
        <w:rPr>
          <w:rFonts w:ascii="Times New Roman" w:eastAsia="Times New Roman" w:hAnsi="Times New Roman" w:cs="Times New Roman"/>
          <w:sz w:val="24"/>
          <w:szCs w:val="24"/>
        </w:rPr>
        <w:t xml:space="preserve">This study draws on the quality rating data by the Care Quality Commission (CQC) for </w:t>
      </w:r>
      <w:r w:rsidR="00B67FB9">
        <w:rPr>
          <w:rFonts w:ascii="Times New Roman" w:eastAsia="Times New Roman" w:hAnsi="Times New Roman" w:cs="Times New Roman"/>
          <w:sz w:val="24"/>
          <w:szCs w:val="24"/>
        </w:rPr>
        <w:t>residential and homecare services for older people</w:t>
      </w:r>
      <w:r w:rsidRPr="00EB5B7B">
        <w:rPr>
          <w:rFonts w:ascii="Times New Roman" w:eastAsia="Times New Roman" w:hAnsi="Times New Roman" w:cs="Times New Roman"/>
          <w:sz w:val="24"/>
          <w:szCs w:val="24"/>
        </w:rPr>
        <w:t xml:space="preserve"> as of </w:t>
      </w:r>
      <w:r w:rsidR="00784E43" w:rsidRPr="00EB5B7B">
        <w:rPr>
          <w:rFonts w:ascii="Times New Roman" w:eastAsia="Times New Roman" w:hAnsi="Times New Roman" w:cs="Times New Roman"/>
          <w:sz w:val="24"/>
          <w:szCs w:val="24"/>
        </w:rPr>
        <w:t>September 2021.</w:t>
      </w:r>
      <w:r w:rsidRPr="00EB5B7B">
        <w:rPr>
          <w:rFonts w:ascii="Times New Roman" w:eastAsia="Times New Roman" w:hAnsi="Times New Roman" w:cs="Times New Roman"/>
          <w:sz w:val="24"/>
          <w:szCs w:val="24"/>
        </w:rPr>
        <w:t xml:space="preserve"> Given the CQC rating is conducted every three years, our dataset </w:t>
      </w:r>
      <w:r w:rsidR="009F7FD5" w:rsidRPr="00EB5B7B">
        <w:rPr>
          <w:rFonts w:ascii="Times New Roman" w:eastAsia="Times New Roman" w:hAnsi="Times New Roman" w:cs="Times New Roman"/>
          <w:sz w:val="24"/>
          <w:szCs w:val="24"/>
        </w:rPr>
        <w:t xml:space="preserve">is </w:t>
      </w:r>
      <w:r w:rsidRPr="00EB5B7B">
        <w:rPr>
          <w:rFonts w:ascii="Times New Roman" w:eastAsia="Times New Roman" w:hAnsi="Times New Roman" w:cs="Times New Roman"/>
          <w:sz w:val="24"/>
          <w:szCs w:val="24"/>
        </w:rPr>
        <w:t>comprise</w:t>
      </w:r>
      <w:r w:rsidR="009F7FD5" w:rsidRPr="00EB5B7B">
        <w:rPr>
          <w:rFonts w:ascii="Times New Roman" w:eastAsia="Times New Roman" w:hAnsi="Times New Roman" w:cs="Times New Roman"/>
          <w:sz w:val="24"/>
          <w:szCs w:val="24"/>
        </w:rPr>
        <w:t>d</w:t>
      </w:r>
      <w:r w:rsidRPr="00EB5B7B">
        <w:rPr>
          <w:rFonts w:ascii="Times New Roman" w:eastAsia="Times New Roman" w:hAnsi="Times New Roman" w:cs="Times New Roman"/>
          <w:sz w:val="24"/>
          <w:szCs w:val="24"/>
        </w:rPr>
        <w:t xml:space="preserve"> of ratings given to social care locations between 2019 and 2021, spanning the time before and during the COVID-19 pandemic. The quality rating</w:t>
      </w:r>
      <w:r w:rsidR="005062B1" w:rsidRPr="00EB5B7B">
        <w:rPr>
          <w:rFonts w:ascii="Times New Roman" w:eastAsia="Times New Roman" w:hAnsi="Times New Roman" w:cs="Times New Roman"/>
          <w:sz w:val="24"/>
          <w:szCs w:val="24"/>
        </w:rPr>
        <w:t xml:space="preserve"> assessments</w:t>
      </w:r>
      <w:r w:rsidRPr="00EB5B7B">
        <w:rPr>
          <w:rFonts w:ascii="Times New Roman" w:eastAsia="Times New Roman" w:hAnsi="Times New Roman" w:cs="Times New Roman"/>
          <w:sz w:val="24"/>
          <w:szCs w:val="24"/>
        </w:rPr>
        <w:t xml:space="preserve"> are conducted at </w:t>
      </w:r>
      <w:r w:rsidR="009B093B" w:rsidRPr="00EB5B7B">
        <w:rPr>
          <w:rFonts w:ascii="Times New Roman" w:eastAsia="Times New Roman" w:hAnsi="Times New Roman" w:cs="Times New Roman"/>
          <w:sz w:val="24"/>
          <w:szCs w:val="24"/>
        </w:rPr>
        <w:t xml:space="preserve">the </w:t>
      </w:r>
      <w:r w:rsidRPr="00EB5B7B">
        <w:rPr>
          <w:rFonts w:ascii="Times New Roman" w:eastAsia="Times New Roman" w:hAnsi="Times New Roman" w:cs="Times New Roman"/>
          <w:sz w:val="24"/>
          <w:szCs w:val="24"/>
        </w:rPr>
        <w:t xml:space="preserve">service location level and one service provider can have multiple locations and </w:t>
      </w:r>
      <w:r w:rsidR="009B093B" w:rsidRPr="00EB5B7B">
        <w:rPr>
          <w:rFonts w:ascii="Times New Roman" w:eastAsia="Times New Roman" w:hAnsi="Times New Roman" w:cs="Times New Roman"/>
          <w:sz w:val="24"/>
          <w:szCs w:val="24"/>
        </w:rPr>
        <w:t>thus several</w:t>
      </w:r>
      <w:r w:rsidRPr="00EB5B7B">
        <w:rPr>
          <w:rFonts w:ascii="Times New Roman" w:eastAsia="Times New Roman" w:hAnsi="Times New Roman" w:cs="Times New Roman"/>
          <w:sz w:val="24"/>
          <w:szCs w:val="24"/>
        </w:rPr>
        <w:t xml:space="preserve"> different ratings. The full CQC data set contains CQC ratings for 23,264 social service locations, from which we drew a sample of 13,545</w:t>
      </w:r>
      <w:r w:rsidR="00302C0F" w:rsidRPr="00EB5B7B">
        <w:rPr>
          <w:rFonts w:ascii="Times New Roman" w:eastAsia="Times New Roman" w:hAnsi="Times New Roman" w:cs="Times New Roman"/>
          <w:sz w:val="24"/>
          <w:szCs w:val="24"/>
        </w:rPr>
        <w:t xml:space="preserve"> locations</w:t>
      </w:r>
      <w:r w:rsidRPr="00EB5B7B">
        <w:rPr>
          <w:rFonts w:ascii="Times New Roman" w:eastAsia="Times New Roman" w:hAnsi="Times New Roman" w:cs="Times New Roman"/>
          <w:sz w:val="24"/>
          <w:szCs w:val="24"/>
        </w:rPr>
        <w:t xml:space="preserve"> to code </w:t>
      </w:r>
      <w:r w:rsidR="00302C0F" w:rsidRPr="00EB5B7B">
        <w:rPr>
          <w:rFonts w:ascii="Times New Roman" w:eastAsia="Times New Roman" w:hAnsi="Times New Roman" w:cs="Times New Roman"/>
          <w:sz w:val="24"/>
          <w:szCs w:val="24"/>
        </w:rPr>
        <w:t xml:space="preserve">for </w:t>
      </w:r>
      <w:r w:rsidRPr="00EB5B7B">
        <w:rPr>
          <w:rFonts w:ascii="Times New Roman" w:eastAsia="Times New Roman" w:hAnsi="Times New Roman" w:cs="Times New Roman"/>
          <w:sz w:val="24"/>
          <w:szCs w:val="24"/>
        </w:rPr>
        <w:t xml:space="preserve">the provider legal form and conduct the analysis. Since the number of CICs is much smaller than </w:t>
      </w:r>
      <w:r w:rsidR="00197A97" w:rsidRPr="00EB5B7B">
        <w:rPr>
          <w:rFonts w:ascii="Times New Roman" w:eastAsia="Times New Roman" w:hAnsi="Times New Roman" w:cs="Times New Roman"/>
          <w:sz w:val="24"/>
          <w:szCs w:val="24"/>
        </w:rPr>
        <w:t>the number of organizations in the other sectors and they are the focus of our research</w:t>
      </w:r>
      <w:r w:rsidRPr="00EB5B7B">
        <w:rPr>
          <w:rFonts w:ascii="Times New Roman" w:eastAsia="Times New Roman" w:hAnsi="Times New Roman" w:cs="Times New Roman"/>
          <w:sz w:val="24"/>
          <w:szCs w:val="24"/>
        </w:rPr>
        <w:t xml:space="preserve">, we over-sampled CICs to include all the CICs in the CQC data set. After merging in the additional CICs, we ended up with a sample size of 13,567 locations, or 84,711 observations (locations are rated in six domains). </w:t>
      </w:r>
    </w:p>
    <w:p w14:paraId="6E279419" w14:textId="78118851" w:rsidR="00FD3278" w:rsidRPr="00EB5B7B" w:rsidRDefault="5B88FC0B" w:rsidP="003478A4">
      <w:pPr>
        <w:spacing w:after="0" w:line="240" w:lineRule="auto"/>
        <w:ind w:firstLine="720"/>
        <w:contextualSpacing/>
        <w:rPr>
          <w:rFonts w:ascii="Times New Roman" w:hAnsi="Times New Roman" w:cs="Times New Roman"/>
          <w:sz w:val="24"/>
          <w:szCs w:val="24"/>
        </w:rPr>
      </w:pPr>
      <w:r w:rsidRPr="00EB5B7B">
        <w:rPr>
          <w:rFonts w:ascii="Times New Roman" w:eastAsia="Times New Roman" w:hAnsi="Times New Roman" w:cs="Times New Roman"/>
          <w:sz w:val="24"/>
          <w:szCs w:val="24"/>
        </w:rPr>
        <w:t xml:space="preserve">The dependent variable </w:t>
      </w:r>
      <w:r w:rsidR="00952FC0" w:rsidRPr="00EB5B7B">
        <w:rPr>
          <w:rFonts w:ascii="Times New Roman" w:eastAsia="Times New Roman" w:hAnsi="Times New Roman" w:cs="Times New Roman"/>
          <w:sz w:val="24"/>
          <w:szCs w:val="24"/>
        </w:rPr>
        <w:t>in</w:t>
      </w:r>
      <w:r w:rsidRPr="00EB5B7B">
        <w:rPr>
          <w:rFonts w:ascii="Times New Roman" w:eastAsia="Times New Roman" w:hAnsi="Times New Roman" w:cs="Times New Roman"/>
          <w:sz w:val="24"/>
          <w:szCs w:val="24"/>
        </w:rPr>
        <w:t xml:space="preserve"> the study is the CQC quality rating </w:t>
      </w:r>
      <w:r w:rsidR="0076376A" w:rsidRPr="00EB5B7B">
        <w:rPr>
          <w:rFonts w:ascii="Times New Roman" w:eastAsia="Times New Roman" w:hAnsi="Times New Roman" w:cs="Times New Roman"/>
          <w:sz w:val="24"/>
          <w:szCs w:val="24"/>
        </w:rPr>
        <w:t xml:space="preserve">for </w:t>
      </w:r>
      <w:r w:rsidRPr="00EB5B7B">
        <w:rPr>
          <w:rFonts w:ascii="Times New Roman" w:eastAsia="Times New Roman" w:hAnsi="Times New Roman" w:cs="Times New Roman"/>
          <w:sz w:val="24"/>
          <w:szCs w:val="24"/>
        </w:rPr>
        <w:t xml:space="preserve">social care locations </w:t>
      </w:r>
      <w:r w:rsidR="0076376A" w:rsidRPr="00EB5B7B">
        <w:rPr>
          <w:rFonts w:ascii="Times New Roman" w:eastAsia="Times New Roman" w:hAnsi="Times New Roman" w:cs="Times New Roman"/>
          <w:sz w:val="24"/>
          <w:szCs w:val="24"/>
        </w:rPr>
        <w:t>across</w:t>
      </w:r>
      <w:r w:rsidRPr="00EB5B7B">
        <w:rPr>
          <w:rFonts w:ascii="Times New Roman" w:eastAsia="Times New Roman" w:hAnsi="Times New Roman" w:cs="Times New Roman"/>
          <w:sz w:val="24"/>
          <w:szCs w:val="24"/>
        </w:rPr>
        <w:t xml:space="preserve"> five domains: safe, effective, caring, responsive, well-led, and an overall rating aggregating the </w:t>
      </w:r>
      <w:r w:rsidR="00D53F85" w:rsidRPr="00EB5B7B">
        <w:rPr>
          <w:rFonts w:ascii="Times New Roman" w:eastAsia="Times New Roman" w:hAnsi="Times New Roman" w:cs="Times New Roman"/>
          <w:sz w:val="24"/>
          <w:szCs w:val="24"/>
        </w:rPr>
        <w:t>first five domains</w:t>
      </w:r>
      <w:r w:rsidRPr="00EB5B7B">
        <w:rPr>
          <w:rFonts w:ascii="Times New Roman" w:eastAsia="Times New Roman" w:hAnsi="Times New Roman" w:cs="Times New Roman"/>
          <w:sz w:val="24"/>
          <w:szCs w:val="24"/>
        </w:rPr>
        <w:t>.</w:t>
      </w:r>
      <w:r w:rsidR="56387151" w:rsidRPr="00EB5B7B">
        <w:rPr>
          <w:rFonts w:ascii="Times New Roman" w:eastAsia="Times New Roman" w:hAnsi="Times New Roman" w:cs="Times New Roman"/>
          <w:sz w:val="24"/>
          <w:szCs w:val="24"/>
        </w:rPr>
        <w:t xml:space="preserve"> The ratings use a four-point ordinal scale, specifically </w:t>
      </w:r>
      <w:r w:rsidR="56387151" w:rsidRPr="00EB5B7B">
        <w:rPr>
          <w:rFonts w:ascii="Times New Roman" w:eastAsia="Times New Roman" w:hAnsi="Times New Roman" w:cs="Times New Roman"/>
          <w:i/>
          <w:iCs/>
          <w:sz w:val="24"/>
          <w:szCs w:val="24"/>
        </w:rPr>
        <w:t>outstanding, good, require</w:t>
      </w:r>
      <w:r w:rsidR="00D53F85" w:rsidRPr="00EB5B7B">
        <w:rPr>
          <w:rFonts w:ascii="Times New Roman" w:eastAsia="Times New Roman" w:hAnsi="Times New Roman" w:cs="Times New Roman"/>
          <w:i/>
          <w:iCs/>
          <w:sz w:val="24"/>
          <w:szCs w:val="24"/>
        </w:rPr>
        <w:t>s</w:t>
      </w:r>
      <w:r w:rsidR="56387151" w:rsidRPr="00EB5B7B">
        <w:rPr>
          <w:rFonts w:ascii="Times New Roman" w:eastAsia="Times New Roman" w:hAnsi="Times New Roman" w:cs="Times New Roman"/>
          <w:i/>
          <w:iCs/>
          <w:sz w:val="24"/>
          <w:szCs w:val="24"/>
        </w:rPr>
        <w:t xml:space="preserve"> improvement,</w:t>
      </w:r>
      <w:r w:rsidR="00F22FC6">
        <w:rPr>
          <w:rFonts w:ascii="Times New Roman" w:eastAsia="Times New Roman" w:hAnsi="Times New Roman" w:cs="Times New Roman"/>
          <w:i/>
          <w:iCs/>
          <w:sz w:val="24"/>
          <w:szCs w:val="24"/>
        </w:rPr>
        <w:t xml:space="preserve"> and</w:t>
      </w:r>
      <w:r w:rsidR="56387151" w:rsidRPr="00EB5B7B">
        <w:rPr>
          <w:rFonts w:ascii="Times New Roman" w:eastAsia="Times New Roman" w:hAnsi="Times New Roman" w:cs="Times New Roman"/>
          <w:i/>
          <w:iCs/>
          <w:sz w:val="24"/>
          <w:szCs w:val="24"/>
        </w:rPr>
        <w:t xml:space="preserve"> inadequate</w:t>
      </w:r>
      <w:r w:rsidR="56387151" w:rsidRPr="00EB5B7B">
        <w:rPr>
          <w:rFonts w:ascii="Times New Roman" w:eastAsia="Times New Roman" w:hAnsi="Times New Roman" w:cs="Times New Roman"/>
          <w:sz w:val="24"/>
          <w:szCs w:val="24"/>
        </w:rPr>
        <w:t xml:space="preserve">. The CQC service quality rating is </w:t>
      </w:r>
      <w:r w:rsidR="00DA7D63" w:rsidRPr="00EB5B7B">
        <w:rPr>
          <w:rFonts w:ascii="Times New Roman" w:eastAsia="Times New Roman" w:hAnsi="Times New Roman" w:cs="Times New Roman"/>
          <w:sz w:val="24"/>
          <w:szCs w:val="24"/>
        </w:rPr>
        <w:t xml:space="preserve">drawn from a variety of </w:t>
      </w:r>
      <w:r w:rsidR="000A7DD1" w:rsidRPr="00EB5B7B">
        <w:rPr>
          <w:rFonts w:ascii="Times New Roman" w:eastAsia="Times New Roman" w:hAnsi="Times New Roman" w:cs="Times New Roman"/>
          <w:sz w:val="24"/>
          <w:szCs w:val="24"/>
        </w:rPr>
        <w:t>sources of</w:t>
      </w:r>
      <w:r w:rsidR="7BF0119F" w:rsidRPr="00EB5B7B">
        <w:rPr>
          <w:rFonts w:ascii="Times New Roman" w:eastAsia="Times New Roman" w:hAnsi="Times New Roman" w:cs="Times New Roman"/>
          <w:sz w:val="24"/>
          <w:szCs w:val="24"/>
        </w:rPr>
        <w:t xml:space="preserve"> information</w:t>
      </w:r>
      <w:r w:rsidR="074274B7" w:rsidRPr="00EB5B7B">
        <w:rPr>
          <w:rFonts w:ascii="Times New Roman" w:eastAsia="Times New Roman" w:hAnsi="Times New Roman" w:cs="Times New Roman"/>
          <w:sz w:val="24"/>
          <w:szCs w:val="24"/>
        </w:rPr>
        <w:t>, including patient survey data and feedback,</w:t>
      </w:r>
      <w:r w:rsidR="000A7DD1" w:rsidRPr="00EB5B7B">
        <w:rPr>
          <w:rFonts w:ascii="Times New Roman" w:eastAsia="Times New Roman" w:hAnsi="Times New Roman" w:cs="Times New Roman"/>
          <w:sz w:val="24"/>
          <w:szCs w:val="24"/>
        </w:rPr>
        <w:t xml:space="preserve"> </w:t>
      </w:r>
      <w:r w:rsidR="074274B7" w:rsidRPr="00EB5B7B">
        <w:rPr>
          <w:rFonts w:ascii="Times New Roman" w:eastAsia="Times New Roman" w:hAnsi="Times New Roman" w:cs="Times New Roman"/>
          <w:sz w:val="24"/>
          <w:szCs w:val="24"/>
        </w:rPr>
        <w:lastRenderedPageBreak/>
        <w:t xml:space="preserve">national and local regulator information, </w:t>
      </w:r>
      <w:r w:rsidR="00C44FA2" w:rsidRPr="00EB5B7B">
        <w:rPr>
          <w:rFonts w:ascii="Times New Roman" w:eastAsia="Times New Roman" w:hAnsi="Times New Roman" w:cs="Times New Roman"/>
          <w:sz w:val="24"/>
          <w:szCs w:val="24"/>
        </w:rPr>
        <w:t xml:space="preserve">the </w:t>
      </w:r>
      <w:r w:rsidR="074274B7" w:rsidRPr="00EB5B7B">
        <w:rPr>
          <w:rFonts w:ascii="Times New Roman" w:eastAsia="Times New Roman" w:hAnsi="Times New Roman" w:cs="Times New Roman"/>
          <w:sz w:val="24"/>
          <w:szCs w:val="24"/>
        </w:rPr>
        <w:t>NHS Friends and Family test,</w:t>
      </w:r>
      <w:r w:rsidR="2EA2E839" w:rsidRPr="00EB5B7B">
        <w:rPr>
          <w:rFonts w:ascii="Times New Roman" w:eastAsia="Times New Roman" w:hAnsi="Times New Roman" w:cs="Times New Roman"/>
          <w:sz w:val="24"/>
          <w:szCs w:val="24"/>
        </w:rPr>
        <w:t xml:space="preserve"> </w:t>
      </w:r>
      <w:r w:rsidR="56387151" w:rsidRPr="00EB5B7B">
        <w:rPr>
          <w:rFonts w:ascii="Times New Roman" w:eastAsia="Times New Roman" w:hAnsi="Times New Roman" w:cs="Times New Roman"/>
          <w:sz w:val="24"/>
          <w:szCs w:val="24"/>
        </w:rPr>
        <w:t>and on-site inspections by experts with practical experience (CQC 2022b).</w:t>
      </w:r>
    </w:p>
    <w:p w14:paraId="62419FD8" w14:textId="3CF36AFB" w:rsidR="00FD3278" w:rsidRPr="00EB5B7B" w:rsidRDefault="56387151" w:rsidP="003478A4">
      <w:pPr>
        <w:spacing w:after="0" w:line="240" w:lineRule="auto"/>
        <w:ind w:firstLine="720"/>
        <w:contextualSpacing/>
        <w:rPr>
          <w:rFonts w:ascii="Times New Roman" w:eastAsia="Times New Roman" w:hAnsi="Times New Roman" w:cs="Times New Roman"/>
          <w:i/>
          <w:sz w:val="24"/>
          <w:szCs w:val="24"/>
        </w:rPr>
      </w:pPr>
      <w:r w:rsidRPr="00EB5B7B">
        <w:rPr>
          <w:rFonts w:ascii="Times New Roman" w:eastAsia="Times New Roman" w:hAnsi="Times New Roman" w:cs="Times New Roman"/>
          <w:sz w:val="24"/>
          <w:szCs w:val="24"/>
        </w:rPr>
        <w:t xml:space="preserve">The independent variable is the </w:t>
      </w:r>
      <w:r w:rsidR="008C40DB" w:rsidRPr="00EB5B7B">
        <w:rPr>
          <w:rFonts w:ascii="Times New Roman" w:eastAsia="Times New Roman" w:hAnsi="Times New Roman" w:cs="Times New Roman"/>
          <w:sz w:val="24"/>
          <w:szCs w:val="24"/>
        </w:rPr>
        <w:t xml:space="preserve">provider’s </w:t>
      </w:r>
      <w:r w:rsidRPr="00EB5B7B">
        <w:rPr>
          <w:rFonts w:ascii="Times New Roman" w:eastAsia="Times New Roman" w:hAnsi="Times New Roman" w:cs="Times New Roman"/>
          <w:sz w:val="24"/>
          <w:szCs w:val="24"/>
        </w:rPr>
        <w:t>legal form or</w:t>
      </w:r>
      <w:r w:rsidR="008C40DB" w:rsidRPr="00EB5B7B">
        <w:rPr>
          <w:rFonts w:ascii="Times New Roman" w:eastAsia="Times New Roman" w:hAnsi="Times New Roman" w:cs="Times New Roman"/>
          <w:sz w:val="24"/>
          <w:szCs w:val="24"/>
        </w:rPr>
        <w:t xml:space="preserve">, in other words, the </w:t>
      </w:r>
      <w:r w:rsidR="006B23C5" w:rsidRPr="00EB5B7B">
        <w:rPr>
          <w:rFonts w:ascii="Times New Roman" w:eastAsia="Times New Roman" w:hAnsi="Times New Roman" w:cs="Times New Roman"/>
          <w:sz w:val="24"/>
          <w:szCs w:val="24"/>
        </w:rPr>
        <w:t>sector it is affiliated with</w:t>
      </w:r>
      <w:r w:rsidRPr="00EB5B7B">
        <w:rPr>
          <w:rFonts w:ascii="Times New Roman" w:eastAsia="Times New Roman" w:hAnsi="Times New Roman" w:cs="Times New Roman"/>
          <w:sz w:val="24"/>
          <w:szCs w:val="24"/>
        </w:rPr>
        <w:t>. The</w:t>
      </w:r>
      <w:r w:rsidR="006B23C5" w:rsidRPr="00EB5B7B">
        <w:rPr>
          <w:rFonts w:ascii="Times New Roman" w:eastAsia="Times New Roman" w:hAnsi="Times New Roman" w:cs="Times New Roman"/>
          <w:sz w:val="24"/>
          <w:szCs w:val="24"/>
        </w:rPr>
        <w:t>se</w:t>
      </w:r>
      <w:r w:rsidRPr="00EB5B7B">
        <w:rPr>
          <w:rFonts w:ascii="Times New Roman" w:eastAsia="Times New Roman" w:hAnsi="Times New Roman" w:cs="Times New Roman"/>
          <w:sz w:val="24"/>
          <w:szCs w:val="24"/>
        </w:rPr>
        <w:t xml:space="preserve"> include for-profit, nonprofit, government-run, CICs and </w:t>
      </w:r>
      <w:proofErr w:type="gramStart"/>
      <w:r w:rsidRPr="00EB5B7B">
        <w:rPr>
          <w:rFonts w:ascii="Times New Roman" w:eastAsia="Times New Roman" w:hAnsi="Times New Roman" w:cs="Times New Roman"/>
          <w:sz w:val="24"/>
          <w:szCs w:val="24"/>
        </w:rPr>
        <w:t>independent</w:t>
      </w:r>
      <w:r w:rsidR="00A46A39" w:rsidRPr="00EB5B7B">
        <w:rPr>
          <w:rFonts w:ascii="Times New Roman" w:eastAsia="Times New Roman" w:hAnsi="Times New Roman" w:cs="Times New Roman"/>
          <w:sz w:val="24"/>
          <w:szCs w:val="24"/>
        </w:rPr>
        <w:t>ly-run</w:t>
      </w:r>
      <w:proofErr w:type="gramEnd"/>
      <w:r w:rsidR="00A46A39" w:rsidRPr="00EB5B7B">
        <w:rPr>
          <w:rFonts w:ascii="Times New Roman" w:eastAsia="Times New Roman" w:hAnsi="Times New Roman" w:cs="Times New Roman"/>
          <w:sz w:val="24"/>
          <w:szCs w:val="24"/>
        </w:rPr>
        <w:t xml:space="preserve"> which includes both </w:t>
      </w:r>
      <w:r w:rsidRPr="00EB5B7B">
        <w:rPr>
          <w:rFonts w:ascii="Times New Roman" w:eastAsia="Times New Roman" w:hAnsi="Times New Roman" w:cs="Times New Roman"/>
          <w:sz w:val="24"/>
          <w:szCs w:val="24"/>
        </w:rPr>
        <w:t>individuals and partnerships</w:t>
      </w:r>
      <w:r w:rsidR="00C779CC" w:rsidRPr="00EB5B7B">
        <w:rPr>
          <w:rFonts w:ascii="Times New Roman" w:eastAsia="Times New Roman" w:hAnsi="Times New Roman" w:cs="Times New Roman"/>
          <w:sz w:val="24"/>
          <w:szCs w:val="24"/>
        </w:rPr>
        <w:t xml:space="preserve"> (similar to sole proprietorships in the US)</w:t>
      </w:r>
      <w:r w:rsidRPr="00EB5B7B">
        <w:rPr>
          <w:rFonts w:ascii="Times New Roman" w:eastAsia="Times New Roman" w:hAnsi="Times New Roman" w:cs="Times New Roman"/>
          <w:sz w:val="24"/>
          <w:szCs w:val="24"/>
        </w:rPr>
        <w:t xml:space="preserve">. </w:t>
      </w:r>
      <w:r w:rsidR="00B862C0" w:rsidRPr="00EB5B7B">
        <w:rPr>
          <w:rFonts w:ascii="Times New Roman" w:eastAsia="Times New Roman" w:hAnsi="Times New Roman" w:cs="Times New Roman"/>
          <w:sz w:val="24"/>
          <w:szCs w:val="24"/>
        </w:rPr>
        <w:t xml:space="preserve">We </w:t>
      </w:r>
      <w:r w:rsidRPr="00EB5B7B">
        <w:rPr>
          <w:rFonts w:ascii="Times New Roman" w:eastAsia="Times New Roman" w:hAnsi="Times New Roman" w:cs="Times New Roman"/>
          <w:sz w:val="24"/>
          <w:szCs w:val="24"/>
        </w:rPr>
        <w:t>cod</w:t>
      </w:r>
      <w:r w:rsidR="00B862C0" w:rsidRPr="00EB5B7B">
        <w:rPr>
          <w:rFonts w:ascii="Times New Roman" w:eastAsia="Times New Roman" w:hAnsi="Times New Roman" w:cs="Times New Roman"/>
          <w:sz w:val="24"/>
          <w:szCs w:val="24"/>
        </w:rPr>
        <w:t>ed the organizations</w:t>
      </w:r>
      <w:r w:rsidR="00691EA0" w:rsidRPr="00EB5B7B">
        <w:rPr>
          <w:rFonts w:ascii="Times New Roman" w:eastAsia="Times New Roman" w:hAnsi="Times New Roman" w:cs="Times New Roman"/>
          <w:sz w:val="24"/>
          <w:szCs w:val="24"/>
        </w:rPr>
        <w:t xml:space="preserve"> </w:t>
      </w:r>
      <w:r w:rsidR="00C805C4" w:rsidRPr="00EB5B7B">
        <w:rPr>
          <w:rFonts w:ascii="Times New Roman" w:eastAsia="Times New Roman" w:hAnsi="Times New Roman" w:cs="Times New Roman"/>
          <w:sz w:val="24"/>
          <w:szCs w:val="24"/>
        </w:rPr>
        <w:t xml:space="preserve">based </w:t>
      </w:r>
      <w:r w:rsidRPr="00EB5B7B">
        <w:rPr>
          <w:rFonts w:ascii="Times New Roman" w:eastAsia="Times New Roman" w:hAnsi="Times New Roman" w:cs="Times New Roman"/>
          <w:sz w:val="24"/>
          <w:szCs w:val="24"/>
        </w:rPr>
        <w:t>on the legal names of the providers</w:t>
      </w:r>
      <w:r w:rsidR="00EC167B" w:rsidRPr="00EB5B7B">
        <w:rPr>
          <w:rFonts w:ascii="Times New Roman" w:eastAsia="Times New Roman" w:hAnsi="Times New Roman" w:cs="Times New Roman"/>
          <w:sz w:val="24"/>
          <w:szCs w:val="24"/>
        </w:rPr>
        <w:t xml:space="preserve"> as they appeared in the CQC dataset</w:t>
      </w:r>
      <w:r w:rsidR="00691EA0" w:rsidRPr="00EB5B7B">
        <w:rPr>
          <w:rFonts w:ascii="Times New Roman" w:eastAsia="Times New Roman" w:hAnsi="Times New Roman" w:cs="Times New Roman"/>
          <w:sz w:val="24"/>
          <w:szCs w:val="24"/>
        </w:rPr>
        <w:t>, specifically</w:t>
      </w:r>
      <w:r w:rsidRPr="00EB5B7B">
        <w:rPr>
          <w:rFonts w:ascii="Times New Roman" w:eastAsia="Times New Roman" w:hAnsi="Times New Roman" w:cs="Times New Roman"/>
          <w:sz w:val="24"/>
          <w:szCs w:val="24"/>
        </w:rPr>
        <w:t xml:space="preserve"> “CIC”</w:t>
      </w:r>
      <w:r w:rsidR="00691EA0" w:rsidRPr="00EB5B7B">
        <w:rPr>
          <w:rFonts w:ascii="Times New Roman" w:eastAsia="Times New Roman" w:hAnsi="Times New Roman" w:cs="Times New Roman"/>
          <w:sz w:val="24"/>
          <w:szCs w:val="24"/>
        </w:rPr>
        <w:t xml:space="preserve">, </w:t>
      </w:r>
      <w:r w:rsidRPr="00EB5B7B">
        <w:rPr>
          <w:rFonts w:ascii="Times New Roman" w:eastAsia="Times New Roman" w:hAnsi="Times New Roman" w:cs="Times New Roman"/>
          <w:sz w:val="24"/>
          <w:szCs w:val="24"/>
        </w:rPr>
        <w:t>“Ltd</w:t>
      </w:r>
      <w:r w:rsidR="40387DC4" w:rsidRPr="00EB5B7B">
        <w:rPr>
          <w:rFonts w:ascii="Times New Roman" w:eastAsia="Times New Roman" w:hAnsi="Times New Roman" w:cs="Times New Roman"/>
          <w:sz w:val="24"/>
          <w:szCs w:val="24"/>
        </w:rPr>
        <w:t>.”</w:t>
      </w:r>
      <w:r w:rsidR="00691EA0" w:rsidRPr="00EB5B7B">
        <w:rPr>
          <w:rFonts w:ascii="Times New Roman" w:eastAsia="Times New Roman" w:hAnsi="Times New Roman" w:cs="Times New Roman"/>
          <w:sz w:val="24"/>
          <w:szCs w:val="24"/>
        </w:rPr>
        <w:t xml:space="preserve"> and</w:t>
      </w:r>
      <w:r w:rsidR="65FE8C0D" w:rsidRPr="00EB5B7B">
        <w:rPr>
          <w:rFonts w:ascii="Times New Roman" w:eastAsia="Times New Roman" w:hAnsi="Times New Roman" w:cs="Times New Roman"/>
          <w:sz w:val="24"/>
          <w:szCs w:val="24"/>
        </w:rPr>
        <w:t xml:space="preserve"> </w:t>
      </w:r>
      <w:r w:rsidR="006D2444" w:rsidRPr="00EB5B7B">
        <w:rPr>
          <w:rFonts w:ascii="Times New Roman" w:eastAsia="Times New Roman" w:hAnsi="Times New Roman" w:cs="Times New Roman"/>
          <w:sz w:val="24"/>
          <w:szCs w:val="24"/>
        </w:rPr>
        <w:t>“local authority</w:t>
      </w:r>
      <w:r w:rsidR="00B862C0" w:rsidRPr="00EB5B7B">
        <w:rPr>
          <w:rFonts w:ascii="Times New Roman" w:eastAsia="Times New Roman" w:hAnsi="Times New Roman" w:cs="Times New Roman"/>
          <w:sz w:val="24"/>
          <w:szCs w:val="24"/>
        </w:rPr>
        <w:t>” and checked our coding against the</w:t>
      </w:r>
      <w:r w:rsidRPr="00EB5B7B">
        <w:rPr>
          <w:rFonts w:ascii="Times New Roman" w:eastAsia="Times New Roman" w:hAnsi="Times New Roman" w:cs="Times New Roman"/>
          <w:sz w:val="24"/>
          <w:szCs w:val="24"/>
        </w:rPr>
        <w:t xml:space="preserve"> England’s Charity Commission (nonprofit regulator) </w:t>
      </w:r>
      <w:r w:rsidR="00B862C0" w:rsidRPr="00EB5B7B">
        <w:rPr>
          <w:rFonts w:ascii="Times New Roman" w:eastAsia="Times New Roman" w:hAnsi="Times New Roman" w:cs="Times New Roman"/>
          <w:sz w:val="24"/>
          <w:szCs w:val="24"/>
        </w:rPr>
        <w:t xml:space="preserve">and </w:t>
      </w:r>
      <w:r w:rsidRPr="00EB5B7B">
        <w:rPr>
          <w:rFonts w:ascii="Times New Roman" w:eastAsia="Times New Roman" w:hAnsi="Times New Roman" w:cs="Times New Roman"/>
          <w:sz w:val="24"/>
          <w:szCs w:val="24"/>
        </w:rPr>
        <w:t xml:space="preserve">Company </w:t>
      </w:r>
      <w:r w:rsidR="40387DC4" w:rsidRPr="00EB5B7B">
        <w:rPr>
          <w:rFonts w:ascii="Times New Roman" w:eastAsia="Times New Roman" w:hAnsi="Times New Roman" w:cs="Times New Roman"/>
          <w:sz w:val="24"/>
          <w:szCs w:val="24"/>
        </w:rPr>
        <w:t>House</w:t>
      </w:r>
      <w:r w:rsidRPr="00EB5B7B">
        <w:rPr>
          <w:rFonts w:ascii="Times New Roman" w:eastAsia="Times New Roman" w:hAnsi="Times New Roman" w:cs="Times New Roman"/>
          <w:sz w:val="24"/>
          <w:szCs w:val="24"/>
        </w:rPr>
        <w:t xml:space="preserve"> data</w:t>
      </w:r>
      <w:r w:rsidR="00A45981" w:rsidRPr="00EB5B7B">
        <w:rPr>
          <w:rFonts w:ascii="Times New Roman" w:eastAsia="Times New Roman" w:hAnsi="Times New Roman" w:cs="Times New Roman"/>
          <w:sz w:val="24"/>
          <w:szCs w:val="24"/>
        </w:rPr>
        <w:t xml:space="preserve">. </w:t>
      </w:r>
      <w:r w:rsidRPr="00EB5B7B">
        <w:rPr>
          <w:rFonts w:ascii="Times New Roman" w:eastAsia="Times New Roman" w:hAnsi="Times New Roman" w:cs="Times New Roman"/>
          <w:sz w:val="24"/>
          <w:szCs w:val="24"/>
        </w:rPr>
        <w:t xml:space="preserve">The number of observations </w:t>
      </w:r>
      <w:r w:rsidR="00445224" w:rsidRPr="00EB5B7B">
        <w:rPr>
          <w:rFonts w:ascii="Times New Roman" w:eastAsia="Times New Roman" w:hAnsi="Times New Roman" w:cs="Times New Roman"/>
          <w:sz w:val="24"/>
          <w:szCs w:val="24"/>
        </w:rPr>
        <w:t xml:space="preserve">for </w:t>
      </w:r>
      <w:r w:rsidRPr="00EB5B7B">
        <w:rPr>
          <w:rFonts w:ascii="Times New Roman" w:eastAsia="Times New Roman" w:hAnsi="Times New Roman" w:cs="Times New Roman"/>
          <w:sz w:val="24"/>
          <w:szCs w:val="24"/>
        </w:rPr>
        <w:t xml:space="preserve">for-profit, nonprofit, government-run, CIC and </w:t>
      </w:r>
      <w:proofErr w:type="gramStart"/>
      <w:r w:rsidRPr="00EB5B7B">
        <w:rPr>
          <w:rFonts w:ascii="Times New Roman" w:eastAsia="Times New Roman" w:hAnsi="Times New Roman" w:cs="Times New Roman"/>
          <w:sz w:val="24"/>
          <w:szCs w:val="24"/>
        </w:rPr>
        <w:t>independent</w:t>
      </w:r>
      <w:r w:rsidR="00B1532E" w:rsidRPr="00EB5B7B">
        <w:rPr>
          <w:rFonts w:ascii="Times New Roman" w:eastAsia="Times New Roman" w:hAnsi="Times New Roman" w:cs="Times New Roman"/>
          <w:sz w:val="24"/>
          <w:szCs w:val="24"/>
        </w:rPr>
        <w:t>ly-run</w:t>
      </w:r>
      <w:proofErr w:type="gramEnd"/>
      <w:r w:rsidR="00B1532E" w:rsidRPr="00EB5B7B">
        <w:rPr>
          <w:rFonts w:ascii="Times New Roman" w:eastAsia="Times New Roman" w:hAnsi="Times New Roman" w:cs="Times New Roman"/>
          <w:sz w:val="24"/>
          <w:szCs w:val="24"/>
        </w:rPr>
        <w:t xml:space="preserve"> </w:t>
      </w:r>
      <w:r w:rsidR="00452CEA">
        <w:rPr>
          <w:rFonts w:ascii="Times New Roman" w:eastAsia="Times New Roman" w:hAnsi="Times New Roman" w:cs="Times New Roman"/>
          <w:sz w:val="24"/>
          <w:szCs w:val="24"/>
        </w:rPr>
        <w:t>providers</w:t>
      </w:r>
      <w:r w:rsidR="00452CEA" w:rsidRPr="00EB5B7B">
        <w:rPr>
          <w:rFonts w:ascii="Times New Roman" w:eastAsia="Times New Roman" w:hAnsi="Times New Roman" w:cs="Times New Roman"/>
          <w:sz w:val="24"/>
          <w:szCs w:val="24"/>
        </w:rPr>
        <w:t xml:space="preserve"> </w:t>
      </w:r>
      <w:r w:rsidR="00E14DFE" w:rsidRPr="00EB5B7B">
        <w:rPr>
          <w:rFonts w:ascii="Times New Roman" w:eastAsia="Times New Roman" w:hAnsi="Times New Roman" w:cs="Times New Roman"/>
          <w:sz w:val="24"/>
          <w:szCs w:val="24"/>
        </w:rPr>
        <w:t>w</w:t>
      </w:r>
      <w:r w:rsidR="00A939B8">
        <w:rPr>
          <w:rFonts w:ascii="Times New Roman" w:eastAsia="Times New Roman" w:hAnsi="Times New Roman" w:cs="Times New Roman"/>
          <w:sz w:val="24"/>
          <w:szCs w:val="24"/>
        </w:rPr>
        <w:t>as</w:t>
      </w:r>
      <w:r w:rsidRPr="00EB5B7B">
        <w:rPr>
          <w:rFonts w:ascii="Times New Roman" w:eastAsia="Times New Roman" w:hAnsi="Times New Roman" w:cs="Times New Roman"/>
          <w:sz w:val="24"/>
          <w:szCs w:val="24"/>
        </w:rPr>
        <w:t xml:space="preserve"> 64,187, 12,399, 2,431, 504 and 5,153 respectively. </w:t>
      </w:r>
    </w:p>
    <w:p w14:paraId="03BAFC7E" w14:textId="69F0ADF2" w:rsidR="00A54D45" w:rsidRPr="00EB5B7B" w:rsidRDefault="00B862C0" w:rsidP="003478A4">
      <w:pPr>
        <w:spacing w:after="0" w:line="240" w:lineRule="auto"/>
        <w:ind w:firstLine="720"/>
        <w:contextualSpacing/>
        <w:rPr>
          <w:rFonts w:ascii="Times New Roman" w:hAnsi="Times New Roman" w:cs="Times New Roman"/>
          <w:sz w:val="24"/>
          <w:szCs w:val="24"/>
        </w:rPr>
      </w:pPr>
      <w:r w:rsidRPr="00EB5B7B">
        <w:rPr>
          <w:rFonts w:ascii="Times New Roman" w:eastAsia="Times New Roman" w:hAnsi="Times New Roman" w:cs="Times New Roman"/>
          <w:sz w:val="24"/>
          <w:szCs w:val="24"/>
        </w:rPr>
        <w:t>W</w:t>
      </w:r>
      <w:r w:rsidR="56387151" w:rsidRPr="00EB5B7B">
        <w:rPr>
          <w:rFonts w:ascii="Times New Roman" w:eastAsia="Times New Roman" w:hAnsi="Times New Roman" w:cs="Times New Roman"/>
          <w:sz w:val="24"/>
          <w:szCs w:val="24"/>
        </w:rPr>
        <w:t>e included several control variables in the model. The</w:t>
      </w:r>
      <w:r w:rsidRPr="00EB5B7B">
        <w:rPr>
          <w:rFonts w:ascii="Times New Roman" w:eastAsia="Times New Roman" w:hAnsi="Times New Roman" w:cs="Times New Roman"/>
          <w:sz w:val="24"/>
          <w:szCs w:val="24"/>
        </w:rPr>
        <w:t>se included the</w:t>
      </w:r>
      <w:r w:rsidR="56387151" w:rsidRPr="00EB5B7B">
        <w:rPr>
          <w:rFonts w:ascii="Times New Roman" w:eastAsia="Times New Roman" w:hAnsi="Times New Roman" w:cs="Times New Roman"/>
          <w:sz w:val="24"/>
          <w:szCs w:val="24"/>
        </w:rPr>
        <w:t xml:space="preserve"> </w:t>
      </w:r>
      <w:r w:rsidR="56387151" w:rsidRPr="00EB5B7B">
        <w:rPr>
          <w:rFonts w:ascii="Times New Roman" w:eastAsia="Times New Roman" w:hAnsi="Times New Roman" w:cs="Times New Roman"/>
          <w:i/>
          <w:iCs/>
          <w:sz w:val="24"/>
          <w:szCs w:val="24"/>
        </w:rPr>
        <w:t xml:space="preserve">category </w:t>
      </w:r>
      <w:r w:rsidR="56387151" w:rsidRPr="00EB5B7B">
        <w:rPr>
          <w:rFonts w:ascii="Times New Roman" w:eastAsia="Times New Roman" w:hAnsi="Times New Roman" w:cs="Times New Roman"/>
          <w:sz w:val="24"/>
          <w:szCs w:val="24"/>
        </w:rPr>
        <w:t>variable</w:t>
      </w:r>
      <w:r w:rsidRPr="00EB5B7B">
        <w:rPr>
          <w:rFonts w:ascii="Times New Roman" w:eastAsia="Times New Roman" w:hAnsi="Times New Roman" w:cs="Times New Roman"/>
          <w:sz w:val="24"/>
          <w:szCs w:val="24"/>
        </w:rPr>
        <w:t xml:space="preserve"> to account for</w:t>
      </w:r>
      <w:r w:rsidR="56387151" w:rsidRPr="00EB5B7B">
        <w:rPr>
          <w:rFonts w:ascii="Times New Roman" w:eastAsia="Times New Roman" w:hAnsi="Times New Roman" w:cs="Times New Roman"/>
          <w:sz w:val="24"/>
          <w:szCs w:val="24"/>
        </w:rPr>
        <w:t xml:space="preserve"> community-based </w:t>
      </w:r>
      <w:r w:rsidRPr="00EB5B7B">
        <w:rPr>
          <w:rFonts w:ascii="Times New Roman" w:eastAsia="Times New Roman" w:hAnsi="Times New Roman" w:cs="Times New Roman"/>
          <w:sz w:val="24"/>
          <w:szCs w:val="24"/>
        </w:rPr>
        <w:t>versus</w:t>
      </w:r>
      <w:r w:rsidR="56387151" w:rsidRPr="00EB5B7B">
        <w:rPr>
          <w:rFonts w:ascii="Times New Roman" w:eastAsia="Times New Roman" w:hAnsi="Times New Roman" w:cs="Times New Roman"/>
          <w:sz w:val="24"/>
          <w:szCs w:val="24"/>
        </w:rPr>
        <w:t xml:space="preserve"> residential</w:t>
      </w:r>
      <w:r w:rsidR="00E07290" w:rsidRPr="00EB5B7B">
        <w:rPr>
          <w:rFonts w:ascii="Times New Roman" w:eastAsia="Times New Roman" w:hAnsi="Times New Roman" w:cs="Times New Roman"/>
          <w:sz w:val="24"/>
          <w:szCs w:val="24"/>
        </w:rPr>
        <w:t xml:space="preserve"> care</w:t>
      </w:r>
      <w:r w:rsidRPr="00EB5B7B">
        <w:rPr>
          <w:rFonts w:ascii="Times New Roman" w:eastAsia="Times New Roman" w:hAnsi="Times New Roman" w:cs="Times New Roman"/>
          <w:sz w:val="24"/>
          <w:szCs w:val="24"/>
        </w:rPr>
        <w:t xml:space="preserve"> and the</w:t>
      </w:r>
      <w:r w:rsidR="56387151" w:rsidRPr="00EB5B7B">
        <w:rPr>
          <w:rFonts w:ascii="Times New Roman" w:eastAsia="Times New Roman" w:hAnsi="Times New Roman" w:cs="Times New Roman"/>
          <w:sz w:val="24"/>
          <w:szCs w:val="24"/>
        </w:rPr>
        <w:t xml:space="preserve"> </w:t>
      </w:r>
      <w:r w:rsidRPr="00EB5B7B">
        <w:rPr>
          <w:rFonts w:ascii="Times New Roman" w:eastAsia="Times New Roman" w:hAnsi="Times New Roman" w:cs="Times New Roman"/>
          <w:i/>
          <w:iCs/>
          <w:sz w:val="24"/>
          <w:szCs w:val="24"/>
        </w:rPr>
        <w:t>inherited</w:t>
      </w:r>
      <w:r w:rsidRPr="00EB5B7B">
        <w:rPr>
          <w:rFonts w:ascii="Times New Roman" w:eastAsia="Times New Roman" w:hAnsi="Times New Roman" w:cs="Times New Roman"/>
          <w:sz w:val="24"/>
          <w:szCs w:val="24"/>
        </w:rPr>
        <w:t xml:space="preserve"> </w:t>
      </w:r>
      <w:r w:rsidR="56387151" w:rsidRPr="00EB5B7B">
        <w:rPr>
          <w:rFonts w:ascii="Times New Roman" w:eastAsia="Times New Roman" w:hAnsi="Times New Roman" w:cs="Times New Roman"/>
          <w:sz w:val="24"/>
          <w:szCs w:val="24"/>
        </w:rPr>
        <w:t xml:space="preserve">dummy variable </w:t>
      </w:r>
      <w:r w:rsidRPr="00EB5B7B">
        <w:rPr>
          <w:rFonts w:ascii="Times New Roman" w:eastAsia="Times New Roman" w:hAnsi="Times New Roman" w:cs="Times New Roman"/>
          <w:sz w:val="24"/>
          <w:szCs w:val="24"/>
        </w:rPr>
        <w:t>to control for</w:t>
      </w:r>
      <w:r w:rsidR="56387151" w:rsidRPr="00EB5B7B">
        <w:rPr>
          <w:rFonts w:ascii="Times New Roman" w:eastAsia="Times New Roman" w:hAnsi="Times New Roman" w:cs="Times New Roman"/>
          <w:sz w:val="24"/>
          <w:szCs w:val="24"/>
        </w:rPr>
        <w:t xml:space="preserve"> </w:t>
      </w:r>
      <w:r w:rsidRPr="00EB5B7B">
        <w:rPr>
          <w:rFonts w:ascii="Times New Roman" w:eastAsia="Times New Roman" w:hAnsi="Times New Roman" w:cs="Times New Roman"/>
          <w:sz w:val="24"/>
          <w:szCs w:val="24"/>
        </w:rPr>
        <w:t>when a rating was</w:t>
      </w:r>
      <w:r w:rsidR="56387151" w:rsidRPr="00EB5B7B">
        <w:rPr>
          <w:rFonts w:ascii="Times New Roman" w:eastAsia="Times New Roman" w:hAnsi="Times New Roman" w:cs="Times New Roman"/>
          <w:sz w:val="24"/>
          <w:szCs w:val="24"/>
        </w:rPr>
        <w:t xml:space="preserve"> inherited from </w:t>
      </w:r>
      <w:r w:rsidR="00274321" w:rsidRPr="00EB5B7B">
        <w:rPr>
          <w:rFonts w:ascii="Times New Roman" w:eastAsia="Times New Roman" w:hAnsi="Times New Roman" w:cs="Times New Roman"/>
          <w:sz w:val="24"/>
          <w:szCs w:val="24"/>
        </w:rPr>
        <w:t>a previous</w:t>
      </w:r>
      <w:r w:rsidR="56387151" w:rsidRPr="00EB5B7B">
        <w:rPr>
          <w:rFonts w:ascii="Times New Roman" w:eastAsia="Times New Roman" w:hAnsi="Times New Roman" w:cs="Times New Roman"/>
          <w:sz w:val="24"/>
          <w:szCs w:val="24"/>
        </w:rPr>
        <w:t xml:space="preserve"> provider in situations such as mergers and acquisitions. We also included </w:t>
      </w:r>
      <w:r w:rsidR="56387151" w:rsidRPr="00EB5B7B">
        <w:rPr>
          <w:rFonts w:ascii="Times New Roman" w:eastAsia="Times New Roman" w:hAnsi="Times New Roman" w:cs="Times New Roman"/>
          <w:i/>
          <w:iCs/>
          <w:sz w:val="24"/>
          <w:szCs w:val="24"/>
        </w:rPr>
        <w:t>region</w:t>
      </w:r>
      <w:r w:rsidR="56387151" w:rsidRPr="00EB5B7B">
        <w:rPr>
          <w:rFonts w:ascii="Times New Roman" w:eastAsia="Times New Roman" w:hAnsi="Times New Roman" w:cs="Times New Roman"/>
          <w:sz w:val="24"/>
          <w:szCs w:val="24"/>
        </w:rPr>
        <w:t>, a categorical variable</w:t>
      </w:r>
      <w:r w:rsidR="00C23F0A" w:rsidRPr="00EB5B7B">
        <w:rPr>
          <w:rFonts w:ascii="Times New Roman" w:eastAsia="Times New Roman" w:hAnsi="Times New Roman" w:cs="Times New Roman"/>
          <w:sz w:val="24"/>
          <w:szCs w:val="24"/>
        </w:rPr>
        <w:t xml:space="preserve"> that indicates </w:t>
      </w:r>
      <w:r w:rsidR="00C52F6A" w:rsidRPr="00EB5B7B">
        <w:rPr>
          <w:rFonts w:ascii="Times New Roman" w:eastAsia="Times New Roman" w:hAnsi="Times New Roman" w:cs="Times New Roman"/>
          <w:sz w:val="24"/>
          <w:szCs w:val="24"/>
        </w:rPr>
        <w:t xml:space="preserve">in </w:t>
      </w:r>
      <w:r w:rsidR="56387151" w:rsidRPr="00EB5B7B">
        <w:rPr>
          <w:rFonts w:ascii="Times New Roman" w:eastAsia="Times New Roman" w:hAnsi="Times New Roman" w:cs="Times New Roman"/>
          <w:sz w:val="24"/>
          <w:szCs w:val="24"/>
        </w:rPr>
        <w:t>which of the nine regions each service location is situated</w:t>
      </w:r>
      <w:r w:rsidR="00691EA0" w:rsidRPr="00EB5B7B">
        <w:rPr>
          <w:rFonts w:ascii="Times New Roman" w:eastAsia="Times New Roman" w:hAnsi="Times New Roman" w:cs="Times New Roman"/>
          <w:sz w:val="24"/>
          <w:szCs w:val="24"/>
        </w:rPr>
        <w:t xml:space="preserve"> to account for</w:t>
      </w:r>
      <w:r w:rsidR="56387151" w:rsidRPr="00EB5B7B">
        <w:rPr>
          <w:rFonts w:ascii="Times New Roman" w:eastAsia="Times New Roman" w:hAnsi="Times New Roman" w:cs="Times New Roman"/>
          <w:sz w:val="24"/>
          <w:szCs w:val="24"/>
        </w:rPr>
        <w:t xml:space="preserve"> socio-economic differences</w:t>
      </w:r>
      <w:r w:rsidR="00A45981" w:rsidRPr="00EB5B7B">
        <w:rPr>
          <w:rFonts w:ascii="Times New Roman" w:eastAsia="Times New Roman" w:hAnsi="Times New Roman" w:cs="Times New Roman"/>
          <w:sz w:val="24"/>
          <w:szCs w:val="24"/>
        </w:rPr>
        <w:t xml:space="preserve"> and the dummy</w:t>
      </w:r>
      <w:r w:rsidR="56387151" w:rsidRPr="00EB5B7B">
        <w:rPr>
          <w:rFonts w:ascii="Times New Roman" w:eastAsia="Times New Roman" w:hAnsi="Times New Roman" w:cs="Times New Roman"/>
          <w:sz w:val="24"/>
          <w:szCs w:val="24"/>
        </w:rPr>
        <w:t xml:space="preserve"> variable </w:t>
      </w:r>
      <w:proofErr w:type="spellStart"/>
      <w:r w:rsidR="56387151" w:rsidRPr="00EB5B7B">
        <w:rPr>
          <w:rFonts w:ascii="Times New Roman" w:eastAsia="Times New Roman" w:hAnsi="Times New Roman" w:cs="Times New Roman"/>
          <w:i/>
          <w:iCs/>
          <w:sz w:val="24"/>
          <w:szCs w:val="24"/>
        </w:rPr>
        <w:t>during_covid</w:t>
      </w:r>
      <w:proofErr w:type="spellEnd"/>
      <w:r w:rsidR="00A45981" w:rsidRPr="00EB5B7B">
        <w:rPr>
          <w:rFonts w:ascii="Times New Roman" w:eastAsia="Times New Roman" w:hAnsi="Times New Roman" w:cs="Times New Roman"/>
          <w:sz w:val="24"/>
          <w:szCs w:val="24"/>
        </w:rPr>
        <w:t xml:space="preserve"> </w:t>
      </w:r>
      <w:r w:rsidR="56387151" w:rsidRPr="00EB5B7B">
        <w:rPr>
          <w:rFonts w:ascii="Times New Roman" w:eastAsia="Times New Roman" w:hAnsi="Times New Roman" w:cs="Times New Roman"/>
          <w:sz w:val="24"/>
          <w:szCs w:val="24"/>
        </w:rPr>
        <w:t>based on the date the CQC rating was published, using a cutoff point of Jan. 1</w:t>
      </w:r>
      <w:r w:rsidR="2F7242DD" w:rsidRPr="00EB5B7B">
        <w:rPr>
          <w:rFonts w:ascii="Times New Roman" w:eastAsia="Times New Roman" w:hAnsi="Times New Roman" w:cs="Times New Roman"/>
          <w:sz w:val="24"/>
          <w:szCs w:val="24"/>
        </w:rPr>
        <w:t>,</w:t>
      </w:r>
      <w:r w:rsidR="56387151" w:rsidRPr="00EB5B7B">
        <w:rPr>
          <w:rFonts w:ascii="Times New Roman" w:eastAsia="Times New Roman" w:hAnsi="Times New Roman" w:cs="Times New Roman"/>
          <w:sz w:val="24"/>
          <w:szCs w:val="24"/>
        </w:rPr>
        <w:t xml:space="preserve"> </w:t>
      </w:r>
      <w:proofErr w:type="gramStart"/>
      <w:r w:rsidR="56387151" w:rsidRPr="00EB5B7B">
        <w:rPr>
          <w:rFonts w:ascii="Times New Roman" w:eastAsia="Times New Roman" w:hAnsi="Times New Roman" w:cs="Times New Roman"/>
          <w:sz w:val="24"/>
          <w:szCs w:val="24"/>
        </w:rPr>
        <w:t>2020</w:t>
      </w:r>
      <w:proofErr w:type="gramEnd"/>
      <w:r w:rsidR="00691EA0" w:rsidRPr="00EB5B7B">
        <w:rPr>
          <w:rFonts w:ascii="Times New Roman" w:eastAsia="Times New Roman" w:hAnsi="Times New Roman" w:cs="Times New Roman"/>
          <w:sz w:val="24"/>
          <w:szCs w:val="24"/>
        </w:rPr>
        <w:t xml:space="preserve"> because we expected </w:t>
      </w:r>
      <w:r w:rsidR="56387151" w:rsidRPr="00EB5B7B">
        <w:rPr>
          <w:rFonts w:ascii="Times New Roman" w:eastAsia="Times New Roman" w:hAnsi="Times New Roman" w:cs="Times New Roman"/>
          <w:sz w:val="24"/>
          <w:szCs w:val="24"/>
        </w:rPr>
        <w:t xml:space="preserve">quality ratings would be lower during the pandemic.  </w:t>
      </w:r>
    </w:p>
    <w:p w14:paraId="7AE9F217" w14:textId="607A3564" w:rsidR="00EE6D5F" w:rsidRPr="00EB5B7B" w:rsidRDefault="7EB12A6D" w:rsidP="003478A4">
      <w:pPr>
        <w:spacing w:after="0" w:line="240" w:lineRule="auto"/>
        <w:ind w:firstLine="720"/>
        <w:contextualSpacing/>
        <w:rPr>
          <w:rFonts w:ascii="Times New Roman" w:hAnsi="Times New Roman" w:cs="Times New Roman"/>
          <w:sz w:val="24"/>
          <w:szCs w:val="24"/>
        </w:rPr>
      </w:pPr>
      <w:r w:rsidRPr="00EB5B7B">
        <w:rPr>
          <w:rFonts w:ascii="Times New Roman" w:eastAsia="Times New Roman" w:hAnsi="Times New Roman" w:cs="Times New Roman"/>
          <w:sz w:val="24"/>
          <w:szCs w:val="24"/>
        </w:rPr>
        <w:t xml:space="preserve">Since our dependent variable </w:t>
      </w:r>
      <w:r w:rsidRPr="00EB5B7B">
        <w:rPr>
          <w:rFonts w:ascii="Times New Roman" w:eastAsia="Times New Roman" w:hAnsi="Times New Roman" w:cs="Times New Roman"/>
          <w:i/>
          <w:iCs/>
          <w:sz w:val="24"/>
          <w:szCs w:val="24"/>
        </w:rPr>
        <w:t>rating</w:t>
      </w:r>
      <w:r w:rsidRPr="00EB5B7B">
        <w:rPr>
          <w:rFonts w:ascii="Times New Roman" w:eastAsia="Times New Roman" w:hAnsi="Times New Roman" w:cs="Times New Roman"/>
          <w:sz w:val="24"/>
          <w:szCs w:val="24"/>
        </w:rPr>
        <w:t xml:space="preserve"> is measure</w:t>
      </w:r>
      <w:r w:rsidR="00FB4233" w:rsidRPr="00EB5B7B">
        <w:rPr>
          <w:rFonts w:ascii="Times New Roman" w:eastAsia="Times New Roman" w:hAnsi="Times New Roman" w:cs="Times New Roman"/>
          <w:sz w:val="24"/>
          <w:szCs w:val="24"/>
        </w:rPr>
        <w:t>d</w:t>
      </w:r>
      <w:r w:rsidRPr="00EB5B7B">
        <w:rPr>
          <w:rFonts w:ascii="Times New Roman" w:eastAsia="Times New Roman" w:hAnsi="Times New Roman" w:cs="Times New Roman"/>
          <w:sz w:val="24"/>
          <w:szCs w:val="24"/>
        </w:rPr>
        <w:t xml:space="preserve"> at the ordinal level, we used ordered logit models to regress the overall quality ratings and ratings in each domain </w:t>
      </w:r>
      <w:r w:rsidR="00F11E53">
        <w:rPr>
          <w:rFonts w:ascii="Times New Roman" w:eastAsia="Times New Roman" w:hAnsi="Times New Roman" w:cs="Times New Roman"/>
          <w:sz w:val="24"/>
          <w:szCs w:val="24"/>
        </w:rPr>
        <w:t xml:space="preserve">alternatively, </w:t>
      </w:r>
      <w:r w:rsidRPr="00EB5B7B">
        <w:rPr>
          <w:rFonts w:ascii="Times New Roman" w:eastAsia="Times New Roman" w:hAnsi="Times New Roman" w:cs="Times New Roman"/>
          <w:sz w:val="24"/>
          <w:szCs w:val="24"/>
        </w:rPr>
        <w:t xml:space="preserve">on </w:t>
      </w:r>
      <w:r w:rsidR="00FB4233" w:rsidRPr="00EB5B7B">
        <w:rPr>
          <w:rFonts w:ascii="Times New Roman" w:eastAsia="Times New Roman" w:hAnsi="Times New Roman" w:cs="Times New Roman"/>
          <w:sz w:val="24"/>
          <w:szCs w:val="24"/>
        </w:rPr>
        <w:t xml:space="preserve">the </w:t>
      </w:r>
      <w:r w:rsidRPr="00EB5B7B">
        <w:rPr>
          <w:rFonts w:ascii="Times New Roman" w:eastAsia="Times New Roman" w:hAnsi="Times New Roman" w:cs="Times New Roman"/>
          <w:sz w:val="24"/>
          <w:szCs w:val="24"/>
        </w:rPr>
        <w:t xml:space="preserve">legal forms of social care providers, with the control variables listed above as covariates. </w:t>
      </w:r>
      <w:r w:rsidR="004C38F0">
        <w:rPr>
          <w:rFonts w:ascii="Times New Roman" w:eastAsia="Times New Roman" w:hAnsi="Times New Roman" w:cs="Times New Roman"/>
          <w:sz w:val="24"/>
          <w:szCs w:val="24"/>
        </w:rPr>
        <w:t>Given our large sample, we</w:t>
      </w:r>
      <w:r w:rsidR="004C38F0" w:rsidRPr="00EB5B7B">
        <w:rPr>
          <w:rFonts w:ascii="Times New Roman" w:eastAsia="Times New Roman" w:hAnsi="Times New Roman" w:cs="Times New Roman"/>
          <w:sz w:val="24"/>
          <w:szCs w:val="24"/>
        </w:rPr>
        <w:t xml:space="preserve"> </w:t>
      </w:r>
      <w:r w:rsidRPr="00EB5B7B">
        <w:rPr>
          <w:rFonts w:ascii="Times New Roman" w:eastAsia="Times New Roman" w:hAnsi="Times New Roman" w:cs="Times New Roman"/>
          <w:sz w:val="24"/>
          <w:szCs w:val="24"/>
        </w:rPr>
        <w:t>also ran OLS models, treating the four</w:t>
      </w:r>
      <w:r w:rsidR="00D657C6" w:rsidRPr="00EB5B7B">
        <w:rPr>
          <w:rFonts w:ascii="Times New Roman" w:eastAsia="Times New Roman" w:hAnsi="Times New Roman" w:cs="Times New Roman"/>
          <w:sz w:val="24"/>
          <w:szCs w:val="24"/>
        </w:rPr>
        <w:t xml:space="preserve"> rating</w:t>
      </w:r>
      <w:r w:rsidRPr="00EB5B7B">
        <w:rPr>
          <w:rFonts w:ascii="Times New Roman" w:eastAsia="Times New Roman" w:hAnsi="Times New Roman" w:cs="Times New Roman"/>
          <w:sz w:val="24"/>
          <w:szCs w:val="24"/>
        </w:rPr>
        <w:t xml:space="preserve"> levels as numerical (1-4), to serve as a benchmark model and a robustness check for the model specification across different models. Our interpretation of the results </w:t>
      </w:r>
      <w:r w:rsidR="00BC6073" w:rsidRPr="00EB5B7B">
        <w:rPr>
          <w:rFonts w:ascii="Times New Roman" w:eastAsia="Times New Roman" w:hAnsi="Times New Roman" w:cs="Times New Roman"/>
          <w:sz w:val="24"/>
          <w:szCs w:val="24"/>
        </w:rPr>
        <w:t>is</w:t>
      </w:r>
      <w:r w:rsidRPr="00EB5B7B">
        <w:rPr>
          <w:rFonts w:ascii="Times New Roman" w:eastAsia="Times New Roman" w:hAnsi="Times New Roman" w:cs="Times New Roman"/>
          <w:sz w:val="24"/>
          <w:szCs w:val="24"/>
        </w:rPr>
        <w:t xml:space="preserve"> </w:t>
      </w:r>
      <w:r w:rsidR="00DC6783" w:rsidRPr="00EB5B7B">
        <w:rPr>
          <w:rFonts w:ascii="Times New Roman" w:eastAsia="Times New Roman" w:hAnsi="Times New Roman" w:cs="Times New Roman"/>
          <w:sz w:val="24"/>
          <w:szCs w:val="24"/>
        </w:rPr>
        <w:t>primarily</w:t>
      </w:r>
      <w:r w:rsidRPr="00EB5B7B">
        <w:rPr>
          <w:rFonts w:ascii="Times New Roman" w:eastAsia="Times New Roman" w:hAnsi="Times New Roman" w:cs="Times New Roman"/>
          <w:sz w:val="24"/>
          <w:szCs w:val="24"/>
        </w:rPr>
        <w:t xml:space="preserve"> based on the ordered-logit models</w:t>
      </w:r>
      <w:bookmarkStart w:id="1" w:name="_Hlk123884127"/>
      <w:r w:rsidR="006D6EE2">
        <w:rPr>
          <w:rFonts w:ascii="Times New Roman" w:eastAsia="Times New Roman" w:hAnsi="Times New Roman" w:cs="Times New Roman"/>
          <w:sz w:val="24"/>
          <w:szCs w:val="24"/>
        </w:rPr>
        <w:t>.</w:t>
      </w:r>
    </w:p>
    <w:bookmarkEnd w:id="1"/>
    <w:p w14:paraId="6C6E125B" w14:textId="77777777" w:rsidR="003478A4" w:rsidRDefault="003478A4" w:rsidP="00BC6073">
      <w:pPr>
        <w:spacing w:before="120" w:after="240" w:line="240" w:lineRule="auto"/>
        <w:jc w:val="center"/>
        <w:rPr>
          <w:rFonts w:ascii="Times New Roman" w:eastAsia="Times New Roman" w:hAnsi="Times New Roman" w:cs="Times New Roman"/>
          <w:b/>
          <w:bCs/>
          <w:color w:val="000000" w:themeColor="text1"/>
          <w:sz w:val="24"/>
          <w:szCs w:val="24"/>
        </w:rPr>
      </w:pPr>
    </w:p>
    <w:p w14:paraId="1E9D57DD" w14:textId="3ABC7F57" w:rsidR="00BC6073" w:rsidRPr="00EB5B7B" w:rsidRDefault="00BC6073" w:rsidP="00BC6073">
      <w:pPr>
        <w:spacing w:before="120" w:after="240" w:line="240" w:lineRule="auto"/>
        <w:jc w:val="center"/>
        <w:rPr>
          <w:rFonts w:ascii="Times New Roman" w:eastAsia="Times New Roman" w:hAnsi="Times New Roman" w:cs="Times New Roman"/>
          <w:b/>
          <w:bCs/>
          <w:color w:val="0070C0"/>
          <w:sz w:val="24"/>
          <w:szCs w:val="24"/>
        </w:rPr>
      </w:pPr>
      <w:r w:rsidRPr="00EB5B7B">
        <w:rPr>
          <w:rFonts w:ascii="Times New Roman" w:eastAsia="Times New Roman" w:hAnsi="Times New Roman" w:cs="Times New Roman"/>
          <w:b/>
          <w:bCs/>
          <w:color w:val="000000" w:themeColor="text1"/>
          <w:sz w:val="24"/>
          <w:szCs w:val="24"/>
        </w:rPr>
        <w:t>RESULTS</w:t>
      </w:r>
    </w:p>
    <w:p w14:paraId="2B3E97DB" w14:textId="75D9DA38" w:rsidR="642C07BC" w:rsidRPr="00EB5B7B" w:rsidRDefault="642C07BC" w:rsidP="003478A4">
      <w:pPr>
        <w:spacing w:after="0" w:line="240" w:lineRule="auto"/>
        <w:ind w:firstLine="720"/>
        <w:rPr>
          <w:rFonts w:ascii="Times New Roman" w:hAnsi="Times New Roman" w:cs="Times New Roman"/>
          <w:sz w:val="24"/>
          <w:szCs w:val="24"/>
        </w:rPr>
      </w:pPr>
      <w:r w:rsidRPr="00EB5B7B">
        <w:rPr>
          <w:rFonts w:ascii="Times New Roman" w:eastAsia="Times New Roman" w:hAnsi="Times New Roman" w:cs="Times New Roman"/>
          <w:sz w:val="24"/>
          <w:szCs w:val="24"/>
        </w:rPr>
        <w:t>In terms of the overall rating, CICs, nonprofits and government-run locations perform</w:t>
      </w:r>
      <w:r w:rsidR="00B61431" w:rsidRPr="00EB5B7B">
        <w:rPr>
          <w:rFonts w:ascii="Times New Roman" w:eastAsia="Times New Roman" w:hAnsi="Times New Roman" w:cs="Times New Roman"/>
          <w:sz w:val="24"/>
          <w:szCs w:val="24"/>
        </w:rPr>
        <w:t>ed</w:t>
      </w:r>
      <w:r w:rsidRPr="00EB5B7B">
        <w:rPr>
          <w:rFonts w:ascii="Times New Roman" w:eastAsia="Times New Roman" w:hAnsi="Times New Roman" w:cs="Times New Roman"/>
          <w:sz w:val="24"/>
          <w:szCs w:val="24"/>
        </w:rPr>
        <w:t xml:space="preserve"> better than the reference group of for-profit locations. CICs are the highest-achieving sector: the odds that a CIC location is rated higher </w:t>
      </w:r>
      <w:r w:rsidR="00F11E53" w:rsidRPr="00EB5B7B">
        <w:rPr>
          <w:rFonts w:ascii="Times New Roman" w:eastAsia="Times New Roman" w:hAnsi="Times New Roman" w:cs="Times New Roman"/>
          <w:sz w:val="24"/>
          <w:szCs w:val="24"/>
        </w:rPr>
        <w:t>are</w:t>
      </w:r>
      <w:r w:rsidRPr="00EB5B7B">
        <w:rPr>
          <w:rFonts w:ascii="Times New Roman" w:eastAsia="Times New Roman" w:hAnsi="Times New Roman" w:cs="Times New Roman"/>
          <w:sz w:val="24"/>
          <w:szCs w:val="24"/>
        </w:rPr>
        <w:t xml:space="preserve"> about 1.64 times as large as the odds for a for-profit location to be rated higher, significant at the 0.1 level. The overall ratings of nonprofit and government-run locations are similar, their odds of </w:t>
      </w:r>
      <w:r w:rsidR="00C95554" w:rsidRPr="00EB5B7B">
        <w:rPr>
          <w:rFonts w:ascii="Times New Roman" w:eastAsia="Times New Roman" w:hAnsi="Times New Roman" w:cs="Times New Roman"/>
          <w:sz w:val="24"/>
          <w:szCs w:val="24"/>
        </w:rPr>
        <w:t xml:space="preserve">having a </w:t>
      </w:r>
      <w:r w:rsidRPr="00EB5B7B">
        <w:rPr>
          <w:rFonts w:ascii="Times New Roman" w:eastAsia="Times New Roman" w:hAnsi="Times New Roman" w:cs="Times New Roman"/>
          <w:sz w:val="24"/>
          <w:szCs w:val="24"/>
        </w:rPr>
        <w:t xml:space="preserve">higher rating are 1.36 and 1.34 times the odds of for-profits, and both are significant at the 0.05 level. </w:t>
      </w:r>
      <w:proofErr w:type="gramStart"/>
      <w:r w:rsidRPr="00EB5B7B">
        <w:rPr>
          <w:rFonts w:ascii="Times New Roman" w:eastAsia="Times New Roman" w:hAnsi="Times New Roman" w:cs="Times New Roman"/>
          <w:sz w:val="24"/>
          <w:szCs w:val="24"/>
        </w:rPr>
        <w:t>I</w:t>
      </w:r>
      <w:r w:rsidR="0065338B" w:rsidRPr="00EB5B7B">
        <w:rPr>
          <w:rFonts w:ascii="Times New Roman" w:eastAsia="Times New Roman" w:hAnsi="Times New Roman" w:cs="Times New Roman"/>
          <w:sz w:val="24"/>
          <w:szCs w:val="24"/>
        </w:rPr>
        <w:t>ndependently-run</w:t>
      </w:r>
      <w:proofErr w:type="gramEnd"/>
      <w:r w:rsidRPr="00EB5B7B">
        <w:rPr>
          <w:rFonts w:ascii="Times New Roman" w:eastAsia="Times New Roman" w:hAnsi="Times New Roman" w:cs="Times New Roman"/>
          <w:sz w:val="24"/>
          <w:szCs w:val="24"/>
        </w:rPr>
        <w:t xml:space="preserve"> </w:t>
      </w:r>
      <w:r w:rsidR="00C56E96" w:rsidRPr="00EB5B7B">
        <w:rPr>
          <w:rFonts w:ascii="Times New Roman" w:eastAsia="Times New Roman" w:hAnsi="Times New Roman" w:cs="Times New Roman"/>
          <w:sz w:val="24"/>
          <w:szCs w:val="24"/>
        </w:rPr>
        <w:t>entitie</w:t>
      </w:r>
      <w:r w:rsidRPr="00EB5B7B">
        <w:rPr>
          <w:rFonts w:ascii="Times New Roman" w:eastAsia="Times New Roman" w:hAnsi="Times New Roman" w:cs="Times New Roman"/>
          <w:sz w:val="24"/>
          <w:szCs w:val="24"/>
        </w:rPr>
        <w:t>s, however, tend</w:t>
      </w:r>
      <w:r w:rsidR="0065338B" w:rsidRPr="00EB5B7B">
        <w:rPr>
          <w:rFonts w:ascii="Times New Roman" w:eastAsia="Times New Roman" w:hAnsi="Times New Roman" w:cs="Times New Roman"/>
          <w:sz w:val="24"/>
          <w:szCs w:val="24"/>
        </w:rPr>
        <w:t>ed</w:t>
      </w:r>
      <w:r w:rsidRPr="00EB5B7B">
        <w:rPr>
          <w:rFonts w:ascii="Times New Roman" w:eastAsia="Times New Roman" w:hAnsi="Times New Roman" w:cs="Times New Roman"/>
          <w:sz w:val="24"/>
          <w:szCs w:val="24"/>
        </w:rPr>
        <w:t xml:space="preserve"> to have the worst rating among all </w:t>
      </w:r>
      <w:r w:rsidR="006A4F7C" w:rsidRPr="00EB5B7B">
        <w:rPr>
          <w:rFonts w:ascii="Times New Roman" w:eastAsia="Times New Roman" w:hAnsi="Times New Roman" w:cs="Times New Roman"/>
          <w:sz w:val="24"/>
          <w:szCs w:val="24"/>
        </w:rPr>
        <w:t xml:space="preserve">the </w:t>
      </w:r>
      <w:r w:rsidRPr="00EB5B7B">
        <w:rPr>
          <w:rFonts w:ascii="Times New Roman" w:eastAsia="Times New Roman" w:hAnsi="Times New Roman" w:cs="Times New Roman"/>
          <w:sz w:val="24"/>
          <w:szCs w:val="24"/>
        </w:rPr>
        <w:t>sectors</w:t>
      </w:r>
      <w:r w:rsidR="006A4F7C" w:rsidRPr="00EB5B7B">
        <w:rPr>
          <w:rFonts w:ascii="Times New Roman" w:eastAsia="Times New Roman" w:hAnsi="Times New Roman" w:cs="Times New Roman"/>
          <w:sz w:val="24"/>
          <w:szCs w:val="24"/>
        </w:rPr>
        <w:t>. T</w:t>
      </w:r>
      <w:r w:rsidRPr="00EB5B7B">
        <w:rPr>
          <w:rFonts w:ascii="Times New Roman" w:eastAsia="Times New Roman" w:hAnsi="Times New Roman" w:cs="Times New Roman"/>
          <w:sz w:val="24"/>
          <w:szCs w:val="24"/>
        </w:rPr>
        <w:t>heir odds of having higher ratings are 71% of the odds of</w:t>
      </w:r>
      <w:r w:rsidR="00E5737B" w:rsidRPr="00EB5B7B">
        <w:rPr>
          <w:rFonts w:ascii="Times New Roman" w:eastAsia="Times New Roman" w:hAnsi="Times New Roman" w:cs="Times New Roman"/>
          <w:sz w:val="24"/>
          <w:szCs w:val="24"/>
        </w:rPr>
        <w:t xml:space="preserve"> having a</w:t>
      </w:r>
      <w:r w:rsidRPr="00EB5B7B">
        <w:rPr>
          <w:rFonts w:ascii="Times New Roman" w:eastAsia="Times New Roman" w:hAnsi="Times New Roman" w:cs="Times New Roman"/>
          <w:sz w:val="24"/>
          <w:szCs w:val="24"/>
        </w:rPr>
        <w:t xml:space="preserve"> higher rating of for-profits, significant at the 0.05 level.</w:t>
      </w:r>
    </w:p>
    <w:p w14:paraId="07568BD0" w14:textId="16B5091D" w:rsidR="009C2FBE" w:rsidRPr="00EB5B7B" w:rsidRDefault="642C07BC" w:rsidP="003478A4">
      <w:pPr>
        <w:spacing w:after="0" w:line="240" w:lineRule="auto"/>
        <w:ind w:firstLine="720"/>
        <w:rPr>
          <w:rFonts w:ascii="Times New Roman" w:hAnsi="Times New Roman" w:cs="Times New Roman"/>
          <w:sz w:val="24"/>
          <w:szCs w:val="24"/>
        </w:rPr>
      </w:pPr>
      <w:r w:rsidRPr="00EB5B7B">
        <w:rPr>
          <w:rFonts w:ascii="Times New Roman" w:eastAsia="Times New Roman" w:hAnsi="Times New Roman" w:cs="Times New Roman"/>
          <w:sz w:val="24"/>
          <w:szCs w:val="24"/>
        </w:rPr>
        <w:t>The general pattern</w:t>
      </w:r>
      <w:r w:rsidR="00E2037A" w:rsidRPr="00EB5B7B">
        <w:rPr>
          <w:rFonts w:ascii="Times New Roman" w:eastAsia="Times New Roman" w:hAnsi="Times New Roman" w:cs="Times New Roman"/>
          <w:sz w:val="24"/>
          <w:szCs w:val="24"/>
        </w:rPr>
        <w:t xml:space="preserve"> </w:t>
      </w:r>
      <w:r w:rsidR="00E859CE" w:rsidRPr="00EB5B7B">
        <w:rPr>
          <w:rFonts w:ascii="Times New Roman" w:eastAsia="Times New Roman" w:hAnsi="Times New Roman" w:cs="Times New Roman"/>
          <w:sz w:val="24"/>
          <w:szCs w:val="24"/>
        </w:rPr>
        <w:t>that emerged was</w:t>
      </w:r>
      <w:r w:rsidRPr="00EB5B7B">
        <w:rPr>
          <w:rFonts w:ascii="Times New Roman" w:eastAsia="Times New Roman" w:hAnsi="Times New Roman" w:cs="Times New Roman"/>
          <w:sz w:val="24"/>
          <w:szCs w:val="24"/>
        </w:rPr>
        <w:t xml:space="preserve"> that CICs, nonprofits and government-run locations tend</w:t>
      </w:r>
      <w:r w:rsidR="00E859CE" w:rsidRPr="00EB5B7B">
        <w:rPr>
          <w:rFonts w:ascii="Times New Roman" w:eastAsia="Times New Roman" w:hAnsi="Times New Roman" w:cs="Times New Roman"/>
          <w:sz w:val="24"/>
          <w:szCs w:val="24"/>
        </w:rPr>
        <w:t>ed to cluster together and</w:t>
      </w:r>
      <w:r w:rsidRPr="00EB5B7B">
        <w:rPr>
          <w:rFonts w:ascii="Times New Roman" w:eastAsia="Times New Roman" w:hAnsi="Times New Roman" w:cs="Times New Roman"/>
          <w:sz w:val="24"/>
          <w:szCs w:val="24"/>
        </w:rPr>
        <w:t xml:space="preserve"> have higher rating</w:t>
      </w:r>
      <w:r w:rsidR="00E859CE" w:rsidRPr="00EB5B7B">
        <w:rPr>
          <w:rFonts w:ascii="Times New Roman" w:eastAsia="Times New Roman" w:hAnsi="Times New Roman" w:cs="Times New Roman"/>
          <w:sz w:val="24"/>
          <w:szCs w:val="24"/>
        </w:rPr>
        <w:t>s</w:t>
      </w:r>
      <w:r w:rsidRPr="00EB5B7B">
        <w:rPr>
          <w:rFonts w:ascii="Times New Roman" w:eastAsia="Times New Roman" w:hAnsi="Times New Roman" w:cs="Times New Roman"/>
          <w:sz w:val="24"/>
          <w:szCs w:val="24"/>
        </w:rPr>
        <w:t xml:space="preserve"> than for-profit</w:t>
      </w:r>
      <w:r w:rsidR="007B4474" w:rsidRPr="00EB5B7B">
        <w:rPr>
          <w:rFonts w:ascii="Times New Roman" w:eastAsia="Times New Roman" w:hAnsi="Times New Roman" w:cs="Times New Roman"/>
          <w:sz w:val="24"/>
          <w:szCs w:val="24"/>
        </w:rPr>
        <w:t xml:space="preserve"> locations</w:t>
      </w:r>
      <w:r w:rsidR="0016426D" w:rsidRPr="00EB5B7B">
        <w:rPr>
          <w:rFonts w:ascii="Times New Roman" w:eastAsia="Times New Roman" w:hAnsi="Times New Roman" w:cs="Times New Roman"/>
          <w:sz w:val="24"/>
          <w:szCs w:val="24"/>
        </w:rPr>
        <w:t xml:space="preserve">. </w:t>
      </w:r>
      <w:proofErr w:type="gramStart"/>
      <w:r w:rsidR="009F59DC" w:rsidRPr="00EB5B7B">
        <w:rPr>
          <w:rFonts w:ascii="Times New Roman" w:eastAsia="Times New Roman" w:hAnsi="Times New Roman" w:cs="Times New Roman"/>
          <w:sz w:val="24"/>
          <w:szCs w:val="24"/>
        </w:rPr>
        <w:t>I</w:t>
      </w:r>
      <w:r w:rsidR="004311D1" w:rsidRPr="00EB5B7B">
        <w:rPr>
          <w:rFonts w:ascii="Times New Roman" w:eastAsia="Times New Roman" w:hAnsi="Times New Roman" w:cs="Times New Roman"/>
          <w:sz w:val="24"/>
          <w:szCs w:val="24"/>
        </w:rPr>
        <w:t>ndependently-run</w:t>
      </w:r>
      <w:proofErr w:type="gramEnd"/>
      <w:r w:rsidRPr="00EB5B7B">
        <w:rPr>
          <w:rFonts w:ascii="Times New Roman" w:eastAsia="Times New Roman" w:hAnsi="Times New Roman" w:cs="Times New Roman"/>
          <w:sz w:val="24"/>
          <w:szCs w:val="24"/>
        </w:rPr>
        <w:t xml:space="preserve"> </w:t>
      </w:r>
      <w:r w:rsidR="009F59DC" w:rsidRPr="00EB5B7B">
        <w:rPr>
          <w:rFonts w:ascii="Times New Roman" w:eastAsia="Times New Roman" w:hAnsi="Times New Roman" w:cs="Times New Roman"/>
          <w:sz w:val="24"/>
          <w:szCs w:val="24"/>
        </w:rPr>
        <w:t>organizations</w:t>
      </w:r>
      <w:r w:rsidRPr="00EB5B7B">
        <w:rPr>
          <w:rFonts w:ascii="Times New Roman" w:eastAsia="Times New Roman" w:hAnsi="Times New Roman" w:cs="Times New Roman"/>
          <w:sz w:val="24"/>
          <w:szCs w:val="24"/>
        </w:rPr>
        <w:t xml:space="preserve"> tend</w:t>
      </w:r>
      <w:r w:rsidR="004311D1" w:rsidRPr="00EB5B7B">
        <w:rPr>
          <w:rFonts w:ascii="Times New Roman" w:eastAsia="Times New Roman" w:hAnsi="Times New Roman" w:cs="Times New Roman"/>
          <w:sz w:val="24"/>
          <w:szCs w:val="24"/>
        </w:rPr>
        <w:t>ed</w:t>
      </w:r>
      <w:r w:rsidRPr="00EB5B7B">
        <w:rPr>
          <w:rFonts w:ascii="Times New Roman" w:eastAsia="Times New Roman" w:hAnsi="Times New Roman" w:cs="Times New Roman"/>
          <w:sz w:val="24"/>
          <w:szCs w:val="24"/>
        </w:rPr>
        <w:t xml:space="preserve"> </w:t>
      </w:r>
      <w:r w:rsidR="009F59DC" w:rsidRPr="00EB5B7B">
        <w:rPr>
          <w:rFonts w:ascii="Times New Roman" w:eastAsia="Times New Roman" w:hAnsi="Times New Roman" w:cs="Times New Roman"/>
          <w:sz w:val="24"/>
          <w:szCs w:val="24"/>
        </w:rPr>
        <w:t>to have</w:t>
      </w:r>
      <w:r w:rsidRPr="00EB5B7B">
        <w:rPr>
          <w:rFonts w:ascii="Times New Roman" w:eastAsia="Times New Roman" w:hAnsi="Times New Roman" w:cs="Times New Roman"/>
          <w:sz w:val="24"/>
          <w:szCs w:val="24"/>
        </w:rPr>
        <w:t xml:space="preserve"> lower rating</w:t>
      </w:r>
      <w:r w:rsidR="009F59DC" w:rsidRPr="00EB5B7B">
        <w:rPr>
          <w:rFonts w:ascii="Times New Roman" w:eastAsia="Times New Roman" w:hAnsi="Times New Roman" w:cs="Times New Roman"/>
          <w:sz w:val="24"/>
          <w:szCs w:val="24"/>
        </w:rPr>
        <w:t>s</w:t>
      </w:r>
      <w:r w:rsidRPr="00EB5B7B">
        <w:rPr>
          <w:rFonts w:ascii="Times New Roman" w:eastAsia="Times New Roman" w:hAnsi="Times New Roman" w:cs="Times New Roman"/>
          <w:sz w:val="24"/>
          <w:szCs w:val="24"/>
        </w:rPr>
        <w:t xml:space="preserve"> than for-profits</w:t>
      </w:r>
      <w:r w:rsidR="009F59DC" w:rsidRPr="00EB5B7B">
        <w:rPr>
          <w:rFonts w:ascii="Times New Roman" w:eastAsia="Times New Roman" w:hAnsi="Times New Roman" w:cs="Times New Roman"/>
          <w:sz w:val="24"/>
          <w:szCs w:val="24"/>
        </w:rPr>
        <w:t xml:space="preserve"> across</w:t>
      </w:r>
      <w:r w:rsidRPr="00EB5B7B">
        <w:rPr>
          <w:rFonts w:ascii="Times New Roman" w:eastAsia="Times New Roman" w:hAnsi="Times New Roman" w:cs="Times New Roman"/>
          <w:sz w:val="24"/>
          <w:szCs w:val="24"/>
        </w:rPr>
        <w:t xml:space="preserve"> the fiv</w:t>
      </w:r>
      <w:r w:rsidR="009F59DC" w:rsidRPr="00EB5B7B">
        <w:rPr>
          <w:rFonts w:ascii="Times New Roman" w:eastAsia="Times New Roman" w:hAnsi="Times New Roman" w:cs="Times New Roman"/>
          <w:sz w:val="24"/>
          <w:szCs w:val="24"/>
        </w:rPr>
        <w:t>e domain</w:t>
      </w:r>
      <w:r w:rsidRPr="00EB5B7B">
        <w:rPr>
          <w:rFonts w:ascii="Times New Roman" w:eastAsia="Times New Roman" w:hAnsi="Times New Roman" w:cs="Times New Roman"/>
          <w:sz w:val="24"/>
          <w:szCs w:val="24"/>
        </w:rPr>
        <w:t>s. CICs perform</w:t>
      </w:r>
      <w:r w:rsidR="00BE3BF0" w:rsidRPr="00EB5B7B">
        <w:rPr>
          <w:rFonts w:ascii="Times New Roman" w:eastAsia="Times New Roman" w:hAnsi="Times New Roman" w:cs="Times New Roman"/>
          <w:sz w:val="24"/>
          <w:szCs w:val="24"/>
        </w:rPr>
        <w:t>ed</w:t>
      </w:r>
      <w:r w:rsidRPr="00EB5B7B">
        <w:rPr>
          <w:rFonts w:ascii="Times New Roman" w:eastAsia="Times New Roman" w:hAnsi="Times New Roman" w:cs="Times New Roman"/>
          <w:sz w:val="24"/>
          <w:szCs w:val="24"/>
        </w:rPr>
        <w:t xml:space="preserve"> particularly well in the “caring” domain</w:t>
      </w:r>
      <w:r w:rsidR="00BE3BF0" w:rsidRPr="00EB5B7B">
        <w:rPr>
          <w:rFonts w:ascii="Times New Roman" w:eastAsia="Times New Roman" w:hAnsi="Times New Roman" w:cs="Times New Roman"/>
          <w:sz w:val="24"/>
          <w:szCs w:val="24"/>
        </w:rPr>
        <w:t>. Here t</w:t>
      </w:r>
      <w:r w:rsidRPr="00EB5B7B">
        <w:rPr>
          <w:rFonts w:ascii="Times New Roman" w:eastAsia="Times New Roman" w:hAnsi="Times New Roman" w:cs="Times New Roman"/>
          <w:sz w:val="24"/>
          <w:szCs w:val="24"/>
        </w:rPr>
        <w:t>he odds that a CIC provider ha</w:t>
      </w:r>
      <w:r w:rsidR="00E65A80" w:rsidRPr="00EB5B7B">
        <w:rPr>
          <w:rFonts w:ascii="Times New Roman" w:eastAsia="Times New Roman" w:hAnsi="Times New Roman" w:cs="Times New Roman"/>
          <w:sz w:val="24"/>
          <w:szCs w:val="24"/>
        </w:rPr>
        <w:t>d</w:t>
      </w:r>
      <w:r w:rsidRPr="00EB5B7B">
        <w:rPr>
          <w:rFonts w:ascii="Times New Roman" w:eastAsia="Times New Roman" w:hAnsi="Times New Roman" w:cs="Times New Roman"/>
          <w:sz w:val="24"/>
          <w:szCs w:val="24"/>
        </w:rPr>
        <w:t xml:space="preserve"> a higher rating </w:t>
      </w:r>
      <w:r w:rsidR="00146E04" w:rsidRPr="00EB5B7B">
        <w:rPr>
          <w:rFonts w:ascii="Times New Roman" w:eastAsia="Times New Roman" w:hAnsi="Times New Roman" w:cs="Times New Roman"/>
          <w:sz w:val="24"/>
          <w:szCs w:val="24"/>
        </w:rPr>
        <w:t>was</w:t>
      </w:r>
      <w:r w:rsidRPr="00EB5B7B">
        <w:rPr>
          <w:rFonts w:ascii="Times New Roman" w:eastAsia="Times New Roman" w:hAnsi="Times New Roman" w:cs="Times New Roman"/>
          <w:sz w:val="24"/>
          <w:szCs w:val="24"/>
        </w:rPr>
        <w:t xml:space="preserve"> 2.23 times (significant at the 0.05 level)</w:t>
      </w:r>
      <w:r w:rsidR="00146E04" w:rsidRPr="00EB5B7B">
        <w:rPr>
          <w:rFonts w:ascii="Times New Roman" w:eastAsia="Times New Roman" w:hAnsi="Times New Roman" w:cs="Times New Roman"/>
          <w:sz w:val="24"/>
          <w:szCs w:val="24"/>
        </w:rPr>
        <w:t xml:space="preserve"> the</w:t>
      </w:r>
      <w:r w:rsidRPr="00EB5B7B">
        <w:rPr>
          <w:rFonts w:ascii="Times New Roman" w:eastAsia="Times New Roman" w:hAnsi="Times New Roman" w:cs="Times New Roman"/>
          <w:sz w:val="24"/>
          <w:szCs w:val="24"/>
        </w:rPr>
        <w:t xml:space="preserve"> odds for for-profit locations. CICs also</w:t>
      </w:r>
      <w:r w:rsidR="00E65A80" w:rsidRPr="00EB5B7B">
        <w:rPr>
          <w:rFonts w:ascii="Times New Roman" w:eastAsia="Times New Roman" w:hAnsi="Times New Roman" w:cs="Times New Roman"/>
          <w:sz w:val="24"/>
          <w:szCs w:val="24"/>
        </w:rPr>
        <w:t xml:space="preserve"> performed</w:t>
      </w:r>
      <w:r w:rsidRPr="00EB5B7B">
        <w:rPr>
          <w:rFonts w:ascii="Times New Roman" w:eastAsia="Times New Roman" w:hAnsi="Times New Roman" w:cs="Times New Roman"/>
          <w:sz w:val="24"/>
          <w:szCs w:val="24"/>
        </w:rPr>
        <w:t xml:space="preserve"> significantly (at the 0.1 level) better in the “</w:t>
      </w:r>
      <w:r w:rsidR="00A42F70" w:rsidRPr="00EB5B7B">
        <w:rPr>
          <w:rFonts w:ascii="Times New Roman" w:eastAsia="Times New Roman" w:hAnsi="Times New Roman" w:cs="Times New Roman"/>
          <w:sz w:val="24"/>
          <w:szCs w:val="24"/>
        </w:rPr>
        <w:t>safe</w:t>
      </w:r>
      <w:r w:rsidRPr="00EB5B7B">
        <w:rPr>
          <w:rFonts w:ascii="Times New Roman" w:eastAsia="Times New Roman" w:hAnsi="Times New Roman" w:cs="Times New Roman"/>
          <w:sz w:val="24"/>
          <w:szCs w:val="24"/>
        </w:rPr>
        <w:t>” domain. Government-run locations perform</w:t>
      </w:r>
      <w:r w:rsidR="000A28D2" w:rsidRPr="00EB5B7B">
        <w:rPr>
          <w:rFonts w:ascii="Times New Roman" w:eastAsia="Times New Roman" w:hAnsi="Times New Roman" w:cs="Times New Roman"/>
          <w:sz w:val="24"/>
          <w:szCs w:val="24"/>
        </w:rPr>
        <w:t>ed</w:t>
      </w:r>
      <w:r w:rsidRPr="00EB5B7B">
        <w:rPr>
          <w:rFonts w:ascii="Times New Roman" w:eastAsia="Times New Roman" w:hAnsi="Times New Roman" w:cs="Times New Roman"/>
          <w:sz w:val="24"/>
          <w:szCs w:val="24"/>
        </w:rPr>
        <w:t xml:space="preserve"> better than for-profits in the “safe”, “well-led and responsive” domain</w:t>
      </w:r>
      <w:r w:rsidR="000A28D2" w:rsidRPr="00EB5B7B">
        <w:rPr>
          <w:rFonts w:ascii="Times New Roman" w:eastAsia="Times New Roman" w:hAnsi="Times New Roman" w:cs="Times New Roman"/>
          <w:sz w:val="24"/>
          <w:szCs w:val="24"/>
        </w:rPr>
        <w:t>s</w:t>
      </w:r>
      <w:r w:rsidRPr="00EB5B7B">
        <w:rPr>
          <w:rFonts w:ascii="Times New Roman" w:eastAsia="Times New Roman" w:hAnsi="Times New Roman" w:cs="Times New Roman"/>
          <w:sz w:val="24"/>
          <w:szCs w:val="24"/>
        </w:rPr>
        <w:t xml:space="preserve"> at the 0.05 level and </w:t>
      </w:r>
      <w:r w:rsidR="00EE1D6B" w:rsidRPr="00EB5B7B">
        <w:rPr>
          <w:rFonts w:ascii="Times New Roman" w:eastAsia="Times New Roman" w:hAnsi="Times New Roman" w:cs="Times New Roman"/>
          <w:sz w:val="24"/>
          <w:szCs w:val="24"/>
        </w:rPr>
        <w:t xml:space="preserve">were </w:t>
      </w:r>
      <w:r w:rsidRPr="00EB5B7B">
        <w:rPr>
          <w:rFonts w:ascii="Times New Roman" w:eastAsia="Times New Roman" w:hAnsi="Times New Roman" w:cs="Times New Roman"/>
          <w:sz w:val="24"/>
          <w:szCs w:val="24"/>
        </w:rPr>
        <w:t>also more likely to have</w:t>
      </w:r>
      <w:r w:rsidR="00EE1D6B" w:rsidRPr="00EB5B7B">
        <w:rPr>
          <w:rFonts w:ascii="Times New Roman" w:eastAsia="Times New Roman" w:hAnsi="Times New Roman" w:cs="Times New Roman"/>
          <w:sz w:val="24"/>
          <w:szCs w:val="24"/>
        </w:rPr>
        <w:t xml:space="preserve"> a</w:t>
      </w:r>
      <w:r w:rsidRPr="00EB5B7B">
        <w:rPr>
          <w:rFonts w:ascii="Times New Roman" w:eastAsia="Times New Roman" w:hAnsi="Times New Roman" w:cs="Times New Roman"/>
          <w:sz w:val="24"/>
          <w:szCs w:val="24"/>
        </w:rPr>
        <w:t xml:space="preserve"> higher rating in the “effective” domain at the 0.1 significance level. With </w:t>
      </w:r>
      <w:r w:rsidR="00EE1D6B" w:rsidRPr="00EB5B7B">
        <w:rPr>
          <w:rFonts w:ascii="Times New Roman" w:eastAsia="Times New Roman" w:hAnsi="Times New Roman" w:cs="Times New Roman"/>
          <w:sz w:val="24"/>
          <w:szCs w:val="24"/>
        </w:rPr>
        <w:t xml:space="preserve">a </w:t>
      </w:r>
      <w:r w:rsidRPr="00EB5B7B">
        <w:rPr>
          <w:rFonts w:ascii="Times New Roman" w:eastAsia="Times New Roman" w:hAnsi="Times New Roman" w:cs="Times New Roman"/>
          <w:sz w:val="24"/>
          <w:szCs w:val="24"/>
        </w:rPr>
        <w:t xml:space="preserve">larger sample size, nonprofit locations </w:t>
      </w:r>
      <w:r w:rsidR="00EE1D6B" w:rsidRPr="00EB5B7B">
        <w:rPr>
          <w:rFonts w:ascii="Times New Roman" w:eastAsia="Times New Roman" w:hAnsi="Times New Roman" w:cs="Times New Roman"/>
          <w:sz w:val="24"/>
          <w:szCs w:val="24"/>
        </w:rPr>
        <w:t xml:space="preserve">had </w:t>
      </w:r>
      <w:r w:rsidRPr="00EB5B7B">
        <w:rPr>
          <w:rFonts w:ascii="Times New Roman" w:eastAsia="Times New Roman" w:hAnsi="Times New Roman" w:cs="Times New Roman"/>
          <w:sz w:val="24"/>
          <w:szCs w:val="24"/>
        </w:rPr>
        <w:t xml:space="preserve">significantly (at the 0.05 level) higher odds to be rated better in all the domains. </w:t>
      </w:r>
      <w:proofErr w:type="gramStart"/>
      <w:r w:rsidRPr="00EB5B7B">
        <w:rPr>
          <w:rFonts w:ascii="Times New Roman" w:eastAsia="Times New Roman" w:hAnsi="Times New Roman" w:cs="Times New Roman"/>
          <w:sz w:val="24"/>
          <w:szCs w:val="24"/>
        </w:rPr>
        <w:t>Ind</w:t>
      </w:r>
      <w:r w:rsidR="00BD7790" w:rsidRPr="00EB5B7B">
        <w:rPr>
          <w:rFonts w:ascii="Times New Roman" w:eastAsia="Times New Roman" w:hAnsi="Times New Roman" w:cs="Times New Roman"/>
          <w:sz w:val="24"/>
          <w:szCs w:val="24"/>
        </w:rPr>
        <w:t>ependently-run</w:t>
      </w:r>
      <w:proofErr w:type="gramEnd"/>
      <w:r w:rsidR="00BD7790" w:rsidRPr="00EB5B7B">
        <w:rPr>
          <w:rFonts w:ascii="Times New Roman" w:eastAsia="Times New Roman" w:hAnsi="Times New Roman" w:cs="Times New Roman"/>
          <w:sz w:val="24"/>
          <w:szCs w:val="24"/>
        </w:rPr>
        <w:t xml:space="preserve"> </w:t>
      </w:r>
      <w:r w:rsidR="009F59DC" w:rsidRPr="00EB5B7B">
        <w:rPr>
          <w:rFonts w:ascii="Times New Roman" w:eastAsia="Times New Roman" w:hAnsi="Times New Roman" w:cs="Times New Roman"/>
          <w:sz w:val="24"/>
          <w:szCs w:val="24"/>
        </w:rPr>
        <w:t>entities</w:t>
      </w:r>
      <w:r w:rsidRPr="00EB5B7B">
        <w:rPr>
          <w:rFonts w:ascii="Times New Roman" w:eastAsia="Times New Roman" w:hAnsi="Times New Roman" w:cs="Times New Roman"/>
          <w:sz w:val="24"/>
          <w:szCs w:val="24"/>
        </w:rPr>
        <w:t xml:space="preserve"> </w:t>
      </w:r>
      <w:r w:rsidR="00133A16" w:rsidRPr="00EB5B7B">
        <w:rPr>
          <w:rFonts w:ascii="Times New Roman" w:eastAsia="Times New Roman" w:hAnsi="Times New Roman" w:cs="Times New Roman"/>
          <w:sz w:val="24"/>
          <w:szCs w:val="24"/>
        </w:rPr>
        <w:t xml:space="preserve">were </w:t>
      </w:r>
      <w:r w:rsidRPr="00EB5B7B">
        <w:rPr>
          <w:rFonts w:ascii="Times New Roman" w:eastAsia="Times New Roman" w:hAnsi="Times New Roman" w:cs="Times New Roman"/>
          <w:sz w:val="24"/>
          <w:szCs w:val="24"/>
        </w:rPr>
        <w:t xml:space="preserve">significantly </w:t>
      </w:r>
      <w:r w:rsidR="00133A16" w:rsidRPr="00EB5B7B">
        <w:rPr>
          <w:rFonts w:ascii="Times New Roman" w:eastAsia="Times New Roman" w:hAnsi="Times New Roman" w:cs="Times New Roman"/>
          <w:sz w:val="24"/>
          <w:szCs w:val="24"/>
        </w:rPr>
        <w:t xml:space="preserve">less </w:t>
      </w:r>
      <w:r w:rsidRPr="00EB5B7B">
        <w:rPr>
          <w:rFonts w:ascii="Times New Roman" w:eastAsia="Times New Roman" w:hAnsi="Times New Roman" w:cs="Times New Roman"/>
          <w:sz w:val="24"/>
          <w:szCs w:val="24"/>
        </w:rPr>
        <w:t>(at the 0.05 level) likely</w:t>
      </w:r>
      <w:r w:rsidR="00133A16" w:rsidRPr="00EB5B7B">
        <w:rPr>
          <w:rFonts w:ascii="Times New Roman" w:eastAsia="Times New Roman" w:hAnsi="Times New Roman" w:cs="Times New Roman"/>
          <w:sz w:val="24"/>
          <w:szCs w:val="24"/>
        </w:rPr>
        <w:t xml:space="preserve"> to</w:t>
      </w:r>
      <w:r w:rsidRPr="00EB5B7B">
        <w:rPr>
          <w:rFonts w:ascii="Times New Roman" w:eastAsia="Times New Roman" w:hAnsi="Times New Roman" w:cs="Times New Roman"/>
          <w:sz w:val="24"/>
          <w:szCs w:val="24"/>
        </w:rPr>
        <w:t xml:space="preserve"> have </w:t>
      </w:r>
      <w:r w:rsidR="00133A16" w:rsidRPr="00EB5B7B">
        <w:rPr>
          <w:rFonts w:ascii="Times New Roman" w:eastAsia="Times New Roman" w:hAnsi="Times New Roman" w:cs="Times New Roman"/>
          <w:sz w:val="24"/>
          <w:szCs w:val="24"/>
        </w:rPr>
        <w:t xml:space="preserve">a </w:t>
      </w:r>
      <w:r w:rsidRPr="00EB5B7B">
        <w:rPr>
          <w:rFonts w:ascii="Times New Roman" w:eastAsia="Times New Roman" w:hAnsi="Times New Roman" w:cs="Times New Roman"/>
          <w:sz w:val="24"/>
          <w:szCs w:val="24"/>
        </w:rPr>
        <w:t xml:space="preserve">higher rating in the “safe”, “effective”, and </w:t>
      </w:r>
      <w:r w:rsidRPr="00EB5B7B">
        <w:rPr>
          <w:rFonts w:ascii="Times New Roman" w:eastAsia="Times New Roman" w:hAnsi="Times New Roman" w:cs="Times New Roman"/>
          <w:sz w:val="24"/>
          <w:szCs w:val="24"/>
        </w:rPr>
        <w:lastRenderedPageBreak/>
        <w:t>“well-led” domains.</w:t>
      </w:r>
      <w:r w:rsidR="007F4499" w:rsidRPr="00EB5B7B">
        <w:rPr>
          <w:rFonts w:ascii="Times New Roman" w:eastAsia="Times New Roman" w:hAnsi="Times New Roman" w:cs="Times New Roman"/>
          <w:sz w:val="24"/>
          <w:szCs w:val="24"/>
        </w:rPr>
        <w:t xml:space="preserve"> </w:t>
      </w:r>
      <w:r w:rsidR="00C56E96" w:rsidRPr="00EB5B7B">
        <w:rPr>
          <w:rFonts w:ascii="Times New Roman" w:eastAsia="Times New Roman" w:hAnsi="Times New Roman" w:cs="Times New Roman"/>
          <w:sz w:val="24"/>
          <w:szCs w:val="24"/>
        </w:rPr>
        <w:t>We also note</w:t>
      </w:r>
      <w:r w:rsidRPr="00EB5B7B">
        <w:rPr>
          <w:rFonts w:ascii="Times New Roman" w:eastAsia="Times New Roman" w:hAnsi="Times New Roman" w:cs="Times New Roman"/>
          <w:sz w:val="24"/>
          <w:szCs w:val="24"/>
        </w:rPr>
        <w:t xml:space="preserve"> that the coefficients size of “</w:t>
      </w:r>
      <w:proofErr w:type="spellStart"/>
      <w:r w:rsidRPr="00EB5B7B">
        <w:rPr>
          <w:rFonts w:ascii="Times New Roman" w:eastAsia="Times New Roman" w:hAnsi="Times New Roman" w:cs="Times New Roman"/>
          <w:sz w:val="24"/>
          <w:szCs w:val="24"/>
        </w:rPr>
        <w:t>during_covid</w:t>
      </w:r>
      <w:proofErr w:type="spellEnd"/>
      <w:r w:rsidRPr="00EB5B7B">
        <w:rPr>
          <w:rFonts w:ascii="Times New Roman" w:eastAsia="Times New Roman" w:hAnsi="Times New Roman" w:cs="Times New Roman"/>
          <w:sz w:val="24"/>
          <w:szCs w:val="24"/>
        </w:rPr>
        <w:t>” is the largest among all variables. For the overall rating, the odds that a location is given a rating during</w:t>
      </w:r>
      <w:r w:rsidR="00A720D4" w:rsidRPr="00EB5B7B">
        <w:rPr>
          <w:rFonts w:ascii="Times New Roman" w:eastAsia="Times New Roman" w:hAnsi="Times New Roman" w:cs="Times New Roman"/>
          <w:sz w:val="24"/>
          <w:szCs w:val="24"/>
        </w:rPr>
        <w:t xml:space="preserve"> the</w:t>
      </w:r>
      <w:r w:rsidRPr="00EB5B7B">
        <w:rPr>
          <w:rFonts w:ascii="Times New Roman" w:eastAsia="Times New Roman" w:hAnsi="Times New Roman" w:cs="Times New Roman"/>
          <w:sz w:val="24"/>
          <w:szCs w:val="24"/>
        </w:rPr>
        <w:t xml:space="preserve"> COVID </w:t>
      </w:r>
      <w:r w:rsidR="00A720D4" w:rsidRPr="00EB5B7B">
        <w:rPr>
          <w:rFonts w:ascii="Times New Roman" w:eastAsia="Times New Roman" w:hAnsi="Times New Roman" w:cs="Times New Roman"/>
          <w:sz w:val="24"/>
          <w:szCs w:val="24"/>
        </w:rPr>
        <w:t>period</w:t>
      </w:r>
      <w:r w:rsidRPr="00EB5B7B">
        <w:rPr>
          <w:rFonts w:ascii="Times New Roman" w:eastAsia="Times New Roman" w:hAnsi="Times New Roman" w:cs="Times New Roman"/>
          <w:sz w:val="24"/>
          <w:szCs w:val="24"/>
        </w:rPr>
        <w:t xml:space="preserve"> </w:t>
      </w:r>
      <w:r w:rsidR="00874B7F" w:rsidRPr="00EB5B7B">
        <w:rPr>
          <w:rFonts w:ascii="Times New Roman" w:eastAsia="Times New Roman" w:hAnsi="Times New Roman" w:cs="Times New Roman"/>
          <w:sz w:val="24"/>
          <w:szCs w:val="24"/>
        </w:rPr>
        <w:t>are</w:t>
      </w:r>
      <w:r w:rsidRPr="00EB5B7B">
        <w:rPr>
          <w:rFonts w:ascii="Times New Roman" w:eastAsia="Times New Roman" w:hAnsi="Times New Roman" w:cs="Times New Roman"/>
          <w:sz w:val="24"/>
          <w:szCs w:val="24"/>
        </w:rPr>
        <w:t xml:space="preserve"> only 17% of the odds that a comparable location before COVID is rated higher, significant at the 0.05 level. This confirmed our assumption that social care for the elderly </w:t>
      </w:r>
      <w:r w:rsidR="00C56E96" w:rsidRPr="00EB5B7B">
        <w:rPr>
          <w:rFonts w:ascii="Times New Roman" w:eastAsia="Times New Roman" w:hAnsi="Times New Roman" w:cs="Times New Roman"/>
          <w:sz w:val="24"/>
          <w:szCs w:val="24"/>
        </w:rPr>
        <w:t>was</w:t>
      </w:r>
      <w:r w:rsidRPr="00EB5B7B">
        <w:rPr>
          <w:rFonts w:ascii="Times New Roman" w:eastAsia="Times New Roman" w:hAnsi="Times New Roman" w:cs="Times New Roman"/>
          <w:sz w:val="24"/>
          <w:szCs w:val="24"/>
        </w:rPr>
        <w:t xml:space="preserve"> greatly impacted by the pandemic</w:t>
      </w:r>
      <w:r w:rsidR="00C56E96" w:rsidRPr="00EB5B7B">
        <w:rPr>
          <w:rFonts w:ascii="Times New Roman" w:eastAsia="Times New Roman" w:hAnsi="Times New Roman" w:cs="Times New Roman"/>
          <w:sz w:val="24"/>
          <w:szCs w:val="24"/>
        </w:rPr>
        <w:t xml:space="preserve">. </w:t>
      </w:r>
      <w:r w:rsidR="009C2FBE" w:rsidRPr="00EB5B7B">
        <w:rPr>
          <w:rFonts w:ascii="Times New Roman" w:eastAsia="Times New Roman" w:hAnsi="Times New Roman" w:cs="Times New Roman"/>
          <w:sz w:val="24"/>
          <w:szCs w:val="24"/>
        </w:rPr>
        <w:t xml:space="preserve">The OLS regression results show the same relative relationships of the quality ratings of locations across different sectors, which means our models are robust across different models. </w:t>
      </w:r>
    </w:p>
    <w:p w14:paraId="24F715C1" w14:textId="77777777" w:rsidR="00383F36" w:rsidRPr="00EB5B7B" w:rsidRDefault="00383F36" w:rsidP="00383F36">
      <w:pPr>
        <w:spacing w:after="0" w:line="240" w:lineRule="auto"/>
        <w:rPr>
          <w:rFonts w:ascii="Times New Roman" w:hAnsi="Times New Roman" w:cs="Times New Roman"/>
          <w:b/>
          <w:bCs/>
          <w:color w:val="000000" w:themeColor="text1"/>
          <w:sz w:val="24"/>
          <w:szCs w:val="24"/>
        </w:rPr>
      </w:pPr>
    </w:p>
    <w:p w14:paraId="36430186" w14:textId="4A8D2CA8" w:rsidR="00FD3278" w:rsidRPr="00EB5B7B" w:rsidRDefault="009F59DC" w:rsidP="00383F36">
      <w:pPr>
        <w:spacing w:after="0" w:line="240" w:lineRule="auto"/>
        <w:jc w:val="center"/>
        <w:rPr>
          <w:rFonts w:ascii="Times New Roman" w:hAnsi="Times New Roman" w:cs="Times New Roman"/>
          <w:b/>
          <w:bCs/>
          <w:color w:val="000000" w:themeColor="text1"/>
          <w:sz w:val="24"/>
          <w:szCs w:val="24"/>
        </w:rPr>
      </w:pPr>
      <w:r w:rsidRPr="00EB5B7B">
        <w:rPr>
          <w:rFonts w:ascii="Times New Roman" w:hAnsi="Times New Roman" w:cs="Times New Roman"/>
          <w:b/>
          <w:bCs/>
          <w:color w:val="000000" w:themeColor="text1"/>
          <w:sz w:val="24"/>
          <w:szCs w:val="24"/>
        </w:rPr>
        <w:t>DISCUSSION</w:t>
      </w:r>
    </w:p>
    <w:p w14:paraId="60237004" w14:textId="77777777" w:rsidR="00383F36" w:rsidRPr="00EB5B7B" w:rsidRDefault="00383F36" w:rsidP="00383F36">
      <w:pPr>
        <w:spacing w:after="0" w:line="240" w:lineRule="auto"/>
        <w:jc w:val="center"/>
        <w:rPr>
          <w:rFonts w:ascii="Times New Roman" w:hAnsi="Times New Roman" w:cs="Times New Roman"/>
          <w:color w:val="000000" w:themeColor="text1"/>
          <w:sz w:val="24"/>
          <w:szCs w:val="24"/>
        </w:rPr>
      </w:pPr>
    </w:p>
    <w:p w14:paraId="5E642724" w14:textId="74BD4CE8" w:rsidR="00E80F46" w:rsidRDefault="0095442F" w:rsidP="003478A4">
      <w:pPr>
        <w:spacing w:after="0" w:line="240" w:lineRule="auto"/>
        <w:ind w:firstLine="720"/>
        <w:rPr>
          <w:rFonts w:ascii="Times New Roman" w:eastAsiaTheme="minorHAnsi" w:hAnsi="Times New Roman" w:cs="Times New Roman"/>
          <w:sz w:val="24"/>
          <w:szCs w:val="24"/>
          <w:lang w:eastAsia="en-US"/>
        </w:rPr>
      </w:pPr>
      <w:r w:rsidRPr="00EB5B7B">
        <w:rPr>
          <w:rFonts w:ascii="Times New Roman" w:hAnsi="Times New Roman" w:cs="Times New Roman"/>
          <w:sz w:val="24"/>
          <w:szCs w:val="24"/>
        </w:rPr>
        <w:t>O</w:t>
      </w:r>
      <w:r w:rsidR="00D22133" w:rsidRPr="00EB5B7B">
        <w:rPr>
          <w:rFonts w:ascii="Times New Roman" w:hAnsi="Times New Roman" w:cs="Times New Roman"/>
          <w:sz w:val="24"/>
          <w:szCs w:val="24"/>
        </w:rPr>
        <w:t xml:space="preserve">ur analysis showed that our first hypothesis </w:t>
      </w:r>
      <w:r w:rsidR="009B0C56" w:rsidRPr="00EB5B7B">
        <w:rPr>
          <w:rFonts w:ascii="Times New Roman" w:hAnsi="Times New Roman" w:cs="Times New Roman"/>
          <w:sz w:val="24"/>
          <w:szCs w:val="24"/>
        </w:rPr>
        <w:t>held true, that</w:t>
      </w:r>
      <w:r w:rsidR="00383F36" w:rsidRPr="00EB5B7B">
        <w:rPr>
          <w:rFonts w:ascii="Times New Roman" w:hAnsi="Times New Roman" w:cs="Times New Roman"/>
          <w:sz w:val="24"/>
          <w:szCs w:val="24"/>
        </w:rPr>
        <w:t xml:space="preserve"> is,</w:t>
      </w:r>
      <w:r w:rsidR="009B0C56" w:rsidRPr="00EB5B7B">
        <w:rPr>
          <w:rFonts w:ascii="Times New Roman" w:hAnsi="Times New Roman" w:cs="Times New Roman"/>
          <w:sz w:val="24"/>
          <w:szCs w:val="24"/>
        </w:rPr>
        <w:t xml:space="preserve"> s</w:t>
      </w:r>
      <w:r w:rsidR="00BA172E" w:rsidRPr="00EB5B7B">
        <w:rPr>
          <w:rFonts w:ascii="Times New Roman" w:hAnsi="Times New Roman" w:cs="Times New Roman"/>
          <w:sz w:val="24"/>
          <w:szCs w:val="24"/>
        </w:rPr>
        <w:t xml:space="preserve">ocial care CICs </w:t>
      </w:r>
      <w:r w:rsidR="009B0C56" w:rsidRPr="00EB5B7B">
        <w:rPr>
          <w:rFonts w:ascii="Times New Roman" w:hAnsi="Times New Roman" w:cs="Times New Roman"/>
          <w:sz w:val="24"/>
          <w:szCs w:val="24"/>
        </w:rPr>
        <w:t>did have</w:t>
      </w:r>
      <w:r w:rsidR="00BA172E" w:rsidRPr="00EB5B7B">
        <w:rPr>
          <w:rFonts w:ascii="Times New Roman" w:hAnsi="Times New Roman" w:cs="Times New Roman"/>
          <w:sz w:val="24"/>
          <w:szCs w:val="24"/>
        </w:rPr>
        <w:t xml:space="preserve"> better service quality outcomes than social care for-profits</w:t>
      </w:r>
      <w:r w:rsidR="009B0C56" w:rsidRPr="00EB5B7B">
        <w:rPr>
          <w:rFonts w:ascii="Times New Roman" w:hAnsi="Times New Roman" w:cs="Times New Roman"/>
          <w:sz w:val="24"/>
          <w:szCs w:val="24"/>
        </w:rPr>
        <w:t>. However, our other two hypotheses</w:t>
      </w:r>
      <w:r w:rsidR="000B16D0" w:rsidRPr="00EB5B7B">
        <w:rPr>
          <w:rFonts w:ascii="Times New Roman" w:hAnsi="Times New Roman" w:cs="Times New Roman"/>
          <w:sz w:val="24"/>
          <w:szCs w:val="24"/>
        </w:rPr>
        <w:t xml:space="preserve"> </w:t>
      </w:r>
      <w:r w:rsidR="00C56E96" w:rsidRPr="00EB5B7B">
        <w:rPr>
          <w:rFonts w:ascii="Times New Roman" w:hAnsi="Times New Roman" w:cs="Times New Roman"/>
          <w:sz w:val="24"/>
          <w:szCs w:val="24"/>
        </w:rPr>
        <w:t xml:space="preserve">were </w:t>
      </w:r>
      <w:r w:rsidR="000E7053" w:rsidRPr="00EB5B7B">
        <w:rPr>
          <w:rFonts w:ascii="Times New Roman" w:hAnsi="Times New Roman" w:cs="Times New Roman"/>
          <w:sz w:val="24"/>
          <w:szCs w:val="24"/>
        </w:rPr>
        <w:t>false. For hypothesis two, s</w:t>
      </w:r>
      <w:r w:rsidR="00BA172E" w:rsidRPr="00EB5B7B">
        <w:rPr>
          <w:rFonts w:ascii="Times New Roman" w:hAnsi="Times New Roman" w:cs="Times New Roman"/>
          <w:sz w:val="24"/>
          <w:szCs w:val="24"/>
        </w:rPr>
        <w:t>ocial care CICs</w:t>
      </w:r>
      <w:r w:rsidR="000E7053" w:rsidRPr="00EB5B7B">
        <w:rPr>
          <w:rFonts w:ascii="Times New Roman" w:hAnsi="Times New Roman" w:cs="Times New Roman"/>
          <w:sz w:val="24"/>
          <w:szCs w:val="24"/>
        </w:rPr>
        <w:t xml:space="preserve"> in fact</w:t>
      </w:r>
      <w:r w:rsidR="00BA172E" w:rsidRPr="00EB5B7B">
        <w:rPr>
          <w:rFonts w:ascii="Times New Roman" w:hAnsi="Times New Roman" w:cs="Times New Roman"/>
          <w:sz w:val="24"/>
          <w:szCs w:val="24"/>
        </w:rPr>
        <w:t xml:space="preserve"> </w:t>
      </w:r>
      <w:r w:rsidR="000E7053" w:rsidRPr="00EB5B7B">
        <w:rPr>
          <w:rFonts w:ascii="Times New Roman" w:hAnsi="Times New Roman" w:cs="Times New Roman"/>
          <w:sz w:val="24"/>
          <w:szCs w:val="24"/>
        </w:rPr>
        <w:t xml:space="preserve">did not </w:t>
      </w:r>
      <w:r w:rsidR="00BA172E" w:rsidRPr="00EB5B7B">
        <w:rPr>
          <w:rFonts w:ascii="Times New Roman" w:hAnsi="Times New Roman" w:cs="Times New Roman"/>
          <w:sz w:val="24"/>
          <w:szCs w:val="24"/>
        </w:rPr>
        <w:t>have poorer service quality outcomes than social care nonprofits</w:t>
      </w:r>
      <w:r w:rsidR="008D0F8D" w:rsidRPr="00EB5B7B">
        <w:rPr>
          <w:rFonts w:ascii="Times New Roman" w:hAnsi="Times New Roman" w:cs="Times New Roman"/>
          <w:sz w:val="24"/>
          <w:szCs w:val="24"/>
        </w:rPr>
        <w:t xml:space="preserve"> and </w:t>
      </w:r>
      <w:proofErr w:type="gramStart"/>
      <w:r w:rsidR="008D0F8D" w:rsidRPr="00EB5B7B">
        <w:rPr>
          <w:rFonts w:ascii="Times New Roman" w:hAnsi="Times New Roman" w:cs="Times New Roman"/>
          <w:sz w:val="24"/>
          <w:szCs w:val="24"/>
        </w:rPr>
        <w:t xml:space="preserve">actually </w:t>
      </w:r>
      <w:r w:rsidR="007C6B72" w:rsidRPr="00EB5B7B">
        <w:rPr>
          <w:rFonts w:ascii="Times New Roman" w:hAnsi="Times New Roman" w:cs="Times New Roman"/>
          <w:sz w:val="24"/>
          <w:szCs w:val="24"/>
        </w:rPr>
        <w:t>performed</w:t>
      </w:r>
      <w:proofErr w:type="gramEnd"/>
      <w:r w:rsidR="007C6B72" w:rsidRPr="00EB5B7B">
        <w:rPr>
          <w:rFonts w:ascii="Times New Roman" w:hAnsi="Times New Roman" w:cs="Times New Roman"/>
          <w:sz w:val="24"/>
          <w:szCs w:val="24"/>
        </w:rPr>
        <w:t xml:space="preserve"> as well as or better than nonprofits.</w:t>
      </w:r>
      <w:r w:rsidR="0095387A" w:rsidRPr="00EB5B7B">
        <w:rPr>
          <w:rFonts w:ascii="Times New Roman" w:hAnsi="Times New Roman" w:cs="Times New Roman"/>
          <w:sz w:val="24"/>
          <w:szCs w:val="24"/>
        </w:rPr>
        <w:t xml:space="preserve"> </w:t>
      </w:r>
      <w:r w:rsidR="00170F1D" w:rsidRPr="00EB5B7B">
        <w:rPr>
          <w:rFonts w:ascii="Times New Roman" w:hAnsi="Times New Roman" w:cs="Times New Roman"/>
          <w:sz w:val="24"/>
          <w:szCs w:val="24"/>
        </w:rPr>
        <w:t xml:space="preserve">For the third hypothesis we </w:t>
      </w:r>
      <w:r w:rsidR="002B794A" w:rsidRPr="00EB5B7B">
        <w:rPr>
          <w:rFonts w:ascii="Times New Roman" w:hAnsi="Times New Roman" w:cs="Times New Roman"/>
          <w:sz w:val="24"/>
          <w:szCs w:val="24"/>
        </w:rPr>
        <w:t>found that s</w:t>
      </w:r>
      <w:r w:rsidR="00BA172E" w:rsidRPr="00EB5B7B">
        <w:rPr>
          <w:rFonts w:ascii="Times New Roman" w:hAnsi="Times New Roman" w:cs="Times New Roman"/>
          <w:sz w:val="24"/>
          <w:szCs w:val="24"/>
        </w:rPr>
        <w:t xml:space="preserve">ocial care CICs </w:t>
      </w:r>
      <w:r w:rsidR="002B794A" w:rsidRPr="00EB5B7B">
        <w:rPr>
          <w:rFonts w:ascii="Times New Roman" w:hAnsi="Times New Roman" w:cs="Times New Roman"/>
          <w:sz w:val="24"/>
          <w:szCs w:val="24"/>
        </w:rPr>
        <w:t>did not have</w:t>
      </w:r>
      <w:r w:rsidR="00BA172E" w:rsidRPr="00EB5B7B">
        <w:rPr>
          <w:rFonts w:ascii="Times New Roman" w:hAnsi="Times New Roman" w:cs="Times New Roman"/>
          <w:sz w:val="24"/>
          <w:szCs w:val="24"/>
        </w:rPr>
        <w:t xml:space="preserve"> similar service quality outcomes compared with </w:t>
      </w:r>
      <w:proofErr w:type="gramStart"/>
      <w:r w:rsidR="00BA172E" w:rsidRPr="00EB5B7B">
        <w:rPr>
          <w:rFonts w:ascii="Times New Roman" w:hAnsi="Times New Roman" w:cs="Times New Roman"/>
          <w:sz w:val="24"/>
          <w:szCs w:val="24"/>
        </w:rPr>
        <w:t>independently-run</w:t>
      </w:r>
      <w:proofErr w:type="gramEnd"/>
      <w:r w:rsidR="00BA172E" w:rsidRPr="00EB5B7B">
        <w:rPr>
          <w:rFonts w:ascii="Times New Roman" w:hAnsi="Times New Roman" w:cs="Times New Roman"/>
          <w:sz w:val="24"/>
          <w:szCs w:val="24"/>
        </w:rPr>
        <w:t xml:space="preserve"> entities</w:t>
      </w:r>
      <w:r w:rsidR="008D0F8D" w:rsidRPr="00EB5B7B">
        <w:rPr>
          <w:rFonts w:ascii="Times New Roman" w:hAnsi="Times New Roman" w:cs="Times New Roman"/>
          <w:sz w:val="24"/>
          <w:szCs w:val="24"/>
        </w:rPr>
        <w:t>, instead they</w:t>
      </w:r>
      <w:r w:rsidR="002B794A" w:rsidRPr="00EB5B7B">
        <w:rPr>
          <w:rFonts w:ascii="Times New Roman" w:hAnsi="Times New Roman" w:cs="Times New Roman"/>
          <w:sz w:val="24"/>
          <w:szCs w:val="24"/>
        </w:rPr>
        <w:t xml:space="preserve"> outperformed independently-run </w:t>
      </w:r>
      <w:r w:rsidR="00A35895" w:rsidRPr="00EB5B7B">
        <w:rPr>
          <w:rFonts w:ascii="Times New Roman" w:hAnsi="Times New Roman" w:cs="Times New Roman"/>
          <w:sz w:val="24"/>
          <w:szCs w:val="24"/>
        </w:rPr>
        <w:t>entities in every domain.</w:t>
      </w:r>
      <w:r w:rsidR="007963A5" w:rsidRPr="00EB5B7B">
        <w:rPr>
          <w:rFonts w:ascii="Times New Roman" w:hAnsi="Times New Roman" w:cs="Times New Roman"/>
          <w:sz w:val="24"/>
          <w:szCs w:val="24"/>
        </w:rPr>
        <w:t xml:space="preserve"> </w:t>
      </w:r>
      <w:r w:rsidR="004F3E8E" w:rsidRPr="00EB5B7B">
        <w:rPr>
          <w:rFonts w:ascii="Times New Roman" w:hAnsi="Times New Roman" w:cs="Times New Roman"/>
          <w:sz w:val="24"/>
          <w:szCs w:val="24"/>
        </w:rPr>
        <w:t xml:space="preserve">Our analysis additionally showed that </w:t>
      </w:r>
      <w:r w:rsidR="00755CC2" w:rsidRPr="00EB5B7B">
        <w:rPr>
          <w:rFonts w:ascii="Times New Roman" w:hAnsi="Times New Roman" w:cs="Times New Roman"/>
          <w:sz w:val="24"/>
          <w:szCs w:val="24"/>
        </w:rPr>
        <w:t>CICs performed as well as or better than government-run social care organizations</w:t>
      </w:r>
      <w:r w:rsidR="00383F36" w:rsidRPr="00EB5B7B">
        <w:rPr>
          <w:rFonts w:ascii="Times New Roman" w:hAnsi="Times New Roman" w:cs="Times New Roman"/>
          <w:sz w:val="24"/>
          <w:szCs w:val="24"/>
        </w:rPr>
        <w:t xml:space="preserve">. </w:t>
      </w:r>
      <w:r w:rsidR="000E7B47" w:rsidRPr="00EB5B7B">
        <w:rPr>
          <w:rFonts w:ascii="Times New Roman" w:hAnsi="Times New Roman" w:cs="Times New Roman"/>
          <w:sz w:val="24"/>
          <w:szCs w:val="24"/>
        </w:rPr>
        <w:t>Generally, o</w:t>
      </w:r>
      <w:r w:rsidR="00077AD9" w:rsidRPr="00EB5B7B">
        <w:rPr>
          <w:rFonts w:ascii="Times New Roman" w:hAnsi="Times New Roman" w:cs="Times New Roman"/>
          <w:sz w:val="24"/>
          <w:szCs w:val="24"/>
        </w:rPr>
        <w:t>ur f</w:t>
      </w:r>
      <w:r w:rsidR="00266C6F" w:rsidRPr="00EB5B7B">
        <w:rPr>
          <w:rFonts w:ascii="Times New Roman" w:hAnsi="Times New Roman" w:cs="Times New Roman"/>
          <w:sz w:val="24"/>
          <w:szCs w:val="24"/>
        </w:rPr>
        <w:t xml:space="preserve">indings align with studies that show </w:t>
      </w:r>
      <w:r w:rsidR="000E7B47" w:rsidRPr="00EB5B7B">
        <w:rPr>
          <w:rFonts w:ascii="Times New Roman" w:hAnsi="Times New Roman" w:cs="Times New Roman"/>
          <w:sz w:val="24"/>
          <w:szCs w:val="24"/>
        </w:rPr>
        <w:t xml:space="preserve">that </w:t>
      </w:r>
      <w:r w:rsidR="00266C6F" w:rsidRPr="00EB5B7B">
        <w:rPr>
          <w:rFonts w:ascii="Times New Roman" w:hAnsi="Times New Roman" w:cs="Times New Roman"/>
          <w:sz w:val="24"/>
          <w:szCs w:val="24"/>
        </w:rPr>
        <w:t>nonprofits perform better than for-profits in the social care industry</w:t>
      </w:r>
      <w:r w:rsidR="000E7B47" w:rsidRPr="00EB5B7B">
        <w:rPr>
          <w:rFonts w:ascii="Times New Roman" w:hAnsi="Times New Roman" w:cs="Times New Roman"/>
          <w:sz w:val="24"/>
          <w:szCs w:val="24"/>
        </w:rPr>
        <w:t xml:space="preserve"> (</w:t>
      </w:r>
      <w:proofErr w:type="spellStart"/>
      <w:r w:rsidR="00753C3A" w:rsidRPr="00EB5B7B">
        <w:rPr>
          <w:rFonts w:ascii="Times New Roman" w:eastAsiaTheme="minorHAnsi" w:hAnsi="Times New Roman" w:cs="Times New Roman"/>
          <w:sz w:val="24"/>
          <w:szCs w:val="24"/>
          <w:lang w:val="en-GB" w:eastAsia="en-US"/>
        </w:rPr>
        <w:t>Commondore</w:t>
      </w:r>
      <w:proofErr w:type="spellEnd"/>
      <w:r w:rsidR="00753C3A" w:rsidRPr="00EB5B7B">
        <w:rPr>
          <w:rFonts w:ascii="Times New Roman" w:eastAsiaTheme="minorHAnsi" w:hAnsi="Times New Roman" w:cs="Times New Roman"/>
          <w:sz w:val="24"/>
          <w:szCs w:val="24"/>
          <w:lang w:val="en-GB" w:eastAsia="en-US"/>
        </w:rPr>
        <w:t>, 2007</w:t>
      </w:r>
      <w:r w:rsidR="008D0F8D" w:rsidRPr="00EB5B7B">
        <w:rPr>
          <w:rFonts w:ascii="Times New Roman" w:eastAsiaTheme="minorHAnsi" w:hAnsi="Times New Roman" w:cs="Times New Roman"/>
          <w:sz w:val="24"/>
          <w:szCs w:val="24"/>
          <w:lang w:val="en-GB" w:eastAsia="en-US"/>
        </w:rPr>
        <w:t>)</w:t>
      </w:r>
      <w:r w:rsidR="00AB3DD4" w:rsidRPr="00EB5B7B">
        <w:rPr>
          <w:rFonts w:ascii="Times New Roman" w:eastAsiaTheme="minorHAnsi" w:hAnsi="Times New Roman" w:cs="Times New Roman"/>
          <w:sz w:val="24"/>
          <w:szCs w:val="24"/>
          <w:lang w:val="en-GB" w:eastAsia="en-US"/>
        </w:rPr>
        <w:t>.</w:t>
      </w:r>
      <w:r w:rsidR="001C600C" w:rsidRPr="00EB5B7B">
        <w:rPr>
          <w:rFonts w:ascii="Times New Roman" w:eastAsiaTheme="minorHAnsi" w:hAnsi="Times New Roman" w:cs="Times New Roman"/>
          <w:sz w:val="24"/>
          <w:szCs w:val="24"/>
          <w:lang w:val="en-GB" w:eastAsia="en-US"/>
        </w:rPr>
        <w:t xml:space="preserve"> However, </w:t>
      </w:r>
      <w:r w:rsidR="008B1CC4" w:rsidRPr="00EB5B7B">
        <w:rPr>
          <w:rFonts w:ascii="Times New Roman" w:eastAsiaTheme="minorHAnsi" w:hAnsi="Times New Roman" w:cs="Times New Roman"/>
          <w:sz w:val="24"/>
          <w:szCs w:val="24"/>
          <w:lang w:val="en-GB" w:eastAsia="en-US"/>
        </w:rPr>
        <w:t>our findings diverge</w:t>
      </w:r>
      <w:r w:rsidR="001C600C" w:rsidRPr="00EB5B7B">
        <w:rPr>
          <w:rFonts w:ascii="Times New Roman" w:eastAsiaTheme="minorHAnsi" w:hAnsi="Times New Roman" w:cs="Times New Roman"/>
          <w:sz w:val="24"/>
          <w:szCs w:val="24"/>
          <w:lang w:val="en-GB" w:eastAsia="en-US"/>
        </w:rPr>
        <w:t xml:space="preserve"> </w:t>
      </w:r>
      <w:r w:rsidR="008B1CC4" w:rsidRPr="00EB5B7B">
        <w:rPr>
          <w:rFonts w:ascii="Times New Roman" w:eastAsiaTheme="minorHAnsi" w:hAnsi="Times New Roman" w:cs="Times New Roman"/>
          <w:sz w:val="24"/>
          <w:szCs w:val="24"/>
          <w:lang w:val="en-GB" w:eastAsia="en-US"/>
        </w:rPr>
        <w:t>from</w:t>
      </w:r>
      <w:r w:rsidR="001C600C" w:rsidRPr="00EB5B7B">
        <w:rPr>
          <w:rFonts w:ascii="Times New Roman" w:eastAsiaTheme="minorHAnsi" w:hAnsi="Times New Roman" w:cs="Times New Roman"/>
          <w:sz w:val="24"/>
          <w:szCs w:val="24"/>
          <w:lang w:val="en-GB" w:eastAsia="en-US"/>
        </w:rPr>
        <w:t xml:space="preserve"> the </w:t>
      </w:r>
      <w:r w:rsidR="005623AD" w:rsidRPr="00EB5B7B">
        <w:rPr>
          <w:rFonts w:ascii="Times New Roman" w:eastAsiaTheme="minorHAnsi" w:hAnsi="Times New Roman" w:cs="Times New Roman"/>
          <w:sz w:val="24"/>
          <w:szCs w:val="24"/>
          <w:lang w:val="en-GB" w:eastAsia="en-US"/>
        </w:rPr>
        <w:t>qua</w:t>
      </w:r>
      <w:r w:rsidR="000E0B57" w:rsidRPr="00EB5B7B">
        <w:rPr>
          <w:rFonts w:ascii="Times New Roman" w:eastAsiaTheme="minorHAnsi" w:hAnsi="Times New Roman" w:cs="Times New Roman"/>
          <w:sz w:val="24"/>
          <w:szCs w:val="24"/>
          <w:lang w:val="en-GB" w:eastAsia="en-US"/>
        </w:rPr>
        <w:t xml:space="preserve">litative </w:t>
      </w:r>
      <w:r w:rsidR="00733874" w:rsidRPr="00EB5B7B">
        <w:rPr>
          <w:rFonts w:ascii="Times New Roman" w:eastAsiaTheme="minorHAnsi" w:hAnsi="Times New Roman" w:cs="Times New Roman"/>
          <w:sz w:val="24"/>
          <w:szCs w:val="24"/>
          <w:lang w:val="en-GB" w:eastAsia="en-US"/>
        </w:rPr>
        <w:t>case studies of integrated social enterprises that indicate social enterprises are vulnerable to mission drift.</w:t>
      </w:r>
      <w:r w:rsidR="00383F36" w:rsidRPr="00EB5B7B">
        <w:rPr>
          <w:rFonts w:ascii="Times New Roman" w:eastAsiaTheme="minorHAnsi" w:hAnsi="Times New Roman" w:cs="Times New Roman"/>
          <w:sz w:val="24"/>
          <w:szCs w:val="24"/>
          <w:lang w:val="en-GB" w:eastAsia="en-US"/>
        </w:rPr>
        <w:t xml:space="preserve"> T</w:t>
      </w:r>
      <w:r w:rsidR="0057344B" w:rsidRPr="00EB5B7B">
        <w:rPr>
          <w:rFonts w:ascii="Times New Roman" w:eastAsiaTheme="minorHAnsi" w:hAnsi="Times New Roman" w:cs="Times New Roman"/>
          <w:sz w:val="24"/>
          <w:szCs w:val="24"/>
          <w:lang w:val="en-GB" w:eastAsia="en-US"/>
        </w:rPr>
        <w:t>his may be</w:t>
      </w:r>
      <w:r w:rsidR="00383F36" w:rsidRPr="00EB5B7B">
        <w:rPr>
          <w:rFonts w:ascii="Times New Roman" w:eastAsiaTheme="minorHAnsi" w:hAnsi="Times New Roman" w:cs="Times New Roman"/>
          <w:sz w:val="24"/>
          <w:szCs w:val="24"/>
          <w:lang w:val="en-GB" w:eastAsia="en-US"/>
        </w:rPr>
        <w:t xml:space="preserve"> because</w:t>
      </w:r>
      <w:r w:rsidR="006204AD" w:rsidRPr="00EB5B7B">
        <w:rPr>
          <w:rFonts w:ascii="Times New Roman" w:eastAsiaTheme="minorHAnsi" w:hAnsi="Times New Roman" w:cs="Times New Roman"/>
          <w:sz w:val="24"/>
          <w:szCs w:val="24"/>
          <w:lang w:val="en-GB" w:eastAsia="en-US"/>
        </w:rPr>
        <w:t xml:space="preserve"> </w:t>
      </w:r>
      <w:r w:rsidR="00383F36" w:rsidRPr="00EB5B7B">
        <w:rPr>
          <w:rFonts w:ascii="Times New Roman" w:eastAsiaTheme="minorHAnsi" w:hAnsi="Times New Roman" w:cs="Times New Roman"/>
          <w:sz w:val="24"/>
          <w:szCs w:val="24"/>
          <w:lang w:val="en-GB" w:eastAsia="en-US"/>
        </w:rPr>
        <w:t>social care CICs</w:t>
      </w:r>
      <w:r w:rsidR="006204AD" w:rsidRPr="00EB5B7B">
        <w:rPr>
          <w:rFonts w:ascii="Times New Roman" w:eastAsiaTheme="minorHAnsi" w:hAnsi="Times New Roman" w:cs="Times New Roman"/>
          <w:sz w:val="24"/>
          <w:szCs w:val="24"/>
          <w:lang w:val="en-GB" w:eastAsia="en-US"/>
        </w:rPr>
        <w:t xml:space="preserve"> are </w:t>
      </w:r>
      <w:r w:rsidR="00782567" w:rsidRPr="00EB5B7B">
        <w:rPr>
          <w:rFonts w:ascii="Times New Roman" w:eastAsiaTheme="minorHAnsi" w:hAnsi="Times New Roman" w:cs="Times New Roman"/>
          <w:sz w:val="24"/>
          <w:szCs w:val="24"/>
          <w:lang w:val="en-GB" w:eastAsia="en-US"/>
        </w:rPr>
        <w:t xml:space="preserve">differentiated social enterprises rather than integrated and therefore able to buffer their clients from some of the direct impact of </w:t>
      </w:r>
      <w:proofErr w:type="gramStart"/>
      <w:r w:rsidR="00782567" w:rsidRPr="00EB5B7B">
        <w:rPr>
          <w:rFonts w:ascii="Times New Roman" w:eastAsiaTheme="minorHAnsi" w:hAnsi="Times New Roman" w:cs="Times New Roman"/>
          <w:sz w:val="24"/>
          <w:szCs w:val="24"/>
          <w:lang w:val="en-GB" w:eastAsia="en-US"/>
        </w:rPr>
        <w:t>commercially-focused</w:t>
      </w:r>
      <w:proofErr w:type="gramEnd"/>
      <w:r w:rsidR="00782567" w:rsidRPr="00EB5B7B">
        <w:rPr>
          <w:rFonts w:ascii="Times New Roman" w:eastAsiaTheme="minorHAnsi" w:hAnsi="Times New Roman" w:cs="Times New Roman"/>
          <w:sz w:val="24"/>
          <w:szCs w:val="24"/>
          <w:lang w:val="en-GB" w:eastAsia="en-US"/>
        </w:rPr>
        <w:t xml:space="preserve"> decisions</w:t>
      </w:r>
      <w:r w:rsidR="00383F36" w:rsidRPr="00EB5B7B">
        <w:rPr>
          <w:rFonts w:ascii="Times New Roman" w:eastAsiaTheme="minorHAnsi" w:hAnsi="Times New Roman" w:cs="Times New Roman"/>
          <w:sz w:val="24"/>
          <w:szCs w:val="24"/>
          <w:lang w:val="en-GB" w:eastAsia="en-US"/>
        </w:rPr>
        <w:t xml:space="preserve"> </w:t>
      </w:r>
      <w:r w:rsidR="00782567" w:rsidRPr="00EB5B7B">
        <w:rPr>
          <w:rFonts w:ascii="Times New Roman" w:eastAsiaTheme="minorHAnsi" w:hAnsi="Times New Roman" w:cs="Times New Roman"/>
          <w:sz w:val="24"/>
          <w:szCs w:val="24"/>
          <w:lang w:val="en-GB" w:eastAsia="en-US"/>
        </w:rPr>
        <w:t>(Cornforth, 2014</w:t>
      </w:r>
      <w:r w:rsidR="008F458B" w:rsidRPr="00EB5B7B">
        <w:rPr>
          <w:rFonts w:ascii="Times New Roman" w:eastAsiaTheme="minorHAnsi" w:hAnsi="Times New Roman" w:cs="Times New Roman"/>
          <w:sz w:val="24"/>
          <w:szCs w:val="24"/>
          <w:lang w:val="en-GB" w:eastAsia="en-US"/>
        </w:rPr>
        <w:t>; Ebrahim et al., 2014</w:t>
      </w:r>
      <w:r w:rsidR="00782567" w:rsidRPr="00EB5B7B">
        <w:rPr>
          <w:rFonts w:ascii="Times New Roman" w:eastAsiaTheme="minorHAnsi" w:hAnsi="Times New Roman" w:cs="Times New Roman"/>
          <w:sz w:val="24"/>
          <w:szCs w:val="24"/>
          <w:lang w:val="en-GB" w:eastAsia="en-US"/>
        </w:rPr>
        <w:t>).</w:t>
      </w:r>
      <w:r w:rsidR="008D0F8D" w:rsidRPr="00EB5B7B">
        <w:rPr>
          <w:rFonts w:ascii="Times New Roman" w:hAnsi="Times New Roman" w:cs="Times New Roman"/>
          <w:sz w:val="24"/>
          <w:szCs w:val="24"/>
          <w:lang w:val="en-GB"/>
        </w:rPr>
        <w:t xml:space="preserve"> These findings also suggest</w:t>
      </w:r>
      <w:r w:rsidR="003F4E62" w:rsidRPr="00EB5B7B">
        <w:rPr>
          <w:rFonts w:ascii="Times New Roman" w:eastAsiaTheme="minorHAnsi" w:hAnsi="Times New Roman" w:cs="Times New Roman"/>
          <w:sz w:val="24"/>
          <w:szCs w:val="24"/>
          <w:lang w:val="en-GB" w:eastAsia="en-US"/>
        </w:rPr>
        <w:t xml:space="preserve"> a </w:t>
      </w:r>
      <w:r w:rsidR="008D0F8D" w:rsidRPr="00EB5B7B">
        <w:rPr>
          <w:rFonts w:ascii="Times New Roman" w:eastAsiaTheme="minorHAnsi" w:hAnsi="Times New Roman" w:cs="Times New Roman"/>
          <w:sz w:val="24"/>
          <w:szCs w:val="24"/>
          <w:lang w:val="en-GB" w:eastAsia="en-US"/>
        </w:rPr>
        <w:t>more nuanced picture than what</w:t>
      </w:r>
      <w:r w:rsidR="003F4E62" w:rsidRPr="00EB5B7B">
        <w:rPr>
          <w:rFonts w:ascii="Times New Roman" w:eastAsiaTheme="minorHAnsi" w:hAnsi="Times New Roman" w:cs="Times New Roman"/>
          <w:sz w:val="24"/>
          <w:szCs w:val="24"/>
          <w:lang w:val="en-GB" w:eastAsia="en-US"/>
        </w:rPr>
        <w:t xml:space="preserve"> resource dependency</w:t>
      </w:r>
      <w:r w:rsidR="008D0F8D" w:rsidRPr="00EB5B7B">
        <w:rPr>
          <w:rFonts w:ascii="Times New Roman" w:eastAsiaTheme="minorHAnsi" w:hAnsi="Times New Roman" w:cs="Times New Roman"/>
          <w:sz w:val="24"/>
          <w:szCs w:val="24"/>
          <w:lang w:val="en-GB" w:eastAsia="en-US"/>
        </w:rPr>
        <w:t xml:space="preserve"> suggests at face value because </w:t>
      </w:r>
      <w:proofErr w:type="spellStart"/>
      <w:r w:rsidR="008D0F8D" w:rsidRPr="00EB5B7B">
        <w:rPr>
          <w:rFonts w:ascii="Times New Roman" w:eastAsiaTheme="minorHAnsi" w:hAnsi="Times New Roman" w:cs="Times New Roman"/>
          <w:sz w:val="24"/>
          <w:szCs w:val="24"/>
          <w:lang w:val="en-GB" w:eastAsia="en-US"/>
        </w:rPr>
        <w:t>n</w:t>
      </w:r>
      <w:r w:rsidR="0084359C" w:rsidRPr="00EB5B7B">
        <w:rPr>
          <w:rFonts w:ascii="Times New Roman" w:eastAsiaTheme="minorHAnsi" w:hAnsi="Times New Roman" w:cs="Times New Roman"/>
          <w:sz w:val="24"/>
          <w:szCs w:val="24"/>
          <w:lang w:val="en-GB" w:eastAsia="en-US"/>
        </w:rPr>
        <w:t>onprofit</w:t>
      </w:r>
      <w:proofErr w:type="spellEnd"/>
      <w:r w:rsidR="0084359C" w:rsidRPr="00EB5B7B">
        <w:rPr>
          <w:rFonts w:ascii="Times New Roman" w:eastAsiaTheme="minorHAnsi" w:hAnsi="Times New Roman" w:cs="Times New Roman"/>
          <w:sz w:val="24"/>
          <w:szCs w:val="24"/>
          <w:lang w:val="en-GB" w:eastAsia="en-US"/>
        </w:rPr>
        <w:t xml:space="preserve"> social enterprises</w:t>
      </w:r>
      <w:r w:rsidR="006458BA" w:rsidRPr="00EB5B7B">
        <w:rPr>
          <w:rFonts w:ascii="Times New Roman" w:eastAsiaTheme="minorHAnsi" w:hAnsi="Times New Roman" w:cs="Times New Roman"/>
          <w:sz w:val="24"/>
          <w:szCs w:val="24"/>
          <w:lang w:val="en-GB" w:eastAsia="en-US"/>
        </w:rPr>
        <w:t xml:space="preserve"> </w:t>
      </w:r>
      <w:r w:rsidR="003F4E62" w:rsidRPr="00EB5B7B">
        <w:rPr>
          <w:rFonts w:ascii="Times New Roman" w:eastAsiaTheme="minorHAnsi" w:hAnsi="Times New Roman" w:cs="Times New Roman"/>
          <w:sz w:val="24"/>
          <w:szCs w:val="24"/>
          <w:lang w:val="en-GB" w:eastAsia="en-US"/>
        </w:rPr>
        <w:t>were</w:t>
      </w:r>
      <w:r w:rsidR="006458BA" w:rsidRPr="00EB5B7B">
        <w:rPr>
          <w:rFonts w:ascii="Times New Roman" w:eastAsiaTheme="minorHAnsi" w:hAnsi="Times New Roman" w:cs="Times New Roman"/>
          <w:sz w:val="24"/>
          <w:szCs w:val="24"/>
          <w:lang w:val="en-GB" w:eastAsia="en-US"/>
        </w:rPr>
        <w:t xml:space="preserve"> able to maintain a focus on social mission</w:t>
      </w:r>
      <w:r w:rsidR="00722B06" w:rsidRPr="00EB5B7B">
        <w:rPr>
          <w:rFonts w:ascii="Times New Roman" w:eastAsiaTheme="minorHAnsi" w:hAnsi="Times New Roman" w:cs="Times New Roman"/>
          <w:sz w:val="24"/>
          <w:szCs w:val="24"/>
          <w:lang w:val="en-GB" w:eastAsia="en-US"/>
        </w:rPr>
        <w:t xml:space="preserve"> </w:t>
      </w:r>
      <w:r w:rsidR="00A939B8">
        <w:rPr>
          <w:rFonts w:ascii="Times New Roman" w:eastAsiaTheme="minorHAnsi" w:hAnsi="Times New Roman" w:cs="Times New Roman"/>
          <w:sz w:val="24"/>
          <w:szCs w:val="24"/>
          <w:lang w:val="en-GB" w:eastAsia="en-US"/>
        </w:rPr>
        <w:t>in contrast</w:t>
      </w:r>
      <w:r w:rsidR="00722B06" w:rsidRPr="00EB5B7B">
        <w:rPr>
          <w:rFonts w:ascii="Times New Roman" w:eastAsiaTheme="minorHAnsi" w:hAnsi="Times New Roman" w:cs="Times New Roman"/>
          <w:sz w:val="24"/>
          <w:szCs w:val="24"/>
          <w:lang w:val="en-GB" w:eastAsia="en-US"/>
        </w:rPr>
        <w:t xml:space="preserve"> to for-profits.</w:t>
      </w:r>
      <w:r w:rsidR="006458BA" w:rsidRPr="00EB5B7B">
        <w:rPr>
          <w:rFonts w:ascii="Times New Roman" w:eastAsiaTheme="minorHAnsi" w:hAnsi="Times New Roman" w:cs="Times New Roman"/>
          <w:sz w:val="24"/>
          <w:szCs w:val="24"/>
          <w:lang w:val="en-GB" w:eastAsia="en-US"/>
        </w:rPr>
        <w:t xml:space="preserve"> </w:t>
      </w:r>
      <w:r w:rsidR="00D401E4" w:rsidRPr="00EB5B7B">
        <w:rPr>
          <w:rFonts w:ascii="Times New Roman" w:eastAsiaTheme="minorHAnsi" w:hAnsi="Times New Roman" w:cs="Times New Roman"/>
          <w:sz w:val="24"/>
          <w:szCs w:val="24"/>
          <w:lang w:val="en-GB" w:eastAsia="en-US"/>
        </w:rPr>
        <w:t>A key factor may be that when</w:t>
      </w:r>
      <w:r w:rsidR="000C36F8" w:rsidRPr="00EB5B7B">
        <w:rPr>
          <w:rFonts w:ascii="Times New Roman" w:eastAsiaTheme="minorHAnsi" w:hAnsi="Times New Roman" w:cs="Times New Roman"/>
          <w:sz w:val="24"/>
          <w:szCs w:val="24"/>
          <w:lang w:eastAsia="en-US"/>
        </w:rPr>
        <w:t xml:space="preserve"> investors are removed</w:t>
      </w:r>
      <w:r w:rsidR="003F4E62" w:rsidRPr="00EB5B7B">
        <w:rPr>
          <w:rFonts w:ascii="Times New Roman" w:eastAsiaTheme="minorHAnsi" w:hAnsi="Times New Roman" w:cs="Times New Roman"/>
          <w:sz w:val="24"/>
          <w:szCs w:val="24"/>
          <w:lang w:eastAsia="en-US"/>
        </w:rPr>
        <w:t xml:space="preserve"> f</w:t>
      </w:r>
      <w:r w:rsidR="000C36F8" w:rsidRPr="00EB5B7B">
        <w:rPr>
          <w:rFonts w:ascii="Times New Roman" w:eastAsiaTheme="minorHAnsi" w:hAnsi="Times New Roman" w:cs="Times New Roman"/>
          <w:sz w:val="24"/>
          <w:szCs w:val="24"/>
          <w:lang w:eastAsia="en-US"/>
        </w:rPr>
        <w:t xml:space="preserve">rom the equation - as is the case with CICs </w:t>
      </w:r>
      <w:r w:rsidR="00B53621" w:rsidRPr="00EB5B7B">
        <w:rPr>
          <w:rFonts w:ascii="Times New Roman" w:eastAsiaTheme="minorHAnsi" w:hAnsi="Times New Roman" w:cs="Times New Roman"/>
          <w:sz w:val="24"/>
          <w:szCs w:val="24"/>
          <w:lang w:eastAsia="en-US"/>
        </w:rPr>
        <w:t>that do not distribute profit</w:t>
      </w:r>
      <w:r w:rsidR="00FD55B4" w:rsidRPr="00EB5B7B">
        <w:rPr>
          <w:rFonts w:ascii="Times New Roman" w:eastAsiaTheme="minorHAnsi" w:hAnsi="Times New Roman" w:cs="Times New Roman"/>
          <w:sz w:val="24"/>
          <w:szCs w:val="24"/>
          <w:lang w:eastAsia="en-US"/>
        </w:rPr>
        <w:t xml:space="preserve"> (the majority of those in our dataset)</w:t>
      </w:r>
      <w:r w:rsidR="000C36F8" w:rsidRPr="00EB5B7B">
        <w:rPr>
          <w:rFonts w:ascii="Times New Roman" w:eastAsiaTheme="minorHAnsi" w:hAnsi="Times New Roman" w:cs="Times New Roman"/>
          <w:sz w:val="24"/>
          <w:szCs w:val="24"/>
          <w:lang w:eastAsia="en-US"/>
        </w:rPr>
        <w:t xml:space="preserve"> - all profits go to support the mission</w:t>
      </w:r>
      <w:r w:rsidR="00722B06" w:rsidRPr="00EB5B7B">
        <w:rPr>
          <w:rFonts w:ascii="Times New Roman" w:eastAsiaTheme="minorHAnsi" w:hAnsi="Times New Roman" w:cs="Times New Roman"/>
          <w:sz w:val="24"/>
          <w:szCs w:val="24"/>
          <w:lang w:eastAsia="en-US"/>
        </w:rPr>
        <w:t>. Thus, we propose that commercial profits and even profit motives, in and of themselves, are not necessarily bad for organizations – the specific conditions under which they are generated and used however are key and can lead to the stabilization of social mission rather than mission drift.</w:t>
      </w:r>
      <w:r w:rsidR="002F7221">
        <w:rPr>
          <w:rFonts w:ascii="Times New Roman" w:eastAsiaTheme="minorHAnsi" w:hAnsi="Times New Roman" w:cs="Times New Roman"/>
          <w:sz w:val="24"/>
          <w:szCs w:val="24"/>
          <w:lang w:eastAsia="en-US"/>
        </w:rPr>
        <w:t xml:space="preserve"> A policy implication directly stemming from this conclusion is</w:t>
      </w:r>
      <w:r w:rsidR="002F7221" w:rsidRPr="002F7221">
        <w:rPr>
          <w:rFonts w:ascii="Times New Roman" w:eastAsiaTheme="minorHAnsi" w:hAnsi="Times New Roman" w:cs="Times New Roman"/>
          <w:sz w:val="24"/>
          <w:szCs w:val="24"/>
          <w:lang w:eastAsia="en-US"/>
        </w:rPr>
        <w:t xml:space="preserve"> </w:t>
      </w:r>
      <w:r w:rsidR="002F7221">
        <w:rPr>
          <w:rFonts w:ascii="Times New Roman" w:eastAsiaTheme="minorHAnsi" w:hAnsi="Times New Roman" w:cs="Times New Roman"/>
          <w:sz w:val="24"/>
          <w:szCs w:val="24"/>
          <w:lang w:eastAsia="en-US"/>
        </w:rPr>
        <w:t>to encourage</w:t>
      </w:r>
      <w:r w:rsidR="002F7221" w:rsidRPr="002F7221">
        <w:rPr>
          <w:rFonts w:ascii="Times New Roman" w:eastAsiaTheme="minorHAnsi" w:hAnsi="Times New Roman" w:cs="Times New Roman"/>
          <w:sz w:val="24"/>
          <w:szCs w:val="24"/>
          <w:lang w:eastAsia="en-US"/>
        </w:rPr>
        <w:t xml:space="preserve"> the movement</w:t>
      </w:r>
      <w:r w:rsidR="002F7221">
        <w:rPr>
          <w:rFonts w:ascii="Times New Roman" w:eastAsiaTheme="minorHAnsi" w:hAnsi="Times New Roman" w:cs="Times New Roman"/>
          <w:sz w:val="24"/>
          <w:szCs w:val="24"/>
          <w:lang w:eastAsia="en-US"/>
        </w:rPr>
        <w:t xml:space="preserve"> of </w:t>
      </w:r>
      <w:r w:rsidR="002F7221" w:rsidRPr="002F7221">
        <w:rPr>
          <w:rFonts w:ascii="Times New Roman" w:eastAsiaTheme="minorHAnsi" w:hAnsi="Times New Roman" w:cs="Times New Roman"/>
          <w:sz w:val="24"/>
          <w:szCs w:val="24"/>
          <w:lang w:eastAsia="en-US"/>
        </w:rPr>
        <w:t xml:space="preserve">more profits back into </w:t>
      </w:r>
      <w:r w:rsidR="002F7221">
        <w:rPr>
          <w:rFonts w:ascii="Times New Roman" w:eastAsiaTheme="minorHAnsi" w:hAnsi="Times New Roman" w:cs="Times New Roman"/>
          <w:sz w:val="24"/>
          <w:szCs w:val="24"/>
          <w:lang w:eastAsia="en-US"/>
        </w:rPr>
        <w:t xml:space="preserve">for-profit </w:t>
      </w:r>
      <w:r w:rsidR="002F7221" w:rsidRPr="002F7221">
        <w:rPr>
          <w:rFonts w:ascii="Times New Roman" w:eastAsiaTheme="minorHAnsi" w:hAnsi="Times New Roman" w:cs="Times New Roman"/>
          <w:sz w:val="24"/>
          <w:szCs w:val="24"/>
          <w:lang w:eastAsia="en-US"/>
        </w:rPr>
        <w:t xml:space="preserve">social care organizations. Further investigation into social care CICs that are </w:t>
      </w:r>
      <w:r w:rsidR="006411F2">
        <w:rPr>
          <w:rFonts w:ascii="Times New Roman" w:eastAsiaTheme="minorHAnsi" w:hAnsi="Times New Roman" w:cs="Times New Roman"/>
          <w:sz w:val="24"/>
          <w:szCs w:val="24"/>
          <w:lang w:eastAsia="en-US"/>
        </w:rPr>
        <w:t xml:space="preserve">specifically </w:t>
      </w:r>
      <w:r w:rsidR="002F7221" w:rsidRPr="002F7221">
        <w:rPr>
          <w:rFonts w:ascii="Times New Roman" w:eastAsiaTheme="minorHAnsi" w:hAnsi="Times New Roman" w:cs="Times New Roman"/>
          <w:sz w:val="24"/>
          <w:szCs w:val="24"/>
          <w:lang w:eastAsia="en-US"/>
        </w:rPr>
        <w:t>Companies Limited by Shares</w:t>
      </w:r>
      <w:r w:rsidR="002F7221">
        <w:rPr>
          <w:rFonts w:ascii="Times New Roman" w:eastAsiaTheme="minorHAnsi" w:hAnsi="Times New Roman" w:cs="Times New Roman"/>
          <w:sz w:val="24"/>
          <w:szCs w:val="24"/>
          <w:lang w:eastAsia="en-US"/>
        </w:rPr>
        <w:t xml:space="preserve"> which</w:t>
      </w:r>
      <w:r w:rsidR="002F7221" w:rsidRPr="002F7221">
        <w:rPr>
          <w:rFonts w:ascii="Times New Roman" w:eastAsiaTheme="minorHAnsi" w:hAnsi="Times New Roman" w:cs="Times New Roman"/>
          <w:sz w:val="24"/>
          <w:szCs w:val="24"/>
          <w:lang w:eastAsia="en-US"/>
        </w:rPr>
        <w:t xml:space="preserve"> distribute shares that are capped </w:t>
      </w:r>
      <w:r w:rsidR="006411F2">
        <w:rPr>
          <w:rFonts w:ascii="Times New Roman" w:eastAsiaTheme="minorHAnsi" w:hAnsi="Times New Roman" w:cs="Times New Roman"/>
          <w:sz w:val="24"/>
          <w:szCs w:val="24"/>
          <w:lang w:eastAsia="en-US"/>
        </w:rPr>
        <w:t xml:space="preserve">to retain profits in the organization </w:t>
      </w:r>
      <w:r w:rsidR="002F7221" w:rsidRPr="002F7221">
        <w:rPr>
          <w:rFonts w:ascii="Times New Roman" w:eastAsiaTheme="minorHAnsi" w:hAnsi="Times New Roman" w:cs="Times New Roman"/>
          <w:sz w:val="24"/>
          <w:szCs w:val="24"/>
          <w:lang w:eastAsia="en-US"/>
        </w:rPr>
        <w:t>would shed more light on th</w:t>
      </w:r>
      <w:r w:rsidR="002F7221">
        <w:rPr>
          <w:rFonts w:ascii="Times New Roman" w:eastAsiaTheme="minorHAnsi" w:hAnsi="Times New Roman" w:cs="Times New Roman"/>
          <w:sz w:val="24"/>
          <w:szCs w:val="24"/>
          <w:lang w:eastAsia="en-US"/>
        </w:rPr>
        <w:t>e efficacy of this approach</w:t>
      </w:r>
      <w:r w:rsidR="002F7221" w:rsidRPr="002F7221">
        <w:rPr>
          <w:rFonts w:ascii="Times New Roman" w:eastAsiaTheme="minorHAnsi" w:hAnsi="Times New Roman" w:cs="Times New Roman"/>
          <w:sz w:val="24"/>
          <w:szCs w:val="24"/>
          <w:lang w:eastAsia="en-US"/>
        </w:rPr>
        <w:t>.</w:t>
      </w:r>
    </w:p>
    <w:p w14:paraId="25A52627" w14:textId="77777777" w:rsidR="00CE46E5" w:rsidRPr="00001572" w:rsidRDefault="00CE46E5" w:rsidP="006411F2">
      <w:pPr>
        <w:spacing w:after="0" w:line="240" w:lineRule="auto"/>
        <w:rPr>
          <w:rFonts w:ascii="Times New Roman" w:eastAsiaTheme="minorHAnsi" w:hAnsi="Times New Roman" w:cs="Times New Roman"/>
          <w:sz w:val="24"/>
          <w:szCs w:val="24"/>
          <w:lang w:eastAsia="en-US"/>
        </w:rPr>
      </w:pPr>
    </w:p>
    <w:p w14:paraId="748FC81C" w14:textId="3C2A74BD" w:rsidR="00722B06" w:rsidRPr="00EB5B7B" w:rsidRDefault="00722B06" w:rsidP="00722B06">
      <w:pPr>
        <w:spacing w:after="0" w:line="240" w:lineRule="auto"/>
        <w:jc w:val="center"/>
        <w:rPr>
          <w:rFonts w:ascii="Times New Roman" w:eastAsiaTheme="minorHAnsi" w:hAnsi="Times New Roman" w:cs="Times New Roman"/>
          <w:b/>
          <w:bCs/>
          <w:sz w:val="24"/>
          <w:szCs w:val="24"/>
          <w:lang w:eastAsia="en-US"/>
        </w:rPr>
      </w:pPr>
      <w:r w:rsidRPr="00EB5B7B">
        <w:rPr>
          <w:rFonts w:ascii="Times New Roman" w:eastAsiaTheme="minorHAnsi" w:hAnsi="Times New Roman" w:cs="Times New Roman"/>
          <w:b/>
          <w:bCs/>
          <w:sz w:val="24"/>
          <w:szCs w:val="24"/>
          <w:lang w:eastAsia="en-US"/>
        </w:rPr>
        <w:t>REFERENCES AVAILABLE FROM THE AUTHORS</w:t>
      </w:r>
    </w:p>
    <w:p w14:paraId="090E3515" w14:textId="46B2BDD9" w:rsidR="00D70DE3" w:rsidRPr="00EB5B7B" w:rsidRDefault="00D70DE3" w:rsidP="00001572">
      <w:pPr>
        <w:adjustRightInd w:val="0"/>
        <w:spacing w:before="240" w:after="240" w:line="240" w:lineRule="auto"/>
        <w:rPr>
          <w:rFonts w:ascii="Times New Roman" w:hAnsi="Times New Roman" w:cs="Times New Roman"/>
          <w:sz w:val="24"/>
          <w:szCs w:val="24"/>
          <w:lang w:val="en-GB"/>
        </w:rPr>
      </w:pPr>
    </w:p>
    <w:sectPr w:rsidR="00D70DE3" w:rsidRPr="00EB5B7B" w:rsidSect="009B2AA7">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74F3F" w14:textId="77777777" w:rsidR="00DE678A" w:rsidRDefault="00DE678A" w:rsidP="00F103A4">
      <w:pPr>
        <w:spacing w:after="0" w:line="240" w:lineRule="auto"/>
      </w:pPr>
      <w:r>
        <w:separator/>
      </w:r>
    </w:p>
  </w:endnote>
  <w:endnote w:type="continuationSeparator" w:id="0">
    <w:p w14:paraId="563E677D" w14:textId="77777777" w:rsidR="00DE678A" w:rsidRDefault="00DE678A" w:rsidP="00F103A4">
      <w:pPr>
        <w:spacing w:after="0" w:line="240" w:lineRule="auto"/>
      </w:pPr>
      <w:r>
        <w:continuationSeparator/>
      </w:r>
    </w:p>
  </w:endnote>
  <w:endnote w:type="continuationNotice" w:id="1">
    <w:p w14:paraId="4A15EDA2" w14:textId="77777777" w:rsidR="00DE678A" w:rsidRDefault="00DE67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13356" w14:textId="71C551CD" w:rsidR="00F103A4" w:rsidRDefault="00F103A4">
    <w:pPr>
      <w:pStyle w:val="Footer"/>
      <w:jc w:val="center"/>
    </w:pPr>
  </w:p>
  <w:p w14:paraId="5E94417B" w14:textId="77777777" w:rsidR="00F103A4" w:rsidRDefault="00F103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1CA21" w14:textId="77777777" w:rsidR="00DE678A" w:rsidRDefault="00DE678A" w:rsidP="00F103A4">
      <w:pPr>
        <w:spacing w:after="0" w:line="240" w:lineRule="auto"/>
      </w:pPr>
      <w:r>
        <w:separator/>
      </w:r>
    </w:p>
  </w:footnote>
  <w:footnote w:type="continuationSeparator" w:id="0">
    <w:p w14:paraId="7B8A8A20" w14:textId="77777777" w:rsidR="00DE678A" w:rsidRDefault="00DE678A" w:rsidP="00F103A4">
      <w:pPr>
        <w:spacing w:after="0" w:line="240" w:lineRule="auto"/>
      </w:pPr>
      <w:r>
        <w:continuationSeparator/>
      </w:r>
    </w:p>
  </w:footnote>
  <w:footnote w:type="continuationNotice" w:id="1">
    <w:p w14:paraId="4ECD3976" w14:textId="77777777" w:rsidR="00DE678A" w:rsidRDefault="00DE678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853CD"/>
    <w:multiLevelType w:val="hybridMultilevel"/>
    <w:tmpl w:val="A6022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1B4500"/>
    <w:multiLevelType w:val="hybridMultilevel"/>
    <w:tmpl w:val="C5947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356E9D"/>
    <w:multiLevelType w:val="hybridMultilevel"/>
    <w:tmpl w:val="A7A6088E"/>
    <w:lvl w:ilvl="0" w:tplc="B1C08356">
      <w:start w:val="1"/>
      <w:numFmt w:val="bullet"/>
      <w:lvlText w:val="•"/>
      <w:lvlJc w:val="left"/>
      <w:pPr>
        <w:tabs>
          <w:tab w:val="num" w:pos="720"/>
        </w:tabs>
        <w:ind w:left="720" w:hanging="360"/>
      </w:pPr>
      <w:rPr>
        <w:rFonts w:ascii="Arial" w:hAnsi="Arial" w:hint="default"/>
      </w:rPr>
    </w:lvl>
    <w:lvl w:ilvl="1" w:tplc="072C616C" w:tentative="1">
      <w:start w:val="1"/>
      <w:numFmt w:val="bullet"/>
      <w:lvlText w:val="•"/>
      <w:lvlJc w:val="left"/>
      <w:pPr>
        <w:tabs>
          <w:tab w:val="num" w:pos="1440"/>
        </w:tabs>
        <w:ind w:left="1440" w:hanging="360"/>
      </w:pPr>
      <w:rPr>
        <w:rFonts w:ascii="Arial" w:hAnsi="Arial" w:hint="default"/>
      </w:rPr>
    </w:lvl>
    <w:lvl w:ilvl="2" w:tplc="CF78AE60" w:tentative="1">
      <w:start w:val="1"/>
      <w:numFmt w:val="bullet"/>
      <w:lvlText w:val="•"/>
      <w:lvlJc w:val="left"/>
      <w:pPr>
        <w:tabs>
          <w:tab w:val="num" w:pos="2160"/>
        </w:tabs>
        <w:ind w:left="2160" w:hanging="360"/>
      </w:pPr>
      <w:rPr>
        <w:rFonts w:ascii="Arial" w:hAnsi="Arial" w:hint="default"/>
      </w:rPr>
    </w:lvl>
    <w:lvl w:ilvl="3" w:tplc="42762440" w:tentative="1">
      <w:start w:val="1"/>
      <w:numFmt w:val="bullet"/>
      <w:lvlText w:val="•"/>
      <w:lvlJc w:val="left"/>
      <w:pPr>
        <w:tabs>
          <w:tab w:val="num" w:pos="2880"/>
        </w:tabs>
        <w:ind w:left="2880" w:hanging="360"/>
      </w:pPr>
      <w:rPr>
        <w:rFonts w:ascii="Arial" w:hAnsi="Arial" w:hint="default"/>
      </w:rPr>
    </w:lvl>
    <w:lvl w:ilvl="4" w:tplc="1C289388" w:tentative="1">
      <w:start w:val="1"/>
      <w:numFmt w:val="bullet"/>
      <w:lvlText w:val="•"/>
      <w:lvlJc w:val="left"/>
      <w:pPr>
        <w:tabs>
          <w:tab w:val="num" w:pos="3600"/>
        </w:tabs>
        <w:ind w:left="3600" w:hanging="360"/>
      </w:pPr>
      <w:rPr>
        <w:rFonts w:ascii="Arial" w:hAnsi="Arial" w:hint="default"/>
      </w:rPr>
    </w:lvl>
    <w:lvl w:ilvl="5" w:tplc="4D38F202" w:tentative="1">
      <w:start w:val="1"/>
      <w:numFmt w:val="bullet"/>
      <w:lvlText w:val="•"/>
      <w:lvlJc w:val="left"/>
      <w:pPr>
        <w:tabs>
          <w:tab w:val="num" w:pos="4320"/>
        </w:tabs>
        <w:ind w:left="4320" w:hanging="360"/>
      </w:pPr>
      <w:rPr>
        <w:rFonts w:ascii="Arial" w:hAnsi="Arial" w:hint="default"/>
      </w:rPr>
    </w:lvl>
    <w:lvl w:ilvl="6" w:tplc="B64C2BC4" w:tentative="1">
      <w:start w:val="1"/>
      <w:numFmt w:val="bullet"/>
      <w:lvlText w:val="•"/>
      <w:lvlJc w:val="left"/>
      <w:pPr>
        <w:tabs>
          <w:tab w:val="num" w:pos="5040"/>
        </w:tabs>
        <w:ind w:left="5040" w:hanging="360"/>
      </w:pPr>
      <w:rPr>
        <w:rFonts w:ascii="Arial" w:hAnsi="Arial" w:hint="default"/>
      </w:rPr>
    </w:lvl>
    <w:lvl w:ilvl="7" w:tplc="50844CCA" w:tentative="1">
      <w:start w:val="1"/>
      <w:numFmt w:val="bullet"/>
      <w:lvlText w:val="•"/>
      <w:lvlJc w:val="left"/>
      <w:pPr>
        <w:tabs>
          <w:tab w:val="num" w:pos="5760"/>
        </w:tabs>
        <w:ind w:left="5760" w:hanging="360"/>
      </w:pPr>
      <w:rPr>
        <w:rFonts w:ascii="Arial" w:hAnsi="Arial" w:hint="default"/>
      </w:rPr>
    </w:lvl>
    <w:lvl w:ilvl="8" w:tplc="5198A8B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884353B"/>
    <w:multiLevelType w:val="hybridMultilevel"/>
    <w:tmpl w:val="A678C10A"/>
    <w:lvl w:ilvl="0" w:tplc="1616AFE0">
      <w:start w:val="1"/>
      <w:numFmt w:val="bullet"/>
      <w:lvlText w:val="•"/>
      <w:lvlJc w:val="left"/>
      <w:pPr>
        <w:tabs>
          <w:tab w:val="num" w:pos="720"/>
        </w:tabs>
        <w:ind w:left="720" w:hanging="360"/>
      </w:pPr>
      <w:rPr>
        <w:rFonts w:ascii="Arial" w:hAnsi="Arial" w:hint="default"/>
      </w:rPr>
    </w:lvl>
    <w:lvl w:ilvl="1" w:tplc="AF6C462A" w:tentative="1">
      <w:start w:val="1"/>
      <w:numFmt w:val="bullet"/>
      <w:lvlText w:val="•"/>
      <w:lvlJc w:val="left"/>
      <w:pPr>
        <w:tabs>
          <w:tab w:val="num" w:pos="1440"/>
        </w:tabs>
        <w:ind w:left="1440" w:hanging="360"/>
      </w:pPr>
      <w:rPr>
        <w:rFonts w:ascii="Arial" w:hAnsi="Arial" w:hint="default"/>
      </w:rPr>
    </w:lvl>
    <w:lvl w:ilvl="2" w:tplc="4E7C3C94" w:tentative="1">
      <w:start w:val="1"/>
      <w:numFmt w:val="bullet"/>
      <w:lvlText w:val="•"/>
      <w:lvlJc w:val="left"/>
      <w:pPr>
        <w:tabs>
          <w:tab w:val="num" w:pos="2160"/>
        </w:tabs>
        <w:ind w:left="2160" w:hanging="360"/>
      </w:pPr>
      <w:rPr>
        <w:rFonts w:ascii="Arial" w:hAnsi="Arial" w:hint="default"/>
      </w:rPr>
    </w:lvl>
    <w:lvl w:ilvl="3" w:tplc="883A8176" w:tentative="1">
      <w:start w:val="1"/>
      <w:numFmt w:val="bullet"/>
      <w:lvlText w:val="•"/>
      <w:lvlJc w:val="left"/>
      <w:pPr>
        <w:tabs>
          <w:tab w:val="num" w:pos="2880"/>
        </w:tabs>
        <w:ind w:left="2880" w:hanging="360"/>
      </w:pPr>
      <w:rPr>
        <w:rFonts w:ascii="Arial" w:hAnsi="Arial" w:hint="default"/>
      </w:rPr>
    </w:lvl>
    <w:lvl w:ilvl="4" w:tplc="16528FCC" w:tentative="1">
      <w:start w:val="1"/>
      <w:numFmt w:val="bullet"/>
      <w:lvlText w:val="•"/>
      <w:lvlJc w:val="left"/>
      <w:pPr>
        <w:tabs>
          <w:tab w:val="num" w:pos="3600"/>
        </w:tabs>
        <w:ind w:left="3600" w:hanging="360"/>
      </w:pPr>
      <w:rPr>
        <w:rFonts w:ascii="Arial" w:hAnsi="Arial" w:hint="default"/>
      </w:rPr>
    </w:lvl>
    <w:lvl w:ilvl="5" w:tplc="08F86586" w:tentative="1">
      <w:start w:val="1"/>
      <w:numFmt w:val="bullet"/>
      <w:lvlText w:val="•"/>
      <w:lvlJc w:val="left"/>
      <w:pPr>
        <w:tabs>
          <w:tab w:val="num" w:pos="4320"/>
        </w:tabs>
        <w:ind w:left="4320" w:hanging="360"/>
      </w:pPr>
      <w:rPr>
        <w:rFonts w:ascii="Arial" w:hAnsi="Arial" w:hint="default"/>
      </w:rPr>
    </w:lvl>
    <w:lvl w:ilvl="6" w:tplc="5B6A8D42" w:tentative="1">
      <w:start w:val="1"/>
      <w:numFmt w:val="bullet"/>
      <w:lvlText w:val="•"/>
      <w:lvlJc w:val="left"/>
      <w:pPr>
        <w:tabs>
          <w:tab w:val="num" w:pos="5040"/>
        </w:tabs>
        <w:ind w:left="5040" w:hanging="360"/>
      </w:pPr>
      <w:rPr>
        <w:rFonts w:ascii="Arial" w:hAnsi="Arial" w:hint="default"/>
      </w:rPr>
    </w:lvl>
    <w:lvl w:ilvl="7" w:tplc="B63A74F8" w:tentative="1">
      <w:start w:val="1"/>
      <w:numFmt w:val="bullet"/>
      <w:lvlText w:val="•"/>
      <w:lvlJc w:val="left"/>
      <w:pPr>
        <w:tabs>
          <w:tab w:val="num" w:pos="5760"/>
        </w:tabs>
        <w:ind w:left="5760" w:hanging="360"/>
      </w:pPr>
      <w:rPr>
        <w:rFonts w:ascii="Arial" w:hAnsi="Arial" w:hint="default"/>
      </w:rPr>
    </w:lvl>
    <w:lvl w:ilvl="8" w:tplc="D9D43ED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A711F3F"/>
    <w:multiLevelType w:val="hybridMultilevel"/>
    <w:tmpl w:val="CE9A9BB2"/>
    <w:lvl w:ilvl="0" w:tplc="6F069816">
      <w:start w:val="1"/>
      <w:numFmt w:val="bullet"/>
      <w:lvlText w:val="•"/>
      <w:lvlJc w:val="left"/>
      <w:pPr>
        <w:tabs>
          <w:tab w:val="num" w:pos="720"/>
        </w:tabs>
        <w:ind w:left="720" w:hanging="360"/>
      </w:pPr>
      <w:rPr>
        <w:rFonts w:ascii="Arial" w:hAnsi="Arial" w:hint="default"/>
      </w:rPr>
    </w:lvl>
    <w:lvl w:ilvl="1" w:tplc="00564252" w:tentative="1">
      <w:start w:val="1"/>
      <w:numFmt w:val="bullet"/>
      <w:lvlText w:val="•"/>
      <w:lvlJc w:val="left"/>
      <w:pPr>
        <w:tabs>
          <w:tab w:val="num" w:pos="1440"/>
        </w:tabs>
        <w:ind w:left="1440" w:hanging="360"/>
      </w:pPr>
      <w:rPr>
        <w:rFonts w:ascii="Arial" w:hAnsi="Arial" w:hint="default"/>
      </w:rPr>
    </w:lvl>
    <w:lvl w:ilvl="2" w:tplc="B4BC3EBC" w:tentative="1">
      <w:start w:val="1"/>
      <w:numFmt w:val="bullet"/>
      <w:lvlText w:val="•"/>
      <w:lvlJc w:val="left"/>
      <w:pPr>
        <w:tabs>
          <w:tab w:val="num" w:pos="2160"/>
        </w:tabs>
        <w:ind w:left="2160" w:hanging="360"/>
      </w:pPr>
      <w:rPr>
        <w:rFonts w:ascii="Arial" w:hAnsi="Arial" w:hint="default"/>
      </w:rPr>
    </w:lvl>
    <w:lvl w:ilvl="3" w:tplc="364AFC9C" w:tentative="1">
      <w:start w:val="1"/>
      <w:numFmt w:val="bullet"/>
      <w:lvlText w:val="•"/>
      <w:lvlJc w:val="left"/>
      <w:pPr>
        <w:tabs>
          <w:tab w:val="num" w:pos="2880"/>
        </w:tabs>
        <w:ind w:left="2880" w:hanging="360"/>
      </w:pPr>
      <w:rPr>
        <w:rFonts w:ascii="Arial" w:hAnsi="Arial" w:hint="default"/>
      </w:rPr>
    </w:lvl>
    <w:lvl w:ilvl="4" w:tplc="72CA12EE" w:tentative="1">
      <w:start w:val="1"/>
      <w:numFmt w:val="bullet"/>
      <w:lvlText w:val="•"/>
      <w:lvlJc w:val="left"/>
      <w:pPr>
        <w:tabs>
          <w:tab w:val="num" w:pos="3600"/>
        </w:tabs>
        <w:ind w:left="3600" w:hanging="360"/>
      </w:pPr>
      <w:rPr>
        <w:rFonts w:ascii="Arial" w:hAnsi="Arial" w:hint="default"/>
      </w:rPr>
    </w:lvl>
    <w:lvl w:ilvl="5" w:tplc="A002196A" w:tentative="1">
      <w:start w:val="1"/>
      <w:numFmt w:val="bullet"/>
      <w:lvlText w:val="•"/>
      <w:lvlJc w:val="left"/>
      <w:pPr>
        <w:tabs>
          <w:tab w:val="num" w:pos="4320"/>
        </w:tabs>
        <w:ind w:left="4320" w:hanging="360"/>
      </w:pPr>
      <w:rPr>
        <w:rFonts w:ascii="Arial" w:hAnsi="Arial" w:hint="default"/>
      </w:rPr>
    </w:lvl>
    <w:lvl w:ilvl="6" w:tplc="4390803C" w:tentative="1">
      <w:start w:val="1"/>
      <w:numFmt w:val="bullet"/>
      <w:lvlText w:val="•"/>
      <w:lvlJc w:val="left"/>
      <w:pPr>
        <w:tabs>
          <w:tab w:val="num" w:pos="5040"/>
        </w:tabs>
        <w:ind w:left="5040" w:hanging="360"/>
      </w:pPr>
      <w:rPr>
        <w:rFonts w:ascii="Arial" w:hAnsi="Arial" w:hint="default"/>
      </w:rPr>
    </w:lvl>
    <w:lvl w:ilvl="7" w:tplc="05107706" w:tentative="1">
      <w:start w:val="1"/>
      <w:numFmt w:val="bullet"/>
      <w:lvlText w:val="•"/>
      <w:lvlJc w:val="left"/>
      <w:pPr>
        <w:tabs>
          <w:tab w:val="num" w:pos="5760"/>
        </w:tabs>
        <w:ind w:left="5760" w:hanging="360"/>
      </w:pPr>
      <w:rPr>
        <w:rFonts w:ascii="Arial" w:hAnsi="Arial" w:hint="default"/>
      </w:rPr>
    </w:lvl>
    <w:lvl w:ilvl="8" w:tplc="C24C74F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B6B1D86"/>
    <w:multiLevelType w:val="hybridMultilevel"/>
    <w:tmpl w:val="A86E30B0"/>
    <w:lvl w:ilvl="0" w:tplc="4692E6D0">
      <w:start w:val="1"/>
      <w:numFmt w:val="bullet"/>
      <w:lvlText w:val="•"/>
      <w:lvlJc w:val="left"/>
      <w:pPr>
        <w:tabs>
          <w:tab w:val="num" w:pos="720"/>
        </w:tabs>
        <w:ind w:left="720" w:hanging="360"/>
      </w:pPr>
      <w:rPr>
        <w:rFonts w:ascii="Arial" w:hAnsi="Arial" w:hint="default"/>
      </w:rPr>
    </w:lvl>
    <w:lvl w:ilvl="1" w:tplc="5E765F80" w:tentative="1">
      <w:start w:val="1"/>
      <w:numFmt w:val="bullet"/>
      <w:lvlText w:val="•"/>
      <w:lvlJc w:val="left"/>
      <w:pPr>
        <w:tabs>
          <w:tab w:val="num" w:pos="1440"/>
        </w:tabs>
        <w:ind w:left="1440" w:hanging="360"/>
      </w:pPr>
      <w:rPr>
        <w:rFonts w:ascii="Arial" w:hAnsi="Arial" w:hint="default"/>
      </w:rPr>
    </w:lvl>
    <w:lvl w:ilvl="2" w:tplc="3F84FD1C" w:tentative="1">
      <w:start w:val="1"/>
      <w:numFmt w:val="bullet"/>
      <w:lvlText w:val="•"/>
      <w:lvlJc w:val="left"/>
      <w:pPr>
        <w:tabs>
          <w:tab w:val="num" w:pos="2160"/>
        </w:tabs>
        <w:ind w:left="2160" w:hanging="360"/>
      </w:pPr>
      <w:rPr>
        <w:rFonts w:ascii="Arial" w:hAnsi="Arial" w:hint="default"/>
      </w:rPr>
    </w:lvl>
    <w:lvl w:ilvl="3" w:tplc="E9449D22" w:tentative="1">
      <w:start w:val="1"/>
      <w:numFmt w:val="bullet"/>
      <w:lvlText w:val="•"/>
      <w:lvlJc w:val="left"/>
      <w:pPr>
        <w:tabs>
          <w:tab w:val="num" w:pos="2880"/>
        </w:tabs>
        <w:ind w:left="2880" w:hanging="360"/>
      </w:pPr>
      <w:rPr>
        <w:rFonts w:ascii="Arial" w:hAnsi="Arial" w:hint="default"/>
      </w:rPr>
    </w:lvl>
    <w:lvl w:ilvl="4" w:tplc="C8F635D0" w:tentative="1">
      <w:start w:val="1"/>
      <w:numFmt w:val="bullet"/>
      <w:lvlText w:val="•"/>
      <w:lvlJc w:val="left"/>
      <w:pPr>
        <w:tabs>
          <w:tab w:val="num" w:pos="3600"/>
        </w:tabs>
        <w:ind w:left="3600" w:hanging="360"/>
      </w:pPr>
      <w:rPr>
        <w:rFonts w:ascii="Arial" w:hAnsi="Arial" w:hint="default"/>
      </w:rPr>
    </w:lvl>
    <w:lvl w:ilvl="5" w:tplc="E5C2F786" w:tentative="1">
      <w:start w:val="1"/>
      <w:numFmt w:val="bullet"/>
      <w:lvlText w:val="•"/>
      <w:lvlJc w:val="left"/>
      <w:pPr>
        <w:tabs>
          <w:tab w:val="num" w:pos="4320"/>
        </w:tabs>
        <w:ind w:left="4320" w:hanging="360"/>
      </w:pPr>
      <w:rPr>
        <w:rFonts w:ascii="Arial" w:hAnsi="Arial" w:hint="default"/>
      </w:rPr>
    </w:lvl>
    <w:lvl w:ilvl="6" w:tplc="86CCDB16" w:tentative="1">
      <w:start w:val="1"/>
      <w:numFmt w:val="bullet"/>
      <w:lvlText w:val="•"/>
      <w:lvlJc w:val="left"/>
      <w:pPr>
        <w:tabs>
          <w:tab w:val="num" w:pos="5040"/>
        </w:tabs>
        <w:ind w:left="5040" w:hanging="360"/>
      </w:pPr>
      <w:rPr>
        <w:rFonts w:ascii="Arial" w:hAnsi="Arial" w:hint="default"/>
      </w:rPr>
    </w:lvl>
    <w:lvl w:ilvl="7" w:tplc="97E4B138" w:tentative="1">
      <w:start w:val="1"/>
      <w:numFmt w:val="bullet"/>
      <w:lvlText w:val="•"/>
      <w:lvlJc w:val="left"/>
      <w:pPr>
        <w:tabs>
          <w:tab w:val="num" w:pos="5760"/>
        </w:tabs>
        <w:ind w:left="5760" w:hanging="360"/>
      </w:pPr>
      <w:rPr>
        <w:rFonts w:ascii="Arial" w:hAnsi="Arial" w:hint="default"/>
      </w:rPr>
    </w:lvl>
    <w:lvl w:ilvl="8" w:tplc="4964E0F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44D3BF5"/>
    <w:multiLevelType w:val="hybridMultilevel"/>
    <w:tmpl w:val="C624D266"/>
    <w:lvl w:ilvl="0" w:tplc="28F0CCB0">
      <w:start w:val="1"/>
      <w:numFmt w:val="bullet"/>
      <w:lvlText w:val="•"/>
      <w:lvlJc w:val="left"/>
      <w:pPr>
        <w:tabs>
          <w:tab w:val="num" w:pos="720"/>
        </w:tabs>
        <w:ind w:left="720" w:hanging="360"/>
      </w:pPr>
      <w:rPr>
        <w:rFonts w:ascii="Arial" w:hAnsi="Arial" w:hint="default"/>
      </w:rPr>
    </w:lvl>
    <w:lvl w:ilvl="1" w:tplc="1C3452DC">
      <w:numFmt w:val="bullet"/>
      <w:lvlText w:val="•"/>
      <w:lvlJc w:val="left"/>
      <w:pPr>
        <w:tabs>
          <w:tab w:val="num" w:pos="1440"/>
        </w:tabs>
        <w:ind w:left="1440" w:hanging="360"/>
      </w:pPr>
      <w:rPr>
        <w:rFonts w:ascii="Arial" w:hAnsi="Arial" w:hint="default"/>
      </w:rPr>
    </w:lvl>
    <w:lvl w:ilvl="2" w:tplc="41B886FC" w:tentative="1">
      <w:start w:val="1"/>
      <w:numFmt w:val="bullet"/>
      <w:lvlText w:val="•"/>
      <w:lvlJc w:val="left"/>
      <w:pPr>
        <w:tabs>
          <w:tab w:val="num" w:pos="2160"/>
        </w:tabs>
        <w:ind w:left="2160" w:hanging="360"/>
      </w:pPr>
      <w:rPr>
        <w:rFonts w:ascii="Arial" w:hAnsi="Arial" w:hint="default"/>
      </w:rPr>
    </w:lvl>
    <w:lvl w:ilvl="3" w:tplc="F8A215FA" w:tentative="1">
      <w:start w:val="1"/>
      <w:numFmt w:val="bullet"/>
      <w:lvlText w:val="•"/>
      <w:lvlJc w:val="left"/>
      <w:pPr>
        <w:tabs>
          <w:tab w:val="num" w:pos="2880"/>
        </w:tabs>
        <w:ind w:left="2880" w:hanging="360"/>
      </w:pPr>
      <w:rPr>
        <w:rFonts w:ascii="Arial" w:hAnsi="Arial" w:hint="default"/>
      </w:rPr>
    </w:lvl>
    <w:lvl w:ilvl="4" w:tplc="6464E028" w:tentative="1">
      <w:start w:val="1"/>
      <w:numFmt w:val="bullet"/>
      <w:lvlText w:val="•"/>
      <w:lvlJc w:val="left"/>
      <w:pPr>
        <w:tabs>
          <w:tab w:val="num" w:pos="3600"/>
        </w:tabs>
        <w:ind w:left="3600" w:hanging="360"/>
      </w:pPr>
      <w:rPr>
        <w:rFonts w:ascii="Arial" w:hAnsi="Arial" w:hint="default"/>
      </w:rPr>
    </w:lvl>
    <w:lvl w:ilvl="5" w:tplc="11D2F76C" w:tentative="1">
      <w:start w:val="1"/>
      <w:numFmt w:val="bullet"/>
      <w:lvlText w:val="•"/>
      <w:lvlJc w:val="left"/>
      <w:pPr>
        <w:tabs>
          <w:tab w:val="num" w:pos="4320"/>
        </w:tabs>
        <w:ind w:left="4320" w:hanging="360"/>
      </w:pPr>
      <w:rPr>
        <w:rFonts w:ascii="Arial" w:hAnsi="Arial" w:hint="default"/>
      </w:rPr>
    </w:lvl>
    <w:lvl w:ilvl="6" w:tplc="8A7ACEC0" w:tentative="1">
      <w:start w:val="1"/>
      <w:numFmt w:val="bullet"/>
      <w:lvlText w:val="•"/>
      <w:lvlJc w:val="left"/>
      <w:pPr>
        <w:tabs>
          <w:tab w:val="num" w:pos="5040"/>
        </w:tabs>
        <w:ind w:left="5040" w:hanging="360"/>
      </w:pPr>
      <w:rPr>
        <w:rFonts w:ascii="Arial" w:hAnsi="Arial" w:hint="default"/>
      </w:rPr>
    </w:lvl>
    <w:lvl w:ilvl="7" w:tplc="2430AA36" w:tentative="1">
      <w:start w:val="1"/>
      <w:numFmt w:val="bullet"/>
      <w:lvlText w:val="•"/>
      <w:lvlJc w:val="left"/>
      <w:pPr>
        <w:tabs>
          <w:tab w:val="num" w:pos="5760"/>
        </w:tabs>
        <w:ind w:left="5760" w:hanging="360"/>
      </w:pPr>
      <w:rPr>
        <w:rFonts w:ascii="Arial" w:hAnsi="Arial" w:hint="default"/>
      </w:rPr>
    </w:lvl>
    <w:lvl w:ilvl="8" w:tplc="568CA2A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4E33121"/>
    <w:multiLevelType w:val="hybridMultilevel"/>
    <w:tmpl w:val="02249AF2"/>
    <w:lvl w:ilvl="0" w:tplc="BA828CE4">
      <w:start w:val="1"/>
      <w:numFmt w:val="bullet"/>
      <w:lvlText w:val="•"/>
      <w:lvlJc w:val="left"/>
      <w:pPr>
        <w:tabs>
          <w:tab w:val="num" w:pos="720"/>
        </w:tabs>
        <w:ind w:left="720" w:hanging="360"/>
      </w:pPr>
      <w:rPr>
        <w:rFonts w:ascii="Arial" w:hAnsi="Arial" w:hint="default"/>
      </w:rPr>
    </w:lvl>
    <w:lvl w:ilvl="1" w:tplc="7A84A6C6" w:tentative="1">
      <w:start w:val="1"/>
      <w:numFmt w:val="bullet"/>
      <w:lvlText w:val="•"/>
      <w:lvlJc w:val="left"/>
      <w:pPr>
        <w:tabs>
          <w:tab w:val="num" w:pos="1440"/>
        </w:tabs>
        <w:ind w:left="1440" w:hanging="360"/>
      </w:pPr>
      <w:rPr>
        <w:rFonts w:ascii="Arial" w:hAnsi="Arial" w:hint="default"/>
      </w:rPr>
    </w:lvl>
    <w:lvl w:ilvl="2" w:tplc="ADEA61EE" w:tentative="1">
      <w:start w:val="1"/>
      <w:numFmt w:val="bullet"/>
      <w:lvlText w:val="•"/>
      <w:lvlJc w:val="left"/>
      <w:pPr>
        <w:tabs>
          <w:tab w:val="num" w:pos="2160"/>
        </w:tabs>
        <w:ind w:left="2160" w:hanging="360"/>
      </w:pPr>
      <w:rPr>
        <w:rFonts w:ascii="Arial" w:hAnsi="Arial" w:hint="default"/>
      </w:rPr>
    </w:lvl>
    <w:lvl w:ilvl="3" w:tplc="641C0092" w:tentative="1">
      <w:start w:val="1"/>
      <w:numFmt w:val="bullet"/>
      <w:lvlText w:val="•"/>
      <w:lvlJc w:val="left"/>
      <w:pPr>
        <w:tabs>
          <w:tab w:val="num" w:pos="2880"/>
        </w:tabs>
        <w:ind w:left="2880" w:hanging="360"/>
      </w:pPr>
      <w:rPr>
        <w:rFonts w:ascii="Arial" w:hAnsi="Arial" w:hint="default"/>
      </w:rPr>
    </w:lvl>
    <w:lvl w:ilvl="4" w:tplc="577C9730" w:tentative="1">
      <w:start w:val="1"/>
      <w:numFmt w:val="bullet"/>
      <w:lvlText w:val="•"/>
      <w:lvlJc w:val="left"/>
      <w:pPr>
        <w:tabs>
          <w:tab w:val="num" w:pos="3600"/>
        </w:tabs>
        <w:ind w:left="3600" w:hanging="360"/>
      </w:pPr>
      <w:rPr>
        <w:rFonts w:ascii="Arial" w:hAnsi="Arial" w:hint="default"/>
      </w:rPr>
    </w:lvl>
    <w:lvl w:ilvl="5" w:tplc="B2B66EF2" w:tentative="1">
      <w:start w:val="1"/>
      <w:numFmt w:val="bullet"/>
      <w:lvlText w:val="•"/>
      <w:lvlJc w:val="left"/>
      <w:pPr>
        <w:tabs>
          <w:tab w:val="num" w:pos="4320"/>
        </w:tabs>
        <w:ind w:left="4320" w:hanging="360"/>
      </w:pPr>
      <w:rPr>
        <w:rFonts w:ascii="Arial" w:hAnsi="Arial" w:hint="default"/>
      </w:rPr>
    </w:lvl>
    <w:lvl w:ilvl="6" w:tplc="C72A1814" w:tentative="1">
      <w:start w:val="1"/>
      <w:numFmt w:val="bullet"/>
      <w:lvlText w:val="•"/>
      <w:lvlJc w:val="left"/>
      <w:pPr>
        <w:tabs>
          <w:tab w:val="num" w:pos="5040"/>
        </w:tabs>
        <w:ind w:left="5040" w:hanging="360"/>
      </w:pPr>
      <w:rPr>
        <w:rFonts w:ascii="Arial" w:hAnsi="Arial" w:hint="default"/>
      </w:rPr>
    </w:lvl>
    <w:lvl w:ilvl="7" w:tplc="FB4E7B4A" w:tentative="1">
      <w:start w:val="1"/>
      <w:numFmt w:val="bullet"/>
      <w:lvlText w:val="•"/>
      <w:lvlJc w:val="left"/>
      <w:pPr>
        <w:tabs>
          <w:tab w:val="num" w:pos="5760"/>
        </w:tabs>
        <w:ind w:left="5760" w:hanging="360"/>
      </w:pPr>
      <w:rPr>
        <w:rFonts w:ascii="Arial" w:hAnsi="Arial" w:hint="default"/>
      </w:rPr>
    </w:lvl>
    <w:lvl w:ilvl="8" w:tplc="2D8A7C5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577524F"/>
    <w:multiLevelType w:val="hybridMultilevel"/>
    <w:tmpl w:val="BFF4853A"/>
    <w:lvl w:ilvl="0" w:tplc="757C9EE0">
      <w:start w:val="1"/>
      <w:numFmt w:val="bullet"/>
      <w:lvlText w:val="•"/>
      <w:lvlJc w:val="left"/>
      <w:pPr>
        <w:tabs>
          <w:tab w:val="num" w:pos="720"/>
        </w:tabs>
        <w:ind w:left="720" w:hanging="360"/>
      </w:pPr>
      <w:rPr>
        <w:rFonts w:ascii="Arial" w:hAnsi="Arial" w:hint="default"/>
      </w:rPr>
    </w:lvl>
    <w:lvl w:ilvl="1" w:tplc="7B62F81C">
      <w:numFmt w:val="bullet"/>
      <w:lvlText w:val="•"/>
      <w:lvlJc w:val="left"/>
      <w:pPr>
        <w:tabs>
          <w:tab w:val="num" w:pos="1440"/>
        </w:tabs>
        <w:ind w:left="1440" w:hanging="360"/>
      </w:pPr>
      <w:rPr>
        <w:rFonts w:ascii="Arial" w:hAnsi="Arial" w:hint="default"/>
      </w:rPr>
    </w:lvl>
    <w:lvl w:ilvl="2" w:tplc="E9DAF37C" w:tentative="1">
      <w:start w:val="1"/>
      <w:numFmt w:val="bullet"/>
      <w:lvlText w:val="•"/>
      <w:lvlJc w:val="left"/>
      <w:pPr>
        <w:tabs>
          <w:tab w:val="num" w:pos="2160"/>
        </w:tabs>
        <w:ind w:left="2160" w:hanging="360"/>
      </w:pPr>
      <w:rPr>
        <w:rFonts w:ascii="Arial" w:hAnsi="Arial" w:hint="default"/>
      </w:rPr>
    </w:lvl>
    <w:lvl w:ilvl="3" w:tplc="7FEAC10C" w:tentative="1">
      <w:start w:val="1"/>
      <w:numFmt w:val="bullet"/>
      <w:lvlText w:val="•"/>
      <w:lvlJc w:val="left"/>
      <w:pPr>
        <w:tabs>
          <w:tab w:val="num" w:pos="2880"/>
        </w:tabs>
        <w:ind w:left="2880" w:hanging="360"/>
      </w:pPr>
      <w:rPr>
        <w:rFonts w:ascii="Arial" w:hAnsi="Arial" w:hint="default"/>
      </w:rPr>
    </w:lvl>
    <w:lvl w:ilvl="4" w:tplc="8CA4E194" w:tentative="1">
      <w:start w:val="1"/>
      <w:numFmt w:val="bullet"/>
      <w:lvlText w:val="•"/>
      <w:lvlJc w:val="left"/>
      <w:pPr>
        <w:tabs>
          <w:tab w:val="num" w:pos="3600"/>
        </w:tabs>
        <w:ind w:left="3600" w:hanging="360"/>
      </w:pPr>
      <w:rPr>
        <w:rFonts w:ascii="Arial" w:hAnsi="Arial" w:hint="default"/>
      </w:rPr>
    </w:lvl>
    <w:lvl w:ilvl="5" w:tplc="9C0E3F20" w:tentative="1">
      <w:start w:val="1"/>
      <w:numFmt w:val="bullet"/>
      <w:lvlText w:val="•"/>
      <w:lvlJc w:val="left"/>
      <w:pPr>
        <w:tabs>
          <w:tab w:val="num" w:pos="4320"/>
        </w:tabs>
        <w:ind w:left="4320" w:hanging="360"/>
      </w:pPr>
      <w:rPr>
        <w:rFonts w:ascii="Arial" w:hAnsi="Arial" w:hint="default"/>
      </w:rPr>
    </w:lvl>
    <w:lvl w:ilvl="6" w:tplc="086EC496" w:tentative="1">
      <w:start w:val="1"/>
      <w:numFmt w:val="bullet"/>
      <w:lvlText w:val="•"/>
      <w:lvlJc w:val="left"/>
      <w:pPr>
        <w:tabs>
          <w:tab w:val="num" w:pos="5040"/>
        </w:tabs>
        <w:ind w:left="5040" w:hanging="360"/>
      </w:pPr>
      <w:rPr>
        <w:rFonts w:ascii="Arial" w:hAnsi="Arial" w:hint="default"/>
      </w:rPr>
    </w:lvl>
    <w:lvl w:ilvl="7" w:tplc="56546794" w:tentative="1">
      <w:start w:val="1"/>
      <w:numFmt w:val="bullet"/>
      <w:lvlText w:val="•"/>
      <w:lvlJc w:val="left"/>
      <w:pPr>
        <w:tabs>
          <w:tab w:val="num" w:pos="5760"/>
        </w:tabs>
        <w:ind w:left="5760" w:hanging="360"/>
      </w:pPr>
      <w:rPr>
        <w:rFonts w:ascii="Arial" w:hAnsi="Arial" w:hint="default"/>
      </w:rPr>
    </w:lvl>
    <w:lvl w:ilvl="8" w:tplc="10981B4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8183626"/>
    <w:multiLevelType w:val="hybridMultilevel"/>
    <w:tmpl w:val="26A63852"/>
    <w:lvl w:ilvl="0" w:tplc="31285342">
      <w:start w:val="1"/>
      <w:numFmt w:val="bullet"/>
      <w:lvlText w:val="•"/>
      <w:lvlJc w:val="left"/>
      <w:pPr>
        <w:tabs>
          <w:tab w:val="num" w:pos="720"/>
        </w:tabs>
        <w:ind w:left="720" w:hanging="360"/>
      </w:pPr>
      <w:rPr>
        <w:rFonts w:ascii="Arial" w:hAnsi="Arial" w:hint="default"/>
      </w:rPr>
    </w:lvl>
    <w:lvl w:ilvl="1" w:tplc="91F25E38" w:tentative="1">
      <w:start w:val="1"/>
      <w:numFmt w:val="bullet"/>
      <w:lvlText w:val="•"/>
      <w:lvlJc w:val="left"/>
      <w:pPr>
        <w:tabs>
          <w:tab w:val="num" w:pos="1440"/>
        </w:tabs>
        <w:ind w:left="1440" w:hanging="360"/>
      </w:pPr>
      <w:rPr>
        <w:rFonts w:ascii="Arial" w:hAnsi="Arial" w:hint="default"/>
      </w:rPr>
    </w:lvl>
    <w:lvl w:ilvl="2" w:tplc="01289D14" w:tentative="1">
      <w:start w:val="1"/>
      <w:numFmt w:val="bullet"/>
      <w:lvlText w:val="•"/>
      <w:lvlJc w:val="left"/>
      <w:pPr>
        <w:tabs>
          <w:tab w:val="num" w:pos="2160"/>
        </w:tabs>
        <w:ind w:left="2160" w:hanging="360"/>
      </w:pPr>
      <w:rPr>
        <w:rFonts w:ascii="Arial" w:hAnsi="Arial" w:hint="default"/>
      </w:rPr>
    </w:lvl>
    <w:lvl w:ilvl="3" w:tplc="862E188A" w:tentative="1">
      <w:start w:val="1"/>
      <w:numFmt w:val="bullet"/>
      <w:lvlText w:val="•"/>
      <w:lvlJc w:val="left"/>
      <w:pPr>
        <w:tabs>
          <w:tab w:val="num" w:pos="2880"/>
        </w:tabs>
        <w:ind w:left="2880" w:hanging="360"/>
      </w:pPr>
      <w:rPr>
        <w:rFonts w:ascii="Arial" w:hAnsi="Arial" w:hint="default"/>
      </w:rPr>
    </w:lvl>
    <w:lvl w:ilvl="4" w:tplc="B09283A8" w:tentative="1">
      <w:start w:val="1"/>
      <w:numFmt w:val="bullet"/>
      <w:lvlText w:val="•"/>
      <w:lvlJc w:val="left"/>
      <w:pPr>
        <w:tabs>
          <w:tab w:val="num" w:pos="3600"/>
        </w:tabs>
        <w:ind w:left="3600" w:hanging="360"/>
      </w:pPr>
      <w:rPr>
        <w:rFonts w:ascii="Arial" w:hAnsi="Arial" w:hint="default"/>
      </w:rPr>
    </w:lvl>
    <w:lvl w:ilvl="5" w:tplc="40C8C3EC" w:tentative="1">
      <w:start w:val="1"/>
      <w:numFmt w:val="bullet"/>
      <w:lvlText w:val="•"/>
      <w:lvlJc w:val="left"/>
      <w:pPr>
        <w:tabs>
          <w:tab w:val="num" w:pos="4320"/>
        </w:tabs>
        <w:ind w:left="4320" w:hanging="360"/>
      </w:pPr>
      <w:rPr>
        <w:rFonts w:ascii="Arial" w:hAnsi="Arial" w:hint="default"/>
      </w:rPr>
    </w:lvl>
    <w:lvl w:ilvl="6" w:tplc="C2C6C080" w:tentative="1">
      <w:start w:val="1"/>
      <w:numFmt w:val="bullet"/>
      <w:lvlText w:val="•"/>
      <w:lvlJc w:val="left"/>
      <w:pPr>
        <w:tabs>
          <w:tab w:val="num" w:pos="5040"/>
        </w:tabs>
        <w:ind w:left="5040" w:hanging="360"/>
      </w:pPr>
      <w:rPr>
        <w:rFonts w:ascii="Arial" w:hAnsi="Arial" w:hint="default"/>
      </w:rPr>
    </w:lvl>
    <w:lvl w:ilvl="7" w:tplc="6B843A7A" w:tentative="1">
      <w:start w:val="1"/>
      <w:numFmt w:val="bullet"/>
      <w:lvlText w:val="•"/>
      <w:lvlJc w:val="left"/>
      <w:pPr>
        <w:tabs>
          <w:tab w:val="num" w:pos="5760"/>
        </w:tabs>
        <w:ind w:left="5760" w:hanging="360"/>
      </w:pPr>
      <w:rPr>
        <w:rFonts w:ascii="Arial" w:hAnsi="Arial" w:hint="default"/>
      </w:rPr>
    </w:lvl>
    <w:lvl w:ilvl="8" w:tplc="CC02F0F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2ED4D29"/>
    <w:multiLevelType w:val="hybridMultilevel"/>
    <w:tmpl w:val="B2669ED6"/>
    <w:lvl w:ilvl="0" w:tplc="FE2CA4F2">
      <w:start w:val="1"/>
      <w:numFmt w:val="bullet"/>
      <w:lvlText w:val="•"/>
      <w:lvlJc w:val="left"/>
      <w:pPr>
        <w:tabs>
          <w:tab w:val="num" w:pos="720"/>
        </w:tabs>
        <w:ind w:left="720" w:hanging="360"/>
      </w:pPr>
      <w:rPr>
        <w:rFonts w:ascii="Arial" w:hAnsi="Arial" w:hint="default"/>
      </w:rPr>
    </w:lvl>
    <w:lvl w:ilvl="1" w:tplc="5E346C5A" w:tentative="1">
      <w:start w:val="1"/>
      <w:numFmt w:val="bullet"/>
      <w:lvlText w:val="•"/>
      <w:lvlJc w:val="left"/>
      <w:pPr>
        <w:tabs>
          <w:tab w:val="num" w:pos="1440"/>
        </w:tabs>
        <w:ind w:left="1440" w:hanging="360"/>
      </w:pPr>
      <w:rPr>
        <w:rFonts w:ascii="Arial" w:hAnsi="Arial" w:hint="default"/>
      </w:rPr>
    </w:lvl>
    <w:lvl w:ilvl="2" w:tplc="104C7136" w:tentative="1">
      <w:start w:val="1"/>
      <w:numFmt w:val="bullet"/>
      <w:lvlText w:val="•"/>
      <w:lvlJc w:val="left"/>
      <w:pPr>
        <w:tabs>
          <w:tab w:val="num" w:pos="2160"/>
        </w:tabs>
        <w:ind w:left="2160" w:hanging="360"/>
      </w:pPr>
      <w:rPr>
        <w:rFonts w:ascii="Arial" w:hAnsi="Arial" w:hint="default"/>
      </w:rPr>
    </w:lvl>
    <w:lvl w:ilvl="3" w:tplc="B11C08D0" w:tentative="1">
      <w:start w:val="1"/>
      <w:numFmt w:val="bullet"/>
      <w:lvlText w:val="•"/>
      <w:lvlJc w:val="left"/>
      <w:pPr>
        <w:tabs>
          <w:tab w:val="num" w:pos="2880"/>
        </w:tabs>
        <w:ind w:left="2880" w:hanging="360"/>
      </w:pPr>
      <w:rPr>
        <w:rFonts w:ascii="Arial" w:hAnsi="Arial" w:hint="default"/>
      </w:rPr>
    </w:lvl>
    <w:lvl w:ilvl="4" w:tplc="57466A70" w:tentative="1">
      <w:start w:val="1"/>
      <w:numFmt w:val="bullet"/>
      <w:lvlText w:val="•"/>
      <w:lvlJc w:val="left"/>
      <w:pPr>
        <w:tabs>
          <w:tab w:val="num" w:pos="3600"/>
        </w:tabs>
        <w:ind w:left="3600" w:hanging="360"/>
      </w:pPr>
      <w:rPr>
        <w:rFonts w:ascii="Arial" w:hAnsi="Arial" w:hint="default"/>
      </w:rPr>
    </w:lvl>
    <w:lvl w:ilvl="5" w:tplc="AB1269F0" w:tentative="1">
      <w:start w:val="1"/>
      <w:numFmt w:val="bullet"/>
      <w:lvlText w:val="•"/>
      <w:lvlJc w:val="left"/>
      <w:pPr>
        <w:tabs>
          <w:tab w:val="num" w:pos="4320"/>
        </w:tabs>
        <w:ind w:left="4320" w:hanging="360"/>
      </w:pPr>
      <w:rPr>
        <w:rFonts w:ascii="Arial" w:hAnsi="Arial" w:hint="default"/>
      </w:rPr>
    </w:lvl>
    <w:lvl w:ilvl="6" w:tplc="B7282260" w:tentative="1">
      <w:start w:val="1"/>
      <w:numFmt w:val="bullet"/>
      <w:lvlText w:val="•"/>
      <w:lvlJc w:val="left"/>
      <w:pPr>
        <w:tabs>
          <w:tab w:val="num" w:pos="5040"/>
        </w:tabs>
        <w:ind w:left="5040" w:hanging="360"/>
      </w:pPr>
      <w:rPr>
        <w:rFonts w:ascii="Arial" w:hAnsi="Arial" w:hint="default"/>
      </w:rPr>
    </w:lvl>
    <w:lvl w:ilvl="7" w:tplc="15F82820" w:tentative="1">
      <w:start w:val="1"/>
      <w:numFmt w:val="bullet"/>
      <w:lvlText w:val="•"/>
      <w:lvlJc w:val="left"/>
      <w:pPr>
        <w:tabs>
          <w:tab w:val="num" w:pos="5760"/>
        </w:tabs>
        <w:ind w:left="5760" w:hanging="360"/>
      </w:pPr>
      <w:rPr>
        <w:rFonts w:ascii="Arial" w:hAnsi="Arial" w:hint="default"/>
      </w:rPr>
    </w:lvl>
    <w:lvl w:ilvl="8" w:tplc="B064810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34447FB"/>
    <w:multiLevelType w:val="hybridMultilevel"/>
    <w:tmpl w:val="464643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35D5287"/>
    <w:multiLevelType w:val="hybridMultilevel"/>
    <w:tmpl w:val="82B4CA48"/>
    <w:lvl w:ilvl="0" w:tplc="AA16AECE">
      <w:start w:val="1"/>
      <w:numFmt w:val="bullet"/>
      <w:lvlText w:val="•"/>
      <w:lvlJc w:val="left"/>
      <w:pPr>
        <w:tabs>
          <w:tab w:val="num" w:pos="720"/>
        </w:tabs>
        <w:ind w:left="720" w:hanging="360"/>
      </w:pPr>
      <w:rPr>
        <w:rFonts w:ascii="Arial" w:hAnsi="Arial" w:hint="default"/>
      </w:rPr>
    </w:lvl>
    <w:lvl w:ilvl="1" w:tplc="87428F64" w:tentative="1">
      <w:start w:val="1"/>
      <w:numFmt w:val="bullet"/>
      <w:lvlText w:val="•"/>
      <w:lvlJc w:val="left"/>
      <w:pPr>
        <w:tabs>
          <w:tab w:val="num" w:pos="1440"/>
        </w:tabs>
        <w:ind w:left="1440" w:hanging="360"/>
      </w:pPr>
      <w:rPr>
        <w:rFonts w:ascii="Arial" w:hAnsi="Arial" w:hint="default"/>
      </w:rPr>
    </w:lvl>
    <w:lvl w:ilvl="2" w:tplc="6D44450C" w:tentative="1">
      <w:start w:val="1"/>
      <w:numFmt w:val="bullet"/>
      <w:lvlText w:val="•"/>
      <w:lvlJc w:val="left"/>
      <w:pPr>
        <w:tabs>
          <w:tab w:val="num" w:pos="2160"/>
        </w:tabs>
        <w:ind w:left="2160" w:hanging="360"/>
      </w:pPr>
      <w:rPr>
        <w:rFonts w:ascii="Arial" w:hAnsi="Arial" w:hint="default"/>
      </w:rPr>
    </w:lvl>
    <w:lvl w:ilvl="3" w:tplc="3266C966" w:tentative="1">
      <w:start w:val="1"/>
      <w:numFmt w:val="bullet"/>
      <w:lvlText w:val="•"/>
      <w:lvlJc w:val="left"/>
      <w:pPr>
        <w:tabs>
          <w:tab w:val="num" w:pos="2880"/>
        </w:tabs>
        <w:ind w:left="2880" w:hanging="360"/>
      </w:pPr>
      <w:rPr>
        <w:rFonts w:ascii="Arial" w:hAnsi="Arial" w:hint="default"/>
      </w:rPr>
    </w:lvl>
    <w:lvl w:ilvl="4" w:tplc="FCACF948" w:tentative="1">
      <w:start w:val="1"/>
      <w:numFmt w:val="bullet"/>
      <w:lvlText w:val="•"/>
      <w:lvlJc w:val="left"/>
      <w:pPr>
        <w:tabs>
          <w:tab w:val="num" w:pos="3600"/>
        </w:tabs>
        <w:ind w:left="3600" w:hanging="360"/>
      </w:pPr>
      <w:rPr>
        <w:rFonts w:ascii="Arial" w:hAnsi="Arial" w:hint="default"/>
      </w:rPr>
    </w:lvl>
    <w:lvl w:ilvl="5" w:tplc="D5106E1A" w:tentative="1">
      <w:start w:val="1"/>
      <w:numFmt w:val="bullet"/>
      <w:lvlText w:val="•"/>
      <w:lvlJc w:val="left"/>
      <w:pPr>
        <w:tabs>
          <w:tab w:val="num" w:pos="4320"/>
        </w:tabs>
        <w:ind w:left="4320" w:hanging="360"/>
      </w:pPr>
      <w:rPr>
        <w:rFonts w:ascii="Arial" w:hAnsi="Arial" w:hint="default"/>
      </w:rPr>
    </w:lvl>
    <w:lvl w:ilvl="6" w:tplc="6C8EFA8A" w:tentative="1">
      <w:start w:val="1"/>
      <w:numFmt w:val="bullet"/>
      <w:lvlText w:val="•"/>
      <w:lvlJc w:val="left"/>
      <w:pPr>
        <w:tabs>
          <w:tab w:val="num" w:pos="5040"/>
        </w:tabs>
        <w:ind w:left="5040" w:hanging="360"/>
      </w:pPr>
      <w:rPr>
        <w:rFonts w:ascii="Arial" w:hAnsi="Arial" w:hint="default"/>
      </w:rPr>
    </w:lvl>
    <w:lvl w:ilvl="7" w:tplc="0F30F746" w:tentative="1">
      <w:start w:val="1"/>
      <w:numFmt w:val="bullet"/>
      <w:lvlText w:val="•"/>
      <w:lvlJc w:val="left"/>
      <w:pPr>
        <w:tabs>
          <w:tab w:val="num" w:pos="5760"/>
        </w:tabs>
        <w:ind w:left="5760" w:hanging="360"/>
      </w:pPr>
      <w:rPr>
        <w:rFonts w:ascii="Arial" w:hAnsi="Arial" w:hint="default"/>
      </w:rPr>
    </w:lvl>
    <w:lvl w:ilvl="8" w:tplc="EDC6712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47DBEA9"/>
    <w:multiLevelType w:val="hybridMultilevel"/>
    <w:tmpl w:val="F0AA575C"/>
    <w:lvl w:ilvl="0" w:tplc="C994C73E">
      <w:start w:val="1"/>
      <w:numFmt w:val="decimal"/>
      <w:lvlText w:val="%1."/>
      <w:lvlJc w:val="left"/>
      <w:pPr>
        <w:ind w:left="720" w:hanging="360"/>
      </w:pPr>
    </w:lvl>
    <w:lvl w:ilvl="1" w:tplc="0A8876D2">
      <w:start w:val="1"/>
      <w:numFmt w:val="lowerLetter"/>
      <w:lvlText w:val="%2."/>
      <w:lvlJc w:val="left"/>
      <w:pPr>
        <w:ind w:left="1440" w:hanging="360"/>
      </w:pPr>
    </w:lvl>
    <w:lvl w:ilvl="2" w:tplc="EDC2BC94">
      <w:start w:val="1"/>
      <w:numFmt w:val="lowerRoman"/>
      <w:lvlText w:val="%3."/>
      <w:lvlJc w:val="right"/>
      <w:pPr>
        <w:ind w:left="2160" w:hanging="180"/>
      </w:pPr>
    </w:lvl>
    <w:lvl w:ilvl="3" w:tplc="FB825E66">
      <w:start w:val="1"/>
      <w:numFmt w:val="decimal"/>
      <w:lvlText w:val="%4."/>
      <w:lvlJc w:val="left"/>
      <w:pPr>
        <w:ind w:left="2880" w:hanging="360"/>
      </w:pPr>
    </w:lvl>
    <w:lvl w:ilvl="4" w:tplc="DA188040">
      <w:start w:val="1"/>
      <w:numFmt w:val="lowerLetter"/>
      <w:lvlText w:val="%5."/>
      <w:lvlJc w:val="left"/>
      <w:pPr>
        <w:ind w:left="3600" w:hanging="360"/>
      </w:pPr>
    </w:lvl>
    <w:lvl w:ilvl="5" w:tplc="928A5F30">
      <w:start w:val="1"/>
      <w:numFmt w:val="lowerRoman"/>
      <w:lvlText w:val="%6."/>
      <w:lvlJc w:val="right"/>
      <w:pPr>
        <w:ind w:left="4320" w:hanging="180"/>
      </w:pPr>
    </w:lvl>
    <w:lvl w:ilvl="6" w:tplc="1CF8BF10">
      <w:start w:val="1"/>
      <w:numFmt w:val="decimal"/>
      <w:lvlText w:val="%7."/>
      <w:lvlJc w:val="left"/>
      <w:pPr>
        <w:ind w:left="5040" w:hanging="360"/>
      </w:pPr>
    </w:lvl>
    <w:lvl w:ilvl="7" w:tplc="4566B26C">
      <w:start w:val="1"/>
      <w:numFmt w:val="lowerLetter"/>
      <w:lvlText w:val="%8."/>
      <w:lvlJc w:val="left"/>
      <w:pPr>
        <w:ind w:left="5760" w:hanging="360"/>
      </w:pPr>
    </w:lvl>
    <w:lvl w:ilvl="8" w:tplc="7BACFED6">
      <w:start w:val="1"/>
      <w:numFmt w:val="lowerRoman"/>
      <w:lvlText w:val="%9."/>
      <w:lvlJc w:val="right"/>
      <w:pPr>
        <w:ind w:left="6480" w:hanging="180"/>
      </w:pPr>
    </w:lvl>
  </w:abstractNum>
  <w:abstractNum w:abstractNumId="14" w15:restartNumberingAfterBreak="0">
    <w:nsid w:val="583A61DD"/>
    <w:multiLevelType w:val="hybridMultilevel"/>
    <w:tmpl w:val="661A81FC"/>
    <w:lvl w:ilvl="0" w:tplc="2B48ADFC">
      <w:start w:val="1"/>
      <w:numFmt w:val="bullet"/>
      <w:lvlText w:val="•"/>
      <w:lvlJc w:val="left"/>
      <w:pPr>
        <w:tabs>
          <w:tab w:val="num" w:pos="720"/>
        </w:tabs>
        <w:ind w:left="720" w:hanging="360"/>
      </w:pPr>
      <w:rPr>
        <w:rFonts w:ascii="Arial" w:hAnsi="Arial" w:hint="default"/>
      </w:rPr>
    </w:lvl>
    <w:lvl w:ilvl="1" w:tplc="1B784B60" w:tentative="1">
      <w:start w:val="1"/>
      <w:numFmt w:val="bullet"/>
      <w:lvlText w:val="•"/>
      <w:lvlJc w:val="left"/>
      <w:pPr>
        <w:tabs>
          <w:tab w:val="num" w:pos="1440"/>
        </w:tabs>
        <w:ind w:left="1440" w:hanging="360"/>
      </w:pPr>
      <w:rPr>
        <w:rFonts w:ascii="Arial" w:hAnsi="Arial" w:hint="default"/>
      </w:rPr>
    </w:lvl>
    <w:lvl w:ilvl="2" w:tplc="28F46212" w:tentative="1">
      <w:start w:val="1"/>
      <w:numFmt w:val="bullet"/>
      <w:lvlText w:val="•"/>
      <w:lvlJc w:val="left"/>
      <w:pPr>
        <w:tabs>
          <w:tab w:val="num" w:pos="2160"/>
        </w:tabs>
        <w:ind w:left="2160" w:hanging="360"/>
      </w:pPr>
      <w:rPr>
        <w:rFonts w:ascii="Arial" w:hAnsi="Arial" w:hint="default"/>
      </w:rPr>
    </w:lvl>
    <w:lvl w:ilvl="3" w:tplc="D7E88EC4" w:tentative="1">
      <w:start w:val="1"/>
      <w:numFmt w:val="bullet"/>
      <w:lvlText w:val="•"/>
      <w:lvlJc w:val="left"/>
      <w:pPr>
        <w:tabs>
          <w:tab w:val="num" w:pos="2880"/>
        </w:tabs>
        <w:ind w:left="2880" w:hanging="360"/>
      </w:pPr>
      <w:rPr>
        <w:rFonts w:ascii="Arial" w:hAnsi="Arial" w:hint="default"/>
      </w:rPr>
    </w:lvl>
    <w:lvl w:ilvl="4" w:tplc="77962D68" w:tentative="1">
      <w:start w:val="1"/>
      <w:numFmt w:val="bullet"/>
      <w:lvlText w:val="•"/>
      <w:lvlJc w:val="left"/>
      <w:pPr>
        <w:tabs>
          <w:tab w:val="num" w:pos="3600"/>
        </w:tabs>
        <w:ind w:left="3600" w:hanging="360"/>
      </w:pPr>
      <w:rPr>
        <w:rFonts w:ascii="Arial" w:hAnsi="Arial" w:hint="default"/>
      </w:rPr>
    </w:lvl>
    <w:lvl w:ilvl="5" w:tplc="5F80051C" w:tentative="1">
      <w:start w:val="1"/>
      <w:numFmt w:val="bullet"/>
      <w:lvlText w:val="•"/>
      <w:lvlJc w:val="left"/>
      <w:pPr>
        <w:tabs>
          <w:tab w:val="num" w:pos="4320"/>
        </w:tabs>
        <w:ind w:left="4320" w:hanging="360"/>
      </w:pPr>
      <w:rPr>
        <w:rFonts w:ascii="Arial" w:hAnsi="Arial" w:hint="default"/>
      </w:rPr>
    </w:lvl>
    <w:lvl w:ilvl="6" w:tplc="771E2A7A" w:tentative="1">
      <w:start w:val="1"/>
      <w:numFmt w:val="bullet"/>
      <w:lvlText w:val="•"/>
      <w:lvlJc w:val="left"/>
      <w:pPr>
        <w:tabs>
          <w:tab w:val="num" w:pos="5040"/>
        </w:tabs>
        <w:ind w:left="5040" w:hanging="360"/>
      </w:pPr>
      <w:rPr>
        <w:rFonts w:ascii="Arial" w:hAnsi="Arial" w:hint="default"/>
      </w:rPr>
    </w:lvl>
    <w:lvl w:ilvl="7" w:tplc="1264C89C" w:tentative="1">
      <w:start w:val="1"/>
      <w:numFmt w:val="bullet"/>
      <w:lvlText w:val="•"/>
      <w:lvlJc w:val="left"/>
      <w:pPr>
        <w:tabs>
          <w:tab w:val="num" w:pos="5760"/>
        </w:tabs>
        <w:ind w:left="5760" w:hanging="360"/>
      </w:pPr>
      <w:rPr>
        <w:rFonts w:ascii="Arial" w:hAnsi="Arial" w:hint="default"/>
      </w:rPr>
    </w:lvl>
    <w:lvl w:ilvl="8" w:tplc="A41C365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1246C8A"/>
    <w:multiLevelType w:val="hybridMultilevel"/>
    <w:tmpl w:val="8260204E"/>
    <w:lvl w:ilvl="0" w:tplc="D1FC3442">
      <w:start w:val="1"/>
      <w:numFmt w:val="bullet"/>
      <w:lvlText w:val="•"/>
      <w:lvlJc w:val="left"/>
      <w:pPr>
        <w:tabs>
          <w:tab w:val="num" w:pos="720"/>
        </w:tabs>
        <w:ind w:left="720" w:hanging="360"/>
      </w:pPr>
      <w:rPr>
        <w:rFonts w:ascii="Arial" w:hAnsi="Arial" w:hint="default"/>
      </w:rPr>
    </w:lvl>
    <w:lvl w:ilvl="1" w:tplc="53CAC0F4" w:tentative="1">
      <w:start w:val="1"/>
      <w:numFmt w:val="bullet"/>
      <w:lvlText w:val="•"/>
      <w:lvlJc w:val="left"/>
      <w:pPr>
        <w:tabs>
          <w:tab w:val="num" w:pos="1440"/>
        </w:tabs>
        <w:ind w:left="1440" w:hanging="360"/>
      </w:pPr>
      <w:rPr>
        <w:rFonts w:ascii="Arial" w:hAnsi="Arial" w:hint="default"/>
      </w:rPr>
    </w:lvl>
    <w:lvl w:ilvl="2" w:tplc="F2BCB042" w:tentative="1">
      <w:start w:val="1"/>
      <w:numFmt w:val="bullet"/>
      <w:lvlText w:val="•"/>
      <w:lvlJc w:val="left"/>
      <w:pPr>
        <w:tabs>
          <w:tab w:val="num" w:pos="2160"/>
        </w:tabs>
        <w:ind w:left="2160" w:hanging="360"/>
      </w:pPr>
      <w:rPr>
        <w:rFonts w:ascii="Arial" w:hAnsi="Arial" w:hint="default"/>
      </w:rPr>
    </w:lvl>
    <w:lvl w:ilvl="3" w:tplc="5B424510" w:tentative="1">
      <w:start w:val="1"/>
      <w:numFmt w:val="bullet"/>
      <w:lvlText w:val="•"/>
      <w:lvlJc w:val="left"/>
      <w:pPr>
        <w:tabs>
          <w:tab w:val="num" w:pos="2880"/>
        </w:tabs>
        <w:ind w:left="2880" w:hanging="360"/>
      </w:pPr>
      <w:rPr>
        <w:rFonts w:ascii="Arial" w:hAnsi="Arial" w:hint="default"/>
      </w:rPr>
    </w:lvl>
    <w:lvl w:ilvl="4" w:tplc="F32CA63C" w:tentative="1">
      <w:start w:val="1"/>
      <w:numFmt w:val="bullet"/>
      <w:lvlText w:val="•"/>
      <w:lvlJc w:val="left"/>
      <w:pPr>
        <w:tabs>
          <w:tab w:val="num" w:pos="3600"/>
        </w:tabs>
        <w:ind w:left="3600" w:hanging="360"/>
      </w:pPr>
      <w:rPr>
        <w:rFonts w:ascii="Arial" w:hAnsi="Arial" w:hint="default"/>
      </w:rPr>
    </w:lvl>
    <w:lvl w:ilvl="5" w:tplc="CC70A476" w:tentative="1">
      <w:start w:val="1"/>
      <w:numFmt w:val="bullet"/>
      <w:lvlText w:val="•"/>
      <w:lvlJc w:val="left"/>
      <w:pPr>
        <w:tabs>
          <w:tab w:val="num" w:pos="4320"/>
        </w:tabs>
        <w:ind w:left="4320" w:hanging="360"/>
      </w:pPr>
      <w:rPr>
        <w:rFonts w:ascii="Arial" w:hAnsi="Arial" w:hint="default"/>
      </w:rPr>
    </w:lvl>
    <w:lvl w:ilvl="6" w:tplc="B5EA71C6" w:tentative="1">
      <w:start w:val="1"/>
      <w:numFmt w:val="bullet"/>
      <w:lvlText w:val="•"/>
      <w:lvlJc w:val="left"/>
      <w:pPr>
        <w:tabs>
          <w:tab w:val="num" w:pos="5040"/>
        </w:tabs>
        <w:ind w:left="5040" w:hanging="360"/>
      </w:pPr>
      <w:rPr>
        <w:rFonts w:ascii="Arial" w:hAnsi="Arial" w:hint="default"/>
      </w:rPr>
    </w:lvl>
    <w:lvl w:ilvl="7" w:tplc="151C5968" w:tentative="1">
      <w:start w:val="1"/>
      <w:numFmt w:val="bullet"/>
      <w:lvlText w:val="•"/>
      <w:lvlJc w:val="left"/>
      <w:pPr>
        <w:tabs>
          <w:tab w:val="num" w:pos="5760"/>
        </w:tabs>
        <w:ind w:left="5760" w:hanging="360"/>
      </w:pPr>
      <w:rPr>
        <w:rFonts w:ascii="Arial" w:hAnsi="Arial" w:hint="default"/>
      </w:rPr>
    </w:lvl>
    <w:lvl w:ilvl="8" w:tplc="5EF2DDF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4B1203D"/>
    <w:multiLevelType w:val="hybridMultilevel"/>
    <w:tmpl w:val="E0DE61CC"/>
    <w:lvl w:ilvl="0" w:tplc="24C87A30">
      <w:start w:val="1"/>
      <w:numFmt w:val="bullet"/>
      <w:lvlText w:val="•"/>
      <w:lvlJc w:val="left"/>
      <w:pPr>
        <w:tabs>
          <w:tab w:val="num" w:pos="720"/>
        </w:tabs>
        <w:ind w:left="720" w:hanging="360"/>
      </w:pPr>
      <w:rPr>
        <w:rFonts w:ascii="Arial" w:hAnsi="Arial" w:hint="default"/>
      </w:rPr>
    </w:lvl>
    <w:lvl w:ilvl="1" w:tplc="0F5E0204" w:tentative="1">
      <w:start w:val="1"/>
      <w:numFmt w:val="bullet"/>
      <w:lvlText w:val="•"/>
      <w:lvlJc w:val="left"/>
      <w:pPr>
        <w:tabs>
          <w:tab w:val="num" w:pos="1440"/>
        </w:tabs>
        <w:ind w:left="1440" w:hanging="360"/>
      </w:pPr>
      <w:rPr>
        <w:rFonts w:ascii="Arial" w:hAnsi="Arial" w:hint="default"/>
      </w:rPr>
    </w:lvl>
    <w:lvl w:ilvl="2" w:tplc="B5C4AD8C" w:tentative="1">
      <w:start w:val="1"/>
      <w:numFmt w:val="bullet"/>
      <w:lvlText w:val="•"/>
      <w:lvlJc w:val="left"/>
      <w:pPr>
        <w:tabs>
          <w:tab w:val="num" w:pos="2160"/>
        </w:tabs>
        <w:ind w:left="2160" w:hanging="360"/>
      </w:pPr>
      <w:rPr>
        <w:rFonts w:ascii="Arial" w:hAnsi="Arial" w:hint="default"/>
      </w:rPr>
    </w:lvl>
    <w:lvl w:ilvl="3" w:tplc="694C0776" w:tentative="1">
      <w:start w:val="1"/>
      <w:numFmt w:val="bullet"/>
      <w:lvlText w:val="•"/>
      <w:lvlJc w:val="left"/>
      <w:pPr>
        <w:tabs>
          <w:tab w:val="num" w:pos="2880"/>
        </w:tabs>
        <w:ind w:left="2880" w:hanging="360"/>
      </w:pPr>
      <w:rPr>
        <w:rFonts w:ascii="Arial" w:hAnsi="Arial" w:hint="default"/>
      </w:rPr>
    </w:lvl>
    <w:lvl w:ilvl="4" w:tplc="857A3BA2" w:tentative="1">
      <w:start w:val="1"/>
      <w:numFmt w:val="bullet"/>
      <w:lvlText w:val="•"/>
      <w:lvlJc w:val="left"/>
      <w:pPr>
        <w:tabs>
          <w:tab w:val="num" w:pos="3600"/>
        </w:tabs>
        <w:ind w:left="3600" w:hanging="360"/>
      </w:pPr>
      <w:rPr>
        <w:rFonts w:ascii="Arial" w:hAnsi="Arial" w:hint="default"/>
      </w:rPr>
    </w:lvl>
    <w:lvl w:ilvl="5" w:tplc="301C1710" w:tentative="1">
      <w:start w:val="1"/>
      <w:numFmt w:val="bullet"/>
      <w:lvlText w:val="•"/>
      <w:lvlJc w:val="left"/>
      <w:pPr>
        <w:tabs>
          <w:tab w:val="num" w:pos="4320"/>
        </w:tabs>
        <w:ind w:left="4320" w:hanging="360"/>
      </w:pPr>
      <w:rPr>
        <w:rFonts w:ascii="Arial" w:hAnsi="Arial" w:hint="default"/>
      </w:rPr>
    </w:lvl>
    <w:lvl w:ilvl="6" w:tplc="2FDA2E6A" w:tentative="1">
      <w:start w:val="1"/>
      <w:numFmt w:val="bullet"/>
      <w:lvlText w:val="•"/>
      <w:lvlJc w:val="left"/>
      <w:pPr>
        <w:tabs>
          <w:tab w:val="num" w:pos="5040"/>
        </w:tabs>
        <w:ind w:left="5040" w:hanging="360"/>
      </w:pPr>
      <w:rPr>
        <w:rFonts w:ascii="Arial" w:hAnsi="Arial" w:hint="default"/>
      </w:rPr>
    </w:lvl>
    <w:lvl w:ilvl="7" w:tplc="250825EC" w:tentative="1">
      <w:start w:val="1"/>
      <w:numFmt w:val="bullet"/>
      <w:lvlText w:val="•"/>
      <w:lvlJc w:val="left"/>
      <w:pPr>
        <w:tabs>
          <w:tab w:val="num" w:pos="5760"/>
        </w:tabs>
        <w:ind w:left="5760" w:hanging="360"/>
      </w:pPr>
      <w:rPr>
        <w:rFonts w:ascii="Arial" w:hAnsi="Arial" w:hint="default"/>
      </w:rPr>
    </w:lvl>
    <w:lvl w:ilvl="8" w:tplc="308E316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82F2F5F"/>
    <w:multiLevelType w:val="hybridMultilevel"/>
    <w:tmpl w:val="3DEE2C80"/>
    <w:lvl w:ilvl="0" w:tplc="98323600">
      <w:start w:val="1"/>
      <w:numFmt w:val="bullet"/>
      <w:lvlText w:val="•"/>
      <w:lvlJc w:val="left"/>
      <w:pPr>
        <w:tabs>
          <w:tab w:val="num" w:pos="720"/>
        </w:tabs>
        <w:ind w:left="720" w:hanging="360"/>
      </w:pPr>
      <w:rPr>
        <w:rFonts w:ascii="Arial" w:hAnsi="Arial" w:hint="default"/>
      </w:rPr>
    </w:lvl>
    <w:lvl w:ilvl="1" w:tplc="05B2DE36" w:tentative="1">
      <w:start w:val="1"/>
      <w:numFmt w:val="bullet"/>
      <w:lvlText w:val="•"/>
      <w:lvlJc w:val="left"/>
      <w:pPr>
        <w:tabs>
          <w:tab w:val="num" w:pos="1440"/>
        </w:tabs>
        <w:ind w:left="1440" w:hanging="360"/>
      </w:pPr>
      <w:rPr>
        <w:rFonts w:ascii="Arial" w:hAnsi="Arial" w:hint="default"/>
      </w:rPr>
    </w:lvl>
    <w:lvl w:ilvl="2" w:tplc="736C8522" w:tentative="1">
      <w:start w:val="1"/>
      <w:numFmt w:val="bullet"/>
      <w:lvlText w:val="•"/>
      <w:lvlJc w:val="left"/>
      <w:pPr>
        <w:tabs>
          <w:tab w:val="num" w:pos="2160"/>
        </w:tabs>
        <w:ind w:left="2160" w:hanging="360"/>
      </w:pPr>
      <w:rPr>
        <w:rFonts w:ascii="Arial" w:hAnsi="Arial" w:hint="default"/>
      </w:rPr>
    </w:lvl>
    <w:lvl w:ilvl="3" w:tplc="E92CD62C" w:tentative="1">
      <w:start w:val="1"/>
      <w:numFmt w:val="bullet"/>
      <w:lvlText w:val="•"/>
      <w:lvlJc w:val="left"/>
      <w:pPr>
        <w:tabs>
          <w:tab w:val="num" w:pos="2880"/>
        </w:tabs>
        <w:ind w:left="2880" w:hanging="360"/>
      </w:pPr>
      <w:rPr>
        <w:rFonts w:ascii="Arial" w:hAnsi="Arial" w:hint="default"/>
      </w:rPr>
    </w:lvl>
    <w:lvl w:ilvl="4" w:tplc="00762D96" w:tentative="1">
      <w:start w:val="1"/>
      <w:numFmt w:val="bullet"/>
      <w:lvlText w:val="•"/>
      <w:lvlJc w:val="left"/>
      <w:pPr>
        <w:tabs>
          <w:tab w:val="num" w:pos="3600"/>
        </w:tabs>
        <w:ind w:left="3600" w:hanging="360"/>
      </w:pPr>
      <w:rPr>
        <w:rFonts w:ascii="Arial" w:hAnsi="Arial" w:hint="default"/>
      </w:rPr>
    </w:lvl>
    <w:lvl w:ilvl="5" w:tplc="4738A6A8" w:tentative="1">
      <w:start w:val="1"/>
      <w:numFmt w:val="bullet"/>
      <w:lvlText w:val="•"/>
      <w:lvlJc w:val="left"/>
      <w:pPr>
        <w:tabs>
          <w:tab w:val="num" w:pos="4320"/>
        </w:tabs>
        <w:ind w:left="4320" w:hanging="360"/>
      </w:pPr>
      <w:rPr>
        <w:rFonts w:ascii="Arial" w:hAnsi="Arial" w:hint="default"/>
      </w:rPr>
    </w:lvl>
    <w:lvl w:ilvl="6" w:tplc="F828DF6C" w:tentative="1">
      <w:start w:val="1"/>
      <w:numFmt w:val="bullet"/>
      <w:lvlText w:val="•"/>
      <w:lvlJc w:val="left"/>
      <w:pPr>
        <w:tabs>
          <w:tab w:val="num" w:pos="5040"/>
        </w:tabs>
        <w:ind w:left="5040" w:hanging="360"/>
      </w:pPr>
      <w:rPr>
        <w:rFonts w:ascii="Arial" w:hAnsi="Arial" w:hint="default"/>
      </w:rPr>
    </w:lvl>
    <w:lvl w:ilvl="7" w:tplc="CB16A420" w:tentative="1">
      <w:start w:val="1"/>
      <w:numFmt w:val="bullet"/>
      <w:lvlText w:val="•"/>
      <w:lvlJc w:val="left"/>
      <w:pPr>
        <w:tabs>
          <w:tab w:val="num" w:pos="5760"/>
        </w:tabs>
        <w:ind w:left="5760" w:hanging="360"/>
      </w:pPr>
      <w:rPr>
        <w:rFonts w:ascii="Arial" w:hAnsi="Arial" w:hint="default"/>
      </w:rPr>
    </w:lvl>
    <w:lvl w:ilvl="8" w:tplc="F9CCBB6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874630E"/>
    <w:multiLevelType w:val="hybridMultilevel"/>
    <w:tmpl w:val="334A18B0"/>
    <w:lvl w:ilvl="0" w:tplc="9794B636">
      <w:start w:val="1"/>
      <w:numFmt w:val="decimal"/>
      <w:lvlText w:val="%1."/>
      <w:lvlJc w:val="left"/>
      <w:pPr>
        <w:ind w:left="720" w:hanging="360"/>
      </w:pPr>
    </w:lvl>
    <w:lvl w:ilvl="1" w:tplc="A5F63DDE">
      <w:start w:val="1"/>
      <w:numFmt w:val="lowerLetter"/>
      <w:lvlText w:val="%2."/>
      <w:lvlJc w:val="left"/>
      <w:pPr>
        <w:ind w:left="1440" w:hanging="360"/>
      </w:pPr>
    </w:lvl>
    <w:lvl w:ilvl="2" w:tplc="C28C2086">
      <w:start w:val="1"/>
      <w:numFmt w:val="lowerRoman"/>
      <w:lvlText w:val="%3."/>
      <w:lvlJc w:val="right"/>
      <w:pPr>
        <w:ind w:left="2160" w:hanging="180"/>
      </w:pPr>
    </w:lvl>
    <w:lvl w:ilvl="3" w:tplc="FBA0E220">
      <w:start w:val="1"/>
      <w:numFmt w:val="decimal"/>
      <w:lvlText w:val="%4."/>
      <w:lvlJc w:val="left"/>
      <w:pPr>
        <w:ind w:left="2880" w:hanging="360"/>
      </w:pPr>
    </w:lvl>
    <w:lvl w:ilvl="4" w:tplc="7F3E091E">
      <w:start w:val="1"/>
      <w:numFmt w:val="lowerLetter"/>
      <w:lvlText w:val="%5."/>
      <w:lvlJc w:val="left"/>
      <w:pPr>
        <w:ind w:left="3600" w:hanging="360"/>
      </w:pPr>
    </w:lvl>
    <w:lvl w:ilvl="5" w:tplc="01CE7466">
      <w:start w:val="1"/>
      <w:numFmt w:val="lowerRoman"/>
      <w:lvlText w:val="%6."/>
      <w:lvlJc w:val="right"/>
      <w:pPr>
        <w:ind w:left="4320" w:hanging="180"/>
      </w:pPr>
    </w:lvl>
    <w:lvl w:ilvl="6" w:tplc="E934FA42">
      <w:start w:val="1"/>
      <w:numFmt w:val="decimal"/>
      <w:lvlText w:val="%7."/>
      <w:lvlJc w:val="left"/>
      <w:pPr>
        <w:ind w:left="5040" w:hanging="360"/>
      </w:pPr>
    </w:lvl>
    <w:lvl w:ilvl="7" w:tplc="7AFEF376">
      <w:start w:val="1"/>
      <w:numFmt w:val="lowerLetter"/>
      <w:lvlText w:val="%8."/>
      <w:lvlJc w:val="left"/>
      <w:pPr>
        <w:ind w:left="5760" w:hanging="360"/>
      </w:pPr>
    </w:lvl>
    <w:lvl w:ilvl="8" w:tplc="99CEE470">
      <w:start w:val="1"/>
      <w:numFmt w:val="lowerRoman"/>
      <w:lvlText w:val="%9."/>
      <w:lvlJc w:val="right"/>
      <w:pPr>
        <w:ind w:left="6480" w:hanging="180"/>
      </w:pPr>
    </w:lvl>
  </w:abstractNum>
  <w:abstractNum w:abstractNumId="19" w15:restartNumberingAfterBreak="0">
    <w:nsid w:val="7B281338"/>
    <w:multiLevelType w:val="hybridMultilevel"/>
    <w:tmpl w:val="FDDEBD3C"/>
    <w:lvl w:ilvl="0" w:tplc="5B44A36E">
      <w:start w:val="1"/>
      <w:numFmt w:val="bullet"/>
      <w:lvlText w:val="•"/>
      <w:lvlJc w:val="left"/>
      <w:pPr>
        <w:tabs>
          <w:tab w:val="num" w:pos="720"/>
        </w:tabs>
        <w:ind w:left="720" w:hanging="360"/>
      </w:pPr>
      <w:rPr>
        <w:rFonts w:ascii="Arial" w:hAnsi="Arial" w:hint="default"/>
      </w:rPr>
    </w:lvl>
    <w:lvl w:ilvl="1" w:tplc="3E62B8DC">
      <w:numFmt w:val="bullet"/>
      <w:lvlText w:val="•"/>
      <w:lvlJc w:val="left"/>
      <w:pPr>
        <w:tabs>
          <w:tab w:val="num" w:pos="1440"/>
        </w:tabs>
        <w:ind w:left="1440" w:hanging="360"/>
      </w:pPr>
      <w:rPr>
        <w:rFonts w:ascii="Arial" w:hAnsi="Arial" w:hint="default"/>
      </w:rPr>
    </w:lvl>
    <w:lvl w:ilvl="2" w:tplc="7B920C3E" w:tentative="1">
      <w:start w:val="1"/>
      <w:numFmt w:val="bullet"/>
      <w:lvlText w:val="•"/>
      <w:lvlJc w:val="left"/>
      <w:pPr>
        <w:tabs>
          <w:tab w:val="num" w:pos="2160"/>
        </w:tabs>
        <w:ind w:left="2160" w:hanging="360"/>
      </w:pPr>
      <w:rPr>
        <w:rFonts w:ascii="Arial" w:hAnsi="Arial" w:hint="default"/>
      </w:rPr>
    </w:lvl>
    <w:lvl w:ilvl="3" w:tplc="131ECE52" w:tentative="1">
      <w:start w:val="1"/>
      <w:numFmt w:val="bullet"/>
      <w:lvlText w:val="•"/>
      <w:lvlJc w:val="left"/>
      <w:pPr>
        <w:tabs>
          <w:tab w:val="num" w:pos="2880"/>
        </w:tabs>
        <w:ind w:left="2880" w:hanging="360"/>
      </w:pPr>
      <w:rPr>
        <w:rFonts w:ascii="Arial" w:hAnsi="Arial" w:hint="default"/>
      </w:rPr>
    </w:lvl>
    <w:lvl w:ilvl="4" w:tplc="C2526646" w:tentative="1">
      <w:start w:val="1"/>
      <w:numFmt w:val="bullet"/>
      <w:lvlText w:val="•"/>
      <w:lvlJc w:val="left"/>
      <w:pPr>
        <w:tabs>
          <w:tab w:val="num" w:pos="3600"/>
        </w:tabs>
        <w:ind w:left="3600" w:hanging="360"/>
      </w:pPr>
      <w:rPr>
        <w:rFonts w:ascii="Arial" w:hAnsi="Arial" w:hint="default"/>
      </w:rPr>
    </w:lvl>
    <w:lvl w:ilvl="5" w:tplc="EE76A73A" w:tentative="1">
      <w:start w:val="1"/>
      <w:numFmt w:val="bullet"/>
      <w:lvlText w:val="•"/>
      <w:lvlJc w:val="left"/>
      <w:pPr>
        <w:tabs>
          <w:tab w:val="num" w:pos="4320"/>
        </w:tabs>
        <w:ind w:left="4320" w:hanging="360"/>
      </w:pPr>
      <w:rPr>
        <w:rFonts w:ascii="Arial" w:hAnsi="Arial" w:hint="default"/>
      </w:rPr>
    </w:lvl>
    <w:lvl w:ilvl="6" w:tplc="DAEAE55C" w:tentative="1">
      <w:start w:val="1"/>
      <w:numFmt w:val="bullet"/>
      <w:lvlText w:val="•"/>
      <w:lvlJc w:val="left"/>
      <w:pPr>
        <w:tabs>
          <w:tab w:val="num" w:pos="5040"/>
        </w:tabs>
        <w:ind w:left="5040" w:hanging="360"/>
      </w:pPr>
      <w:rPr>
        <w:rFonts w:ascii="Arial" w:hAnsi="Arial" w:hint="default"/>
      </w:rPr>
    </w:lvl>
    <w:lvl w:ilvl="7" w:tplc="9EA0FF5C" w:tentative="1">
      <w:start w:val="1"/>
      <w:numFmt w:val="bullet"/>
      <w:lvlText w:val="•"/>
      <w:lvlJc w:val="left"/>
      <w:pPr>
        <w:tabs>
          <w:tab w:val="num" w:pos="5760"/>
        </w:tabs>
        <w:ind w:left="5760" w:hanging="360"/>
      </w:pPr>
      <w:rPr>
        <w:rFonts w:ascii="Arial" w:hAnsi="Arial" w:hint="default"/>
      </w:rPr>
    </w:lvl>
    <w:lvl w:ilvl="8" w:tplc="05F4CA2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B710228"/>
    <w:multiLevelType w:val="hybridMultilevel"/>
    <w:tmpl w:val="DB640E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56478386">
    <w:abstractNumId w:val="1"/>
  </w:num>
  <w:num w:numId="2" w16cid:durableId="1582569579">
    <w:abstractNumId w:val="2"/>
  </w:num>
  <w:num w:numId="3" w16cid:durableId="422995792">
    <w:abstractNumId w:val="7"/>
  </w:num>
  <w:num w:numId="4" w16cid:durableId="1311397533">
    <w:abstractNumId w:val="20"/>
  </w:num>
  <w:num w:numId="5" w16cid:durableId="118768158">
    <w:abstractNumId w:val="11"/>
  </w:num>
  <w:num w:numId="6" w16cid:durableId="2064207992">
    <w:abstractNumId w:val="5"/>
  </w:num>
  <w:num w:numId="7" w16cid:durableId="1164467131">
    <w:abstractNumId w:val="14"/>
  </w:num>
  <w:num w:numId="8" w16cid:durableId="1813324581">
    <w:abstractNumId w:val="10"/>
  </w:num>
  <w:num w:numId="9" w16cid:durableId="1795129092">
    <w:abstractNumId w:val="3"/>
  </w:num>
  <w:num w:numId="10" w16cid:durableId="220021524">
    <w:abstractNumId w:val="16"/>
  </w:num>
  <w:num w:numId="11" w16cid:durableId="739719433">
    <w:abstractNumId w:val="8"/>
  </w:num>
  <w:num w:numId="12" w16cid:durableId="951861986">
    <w:abstractNumId w:val="4"/>
  </w:num>
  <w:num w:numId="13" w16cid:durableId="2104571512">
    <w:abstractNumId w:val="18"/>
  </w:num>
  <w:num w:numId="14" w16cid:durableId="1278218324">
    <w:abstractNumId w:val="13"/>
  </w:num>
  <w:num w:numId="15" w16cid:durableId="313148295">
    <w:abstractNumId w:val="17"/>
  </w:num>
  <w:num w:numId="16" w16cid:durableId="68306308">
    <w:abstractNumId w:val="9"/>
  </w:num>
  <w:num w:numId="17" w16cid:durableId="1835415760">
    <w:abstractNumId w:val="6"/>
  </w:num>
  <w:num w:numId="18" w16cid:durableId="15430525">
    <w:abstractNumId w:val="12"/>
  </w:num>
  <w:num w:numId="19" w16cid:durableId="1715035910">
    <w:abstractNumId w:val="15"/>
  </w:num>
  <w:num w:numId="20" w16cid:durableId="1464033887">
    <w:abstractNumId w:val="19"/>
  </w:num>
  <w:num w:numId="21" w16cid:durableId="1206405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MwNzU2NTWysDQ3MjBX0lEKTi0uzszPAykwqwUA+ORk5iwAAAA="/>
  </w:docVars>
  <w:rsids>
    <w:rsidRoot w:val="00365B7F"/>
    <w:rsid w:val="0000079C"/>
    <w:rsid w:val="00001572"/>
    <w:rsid w:val="00004104"/>
    <w:rsid w:val="00005554"/>
    <w:rsid w:val="00006489"/>
    <w:rsid w:val="0001163D"/>
    <w:rsid w:val="00012271"/>
    <w:rsid w:val="00012329"/>
    <w:rsid w:val="000165DD"/>
    <w:rsid w:val="00020927"/>
    <w:rsid w:val="00021426"/>
    <w:rsid w:val="00021E01"/>
    <w:rsid w:val="00024531"/>
    <w:rsid w:val="00031AC4"/>
    <w:rsid w:val="0003235C"/>
    <w:rsid w:val="00034806"/>
    <w:rsid w:val="00042749"/>
    <w:rsid w:val="0004614B"/>
    <w:rsid w:val="00046685"/>
    <w:rsid w:val="000518CF"/>
    <w:rsid w:val="00051987"/>
    <w:rsid w:val="00053A25"/>
    <w:rsid w:val="00054959"/>
    <w:rsid w:val="0005649C"/>
    <w:rsid w:val="00056809"/>
    <w:rsid w:val="00057039"/>
    <w:rsid w:val="00057D43"/>
    <w:rsid w:val="00060F7D"/>
    <w:rsid w:val="00062C88"/>
    <w:rsid w:val="0006615E"/>
    <w:rsid w:val="000669F3"/>
    <w:rsid w:val="000679D8"/>
    <w:rsid w:val="00070E83"/>
    <w:rsid w:val="000713A7"/>
    <w:rsid w:val="000714EA"/>
    <w:rsid w:val="00073F86"/>
    <w:rsid w:val="0007472F"/>
    <w:rsid w:val="00074A8E"/>
    <w:rsid w:val="00075BB3"/>
    <w:rsid w:val="00077AD9"/>
    <w:rsid w:val="000870B5"/>
    <w:rsid w:val="00087C15"/>
    <w:rsid w:val="0009086C"/>
    <w:rsid w:val="00096FC6"/>
    <w:rsid w:val="00097145"/>
    <w:rsid w:val="000A0264"/>
    <w:rsid w:val="000A1F7B"/>
    <w:rsid w:val="000A28D2"/>
    <w:rsid w:val="000A493E"/>
    <w:rsid w:val="000A7046"/>
    <w:rsid w:val="000A7DD1"/>
    <w:rsid w:val="000B16D0"/>
    <w:rsid w:val="000B380A"/>
    <w:rsid w:val="000B509A"/>
    <w:rsid w:val="000B5C7C"/>
    <w:rsid w:val="000B731F"/>
    <w:rsid w:val="000C0E05"/>
    <w:rsid w:val="000C1452"/>
    <w:rsid w:val="000C2C1A"/>
    <w:rsid w:val="000C36F8"/>
    <w:rsid w:val="000C5AB9"/>
    <w:rsid w:val="000D06F1"/>
    <w:rsid w:val="000D21DE"/>
    <w:rsid w:val="000D2D77"/>
    <w:rsid w:val="000D2DF5"/>
    <w:rsid w:val="000D630F"/>
    <w:rsid w:val="000D6AAC"/>
    <w:rsid w:val="000D6E2A"/>
    <w:rsid w:val="000E0B57"/>
    <w:rsid w:val="000E11BD"/>
    <w:rsid w:val="000E3261"/>
    <w:rsid w:val="000E438B"/>
    <w:rsid w:val="000E7053"/>
    <w:rsid w:val="000E7578"/>
    <w:rsid w:val="000E7B47"/>
    <w:rsid w:val="000F0205"/>
    <w:rsid w:val="000F117F"/>
    <w:rsid w:val="000F43C6"/>
    <w:rsid w:val="000F68D4"/>
    <w:rsid w:val="00103A96"/>
    <w:rsid w:val="00105EA8"/>
    <w:rsid w:val="001062CC"/>
    <w:rsid w:val="00107A70"/>
    <w:rsid w:val="00110134"/>
    <w:rsid w:val="001152C1"/>
    <w:rsid w:val="001160F2"/>
    <w:rsid w:val="001163D3"/>
    <w:rsid w:val="00120CDC"/>
    <w:rsid w:val="0012349A"/>
    <w:rsid w:val="001261A0"/>
    <w:rsid w:val="001333CF"/>
    <w:rsid w:val="00133A16"/>
    <w:rsid w:val="00137EF8"/>
    <w:rsid w:val="00141E92"/>
    <w:rsid w:val="00143E72"/>
    <w:rsid w:val="00143F93"/>
    <w:rsid w:val="001449C8"/>
    <w:rsid w:val="00146BF8"/>
    <w:rsid w:val="00146E04"/>
    <w:rsid w:val="00147054"/>
    <w:rsid w:val="0014731D"/>
    <w:rsid w:val="0015182D"/>
    <w:rsid w:val="0015252A"/>
    <w:rsid w:val="00154AD1"/>
    <w:rsid w:val="00155DC2"/>
    <w:rsid w:val="001567A7"/>
    <w:rsid w:val="001578F7"/>
    <w:rsid w:val="0016426D"/>
    <w:rsid w:val="00170F1D"/>
    <w:rsid w:val="00175183"/>
    <w:rsid w:val="00175C89"/>
    <w:rsid w:val="001767B5"/>
    <w:rsid w:val="00177486"/>
    <w:rsid w:val="001804AD"/>
    <w:rsid w:val="00183FD8"/>
    <w:rsid w:val="00185A39"/>
    <w:rsid w:val="00186FAC"/>
    <w:rsid w:val="00193519"/>
    <w:rsid w:val="00193FC3"/>
    <w:rsid w:val="0019482F"/>
    <w:rsid w:val="00195183"/>
    <w:rsid w:val="00195CFC"/>
    <w:rsid w:val="00197A97"/>
    <w:rsid w:val="00197C00"/>
    <w:rsid w:val="001A1229"/>
    <w:rsid w:val="001A3BC6"/>
    <w:rsid w:val="001A7BE8"/>
    <w:rsid w:val="001B07F1"/>
    <w:rsid w:val="001B0C47"/>
    <w:rsid w:val="001B22B7"/>
    <w:rsid w:val="001B288E"/>
    <w:rsid w:val="001B2EB9"/>
    <w:rsid w:val="001B4258"/>
    <w:rsid w:val="001B45B1"/>
    <w:rsid w:val="001B55D3"/>
    <w:rsid w:val="001B6820"/>
    <w:rsid w:val="001C0BC7"/>
    <w:rsid w:val="001C167B"/>
    <w:rsid w:val="001C2179"/>
    <w:rsid w:val="001C2AA9"/>
    <w:rsid w:val="001C2EDE"/>
    <w:rsid w:val="001C5F2E"/>
    <w:rsid w:val="001C600C"/>
    <w:rsid w:val="001C67B4"/>
    <w:rsid w:val="001D0CC6"/>
    <w:rsid w:val="001D1629"/>
    <w:rsid w:val="001D3115"/>
    <w:rsid w:val="001D3471"/>
    <w:rsid w:val="001D3D8D"/>
    <w:rsid w:val="001D3DBC"/>
    <w:rsid w:val="001D4A0E"/>
    <w:rsid w:val="001E02DF"/>
    <w:rsid w:val="001E1B9E"/>
    <w:rsid w:val="001E1D5C"/>
    <w:rsid w:val="001E365B"/>
    <w:rsid w:val="001F00D7"/>
    <w:rsid w:val="001F1EDF"/>
    <w:rsid w:val="001F51AD"/>
    <w:rsid w:val="001F54B3"/>
    <w:rsid w:val="001F5F86"/>
    <w:rsid w:val="001F745D"/>
    <w:rsid w:val="001F777D"/>
    <w:rsid w:val="00200382"/>
    <w:rsid w:val="002017BA"/>
    <w:rsid w:val="002039FD"/>
    <w:rsid w:val="00206E74"/>
    <w:rsid w:val="00207569"/>
    <w:rsid w:val="002119B6"/>
    <w:rsid w:val="002148B4"/>
    <w:rsid w:val="00216ECB"/>
    <w:rsid w:val="0021765E"/>
    <w:rsid w:val="002222E1"/>
    <w:rsid w:val="00222A98"/>
    <w:rsid w:val="0023243D"/>
    <w:rsid w:val="00233E24"/>
    <w:rsid w:val="00236453"/>
    <w:rsid w:val="002405A1"/>
    <w:rsid w:val="00241E39"/>
    <w:rsid w:val="002424F6"/>
    <w:rsid w:val="00243FE8"/>
    <w:rsid w:val="00243FF3"/>
    <w:rsid w:val="00244736"/>
    <w:rsid w:val="00244B71"/>
    <w:rsid w:val="002452E0"/>
    <w:rsid w:val="00250AAD"/>
    <w:rsid w:val="0025322A"/>
    <w:rsid w:val="002534EB"/>
    <w:rsid w:val="00254632"/>
    <w:rsid w:val="00262BA6"/>
    <w:rsid w:val="00263B27"/>
    <w:rsid w:val="00264EE6"/>
    <w:rsid w:val="00266581"/>
    <w:rsid w:val="002669EE"/>
    <w:rsid w:val="00266C6F"/>
    <w:rsid w:val="002677A1"/>
    <w:rsid w:val="00274321"/>
    <w:rsid w:val="0027439A"/>
    <w:rsid w:val="0027694E"/>
    <w:rsid w:val="00276ED5"/>
    <w:rsid w:val="0028078C"/>
    <w:rsid w:val="00280B67"/>
    <w:rsid w:val="00281E99"/>
    <w:rsid w:val="0028243A"/>
    <w:rsid w:val="0028297C"/>
    <w:rsid w:val="00284E40"/>
    <w:rsid w:val="00284FDF"/>
    <w:rsid w:val="002869FF"/>
    <w:rsid w:val="002908C0"/>
    <w:rsid w:val="00290963"/>
    <w:rsid w:val="00292F65"/>
    <w:rsid w:val="002938F0"/>
    <w:rsid w:val="00294BB5"/>
    <w:rsid w:val="00294C61"/>
    <w:rsid w:val="00296C44"/>
    <w:rsid w:val="00297DA2"/>
    <w:rsid w:val="002A53F5"/>
    <w:rsid w:val="002A6F55"/>
    <w:rsid w:val="002A7D3F"/>
    <w:rsid w:val="002A7EC7"/>
    <w:rsid w:val="002B05BC"/>
    <w:rsid w:val="002B1E3B"/>
    <w:rsid w:val="002B2828"/>
    <w:rsid w:val="002B3049"/>
    <w:rsid w:val="002B5970"/>
    <w:rsid w:val="002B5D8B"/>
    <w:rsid w:val="002B794A"/>
    <w:rsid w:val="002C030F"/>
    <w:rsid w:val="002C0B2F"/>
    <w:rsid w:val="002C0F16"/>
    <w:rsid w:val="002C1960"/>
    <w:rsid w:val="002C5A32"/>
    <w:rsid w:val="002D08A3"/>
    <w:rsid w:val="002D2756"/>
    <w:rsid w:val="002D3584"/>
    <w:rsid w:val="002E27F2"/>
    <w:rsid w:val="002E5EE7"/>
    <w:rsid w:val="002E7594"/>
    <w:rsid w:val="002F0EF4"/>
    <w:rsid w:val="002F142D"/>
    <w:rsid w:val="002F14A8"/>
    <w:rsid w:val="002F2415"/>
    <w:rsid w:val="002F3B4D"/>
    <w:rsid w:val="002F3C54"/>
    <w:rsid w:val="002F4496"/>
    <w:rsid w:val="002F721D"/>
    <w:rsid w:val="002F7221"/>
    <w:rsid w:val="003014E6"/>
    <w:rsid w:val="00301BD6"/>
    <w:rsid w:val="00302C0F"/>
    <w:rsid w:val="00302DF1"/>
    <w:rsid w:val="003046A0"/>
    <w:rsid w:val="00306F91"/>
    <w:rsid w:val="003128C5"/>
    <w:rsid w:val="00312A4F"/>
    <w:rsid w:val="003147B1"/>
    <w:rsid w:val="00314C39"/>
    <w:rsid w:val="00315522"/>
    <w:rsid w:val="00316192"/>
    <w:rsid w:val="0032079C"/>
    <w:rsid w:val="00320C89"/>
    <w:rsid w:val="00322B0E"/>
    <w:rsid w:val="00337245"/>
    <w:rsid w:val="00342C41"/>
    <w:rsid w:val="003431FC"/>
    <w:rsid w:val="00343964"/>
    <w:rsid w:val="003444F5"/>
    <w:rsid w:val="003478A4"/>
    <w:rsid w:val="00347AA3"/>
    <w:rsid w:val="00350940"/>
    <w:rsid w:val="00352667"/>
    <w:rsid w:val="0035386B"/>
    <w:rsid w:val="003543D1"/>
    <w:rsid w:val="00354EF9"/>
    <w:rsid w:val="003555AB"/>
    <w:rsid w:val="00360A85"/>
    <w:rsid w:val="00361831"/>
    <w:rsid w:val="00361BD5"/>
    <w:rsid w:val="00361EFD"/>
    <w:rsid w:val="00365B7F"/>
    <w:rsid w:val="00367EF7"/>
    <w:rsid w:val="00367F49"/>
    <w:rsid w:val="00367F69"/>
    <w:rsid w:val="00372464"/>
    <w:rsid w:val="00374B96"/>
    <w:rsid w:val="003802F1"/>
    <w:rsid w:val="00380C4A"/>
    <w:rsid w:val="00382978"/>
    <w:rsid w:val="00383F36"/>
    <w:rsid w:val="00386900"/>
    <w:rsid w:val="00390E49"/>
    <w:rsid w:val="0039453D"/>
    <w:rsid w:val="00396127"/>
    <w:rsid w:val="003977E3"/>
    <w:rsid w:val="00397CBB"/>
    <w:rsid w:val="003A226F"/>
    <w:rsid w:val="003A3C1D"/>
    <w:rsid w:val="003A7924"/>
    <w:rsid w:val="003B106C"/>
    <w:rsid w:val="003B1BC8"/>
    <w:rsid w:val="003B1D4A"/>
    <w:rsid w:val="003B221A"/>
    <w:rsid w:val="003B49A7"/>
    <w:rsid w:val="003C299F"/>
    <w:rsid w:val="003C37AA"/>
    <w:rsid w:val="003C3BC8"/>
    <w:rsid w:val="003C5435"/>
    <w:rsid w:val="003D09EC"/>
    <w:rsid w:val="003D1094"/>
    <w:rsid w:val="003D1BF0"/>
    <w:rsid w:val="003D31C4"/>
    <w:rsid w:val="003D476D"/>
    <w:rsid w:val="003E2D75"/>
    <w:rsid w:val="003E507C"/>
    <w:rsid w:val="003E6879"/>
    <w:rsid w:val="003E7463"/>
    <w:rsid w:val="003E7769"/>
    <w:rsid w:val="003F0EB8"/>
    <w:rsid w:val="003F2B96"/>
    <w:rsid w:val="003F42DF"/>
    <w:rsid w:val="003F4E62"/>
    <w:rsid w:val="003F5480"/>
    <w:rsid w:val="003F73A8"/>
    <w:rsid w:val="004004E6"/>
    <w:rsid w:val="00406F15"/>
    <w:rsid w:val="00412D27"/>
    <w:rsid w:val="004136F0"/>
    <w:rsid w:val="00413D8F"/>
    <w:rsid w:val="0041491F"/>
    <w:rsid w:val="00414AAD"/>
    <w:rsid w:val="00415E5D"/>
    <w:rsid w:val="004167B9"/>
    <w:rsid w:val="00416F12"/>
    <w:rsid w:val="00417430"/>
    <w:rsid w:val="00420F7C"/>
    <w:rsid w:val="00422907"/>
    <w:rsid w:val="00427755"/>
    <w:rsid w:val="00427A56"/>
    <w:rsid w:val="00430C35"/>
    <w:rsid w:val="004311D1"/>
    <w:rsid w:val="00434D34"/>
    <w:rsid w:val="004413AD"/>
    <w:rsid w:val="0044302F"/>
    <w:rsid w:val="00445224"/>
    <w:rsid w:val="00446E38"/>
    <w:rsid w:val="0045071B"/>
    <w:rsid w:val="00452CEA"/>
    <w:rsid w:val="004557F2"/>
    <w:rsid w:val="00466647"/>
    <w:rsid w:val="00467D2D"/>
    <w:rsid w:val="0047167E"/>
    <w:rsid w:val="00474562"/>
    <w:rsid w:val="00474E32"/>
    <w:rsid w:val="00476914"/>
    <w:rsid w:val="00477A2F"/>
    <w:rsid w:val="0048087F"/>
    <w:rsid w:val="00481780"/>
    <w:rsid w:val="00483802"/>
    <w:rsid w:val="004858F4"/>
    <w:rsid w:val="00485BE3"/>
    <w:rsid w:val="0048610F"/>
    <w:rsid w:val="00486464"/>
    <w:rsid w:val="00491562"/>
    <w:rsid w:val="004920A8"/>
    <w:rsid w:val="00492739"/>
    <w:rsid w:val="00493D7C"/>
    <w:rsid w:val="00494517"/>
    <w:rsid w:val="004953A9"/>
    <w:rsid w:val="004959B7"/>
    <w:rsid w:val="004969B5"/>
    <w:rsid w:val="00496F43"/>
    <w:rsid w:val="0049729B"/>
    <w:rsid w:val="004A2D5E"/>
    <w:rsid w:val="004A2F68"/>
    <w:rsid w:val="004A4B09"/>
    <w:rsid w:val="004B0CA5"/>
    <w:rsid w:val="004B1B9E"/>
    <w:rsid w:val="004B2D56"/>
    <w:rsid w:val="004B3CE3"/>
    <w:rsid w:val="004B60F1"/>
    <w:rsid w:val="004C049E"/>
    <w:rsid w:val="004C0797"/>
    <w:rsid w:val="004C295F"/>
    <w:rsid w:val="004C347C"/>
    <w:rsid w:val="004C38F0"/>
    <w:rsid w:val="004C579F"/>
    <w:rsid w:val="004D55FD"/>
    <w:rsid w:val="004D6360"/>
    <w:rsid w:val="004D73D4"/>
    <w:rsid w:val="004E0D65"/>
    <w:rsid w:val="004E16A0"/>
    <w:rsid w:val="004E41EA"/>
    <w:rsid w:val="004F3E8E"/>
    <w:rsid w:val="004F67FB"/>
    <w:rsid w:val="004F7125"/>
    <w:rsid w:val="0050234E"/>
    <w:rsid w:val="005032D1"/>
    <w:rsid w:val="0050521B"/>
    <w:rsid w:val="0050598A"/>
    <w:rsid w:val="005062B1"/>
    <w:rsid w:val="005063F9"/>
    <w:rsid w:val="0050F777"/>
    <w:rsid w:val="00510592"/>
    <w:rsid w:val="00514802"/>
    <w:rsid w:val="005153CA"/>
    <w:rsid w:val="00517BB6"/>
    <w:rsid w:val="00521B53"/>
    <w:rsid w:val="0052353B"/>
    <w:rsid w:val="00523C22"/>
    <w:rsid w:val="00524ED7"/>
    <w:rsid w:val="005300E5"/>
    <w:rsid w:val="00531F14"/>
    <w:rsid w:val="00532835"/>
    <w:rsid w:val="005418F9"/>
    <w:rsid w:val="00543D7C"/>
    <w:rsid w:val="00544E1D"/>
    <w:rsid w:val="00550264"/>
    <w:rsid w:val="00552272"/>
    <w:rsid w:val="005553E1"/>
    <w:rsid w:val="00555897"/>
    <w:rsid w:val="0055603A"/>
    <w:rsid w:val="00557BE6"/>
    <w:rsid w:val="00560D19"/>
    <w:rsid w:val="005623AD"/>
    <w:rsid w:val="0056273D"/>
    <w:rsid w:val="00562AA2"/>
    <w:rsid w:val="00563A87"/>
    <w:rsid w:val="0057016F"/>
    <w:rsid w:val="005701FC"/>
    <w:rsid w:val="00570833"/>
    <w:rsid w:val="00570B7C"/>
    <w:rsid w:val="005714F3"/>
    <w:rsid w:val="0057344B"/>
    <w:rsid w:val="005746E0"/>
    <w:rsid w:val="00580A4E"/>
    <w:rsid w:val="0058207B"/>
    <w:rsid w:val="005850EC"/>
    <w:rsid w:val="00586BFE"/>
    <w:rsid w:val="00586E56"/>
    <w:rsid w:val="005871C3"/>
    <w:rsid w:val="0059640E"/>
    <w:rsid w:val="00596FC0"/>
    <w:rsid w:val="005A1E1D"/>
    <w:rsid w:val="005A361B"/>
    <w:rsid w:val="005A794A"/>
    <w:rsid w:val="005B3C06"/>
    <w:rsid w:val="005B4677"/>
    <w:rsid w:val="005B7A10"/>
    <w:rsid w:val="005C0799"/>
    <w:rsid w:val="005C1ABF"/>
    <w:rsid w:val="005C2AC6"/>
    <w:rsid w:val="005C4738"/>
    <w:rsid w:val="005C4B26"/>
    <w:rsid w:val="005C51F8"/>
    <w:rsid w:val="005D05D5"/>
    <w:rsid w:val="005D2252"/>
    <w:rsid w:val="005E0A3D"/>
    <w:rsid w:val="005E248C"/>
    <w:rsid w:val="005E3375"/>
    <w:rsid w:val="005E747A"/>
    <w:rsid w:val="005F0195"/>
    <w:rsid w:val="005F03AF"/>
    <w:rsid w:val="005F069E"/>
    <w:rsid w:val="005F2051"/>
    <w:rsid w:val="005F4BA5"/>
    <w:rsid w:val="005F5136"/>
    <w:rsid w:val="005F5776"/>
    <w:rsid w:val="0060144E"/>
    <w:rsid w:val="0060165D"/>
    <w:rsid w:val="00603133"/>
    <w:rsid w:val="00605313"/>
    <w:rsid w:val="00606566"/>
    <w:rsid w:val="0060775C"/>
    <w:rsid w:val="0061131E"/>
    <w:rsid w:val="006204AD"/>
    <w:rsid w:val="00622C37"/>
    <w:rsid w:val="00624C66"/>
    <w:rsid w:val="00624E6D"/>
    <w:rsid w:val="00624EC7"/>
    <w:rsid w:val="00625528"/>
    <w:rsid w:val="00627E1B"/>
    <w:rsid w:val="006306CE"/>
    <w:rsid w:val="006315D6"/>
    <w:rsid w:val="00633108"/>
    <w:rsid w:val="00633420"/>
    <w:rsid w:val="00633763"/>
    <w:rsid w:val="00633984"/>
    <w:rsid w:val="006347AA"/>
    <w:rsid w:val="00640BEC"/>
    <w:rsid w:val="006411F2"/>
    <w:rsid w:val="006451EB"/>
    <w:rsid w:val="006458BA"/>
    <w:rsid w:val="006469E0"/>
    <w:rsid w:val="00650597"/>
    <w:rsid w:val="0065121C"/>
    <w:rsid w:val="00652330"/>
    <w:rsid w:val="0065338B"/>
    <w:rsid w:val="00653D39"/>
    <w:rsid w:val="00656A2B"/>
    <w:rsid w:val="00660E2C"/>
    <w:rsid w:val="006618C0"/>
    <w:rsid w:val="00663248"/>
    <w:rsid w:val="00665815"/>
    <w:rsid w:val="00667B65"/>
    <w:rsid w:val="00670728"/>
    <w:rsid w:val="00671959"/>
    <w:rsid w:val="00675EA1"/>
    <w:rsid w:val="00676358"/>
    <w:rsid w:val="00677BE6"/>
    <w:rsid w:val="00690BD7"/>
    <w:rsid w:val="00691EA0"/>
    <w:rsid w:val="0069376C"/>
    <w:rsid w:val="00697F97"/>
    <w:rsid w:val="006A3168"/>
    <w:rsid w:val="006A35CC"/>
    <w:rsid w:val="006A3A2F"/>
    <w:rsid w:val="006A4F7C"/>
    <w:rsid w:val="006A5EEF"/>
    <w:rsid w:val="006B23C5"/>
    <w:rsid w:val="006B6120"/>
    <w:rsid w:val="006B77F9"/>
    <w:rsid w:val="006C0119"/>
    <w:rsid w:val="006C25AB"/>
    <w:rsid w:val="006D0188"/>
    <w:rsid w:val="006D186D"/>
    <w:rsid w:val="006D1B7A"/>
    <w:rsid w:val="006D2444"/>
    <w:rsid w:val="006D3E5C"/>
    <w:rsid w:val="006D5098"/>
    <w:rsid w:val="006D64B4"/>
    <w:rsid w:val="006D6EE2"/>
    <w:rsid w:val="006E0606"/>
    <w:rsid w:val="006E085B"/>
    <w:rsid w:val="006E1C99"/>
    <w:rsid w:val="006E42EC"/>
    <w:rsid w:val="006E7A55"/>
    <w:rsid w:val="006F0419"/>
    <w:rsid w:val="006F0E9A"/>
    <w:rsid w:val="006F52C2"/>
    <w:rsid w:val="006F6639"/>
    <w:rsid w:val="00702D45"/>
    <w:rsid w:val="00704AAB"/>
    <w:rsid w:val="00712436"/>
    <w:rsid w:val="00712504"/>
    <w:rsid w:val="00713B8C"/>
    <w:rsid w:val="007209AD"/>
    <w:rsid w:val="00722B06"/>
    <w:rsid w:val="00723F4F"/>
    <w:rsid w:val="00730427"/>
    <w:rsid w:val="00733874"/>
    <w:rsid w:val="00735399"/>
    <w:rsid w:val="0074012C"/>
    <w:rsid w:val="007434B7"/>
    <w:rsid w:val="0074358B"/>
    <w:rsid w:val="00743C0A"/>
    <w:rsid w:val="007455E4"/>
    <w:rsid w:val="007456FC"/>
    <w:rsid w:val="00751632"/>
    <w:rsid w:val="0075224C"/>
    <w:rsid w:val="00753C3A"/>
    <w:rsid w:val="00754793"/>
    <w:rsid w:val="0075494A"/>
    <w:rsid w:val="00754C08"/>
    <w:rsid w:val="00754E46"/>
    <w:rsid w:val="00755CC2"/>
    <w:rsid w:val="00756F36"/>
    <w:rsid w:val="00760E2B"/>
    <w:rsid w:val="007614FC"/>
    <w:rsid w:val="0076193C"/>
    <w:rsid w:val="0076376A"/>
    <w:rsid w:val="007646F2"/>
    <w:rsid w:val="0076470B"/>
    <w:rsid w:val="00765AF1"/>
    <w:rsid w:val="00765C45"/>
    <w:rsid w:val="0076636C"/>
    <w:rsid w:val="00771A7A"/>
    <w:rsid w:val="0077246F"/>
    <w:rsid w:val="00773377"/>
    <w:rsid w:val="007739E9"/>
    <w:rsid w:val="007743B9"/>
    <w:rsid w:val="00776074"/>
    <w:rsid w:val="00776627"/>
    <w:rsid w:val="00777C0F"/>
    <w:rsid w:val="00780C70"/>
    <w:rsid w:val="00782104"/>
    <w:rsid w:val="00782116"/>
    <w:rsid w:val="00782567"/>
    <w:rsid w:val="00782F43"/>
    <w:rsid w:val="00784E43"/>
    <w:rsid w:val="0079120D"/>
    <w:rsid w:val="0079502E"/>
    <w:rsid w:val="00795173"/>
    <w:rsid w:val="007963A5"/>
    <w:rsid w:val="007A1615"/>
    <w:rsid w:val="007A3BB9"/>
    <w:rsid w:val="007A6538"/>
    <w:rsid w:val="007B4474"/>
    <w:rsid w:val="007B46ED"/>
    <w:rsid w:val="007B63C0"/>
    <w:rsid w:val="007B778A"/>
    <w:rsid w:val="007C1DBC"/>
    <w:rsid w:val="007C2970"/>
    <w:rsid w:val="007C35F6"/>
    <w:rsid w:val="007C6B72"/>
    <w:rsid w:val="007D1C91"/>
    <w:rsid w:val="007D23A4"/>
    <w:rsid w:val="007D41A2"/>
    <w:rsid w:val="007D6363"/>
    <w:rsid w:val="007D7C73"/>
    <w:rsid w:val="007E11C2"/>
    <w:rsid w:val="007E303E"/>
    <w:rsid w:val="007E3315"/>
    <w:rsid w:val="007E3919"/>
    <w:rsid w:val="007E3F12"/>
    <w:rsid w:val="007E4E78"/>
    <w:rsid w:val="007E5493"/>
    <w:rsid w:val="007E54E6"/>
    <w:rsid w:val="007E5A48"/>
    <w:rsid w:val="007E6525"/>
    <w:rsid w:val="007E7900"/>
    <w:rsid w:val="007E7989"/>
    <w:rsid w:val="007E7CE1"/>
    <w:rsid w:val="007F16E8"/>
    <w:rsid w:val="007F3597"/>
    <w:rsid w:val="007F3FCA"/>
    <w:rsid w:val="007F4499"/>
    <w:rsid w:val="007F457E"/>
    <w:rsid w:val="007F58AF"/>
    <w:rsid w:val="00800F18"/>
    <w:rsid w:val="00802ADE"/>
    <w:rsid w:val="00803F5E"/>
    <w:rsid w:val="00805377"/>
    <w:rsid w:val="0080546D"/>
    <w:rsid w:val="00810F37"/>
    <w:rsid w:val="008115B7"/>
    <w:rsid w:val="00812210"/>
    <w:rsid w:val="00812B7C"/>
    <w:rsid w:val="0081310C"/>
    <w:rsid w:val="008142B2"/>
    <w:rsid w:val="00814F82"/>
    <w:rsid w:val="00817C8C"/>
    <w:rsid w:val="008224E2"/>
    <w:rsid w:val="008277F3"/>
    <w:rsid w:val="00827BE3"/>
    <w:rsid w:val="00830F1B"/>
    <w:rsid w:val="008349FE"/>
    <w:rsid w:val="00834CD3"/>
    <w:rsid w:val="00835197"/>
    <w:rsid w:val="00835511"/>
    <w:rsid w:val="0083567A"/>
    <w:rsid w:val="008358FA"/>
    <w:rsid w:val="00836BA6"/>
    <w:rsid w:val="00840085"/>
    <w:rsid w:val="008402B2"/>
    <w:rsid w:val="00840313"/>
    <w:rsid w:val="00840764"/>
    <w:rsid w:val="00841140"/>
    <w:rsid w:val="0084359C"/>
    <w:rsid w:val="008442E9"/>
    <w:rsid w:val="00844A3D"/>
    <w:rsid w:val="00845615"/>
    <w:rsid w:val="00846209"/>
    <w:rsid w:val="008472DB"/>
    <w:rsid w:val="00847598"/>
    <w:rsid w:val="00847A6E"/>
    <w:rsid w:val="00847FC5"/>
    <w:rsid w:val="00852513"/>
    <w:rsid w:val="00856EF8"/>
    <w:rsid w:val="00857E61"/>
    <w:rsid w:val="0086228D"/>
    <w:rsid w:val="00864855"/>
    <w:rsid w:val="00867651"/>
    <w:rsid w:val="00867830"/>
    <w:rsid w:val="008738C6"/>
    <w:rsid w:val="00874546"/>
    <w:rsid w:val="00874B7F"/>
    <w:rsid w:val="00875B44"/>
    <w:rsid w:val="008761EC"/>
    <w:rsid w:val="00876B8F"/>
    <w:rsid w:val="008802EA"/>
    <w:rsid w:val="0088553C"/>
    <w:rsid w:val="008855E3"/>
    <w:rsid w:val="00885EB7"/>
    <w:rsid w:val="00887BE8"/>
    <w:rsid w:val="00887D58"/>
    <w:rsid w:val="00890B32"/>
    <w:rsid w:val="00894E73"/>
    <w:rsid w:val="00895140"/>
    <w:rsid w:val="00896430"/>
    <w:rsid w:val="00896877"/>
    <w:rsid w:val="00897287"/>
    <w:rsid w:val="008A0B36"/>
    <w:rsid w:val="008A172A"/>
    <w:rsid w:val="008A1E44"/>
    <w:rsid w:val="008A22F3"/>
    <w:rsid w:val="008A231C"/>
    <w:rsid w:val="008B002A"/>
    <w:rsid w:val="008B0863"/>
    <w:rsid w:val="008B17C7"/>
    <w:rsid w:val="008B1CC4"/>
    <w:rsid w:val="008C3192"/>
    <w:rsid w:val="008C40DB"/>
    <w:rsid w:val="008C6FE5"/>
    <w:rsid w:val="008D0F8D"/>
    <w:rsid w:val="008D1847"/>
    <w:rsid w:val="008D31A1"/>
    <w:rsid w:val="008D3F38"/>
    <w:rsid w:val="008E5D75"/>
    <w:rsid w:val="008E66B2"/>
    <w:rsid w:val="008E6761"/>
    <w:rsid w:val="008E6C11"/>
    <w:rsid w:val="008E6D87"/>
    <w:rsid w:val="008F00D7"/>
    <w:rsid w:val="008F05BC"/>
    <w:rsid w:val="008F1985"/>
    <w:rsid w:val="008F40E4"/>
    <w:rsid w:val="008F458B"/>
    <w:rsid w:val="008F5CDD"/>
    <w:rsid w:val="008F6422"/>
    <w:rsid w:val="00903117"/>
    <w:rsid w:val="00903521"/>
    <w:rsid w:val="00911F37"/>
    <w:rsid w:val="00914FF2"/>
    <w:rsid w:val="00920498"/>
    <w:rsid w:val="00922355"/>
    <w:rsid w:val="009236A0"/>
    <w:rsid w:val="009269FD"/>
    <w:rsid w:val="00926E78"/>
    <w:rsid w:val="0092702F"/>
    <w:rsid w:val="00930E30"/>
    <w:rsid w:val="00931D3E"/>
    <w:rsid w:val="0093518A"/>
    <w:rsid w:val="00940490"/>
    <w:rsid w:val="00941EE6"/>
    <w:rsid w:val="00942768"/>
    <w:rsid w:val="00944449"/>
    <w:rsid w:val="00944CEC"/>
    <w:rsid w:val="00945936"/>
    <w:rsid w:val="009501A3"/>
    <w:rsid w:val="0095021A"/>
    <w:rsid w:val="00951336"/>
    <w:rsid w:val="00951899"/>
    <w:rsid w:val="00952FC0"/>
    <w:rsid w:val="0095387A"/>
    <w:rsid w:val="00953C0D"/>
    <w:rsid w:val="0095442F"/>
    <w:rsid w:val="00956DB5"/>
    <w:rsid w:val="0096009D"/>
    <w:rsid w:val="009600C2"/>
    <w:rsid w:val="00961DEB"/>
    <w:rsid w:val="00963419"/>
    <w:rsid w:val="0096627D"/>
    <w:rsid w:val="00966496"/>
    <w:rsid w:val="009708E0"/>
    <w:rsid w:val="00972D7C"/>
    <w:rsid w:val="009753CF"/>
    <w:rsid w:val="0097751A"/>
    <w:rsid w:val="00980513"/>
    <w:rsid w:val="00981E4E"/>
    <w:rsid w:val="00983199"/>
    <w:rsid w:val="00994F9D"/>
    <w:rsid w:val="00997F3F"/>
    <w:rsid w:val="009A1D01"/>
    <w:rsid w:val="009A303B"/>
    <w:rsid w:val="009A320D"/>
    <w:rsid w:val="009A3DD9"/>
    <w:rsid w:val="009A467C"/>
    <w:rsid w:val="009B093B"/>
    <w:rsid w:val="009B0C56"/>
    <w:rsid w:val="009B2AA7"/>
    <w:rsid w:val="009B2B30"/>
    <w:rsid w:val="009B384B"/>
    <w:rsid w:val="009C2FBE"/>
    <w:rsid w:val="009C3BF8"/>
    <w:rsid w:val="009C3E0E"/>
    <w:rsid w:val="009C3FBA"/>
    <w:rsid w:val="009C440C"/>
    <w:rsid w:val="009C73C9"/>
    <w:rsid w:val="009C7945"/>
    <w:rsid w:val="009C7EBD"/>
    <w:rsid w:val="009D0D37"/>
    <w:rsid w:val="009D67F2"/>
    <w:rsid w:val="009E0BA1"/>
    <w:rsid w:val="009E7107"/>
    <w:rsid w:val="009F07ED"/>
    <w:rsid w:val="009F2210"/>
    <w:rsid w:val="009F43FB"/>
    <w:rsid w:val="009F59DC"/>
    <w:rsid w:val="009F7FD5"/>
    <w:rsid w:val="00A007FB"/>
    <w:rsid w:val="00A0528F"/>
    <w:rsid w:val="00A07EC1"/>
    <w:rsid w:val="00A07FF3"/>
    <w:rsid w:val="00A10FFC"/>
    <w:rsid w:val="00A125F6"/>
    <w:rsid w:val="00A126BD"/>
    <w:rsid w:val="00A131A3"/>
    <w:rsid w:val="00A15AE4"/>
    <w:rsid w:val="00A20A7D"/>
    <w:rsid w:val="00A24AD2"/>
    <w:rsid w:val="00A262CD"/>
    <w:rsid w:val="00A2658E"/>
    <w:rsid w:val="00A30774"/>
    <w:rsid w:val="00A31836"/>
    <w:rsid w:val="00A3261A"/>
    <w:rsid w:val="00A3355D"/>
    <w:rsid w:val="00A346BC"/>
    <w:rsid w:val="00A35895"/>
    <w:rsid w:val="00A40D7B"/>
    <w:rsid w:val="00A42F70"/>
    <w:rsid w:val="00A4419D"/>
    <w:rsid w:val="00A448BC"/>
    <w:rsid w:val="00A44E6F"/>
    <w:rsid w:val="00A45981"/>
    <w:rsid w:val="00A46A39"/>
    <w:rsid w:val="00A50915"/>
    <w:rsid w:val="00A50CC5"/>
    <w:rsid w:val="00A52A25"/>
    <w:rsid w:val="00A52FE3"/>
    <w:rsid w:val="00A53F4B"/>
    <w:rsid w:val="00A54D45"/>
    <w:rsid w:val="00A5539B"/>
    <w:rsid w:val="00A5544B"/>
    <w:rsid w:val="00A56563"/>
    <w:rsid w:val="00A60E3E"/>
    <w:rsid w:val="00A61F4F"/>
    <w:rsid w:val="00A637C8"/>
    <w:rsid w:val="00A67345"/>
    <w:rsid w:val="00A67977"/>
    <w:rsid w:val="00A720D4"/>
    <w:rsid w:val="00A72805"/>
    <w:rsid w:val="00A73356"/>
    <w:rsid w:val="00A74644"/>
    <w:rsid w:val="00A810E2"/>
    <w:rsid w:val="00A83653"/>
    <w:rsid w:val="00A8632B"/>
    <w:rsid w:val="00A87FEA"/>
    <w:rsid w:val="00A901F3"/>
    <w:rsid w:val="00A90DDE"/>
    <w:rsid w:val="00A90FD6"/>
    <w:rsid w:val="00A91651"/>
    <w:rsid w:val="00A917FA"/>
    <w:rsid w:val="00A939B8"/>
    <w:rsid w:val="00A93C3D"/>
    <w:rsid w:val="00A94E17"/>
    <w:rsid w:val="00AA170D"/>
    <w:rsid w:val="00AA2061"/>
    <w:rsid w:val="00AA3D29"/>
    <w:rsid w:val="00AA3E5E"/>
    <w:rsid w:val="00AA417C"/>
    <w:rsid w:val="00AA4599"/>
    <w:rsid w:val="00AA4FB5"/>
    <w:rsid w:val="00AB2A35"/>
    <w:rsid w:val="00AB3DD4"/>
    <w:rsid w:val="00AB5214"/>
    <w:rsid w:val="00AB5637"/>
    <w:rsid w:val="00AB738B"/>
    <w:rsid w:val="00AC0609"/>
    <w:rsid w:val="00AC4862"/>
    <w:rsid w:val="00AC7CD5"/>
    <w:rsid w:val="00AD23B1"/>
    <w:rsid w:val="00AD5639"/>
    <w:rsid w:val="00AD62C1"/>
    <w:rsid w:val="00AD639E"/>
    <w:rsid w:val="00AD7F0D"/>
    <w:rsid w:val="00AE4058"/>
    <w:rsid w:val="00AE6EF6"/>
    <w:rsid w:val="00AE7902"/>
    <w:rsid w:val="00AF4661"/>
    <w:rsid w:val="00AF5D31"/>
    <w:rsid w:val="00B0265E"/>
    <w:rsid w:val="00B02E79"/>
    <w:rsid w:val="00B06096"/>
    <w:rsid w:val="00B07AB4"/>
    <w:rsid w:val="00B07CF6"/>
    <w:rsid w:val="00B07F54"/>
    <w:rsid w:val="00B10033"/>
    <w:rsid w:val="00B10F42"/>
    <w:rsid w:val="00B11C21"/>
    <w:rsid w:val="00B12912"/>
    <w:rsid w:val="00B13317"/>
    <w:rsid w:val="00B150B7"/>
    <w:rsid w:val="00B1532E"/>
    <w:rsid w:val="00B17105"/>
    <w:rsid w:val="00B21A78"/>
    <w:rsid w:val="00B2298D"/>
    <w:rsid w:val="00B26091"/>
    <w:rsid w:val="00B2767E"/>
    <w:rsid w:val="00B27C1F"/>
    <w:rsid w:val="00B30967"/>
    <w:rsid w:val="00B32529"/>
    <w:rsid w:val="00B34F5F"/>
    <w:rsid w:val="00B3572F"/>
    <w:rsid w:val="00B367EC"/>
    <w:rsid w:val="00B3752C"/>
    <w:rsid w:val="00B42C38"/>
    <w:rsid w:val="00B456D0"/>
    <w:rsid w:val="00B46D97"/>
    <w:rsid w:val="00B47561"/>
    <w:rsid w:val="00B507FB"/>
    <w:rsid w:val="00B50965"/>
    <w:rsid w:val="00B51C21"/>
    <w:rsid w:val="00B51CF6"/>
    <w:rsid w:val="00B53621"/>
    <w:rsid w:val="00B55C46"/>
    <w:rsid w:val="00B56463"/>
    <w:rsid w:val="00B565FF"/>
    <w:rsid w:val="00B57B01"/>
    <w:rsid w:val="00B61124"/>
    <w:rsid w:val="00B61431"/>
    <w:rsid w:val="00B6258E"/>
    <w:rsid w:val="00B6496A"/>
    <w:rsid w:val="00B654F6"/>
    <w:rsid w:val="00B67FB9"/>
    <w:rsid w:val="00B719DA"/>
    <w:rsid w:val="00B728B8"/>
    <w:rsid w:val="00B74A00"/>
    <w:rsid w:val="00B81959"/>
    <w:rsid w:val="00B856B4"/>
    <w:rsid w:val="00B862C0"/>
    <w:rsid w:val="00B87B2A"/>
    <w:rsid w:val="00B91091"/>
    <w:rsid w:val="00B93250"/>
    <w:rsid w:val="00B9424D"/>
    <w:rsid w:val="00B94AD3"/>
    <w:rsid w:val="00B97BEB"/>
    <w:rsid w:val="00BA03AA"/>
    <w:rsid w:val="00BA06BD"/>
    <w:rsid w:val="00BA07AD"/>
    <w:rsid w:val="00BA172E"/>
    <w:rsid w:val="00BA2C1F"/>
    <w:rsid w:val="00BA447D"/>
    <w:rsid w:val="00BA4DD0"/>
    <w:rsid w:val="00BA7AC7"/>
    <w:rsid w:val="00BB08A7"/>
    <w:rsid w:val="00BB1020"/>
    <w:rsid w:val="00BB47BD"/>
    <w:rsid w:val="00BC0F44"/>
    <w:rsid w:val="00BC2041"/>
    <w:rsid w:val="00BC6073"/>
    <w:rsid w:val="00BC693B"/>
    <w:rsid w:val="00BC6E37"/>
    <w:rsid w:val="00BC767A"/>
    <w:rsid w:val="00BC770F"/>
    <w:rsid w:val="00BC7768"/>
    <w:rsid w:val="00BD1FB9"/>
    <w:rsid w:val="00BD2E84"/>
    <w:rsid w:val="00BD30D6"/>
    <w:rsid w:val="00BD37CE"/>
    <w:rsid w:val="00BD4E4A"/>
    <w:rsid w:val="00BD7790"/>
    <w:rsid w:val="00BE04DC"/>
    <w:rsid w:val="00BE2886"/>
    <w:rsid w:val="00BE3588"/>
    <w:rsid w:val="00BE3BF0"/>
    <w:rsid w:val="00BE4D18"/>
    <w:rsid w:val="00BF0BEA"/>
    <w:rsid w:val="00BF0FBD"/>
    <w:rsid w:val="00BF215F"/>
    <w:rsid w:val="00BF5833"/>
    <w:rsid w:val="00BF5FC8"/>
    <w:rsid w:val="00BF669F"/>
    <w:rsid w:val="00C00B91"/>
    <w:rsid w:val="00C02850"/>
    <w:rsid w:val="00C061A5"/>
    <w:rsid w:val="00C17D54"/>
    <w:rsid w:val="00C22F47"/>
    <w:rsid w:val="00C23240"/>
    <w:rsid w:val="00C2356E"/>
    <w:rsid w:val="00C23648"/>
    <w:rsid w:val="00C23F0A"/>
    <w:rsid w:val="00C246AD"/>
    <w:rsid w:val="00C27406"/>
    <w:rsid w:val="00C27C3E"/>
    <w:rsid w:val="00C3097C"/>
    <w:rsid w:val="00C3219F"/>
    <w:rsid w:val="00C33F94"/>
    <w:rsid w:val="00C3439D"/>
    <w:rsid w:val="00C400D2"/>
    <w:rsid w:val="00C42744"/>
    <w:rsid w:val="00C44FA2"/>
    <w:rsid w:val="00C52F6A"/>
    <w:rsid w:val="00C547A9"/>
    <w:rsid w:val="00C5571C"/>
    <w:rsid w:val="00C56E96"/>
    <w:rsid w:val="00C57644"/>
    <w:rsid w:val="00C60579"/>
    <w:rsid w:val="00C635DD"/>
    <w:rsid w:val="00C64110"/>
    <w:rsid w:val="00C6691B"/>
    <w:rsid w:val="00C66B83"/>
    <w:rsid w:val="00C679E1"/>
    <w:rsid w:val="00C70249"/>
    <w:rsid w:val="00C7181B"/>
    <w:rsid w:val="00C71931"/>
    <w:rsid w:val="00C738E2"/>
    <w:rsid w:val="00C779CC"/>
    <w:rsid w:val="00C805C4"/>
    <w:rsid w:val="00C81A70"/>
    <w:rsid w:val="00C81C41"/>
    <w:rsid w:val="00C85879"/>
    <w:rsid w:val="00C85CFC"/>
    <w:rsid w:val="00C86770"/>
    <w:rsid w:val="00C86FAF"/>
    <w:rsid w:val="00C8763C"/>
    <w:rsid w:val="00C907AD"/>
    <w:rsid w:val="00C927BC"/>
    <w:rsid w:val="00C95554"/>
    <w:rsid w:val="00CA073B"/>
    <w:rsid w:val="00CA0ACA"/>
    <w:rsid w:val="00CA1AAD"/>
    <w:rsid w:val="00CA2238"/>
    <w:rsid w:val="00CA2B12"/>
    <w:rsid w:val="00CA34AB"/>
    <w:rsid w:val="00CA3937"/>
    <w:rsid w:val="00CA3DF8"/>
    <w:rsid w:val="00CA5025"/>
    <w:rsid w:val="00CB09B3"/>
    <w:rsid w:val="00CB35AD"/>
    <w:rsid w:val="00CB4241"/>
    <w:rsid w:val="00CC0643"/>
    <w:rsid w:val="00CC19EF"/>
    <w:rsid w:val="00CC27C4"/>
    <w:rsid w:val="00CC7902"/>
    <w:rsid w:val="00CD3F3C"/>
    <w:rsid w:val="00CD44DF"/>
    <w:rsid w:val="00CD6936"/>
    <w:rsid w:val="00CE1574"/>
    <w:rsid w:val="00CE46E5"/>
    <w:rsid w:val="00CF332A"/>
    <w:rsid w:val="00CF3515"/>
    <w:rsid w:val="00CF3822"/>
    <w:rsid w:val="00CF3D6A"/>
    <w:rsid w:val="00CF65E1"/>
    <w:rsid w:val="00CF6CC1"/>
    <w:rsid w:val="00D017EB"/>
    <w:rsid w:val="00D03E17"/>
    <w:rsid w:val="00D04C73"/>
    <w:rsid w:val="00D04E86"/>
    <w:rsid w:val="00D0639C"/>
    <w:rsid w:val="00D072C2"/>
    <w:rsid w:val="00D10B94"/>
    <w:rsid w:val="00D11542"/>
    <w:rsid w:val="00D13659"/>
    <w:rsid w:val="00D16697"/>
    <w:rsid w:val="00D21863"/>
    <w:rsid w:val="00D22133"/>
    <w:rsid w:val="00D26C92"/>
    <w:rsid w:val="00D2743D"/>
    <w:rsid w:val="00D27A2F"/>
    <w:rsid w:val="00D3288A"/>
    <w:rsid w:val="00D329C4"/>
    <w:rsid w:val="00D33012"/>
    <w:rsid w:val="00D33503"/>
    <w:rsid w:val="00D37BC3"/>
    <w:rsid w:val="00D37FFD"/>
    <w:rsid w:val="00D401E4"/>
    <w:rsid w:val="00D43425"/>
    <w:rsid w:val="00D470A6"/>
    <w:rsid w:val="00D53F85"/>
    <w:rsid w:val="00D54606"/>
    <w:rsid w:val="00D56668"/>
    <w:rsid w:val="00D574F6"/>
    <w:rsid w:val="00D61F15"/>
    <w:rsid w:val="00D62FB9"/>
    <w:rsid w:val="00D657C6"/>
    <w:rsid w:val="00D706F3"/>
    <w:rsid w:val="00D70DE3"/>
    <w:rsid w:val="00D7446F"/>
    <w:rsid w:val="00D745AC"/>
    <w:rsid w:val="00D74665"/>
    <w:rsid w:val="00D74677"/>
    <w:rsid w:val="00D75C27"/>
    <w:rsid w:val="00D770B2"/>
    <w:rsid w:val="00D7772D"/>
    <w:rsid w:val="00D7793D"/>
    <w:rsid w:val="00D80D65"/>
    <w:rsid w:val="00D8440D"/>
    <w:rsid w:val="00D86774"/>
    <w:rsid w:val="00D91374"/>
    <w:rsid w:val="00D9142D"/>
    <w:rsid w:val="00D921EA"/>
    <w:rsid w:val="00D92478"/>
    <w:rsid w:val="00D94F92"/>
    <w:rsid w:val="00D961EC"/>
    <w:rsid w:val="00DA0BD5"/>
    <w:rsid w:val="00DA4B70"/>
    <w:rsid w:val="00DA5745"/>
    <w:rsid w:val="00DA7D63"/>
    <w:rsid w:val="00DB232A"/>
    <w:rsid w:val="00DB3B60"/>
    <w:rsid w:val="00DB43D1"/>
    <w:rsid w:val="00DB4E4F"/>
    <w:rsid w:val="00DB4FFF"/>
    <w:rsid w:val="00DC15CD"/>
    <w:rsid w:val="00DC16F5"/>
    <w:rsid w:val="00DC6783"/>
    <w:rsid w:val="00DC6AB2"/>
    <w:rsid w:val="00DC7267"/>
    <w:rsid w:val="00DC769D"/>
    <w:rsid w:val="00DD02A3"/>
    <w:rsid w:val="00DD0510"/>
    <w:rsid w:val="00DD0D1A"/>
    <w:rsid w:val="00DD3517"/>
    <w:rsid w:val="00DD481E"/>
    <w:rsid w:val="00DD52FF"/>
    <w:rsid w:val="00DD6986"/>
    <w:rsid w:val="00DD76E7"/>
    <w:rsid w:val="00DE1006"/>
    <w:rsid w:val="00DE37F7"/>
    <w:rsid w:val="00DE678A"/>
    <w:rsid w:val="00DE73A8"/>
    <w:rsid w:val="00E00666"/>
    <w:rsid w:val="00E01296"/>
    <w:rsid w:val="00E026BA"/>
    <w:rsid w:val="00E03EE6"/>
    <w:rsid w:val="00E05536"/>
    <w:rsid w:val="00E07290"/>
    <w:rsid w:val="00E072AB"/>
    <w:rsid w:val="00E13836"/>
    <w:rsid w:val="00E14DFE"/>
    <w:rsid w:val="00E150D7"/>
    <w:rsid w:val="00E202AF"/>
    <w:rsid w:val="00E2037A"/>
    <w:rsid w:val="00E21DAA"/>
    <w:rsid w:val="00E22BF7"/>
    <w:rsid w:val="00E2343C"/>
    <w:rsid w:val="00E24F25"/>
    <w:rsid w:val="00E26EEE"/>
    <w:rsid w:val="00E32D69"/>
    <w:rsid w:val="00E3528F"/>
    <w:rsid w:val="00E3681A"/>
    <w:rsid w:val="00E36854"/>
    <w:rsid w:val="00E4195E"/>
    <w:rsid w:val="00E43B0D"/>
    <w:rsid w:val="00E44CF4"/>
    <w:rsid w:val="00E46918"/>
    <w:rsid w:val="00E4742A"/>
    <w:rsid w:val="00E47B6E"/>
    <w:rsid w:val="00E5106A"/>
    <w:rsid w:val="00E53520"/>
    <w:rsid w:val="00E54A2C"/>
    <w:rsid w:val="00E55C85"/>
    <w:rsid w:val="00E5737B"/>
    <w:rsid w:val="00E61ECA"/>
    <w:rsid w:val="00E62B5E"/>
    <w:rsid w:val="00E65A80"/>
    <w:rsid w:val="00E716CD"/>
    <w:rsid w:val="00E718F1"/>
    <w:rsid w:val="00E73BA0"/>
    <w:rsid w:val="00E75EAE"/>
    <w:rsid w:val="00E76CB4"/>
    <w:rsid w:val="00E779FC"/>
    <w:rsid w:val="00E80F46"/>
    <w:rsid w:val="00E8319B"/>
    <w:rsid w:val="00E83665"/>
    <w:rsid w:val="00E83DCD"/>
    <w:rsid w:val="00E85138"/>
    <w:rsid w:val="00E852E2"/>
    <w:rsid w:val="00E8585B"/>
    <w:rsid w:val="00E859CE"/>
    <w:rsid w:val="00E91948"/>
    <w:rsid w:val="00E93B2F"/>
    <w:rsid w:val="00E94A98"/>
    <w:rsid w:val="00E97F98"/>
    <w:rsid w:val="00EA135D"/>
    <w:rsid w:val="00EA3802"/>
    <w:rsid w:val="00EA38BB"/>
    <w:rsid w:val="00EA4289"/>
    <w:rsid w:val="00EA5371"/>
    <w:rsid w:val="00EA6871"/>
    <w:rsid w:val="00EB54A7"/>
    <w:rsid w:val="00EB5B7B"/>
    <w:rsid w:val="00EB644B"/>
    <w:rsid w:val="00EB67CB"/>
    <w:rsid w:val="00EB78ED"/>
    <w:rsid w:val="00EC128A"/>
    <w:rsid w:val="00EC167B"/>
    <w:rsid w:val="00EC2562"/>
    <w:rsid w:val="00EC494F"/>
    <w:rsid w:val="00EC4AAB"/>
    <w:rsid w:val="00EC5928"/>
    <w:rsid w:val="00ED29F1"/>
    <w:rsid w:val="00ED2C57"/>
    <w:rsid w:val="00ED4201"/>
    <w:rsid w:val="00ED63C4"/>
    <w:rsid w:val="00ED6D38"/>
    <w:rsid w:val="00ED788F"/>
    <w:rsid w:val="00EE1A5E"/>
    <w:rsid w:val="00EE1D6B"/>
    <w:rsid w:val="00EE3506"/>
    <w:rsid w:val="00EE3B54"/>
    <w:rsid w:val="00EE6758"/>
    <w:rsid w:val="00EE6D5F"/>
    <w:rsid w:val="00EF2FED"/>
    <w:rsid w:val="00EF3E09"/>
    <w:rsid w:val="00EF551B"/>
    <w:rsid w:val="00F0112D"/>
    <w:rsid w:val="00F0534D"/>
    <w:rsid w:val="00F0577D"/>
    <w:rsid w:val="00F103A4"/>
    <w:rsid w:val="00F11E53"/>
    <w:rsid w:val="00F15D22"/>
    <w:rsid w:val="00F1727C"/>
    <w:rsid w:val="00F21042"/>
    <w:rsid w:val="00F2153E"/>
    <w:rsid w:val="00F22FC6"/>
    <w:rsid w:val="00F25980"/>
    <w:rsid w:val="00F26AEF"/>
    <w:rsid w:val="00F33809"/>
    <w:rsid w:val="00F33ECE"/>
    <w:rsid w:val="00F35103"/>
    <w:rsid w:val="00F367A9"/>
    <w:rsid w:val="00F37599"/>
    <w:rsid w:val="00F402FC"/>
    <w:rsid w:val="00F419A8"/>
    <w:rsid w:val="00F4777F"/>
    <w:rsid w:val="00F52712"/>
    <w:rsid w:val="00F53CE4"/>
    <w:rsid w:val="00F568BE"/>
    <w:rsid w:val="00F5781D"/>
    <w:rsid w:val="00F6719B"/>
    <w:rsid w:val="00F70609"/>
    <w:rsid w:val="00F7333D"/>
    <w:rsid w:val="00F73ADD"/>
    <w:rsid w:val="00F7462C"/>
    <w:rsid w:val="00F74D8F"/>
    <w:rsid w:val="00F74F13"/>
    <w:rsid w:val="00F764F3"/>
    <w:rsid w:val="00F77C90"/>
    <w:rsid w:val="00F86F2B"/>
    <w:rsid w:val="00F87569"/>
    <w:rsid w:val="00F938DB"/>
    <w:rsid w:val="00F95CAC"/>
    <w:rsid w:val="00F97103"/>
    <w:rsid w:val="00FA0DCE"/>
    <w:rsid w:val="00FA3560"/>
    <w:rsid w:val="00FA3A7B"/>
    <w:rsid w:val="00FA6FE1"/>
    <w:rsid w:val="00FB4233"/>
    <w:rsid w:val="00FB507C"/>
    <w:rsid w:val="00FB5155"/>
    <w:rsid w:val="00FB59DB"/>
    <w:rsid w:val="00FC0CF5"/>
    <w:rsid w:val="00FC13C2"/>
    <w:rsid w:val="00FC436E"/>
    <w:rsid w:val="00FD31F3"/>
    <w:rsid w:val="00FD3278"/>
    <w:rsid w:val="00FD3F73"/>
    <w:rsid w:val="00FD55B4"/>
    <w:rsid w:val="00FD6447"/>
    <w:rsid w:val="00FD6F57"/>
    <w:rsid w:val="00FE3104"/>
    <w:rsid w:val="00FF1F85"/>
    <w:rsid w:val="00FF26BB"/>
    <w:rsid w:val="00FF27C6"/>
    <w:rsid w:val="00FF5021"/>
    <w:rsid w:val="00FF5476"/>
    <w:rsid w:val="00FF6922"/>
    <w:rsid w:val="00FF7DC1"/>
    <w:rsid w:val="050C5889"/>
    <w:rsid w:val="059EB729"/>
    <w:rsid w:val="068CB39A"/>
    <w:rsid w:val="0738F109"/>
    <w:rsid w:val="074274B7"/>
    <w:rsid w:val="0870E0A2"/>
    <w:rsid w:val="091BFDE4"/>
    <w:rsid w:val="0AA11C1D"/>
    <w:rsid w:val="0ACD6581"/>
    <w:rsid w:val="0BD90BB6"/>
    <w:rsid w:val="0C5C5BE3"/>
    <w:rsid w:val="0E2E27A3"/>
    <w:rsid w:val="1314D427"/>
    <w:rsid w:val="15D8ECE1"/>
    <w:rsid w:val="1606E682"/>
    <w:rsid w:val="18F8F8DD"/>
    <w:rsid w:val="1BB953BD"/>
    <w:rsid w:val="1C6C586D"/>
    <w:rsid w:val="1C7B84DB"/>
    <w:rsid w:val="1D42AEF3"/>
    <w:rsid w:val="203DD9CC"/>
    <w:rsid w:val="209556B2"/>
    <w:rsid w:val="23E12F33"/>
    <w:rsid w:val="248FE50C"/>
    <w:rsid w:val="254029E8"/>
    <w:rsid w:val="27BDE906"/>
    <w:rsid w:val="28AB84DB"/>
    <w:rsid w:val="29F6F8A9"/>
    <w:rsid w:val="2A82503C"/>
    <w:rsid w:val="2C92D795"/>
    <w:rsid w:val="2DD37E02"/>
    <w:rsid w:val="2EA2E839"/>
    <w:rsid w:val="2F7242DD"/>
    <w:rsid w:val="2FDFC568"/>
    <w:rsid w:val="2FF24BD5"/>
    <w:rsid w:val="307E5E5D"/>
    <w:rsid w:val="321D3418"/>
    <w:rsid w:val="34E1FA75"/>
    <w:rsid w:val="3537B169"/>
    <w:rsid w:val="35ED6DD9"/>
    <w:rsid w:val="363FFCC5"/>
    <w:rsid w:val="386EBAB3"/>
    <w:rsid w:val="3958FC89"/>
    <w:rsid w:val="3A4B0F3F"/>
    <w:rsid w:val="3CDB8887"/>
    <w:rsid w:val="3F541E8D"/>
    <w:rsid w:val="3FB580E1"/>
    <w:rsid w:val="40387DC4"/>
    <w:rsid w:val="40BD2FF0"/>
    <w:rsid w:val="42877D6E"/>
    <w:rsid w:val="464D3149"/>
    <w:rsid w:val="46A03728"/>
    <w:rsid w:val="46FD48E3"/>
    <w:rsid w:val="4776C538"/>
    <w:rsid w:val="47BCA462"/>
    <w:rsid w:val="497FCCE8"/>
    <w:rsid w:val="4AEB0ABC"/>
    <w:rsid w:val="4B78F33E"/>
    <w:rsid w:val="4D63A0C2"/>
    <w:rsid w:val="4E70BC54"/>
    <w:rsid w:val="4EDECA78"/>
    <w:rsid w:val="5055B31D"/>
    <w:rsid w:val="55B43F2F"/>
    <w:rsid w:val="56387151"/>
    <w:rsid w:val="5739F495"/>
    <w:rsid w:val="58A82F1B"/>
    <w:rsid w:val="58BAD631"/>
    <w:rsid w:val="5B88FC0B"/>
    <w:rsid w:val="5DBE8D3B"/>
    <w:rsid w:val="5F3AA5E4"/>
    <w:rsid w:val="5FC1FBEA"/>
    <w:rsid w:val="6064C8E0"/>
    <w:rsid w:val="62C5E8B6"/>
    <w:rsid w:val="632867BD"/>
    <w:rsid w:val="640D348E"/>
    <w:rsid w:val="642C07BC"/>
    <w:rsid w:val="64543CE6"/>
    <w:rsid w:val="65FE8C0D"/>
    <w:rsid w:val="673B2360"/>
    <w:rsid w:val="69C79C1B"/>
    <w:rsid w:val="6A4F5EEA"/>
    <w:rsid w:val="6B900557"/>
    <w:rsid w:val="6C6349DF"/>
    <w:rsid w:val="6C9BA416"/>
    <w:rsid w:val="6CB66EEE"/>
    <w:rsid w:val="6DC3A46E"/>
    <w:rsid w:val="6E8217B2"/>
    <w:rsid w:val="6FC2BE1F"/>
    <w:rsid w:val="70B5B6C9"/>
    <w:rsid w:val="72CBCDC8"/>
    <w:rsid w:val="74FF6CDF"/>
    <w:rsid w:val="79F098EB"/>
    <w:rsid w:val="7BF0119F"/>
    <w:rsid w:val="7C6C3A74"/>
    <w:rsid w:val="7EB12A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BA406C"/>
  <w15:chartTrackingRefBased/>
  <w15:docId w15:val="{CE097681-20DA-49E9-8A31-86BF08744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45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7105"/>
    <w:pPr>
      <w:ind w:left="720"/>
      <w:contextualSpacing/>
    </w:pPr>
  </w:style>
  <w:style w:type="character" w:styleId="Hyperlink">
    <w:name w:val="Hyperlink"/>
    <w:basedOn w:val="DefaultParagraphFont"/>
    <w:uiPriority w:val="99"/>
    <w:unhideWhenUsed/>
    <w:rsid w:val="00A52A25"/>
    <w:rPr>
      <w:color w:val="0563C1" w:themeColor="hyperlink"/>
      <w:u w:val="single"/>
    </w:rPr>
  </w:style>
  <w:style w:type="character" w:styleId="UnresolvedMention">
    <w:name w:val="Unresolved Mention"/>
    <w:basedOn w:val="DefaultParagraphFont"/>
    <w:uiPriority w:val="99"/>
    <w:semiHidden/>
    <w:unhideWhenUsed/>
    <w:rsid w:val="00A52A25"/>
    <w:rPr>
      <w:color w:val="605E5C"/>
      <w:shd w:val="clear" w:color="auto" w:fill="E1DFDD"/>
    </w:rPr>
  </w:style>
  <w:style w:type="paragraph" w:styleId="Header">
    <w:name w:val="header"/>
    <w:basedOn w:val="Normal"/>
    <w:link w:val="HeaderChar"/>
    <w:uiPriority w:val="99"/>
    <w:unhideWhenUsed/>
    <w:rsid w:val="00F103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03A4"/>
  </w:style>
  <w:style w:type="paragraph" w:styleId="Footer">
    <w:name w:val="footer"/>
    <w:basedOn w:val="Normal"/>
    <w:link w:val="FooterChar"/>
    <w:uiPriority w:val="99"/>
    <w:unhideWhenUsed/>
    <w:rsid w:val="00F103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03A4"/>
  </w:style>
  <w:style w:type="character" w:styleId="CommentReference">
    <w:name w:val="annotation reference"/>
    <w:basedOn w:val="DefaultParagraphFont"/>
    <w:uiPriority w:val="99"/>
    <w:semiHidden/>
    <w:unhideWhenUsed/>
    <w:rsid w:val="00D74677"/>
    <w:rPr>
      <w:sz w:val="16"/>
      <w:szCs w:val="16"/>
    </w:rPr>
  </w:style>
  <w:style w:type="paragraph" w:styleId="CommentText">
    <w:name w:val="annotation text"/>
    <w:basedOn w:val="Normal"/>
    <w:link w:val="CommentTextChar"/>
    <w:uiPriority w:val="99"/>
    <w:unhideWhenUsed/>
    <w:rsid w:val="00D74677"/>
    <w:pPr>
      <w:spacing w:line="240" w:lineRule="auto"/>
    </w:pPr>
    <w:rPr>
      <w:rFonts w:eastAsiaTheme="minorHAnsi"/>
      <w:sz w:val="20"/>
      <w:szCs w:val="20"/>
      <w:lang w:val="en-GB" w:eastAsia="en-US"/>
    </w:rPr>
  </w:style>
  <w:style w:type="character" w:customStyle="1" w:styleId="CommentTextChar">
    <w:name w:val="Comment Text Char"/>
    <w:basedOn w:val="DefaultParagraphFont"/>
    <w:link w:val="CommentText"/>
    <w:uiPriority w:val="99"/>
    <w:rsid w:val="00D74677"/>
    <w:rPr>
      <w:rFonts w:eastAsiaTheme="minorHAnsi"/>
      <w:sz w:val="20"/>
      <w:szCs w:val="20"/>
      <w:lang w:val="en-GB" w:eastAsia="en-US"/>
    </w:rPr>
  </w:style>
  <w:style w:type="paragraph" w:styleId="Revision">
    <w:name w:val="Revision"/>
    <w:hidden/>
    <w:uiPriority w:val="99"/>
    <w:semiHidden/>
    <w:rsid w:val="007F16E8"/>
    <w:pPr>
      <w:spacing w:after="0" w:line="240" w:lineRule="auto"/>
    </w:pPr>
  </w:style>
  <w:style w:type="paragraph" w:styleId="CommentSubject">
    <w:name w:val="annotation subject"/>
    <w:basedOn w:val="CommentText"/>
    <w:next w:val="CommentText"/>
    <w:link w:val="CommentSubjectChar"/>
    <w:uiPriority w:val="99"/>
    <w:semiHidden/>
    <w:unhideWhenUsed/>
    <w:rsid w:val="00942768"/>
    <w:rPr>
      <w:rFonts w:eastAsiaTheme="minorEastAsia"/>
      <w:b/>
      <w:bCs/>
      <w:lang w:val="en-US" w:eastAsia="zh-CN"/>
    </w:rPr>
  </w:style>
  <w:style w:type="character" w:customStyle="1" w:styleId="CommentSubjectChar">
    <w:name w:val="Comment Subject Char"/>
    <w:basedOn w:val="CommentTextChar"/>
    <w:link w:val="CommentSubject"/>
    <w:uiPriority w:val="99"/>
    <w:semiHidden/>
    <w:rsid w:val="00942768"/>
    <w:rPr>
      <w:rFonts w:eastAsiaTheme="minorHAnsi"/>
      <w:b/>
      <w:bCs/>
      <w:sz w:val="20"/>
      <w:szCs w:val="20"/>
      <w:lang w:val="en-GB" w:eastAsia="en-US"/>
    </w:rPr>
  </w:style>
  <w:style w:type="character" w:customStyle="1" w:styleId="cf01">
    <w:name w:val="cf01"/>
    <w:basedOn w:val="DefaultParagraphFont"/>
    <w:rsid w:val="00BF669F"/>
    <w:rPr>
      <w:rFonts w:ascii="Segoe UI" w:hAnsi="Segoe UI" w:cs="Segoe UI" w:hint="default"/>
      <w:sz w:val="18"/>
      <w:szCs w:val="18"/>
    </w:rPr>
  </w:style>
  <w:style w:type="character" w:customStyle="1" w:styleId="author">
    <w:name w:val="author"/>
    <w:basedOn w:val="DefaultParagraphFont"/>
    <w:rsid w:val="000D6AAC"/>
  </w:style>
  <w:style w:type="character" w:customStyle="1" w:styleId="pubyear">
    <w:name w:val="pubyear"/>
    <w:basedOn w:val="DefaultParagraphFont"/>
    <w:rsid w:val="000D6AAC"/>
  </w:style>
  <w:style w:type="character" w:customStyle="1" w:styleId="articletitle">
    <w:name w:val="articletitle"/>
    <w:basedOn w:val="DefaultParagraphFont"/>
    <w:rsid w:val="000D6AAC"/>
  </w:style>
  <w:style w:type="character" w:customStyle="1" w:styleId="journaltitle">
    <w:name w:val="journaltitle"/>
    <w:basedOn w:val="DefaultParagraphFont"/>
    <w:rsid w:val="000D6AAC"/>
  </w:style>
  <w:style w:type="character" w:customStyle="1" w:styleId="vol">
    <w:name w:val="vol"/>
    <w:basedOn w:val="DefaultParagraphFont"/>
    <w:rsid w:val="000D6AAC"/>
  </w:style>
  <w:style w:type="character" w:customStyle="1" w:styleId="pagefirst">
    <w:name w:val="pagefirst"/>
    <w:basedOn w:val="DefaultParagraphFont"/>
    <w:rsid w:val="000D6AAC"/>
  </w:style>
  <w:style w:type="character" w:customStyle="1" w:styleId="pagelast">
    <w:name w:val="pagelast"/>
    <w:basedOn w:val="DefaultParagraphFont"/>
    <w:rsid w:val="000D6AAC"/>
  </w:style>
  <w:style w:type="character" w:styleId="FollowedHyperlink">
    <w:name w:val="FollowedHyperlink"/>
    <w:basedOn w:val="DefaultParagraphFont"/>
    <w:uiPriority w:val="99"/>
    <w:semiHidden/>
    <w:unhideWhenUsed/>
    <w:rsid w:val="008F6422"/>
    <w:rPr>
      <w:color w:val="954F72" w:themeColor="followedHyperlink"/>
      <w:u w:val="single"/>
    </w:rPr>
  </w:style>
  <w:style w:type="paragraph" w:styleId="FootnoteText">
    <w:name w:val="footnote text"/>
    <w:basedOn w:val="Normal"/>
    <w:link w:val="FootnoteTextChar"/>
    <w:uiPriority w:val="99"/>
    <w:semiHidden/>
    <w:unhideWhenUsed/>
    <w:rsid w:val="003977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77E3"/>
    <w:rPr>
      <w:sz w:val="20"/>
      <w:szCs w:val="20"/>
    </w:rPr>
  </w:style>
  <w:style w:type="character" w:styleId="FootnoteReference">
    <w:name w:val="footnote reference"/>
    <w:basedOn w:val="DefaultParagraphFont"/>
    <w:uiPriority w:val="99"/>
    <w:semiHidden/>
    <w:unhideWhenUsed/>
    <w:rsid w:val="003977E3"/>
    <w:rPr>
      <w:vertAlign w:val="superscript"/>
    </w:rPr>
  </w:style>
  <w:style w:type="character" w:styleId="Emphasis">
    <w:name w:val="Emphasis"/>
    <w:basedOn w:val="DefaultParagraphFont"/>
    <w:uiPriority w:val="20"/>
    <w:qFormat/>
    <w:rsid w:val="00D70DE3"/>
    <w:rPr>
      <w:i/>
      <w:iCs/>
    </w:rPr>
  </w:style>
  <w:style w:type="character" w:styleId="PlaceholderText">
    <w:name w:val="Placeholder Text"/>
    <w:basedOn w:val="DefaultParagraphFont"/>
    <w:uiPriority w:val="99"/>
    <w:semiHidden/>
    <w:rsid w:val="00BC6073"/>
    <w:rPr>
      <w:color w:val="808080"/>
    </w:rPr>
  </w:style>
  <w:style w:type="paragraph" w:styleId="NoSpacing">
    <w:name w:val="No Spacing"/>
    <w:uiPriority w:val="1"/>
    <w:qFormat/>
    <w:rsid w:val="006E085B"/>
    <w:pPr>
      <w:spacing w:after="0" w:line="240" w:lineRule="auto"/>
    </w:pPr>
    <w:rPr>
      <w:rFonts w:eastAsiaTheme="minorHAnsi"/>
      <w:lang w:val="en-GB" w:eastAsia="en-US"/>
    </w:rPr>
  </w:style>
  <w:style w:type="character" w:customStyle="1" w:styleId="Heading1Char">
    <w:name w:val="Heading 1 Char"/>
    <w:basedOn w:val="DefaultParagraphFont"/>
    <w:link w:val="Heading1"/>
    <w:uiPriority w:val="9"/>
    <w:rsid w:val="0087454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476700">
      <w:bodyDiv w:val="1"/>
      <w:marLeft w:val="0"/>
      <w:marRight w:val="0"/>
      <w:marTop w:val="0"/>
      <w:marBottom w:val="0"/>
      <w:divBdr>
        <w:top w:val="none" w:sz="0" w:space="0" w:color="auto"/>
        <w:left w:val="none" w:sz="0" w:space="0" w:color="auto"/>
        <w:bottom w:val="none" w:sz="0" w:space="0" w:color="auto"/>
        <w:right w:val="none" w:sz="0" w:space="0" w:color="auto"/>
      </w:divBdr>
    </w:div>
    <w:div w:id="191846484">
      <w:bodyDiv w:val="1"/>
      <w:marLeft w:val="0"/>
      <w:marRight w:val="0"/>
      <w:marTop w:val="0"/>
      <w:marBottom w:val="0"/>
      <w:divBdr>
        <w:top w:val="none" w:sz="0" w:space="0" w:color="auto"/>
        <w:left w:val="none" w:sz="0" w:space="0" w:color="auto"/>
        <w:bottom w:val="none" w:sz="0" w:space="0" w:color="auto"/>
        <w:right w:val="none" w:sz="0" w:space="0" w:color="auto"/>
      </w:divBdr>
      <w:divsChild>
        <w:div w:id="494030275">
          <w:marLeft w:val="360"/>
          <w:marRight w:val="0"/>
          <w:marTop w:val="200"/>
          <w:marBottom w:val="0"/>
          <w:divBdr>
            <w:top w:val="none" w:sz="0" w:space="0" w:color="auto"/>
            <w:left w:val="none" w:sz="0" w:space="0" w:color="auto"/>
            <w:bottom w:val="none" w:sz="0" w:space="0" w:color="auto"/>
            <w:right w:val="none" w:sz="0" w:space="0" w:color="auto"/>
          </w:divBdr>
        </w:div>
        <w:div w:id="858084555">
          <w:marLeft w:val="1080"/>
          <w:marRight w:val="0"/>
          <w:marTop w:val="100"/>
          <w:marBottom w:val="0"/>
          <w:divBdr>
            <w:top w:val="none" w:sz="0" w:space="0" w:color="auto"/>
            <w:left w:val="none" w:sz="0" w:space="0" w:color="auto"/>
            <w:bottom w:val="none" w:sz="0" w:space="0" w:color="auto"/>
            <w:right w:val="none" w:sz="0" w:space="0" w:color="auto"/>
          </w:divBdr>
        </w:div>
        <w:div w:id="1736009886">
          <w:marLeft w:val="1080"/>
          <w:marRight w:val="0"/>
          <w:marTop w:val="100"/>
          <w:marBottom w:val="0"/>
          <w:divBdr>
            <w:top w:val="none" w:sz="0" w:space="0" w:color="auto"/>
            <w:left w:val="none" w:sz="0" w:space="0" w:color="auto"/>
            <w:bottom w:val="none" w:sz="0" w:space="0" w:color="auto"/>
            <w:right w:val="none" w:sz="0" w:space="0" w:color="auto"/>
          </w:divBdr>
        </w:div>
        <w:div w:id="1536894003">
          <w:marLeft w:val="1080"/>
          <w:marRight w:val="0"/>
          <w:marTop w:val="100"/>
          <w:marBottom w:val="0"/>
          <w:divBdr>
            <w:top w:val="none" w:sz="0" w:space="0" w:color="auto"/>
            <w:left w:val="none" w:sz="0" w:space="0" w:color="auto"/>
            <w:bottom w:val="none" w:sz="0" w:space="0" w:color="auto"/>
            <w:right w:val="none" w:sz="0" w:space="0" w:color="auto"/>
          </w:divBdr>
        </w:div>
        <w:div w:id="1286546810">
          <w:marLeft w:val="1080"/>
          <w:marRight w:val="0"/>
          <w:marTop w:val="100"/>
          <w:marBottom w:val="0"/>
          <w:divBdr>
            <w:top w:val="none" w:sz="0" w:space="0" w:color="auto"/>
            <w:left w:val="none" w:sz="0" w:space="0" w:color="auto"/>
            <w:bottom w:val="none" w:sz="0" w:space="0" w:color="auto"/>
            <w:right w:val="none" w:sz="0" w:space="0" w:color="auto"/>
          </w:divBdr>
        </w:div>
        <w:div w:id="1661616113">
          <w:marLeft w:val="360"/>
          <w:marRight w:val="0"/>
          <w:marTop w:val="200"/>
          <w:marBottom w:val="0"/>
          <w:divBdr>
            <w:top w:val="none" w:sz="0" w:space="0" w:color="auto"/>
            <w:left w:val="none" w:sz="0" w:space="0" w:color="auto"/>
            <w:bottom w:val="none" w:sz="0" w:space="0" w:color="auto"/>
            <w:right w:val="none" w:sz="0" w:space="0" w:color="auto"/>
          </w:divBdr>
        </w:div>
      </w:divsChild>
    </w:div>
    <w:div w:id="332880637">
      <w:bodyDiv w:val="1"/>
      <w:marLeft w:val="0"/>
      <w:marRight w:val="0"/>
      <w:marTop w:val="0"/>
      <w:marBottom w:val="0"/>
      <w:divBdr>
        <w:top w:val="none" w:sz="0" w:space="0" w:color="auto"/>
        <w:left w:val="none" w:sz="0" w:space="0" w:color="auto"/>
        <w:bottom w:val="none" w:sz="0" w:space="0" w:color="auto"/>
        <w:right w:val="none" w:sz="0" w:space="0" w:color="auto"/>
      </w:divBdr>
    </w:div>
    <w:div w:id="567692391">
      <w:bodyDiv w:val="1"/>
      <w:marLeft w:val="0"/>
      <w:marRight w:val="0"/>
      <w:marTop w:val="0"/>
      <w:marBottom w:val="0"/>
      <w:divBdr>
        <w:top w:val="none" w:sz="0" w:space="0" w:color="auto"/>
        <w:left w:val="none" w:sz="0" w:space="0" w:color="auto"/>
        <w:bottom w:val="none" w:sz="0" w:space="0" w:color="auto"/>
        <w:right w:val="none" w:sz="0" w:space="0" w:color="auto"/>
      </w:divBdr>
    </w:div>
    <w:div w:id="588780306">
      <w:bodyDiv w:val="1"/>
      <w:marLeft w:val="0"/>
      <w:marRight w:val="0"/>
      <w:marTop w:val="0"/>
      <w:marBottom w:val="0"/>
      <w:divBdr>
        <w:top w:val="none" w:sz="0" w:space="0" w:color="auto"/>
        <w:left w:val="none" w:sz="0" w:space="0" w:color="auto"/>
        <w:bottom w:val="none" w:sz="0" w:space="0" w:color="auto"/>
        <w:right w:val="none" w:sz="0" w:space="0" w:color="auto"/>
      </w:divBdr>
      <w:divsChild>
        <w:div w:id="5786523">
          <w:marLeft w:val="360"/>
          <w:marRight w:val="0"/>
          <w:marTop w:val="240"/>
          <w:marBottom w:val="240"/>
          <w:divBdr>
            <w:top w:val="none" w:sz="0" w:space="0" w:color="auto"/>
            <w:left w:val="none" w:sz="0" w:space="0" w:color="auto"/>
            <w:bottom w:val="none" w:sz="0" w:space="0" w:color="auto"/>
            <w:right w:val="none" w:sz="0" w:space="0" w:color="auto"/>
          </w:divBdr>
        </w:div>
      </w:divsChild>
    </w:div>
    <w:div w:id="639186054">
      <w:bodyDiv w:val="1"/>
      <w:marLeft w:val="0"/>
      <w:marRight w:val="0"/>
      <w:marTop w:val="0"/>
      <w:marBottom w:val="0"/>
      <w:divBdr>
        <w:top w:val="none" w:sz="0" w:space="0" w:color="auto"/>
        <w:left w:val="none" w:sz="0" w:space="0" w:color="auto"/>
        <w:bottom w:val="none" w:sz="0" w:space="0" w:color="auto"/>
        <w:right w:val="none" w:sz="0" w:space="0" w:color="auto"/>
      </w:divBdr>
      <w:divsChild>
        <w:div w:id="2114326641">
          <w:marLeft w:val="360"/>
          <w:marRight w:val="0"/>
          <w:marTop w:val="200"/>
          <w:marBottom w:val="0"/>
          <w:divBdr>
            <w:top w:val="none" w:sz="0" w:space="0" w:color="auto"/>
            <w:left w:val="none" w:sz="0" w:space="0" w:color="auto"/>
            <w:bottom w:val="none" w:sz="0" w:space="0" w:color="auto"/>
            <w:right w:val="none" w:sz="0" w:space="0" w:color="auto"/>
          </w:divBdr>
        </w:div>
        <w:div w:id="1246067681">
          <w:marLeft w:val="360"/>
          <w:marRight w:val="0"/>
          <w:marTop w:val="200"/>
          <w:marBottom w:val="0"/>
          <w:divBdr>
            <w:top w:val="none" w:sz="0" w:space="0" w:color="auto"/>
            <w:left w:val="none" w:sz="0" w:space="0" w:color="auto"/>
            <w:bottom w:val="none" w:sz="0" w:space="0" w:color="auto"/>
            <w:right w:val="none" w:sz="0" w:space="0" w:color="auto"/>
          </w:divBdr>
        </w:div>
      </w:divsChild>
    </w:div>
    <w:div w:id="719086122">
      <w:bodyDiv w:val="1"/>
      <w:marLeft w:val="0"/>
      <w:marRight w:val="0"/>
      <w:marTop w:val="0"/>
      <w:marBottom w:val="0"/>
      <w:divBdr>
        <w:top w:val="none" w:sz="0" w:space="0" w:color="auto"/>
        <w:left w:val="none" w:sz="0" w:space="0" w:color="auto"/>
        <w:bottom w:val="none" w:sz="0" w:space="0" w:color="auto"/>
        <w:right w:val="none" w:sz="0" w:space="0" w:color="auto"/>
      </w:divBdr>
      <w:divsChild>
        <w:div w:id="1828328380">
          <w:marLeft w:val="360"/>
          <w:marRight w:val="0"/>
          <w:marTop w:val="200"/>
          <w:marBottom w:val="0"/>
          <w:divBdr>
            <w:top w:val="none" w:sz="0" w:space="0" w:color="auto"/>
            <w:left w:val="none" w:sz="0" w:space="0" w:color="auto"/>
            <w:bottom w:val="none" w:sz="0" w:space="0" w:color="auto"/>
            <w:right w:val="none" w:sz="0" w:space="0" w:color="auto"/>
          </w:divBdr>
        </w:div>
      </w:divsChild>
    </w:div>
    <w:div w:id="848443123">
      <w:bodyDiv w:val="1"/>
      <w:marLeft w:val="0"/>
      <w:marRight w:val="0"/>
      <w:marTop w:val="0"/>
      <w:marBottom w:val="0"/>
      <w:divBdr>
        <w:top w:val="none" w:sz="0" w:space="0" w:color="auto"/>
        <w:left w:val="none" w:sz="0" w:space="0" w:color="auto"/>
        <w:bottom w:val="none" w:sz="0" w:space="0" w:color="auto"/>
        <w:right w:val="none" w:sz="0" w:space="0" w:color="auto"/>
      </w:divBdr>
      <w:divsChild>
        <w:div w:id="1209536164">
          <w:marLeft w:val="360"/>
          <w:marRight w:val="0"/>
          <w:marTop w:val="200"/>
          <w:marBottom w:val="0"/>
          <w:divBdr>
            <w:top w:val="none" w:sz="0" w:space="0" w:color="auto"/>
            <w:left w:val="none" w:sz="0" w:space="0" w:color="auto"/>
            <w:bottom w:val="none" w:sz="0" w:space="0" w:color="auto"/>
            <w:right w:val="none" w:sz="0" w:space="0" w:color="auto"/>
          </w:divBdr>
        </w:div>
        <w:div w:id="843783421">
          <w:marLeft w:val="360"/>
          <w:marRight w:val="0"/>
          <w:marTop w:val="200"/>
          <w:marBottom w:val="0"/>
          <w:divBdr>
            <w:top w:val="none" w:sz="0" w:space="0" w:color="auto"/>
            <w:left w:val="none" w:sz="0" w:space="0" w:color="auto"/>
            <w:bottom w:val="none" w:sz="0" w:space="0" w:color="auto"/>
            <w:right w:val="none" w:sz="0" w:space="0" w:color="auto"/>
          </w:divBdr>
        </w:div>
      </w:divsChild>
    </w:div>
    <w:div w:id="953172556">
      <w:bodyDiv w:val="1"/>
      <w:marLeft w:val="0"/>
      <w:marRight w:val="0"/>
      <w:marTop w:val="0"/>
      <w:marBottom w:val="0"/>
      <w:divBdr>
        <w:top w:val="none" w:sz="0" w:space="0" w:color="auto"/>
        <w:left w:val="none" w:sz="0" w:space="0" w:color="auto"/>
        <w:bottom w:val="none" w:sz="0" w:space="0" w:color="auto"/>
        <w:right w:val="none" w:sz="0" w:space="0" w:color="auto"/>
      </w:divBdr>
      <w:divsChild>
        <w:div w:id="1261522868">
          <w:marLeft w:val="360"/>
          <w:marRight w:val="0"/>
          <w:marTop w:val="200"/>
          <w:marBottom w:val="0"/>
          <w:divBdr>
            <w:top w:val="none" w:sz="0" w:space="0" w:color="auto"/>
            <w:left w:val="none" w:sz="0" w:space="0" w:color="auto"/>
            <w:bottom w:val="none" w:sz="0" w:space="0" w:color="auto"/>
            <w:right w:val="none" w:sz="0" w:space="0" w:color="auto"/>
          </w:divBdr>
        </w:div>
        <w:div w:id="54281423">
          <w:marLeft w:val="360"/>
          <w:marRight w:val="0"/>
          <w:marTop w:val="200"/>
          <w:marBottom w:val="0"/>
          <w:divBdr>
            <w:top w:val="none" w:sz="0" w:space="0" w:color="auto"/>
            <w:left w:val="none" w:sz="0" w:space="0" w:color="auto"/>
            <w:bottom w:val="none" w:sz="0" w:space="0" w:color="auto"/>
            <w:right w:val="none" w:sz="0" w:space="0" w:color="auto"/>
          </w:divBdr>
        </w:div>
        <w:div w:id="684013693">
          <w:marLeft w:val="360"/>
          <w:marRight w:val="0"/>
          <w:marTop w:val="200"/>
          <w:marBottom w:val="0"/>
          <w:divBdr>
            <w:top w:val="none" w:sz="0" w:space="0" w:color="auto"/>
            <w:left w:val="none" w:sz="0" w:space="0" w:color="auto"/>
            <w:bottom w:val="none" w:sz="0" w:space="0" w:color="auto"/>
            <w:right w:val="none" w:sz="0" w:space="0" w:color="auto"/>
          </w:divBdr>
        </w:div>
        <w:div w:id="475224333">
          <w:marLeft w:val="360"/>
          <w:marRight w:val="0"/>
          <w:marTop w:val="200"/>
          <w:marBottom w:val="0"/>
          <w:divBdr>
            <w:top w:val="none" w:sz="0" w:space="0" w:color="auto"/>
            <w:left w:val="none" w:sz="0" w:space="0" w:color="auto"/>
            <w:bottom w:val="none" w:sz="0" w:space="0" w:color="auto"/>
            <w:right w:val="none" w:sz="0" w:space="0" w:color="auto"/>
          </w:divBdr>
        </w:div>
        <w:div w:id="1445810797">
          <w:marLeft w:val="360"/>
          <w:marRight w:val="0"/>
          <w:marTop w:val="200"/>
          <w:marBottom w:val="0"/>
          <w:divBdr>
            <w:top w:val="none" w:sz="0" w:space="0" w:color="auto"/>
            <w:left w:val="none" w:sz="0" w:space="0" w:color="auto"/>
            <w:bottom w:val="none" w:sz="0" w:space="0" w:color="auto"/>
            <w:right w:val="none" w:sz="0" w:space="0" w:color="auto"/>
          </w:divBdr>
        </w:div>
      </w:divsChild>
    </w:div>
    <w:div w:id="1020353506">
      <w:bodyDiv w:val="1"/>
      <w:marLeft w:val="0"/>
      <w:marRight w:val="0"/>
      <w:marTop w:val="0"/>
      <w:marBottom w:val="0"/>
      <w:divBdr>
        <w:top w:val="none" w:sz="0" w:space="0" w:color="auto"/>
        <w:left w:val="none" w:sz="0" w:space="0" w:color="auto"/>
        <w:bottom w:val="none" w:sz="0" w:space="0" w:color="auto"/>
        <w:right w:val="none" w:sz="0" w:space="0" w:color="auto"/>
      </w:divBdr>
      <w:divsChild>
        <w:div w:id="1868909365">
          <w:marLeft w:val="360"/>
          <w:marRight w:val="0"/>
          <w:marTop w:val="200"/>
          <w:marBottom w:val="0"/>
          <w:divBdr>
            <w:top w:val="none" w:sz="0" w:space="0" w:color="auto"/>
            <w:left w:val="none" w:sz="0" w:space="0" w:color="auto"/>
            <w:bottom w:val="none" w:sz="0" w:space="0" w:color="auto"/>
            <w:right w:val="none" w:sz="0" w:space="0" w:color="auto"/>
          </w:divBdr>
        </w:div>
        <w:div w:id="972448476">
          <w:marLeft w:val="360"/>
          <w:marRight w:val="0"/>
          <w:marTop w:val="200"/>
          <w:marBottom w:val="0"/>
          <w:divBdr>
            <w:top w:val="none" w:sz="0" w:space="0" w:color="auto"/>
            <w:left w:val="none" w:sz="0" w:space="0" w:color="auto"/>
            <w:bottom w:val="none" w:sz="0" w:space="0" w:color="auto"/>
            <w:right w:val="none" w:sz="0" w:space="0" w:color="auto"/>
          </w:divBdr>
        </w:div>
        <w:div w:id="799998483">
          <w:marLeft w:val="360"/>
          <w:marRight w:val="0"/>
          <w:marTop w:val="200"/>
          <w:marBottom w:val="0"/>
          <w:divBdr>
            <w:top w:val="none" w:sz="0" w:space="0" w:color="auto"/>
            <w:left w:val="none" w:sz="0" w:space="0" w:color="auto"/>
            <w:bottom w:val="none" w:sz="0" w:space="0" w:color="auto"/>
            <w:right w:val="none" w:sz="0" w:space="0" w:color="auto"/>
          </w:divBdr>
        </w:div>
        <w:div w:id="1635595050">
          <w:marLeft w:val="1080"/>
          <w:marRight w:val="0"/>
          <w:marTop w:val="100"/>
          <w:marBottom w:val="0"/>
          <w:divBdr>
            <w:top w:val="none" w:sz="0" w:space="0" w:color="auto"/>
            <w:left w:val="none" w:sz="0" w:space="0" w:color="auto"/>
            <w:bottom w:val="none" w:sz="0" w:space="0" w:color="auto"/>
            <w:right w:val="none" w:sz="0" w:space="0" w:color="auto"/>
          </w:divBdr>
        </w:div>
        <w:div w:id="1124469280">
          <w:marLeft w:val="1080"/>
          <w:marRight w:val="0"/>
          <w:marTop w:val="100"/>
          <w:marBottom w:val="0"/>
          <w:divBdr>
            <w:top w:val="none" w:sz="0" w:space="0" w:color="auto"/>
            <w:left w:val="none" w:sz="0" w:space="0" w:color="auto"/>
            <w:bottom w:val="none" w:sz="0" w:space="0" w:color="auto"/>
            <w:right w:val="none" w:sz="0" w:space="0" w:color="auto"/>
          </w:divBdr>
        </w:div>
        <w:div w:id="1369719377">
          <w:marLeft w:val="1080"/>
          <w:marRight w:val="0"/>
          <w:marTop w:val="100"/>
          <w:marBottom w:val="0"/>
          <w:divBdr>
            <w:top w:val="none" w:sz="0" w:space="0" w:color="auto"/>
            <w:left w:val="none" w:sz="0" w:space="0" w:color="auto"/>
            <w:bottom w:val="none" w:sz="0" w:space="0" w:color="auto"/>
            <w:right w:val="none" w:sz="0" w:space="0" w:color="auto"/>
          </w:divBdr>
        </w:div>
      </w:divsChild>
    </w:div>
    <w:div w:id="1056274721">
      <w:bodyDiv w:val="1"/>
      <w:marLeft w:val="0"/>
      <w:marRight w:val="0"/>
      <w:marTop w:val="0"/>
      <w:marBottom w:val="0"/>
      <w:divBdr>
        <w:top w:val="none" w:sz="0" w:space="0" w:color="auto"/>
        <w:left w:val="none" w:sz="0" w:space="0" w:color="auto"/>
        <w:bottom w:val="none" w:sz="0" w:space="0" w:color="auto"/>
        <w:right w:val="none" w:sz="0" w:space="0" w:color="auto"/>
      </w:divBdr>
    </w:div>
    <w:div w:id="1120103783">
      <w:bodyDiv w:val="1"/>
      <w:marLeft w:val="0"/>
      <w:marRight w:val="0"/>
      <w:marTop w:val="0"/>
      <w:marBottom w:val="0"/>
      <w:divBdr>
        <w:top w:val="none" w:sz="0" w:space="0" w:color="auto"/>
        <w:left w:val="none" w:sz="0" w:space="0" w:color="auto"/>
        <w:bottom w:val="none" w:sz="0" w:space="0" w:color="auto"/>
        <w:right w:val="none" w:sz="0" w:space="0" w:color="auto"/>
      </w:divBdr>
    </w:div>
    <w:div w:id="1131557145">
      <w:bodyDiv w:val="1"/>
      <w:marLeft w:val="0"/>
      <w:marRight w:val="0"/>
      <w:marTop w:val="0"/>
      <w:marBottom w:val="0"/>
      <w:divBdr>
        <w:top w:val="none" w:sz="0" w:space="0" w:color="auto"/>
        <w:left w:val="none" w:sz="0" w:space="0" w:color="auto"/>
        <w:bottom w:val="none" w:sz="0" w:space="0" w:color="auto"/>
        <w:right w:val="none" w:sz="0" w:space="0" w:color="auto"/>
      </w:divBdr>
    </w:div>
    <w:div w:id="1206405497">
      <w:bodyDiv w:val="1"/>
      <w:marLeft w:val="0"/>
      <w:marRight w:val="0"/>
      <w:marTop w:val="0"/>
      <w:marBottom w:val="0"/>
      <w:divBdr>
        <w:top w:val="none" w:sz="0" w:space="0" w:color="auto"/>
        <w:left w:val="none" w:sz="0" w:space="0" w:color="auto"/>
        <w:bottom w:val="none" w:sz="0" w:space="0" w:color="auto"/>
        <w:right w:val="none" w:sz="0" w:space="0" w:color="auto"/>
      </w:divBdr>
    </w:div>
    <w:div w:id="1213154025">
      <w:bodyDiv w:val="1"/>
      <w:marLeft w:val="0"/>
      <w:marRight w:val="0"/>
      <w:marTop w:val="0"/>
      <w:marBottom w:val="0"/>
      <w:divBdr>
        <w:top w:val="none" w:sz="0" w:space="0" w:color="auto"/>
        <w:left w:val="none" w:sz="0" w:space="0" w:color="auto"/>
        <w:bottom w:val="none" w:sz="0" w:space="0" w:color="auto"/>
        <w:right w:val="none" w:sz="0" w:space="0" w:color="auto"/>
      </w:divBdr>
    </w:div>
    <w:div w:id="1306814733">
      <w:bodyDiv w:val="1"/>
      <w:marLeft w:val="0"/>
      <w:marRight w:val="0"/>
      <w:marTop w:val="0"/>
      <w:marBottom w:val="0"/>
      <w:divBdr>
        <w:top w:val="none" w:sz="0" w:space="0" w:color="auto"/>
        <w:left w:val="none" w:sz="0" w:space="0" w:color="auto"/>
        <w:bottom w:val="none" w:sz="0" w:space="0" w:color="auto"/>
        <w:right w:val="none" w:sz="0" w:space="0" w:color="auto"/>
      </w:divBdr>
      <w:divsChild>
        <w:div w:id="1067613450">
          <w:marLeft w:val="360"/>
          <w:marRight w:val="0"/>
          <w:marTop w:val="200"/>
          <w:marBottom w:val="0"/>
          <w:divBdr>
            <w:top w:val="none" w:sz="0" w:space="0" w:color="auto"/>
            <w:left w:val="none" w:sz="0" w:space="0" w:color="auto"/>
            <w:bottom w:val="none" w:sz="0" w:space="0" w:color="auto"/>
            <w:right w:val="none" w:sz="0" w:space="0" w:color="auto"/>
          </w:divBdr>
        </w:div>
        <w:div w:id="1682900200">
          <w:marLeft w:val="360"/>
          <w:marRight w:val="0"/>
          <w:marTop w:val="200"/>
          <w:marBottom w:val="0"/>
          <w:divBdr>
            <w:top w:val="none" w:sz="0" w:space="0" w:color="auto"/>
            <w:left w:val="none" w:sz="0" w:space="0" w:color="auto"/>
            <w:bottom w:val="none" w:sz="0" w:space="0" w:color="auto"/>
            <w:right w:val="none" w:sz="0" w:space="0" w:color="auto"/>
          </w:divBdr>
        </w:div>
        <w:div w:id="1114791801">
          <w:marLeft w:val="360"/>
          <w:marRight w:val="0"/>
          <w:marTop w:val="200"/>
          <w:marBottom w:val="0"/>
          <w:divBdr>
            <w:top w:val="none" w:sz="0" w:space="0" w:color="auto"/>
            <w:left w:val="none" w:sz="0" w:space="0" w:color="auto"/>
            <w:bottom w:val="none" w:sz="0" w:space="0" w:color="auto"/>
            <w:right w:val="none" w:sz="0" w:space="0" w:color="auto"/>
          </w:divBdr>
        </w:div>
        <w:div w:id="1428843813">
          <w:marLeft w:val="360"/>
          <w:marRight w:val="0"/>
          <w:marTop w:val="200"/>
          <w:marBottom w:val="0"/>
          <w:divBdr>
            <w:top w:val="none" w:sz="0" w:space="0" w:color="auto"/>
            <w:left w:val="none" w:sz="0" w:space="0" w:color="auto"/>
            <w:bottom w:val="none" w:sz="0" w:space="0" w:color="auto"/>
            <w:right w:val="none" w:sz="0" w:space="0" w:color="auto"/>
          </w:divBdr>
        </w:div>
      </w:divsChild>
    </w:div>
    <w:div w:id="1322351631">
      <w:bodyDiv w:val="1"/>
      <w:marLeft w:val="0"/>
      <w:marRight w:val="0"/>
      <w:marTop w:val="0"/>
      <w:marBottom w:val="0"/>
      <w:divBdr>
        <w:top w:val="none" w:sz="0" w:space="0" w:color="auto"/>
        <w:left w:val="none" w:sz="0" w:space="0" w:color="auto"/>
        <w:bottom w:val="none" w:sz="0" w:space="0" w:color="auto"/>
        <w:right w:val="none" w:sz="0" w:space="0" w:color="auto"/>
      </w:divBdr>
      <w:divsChild>
        <w:div w:id="1112362561">
          <w:marLeft w:val="360"/>
          <w:marRight w:val="0"/>
          <w:marTop w:val="200"/>
          <w:marBottom w:val="120"/>
          <w:divBdr>
            <w:top w:val="none" w:sz="0" w:space="0" w:color="auto"/>
            <w:left w:val="none" w:sz="0" w:space="0" w:color="auto"/>
            <w:bottom w:val="none" w:sz="0" w:space="0" w:color="auto"/>
            <w:right w:val="none" w:sz="0" w:space="0" w:color="auto"/>
          </w:divBdr>
        </w:div>
        <w:div w:id="2105298240">
          <w:marLeft w:val="360"/>
          <w:marRight w:val="0"/>
          <w:marTop w:val="200"/>
          <w:marBottom w:val="120"/>
          <w:divBdr>
            <w:top w:val="none" w:sz="0" w:space="0" w:color="auto"/>
            <w:left w:val="none" w:sz="0" w:space="0" w:color="auto"/>
            <w:bottom w:val="none" w:sz="0" w:space="0" w:color="auto"/>
            <w:right w:val="none" w:sz="0" w:space="0" w:color="auto"/>
          </w:divBdr>
        </w:div>
      </w:divsChild>
    </w:div>
    <w:div w:id="1380088968">
      <w:bodyDiv w:val="1"/>
      <w:marLeft w:val="0"/>
      <w:marRight w:val="0"/>
      <w:marTop w:val="0"/>
      <w:marBottom w:val="0"/>
      <w:divBdr>
        <w:top w:val="none" w:sz="0" w:space="0" w:color="auto"/>
        <w:left w:val="none" w:sz="0" w:space="0" w:color="auto"/>
        <w:bottom w:val="none" w:sz="0" w:space="0" w:color="auto"/>
        <w:right w:val="none" w:sz="0" w:space="0" w:color="auto"/>
      </w:divBdr>
      <w:divsChild>
        <w:div w:id="736392836">
          <w:marLeft w:val="360"/>
          <w:marRight w:val="0"/>
          <w:marTop w:val="200"/>
          <w:marBottom w:val="0"/>
          <w:divBdr>
            <w:top w:val="none" w:sz="0" w:space="0" w:color="auto"/>
            <w:left w:val="none" w:sz="0" w:space="0" w:color="auto"/>
            <w:bottom w:val="none" w:sz="0" w:space="0" w:color="auto"/>
            <w:right w:val="none" w:sz="0" w:space="0" w:color="auto"/>
          </w:divBdr>
        </w:div>
      </w:divsChild>
    </w:div>
    <w:div w:id="1576863546">
      <w:bodyDiv w:val="1"/>
      <w:marLeft w:val="0"/>
      <w:marRight w:val="0"/>
      <w:marTop w:val="0"/>
      <w:marBottom w:val="0"/>
      <w:divBdr>
        <w:top w:val="none" w:sz="0" w:space="0" w:color="auto"/>
        <w:left w:val="none" w:sz="0" w:space="0" w:color="auto"/>
        <w:bottom w:val="none" w:sz="0" w:space="0" w:color="auto"/>
        <w:right w:val="none" w:sz="0" w:space="0" w:color="auto"/>
      </w:divBdr>
    </w:div>
    <w:div w:id="1582065349">
      <w:bodyDiv w:val="1"/>
      <w:marLeft w:val="0"/>
      <w:marRight w:val="0"/>
      <w:marTop w:val="0"/>
      <w:marBottom w:val="0"/>
      <w:divBdr>
        <w:top w:val="none" w:sz="0" w:space="0" w:color="auto"/>
        <w:left w:val="none" w:sz="0" w:space="0" w:color="auto"/>
        <w:bottom w:val="none" w:sz="0" w:space="0" w:color="auto"/>
        <w:right w:val="none" w:sz="0" w:space="0" w:color="auto"/>
      </w:divBdr>
    </w:div>
    <w:div w:id="1761758430">
      <w:bodyDiv w:val="1"/>
      <w:marLeft w:val="0"/>
      <w:marRight w:val="0"/>
      <w:marTop w:val="0"/>
      <w:marBottom w:val="0"/>
      <w:divBdr>
        <w:top w:val="none" w:sz="0" w:space="0" w:color="auto"/>
        <w:left w:val="none" w:sz="0" w:space="0" w:color="auto"/>
        <w:bottom w:val="none" w:sz="0" w:space="0" w:color="auto"/>
        <w:right w:val="none" w:sz="0" w:space="0" w:color="auto"/>
      </w:divBdr>
      <w:divsChild>
        <w:div w:id="129785006">
          <w:marLeft w:val="360"/>
          <w:marRight w:val="0"/>
          <w:marTop w:val="200"/>
          <w:marBottom w:val="0"/>
          <w:divBdr>
            <w:top w:val="none" w:sz="0" w:space="0" w:color="auto"/>
            <w:left w:val="none" w:sz="0" w:space="0" w:color="auto"/>
            <w:bottom w:val="none" w:sz="0" w:space="0" w:color="auto"/>
            <w:right w:val="none" w:sz="0" w:space="0" w:color="auto"/>
          </w:divBdr>
        </w:div>
        <w:div w:id="1748652504">
          <w:marLeft w:val="360"/>
          <w:marRight w:val="0"/>
          <w:marTop w:val="200"/>
          <w:marBottom w:val="0"/>
          <w:divBdr>
            <w:top w:val="none" w:sz="0" w:space="0" w:color="auto"/>
            <w:left w:val="none" w:sz="0" w:space="0" w:color="auto"/>
            <w:bottom w:val="none" w:sz="0" w:space="0" w:color="auto"/>
            <w:right w:val="none" w:sz="0" w:space="0" w:color="auto"/>
          </w:divBdr>
        </w:div>
        <w:div w:id="1319308428">
          <w:marLeft w:val="360"/>
          <w:marRight w:val="0"/>
          <w:marTop w:val="200"/>
          <w:marBottom w:val="0"/>
          <w:divBdr>
            <w:top w:val="none" w:sz="0" w:space="0" w:color="auto"/>
            <w:left w:val="none" w:sz="0" w:space="0" w:color="auto"/>
            <w:bottom w:val="none" w:sz="0" w:space="0" w:color="auto"/>
            <w:right w:val="none" w:sz="0" w:space="0" w:color="auto"/>
          </w:divBdr>
        </w:div>
      </w:divsChild>
    </w:div>
    <w:div w:id="1866399989">
      <w:bodyDiv w:val="1"/>
      <w:marLeft w:val="0"/>
      <w:marRight w:val="0"/>
      <w:marTop w:val="0"/>
      <w:marBottom w:val="0"/>
      <w:divBdr>
        <w:top w:val="none" w:sz="0" w:space="0" w:color="auto"/>
        <w:left w:val="none" w:sz="0" w:space="0" w:color="auto"/>
        <w:bottom w:val="none" w:sz="0" w:space="0" w:color="auto"/>
        <w:right w:val="none" w:sz="0" w:space="0" w:color="auto"/>
      </w:divBdr>
    </w:div>
    <w:div w:id="1940335396">
      <w:bodyDiv w:val="1"/>
      <w:marLeft w:val="0"/>
      <w:marRight w:val="0"/>
      <w:marTop w:val="0"/>
      <w:marBottom w:val="0"/>
      <w:divBdr>
        <w:top w:val="none" w:sz="0" w:space="0" w:color="auto"/>
        <w:left w:val="none" w:sz="0" w:space="0" w:color="auto"/>
        <w:bottom w:val="none" w:sz="0" w:space="0" w:color="auto"/>
        <w:right w:val="none" w:sz="0" w:space="0" w:color="auto"/>
      </w:divBdr>
    </w:div>
    <w:div w:id="1954512538">
      <w:bodyDiv w:val="1"/>
      <w:marLeft w:val="0"/>
      <w:marRight w:val="0"/>
      <w:marTop w:val="0"/>
      <w:marBottom w:val="0"/>
      <w:divBdr>
        <w:top w:val="none" w:sz="0" w:space="0" w:color="auto"/>
        <w:left w:val="none" w:sz="0" w:space="0" w:color="auto"/>
        <w:bottom w:val="none" w:sz="0" w:space="0" w:color="auto"/>
        <w:right w:val="none" w:sz="0" w:space="0" w:color="auto"/>
      </w:divBdr>
    </w:div>
    <w:div w:id="1985695067">
      <w:bodyDiv w:val="1"/>
      <w:marLeft w:val="0"/>
      <w:marRight w:val="0"/>
      <w:marTop w:val="0"/>
      <w:marBottom w:val="0"/>
      <w:divBdr>
        <w:top w:val="none" w:sz="0" w:space="0" w:color="auto"/>
        <w:left w:val="none" w:sz="0" w:space="0" w:color="auto"/>
        <w:bottom w:val="none" w:sz="0" w:space="0" w:color="auto"/>
        <w:right w:val="none" w:sz="0" w:space="0" w:color="auto"/>
      </w:divBdr>
    </w:div>
    <w:div w:id="1988394112">
      <w:bodyDiv w:val="1"/>
      <w:marLeft w:val="0"/>
      <w:marRight w:val="0"/>
      <w:marTop w:val="0"/>
      <w:marBottom w:val="0"/>
      <w:divBdr>
        <w:top w:val="none" w:sz="0" w:space="0" w:color="auto"/>
        <w:left w:val="none" w:sz="0" w:space="0" w:color="auto"/>
        <w:bottom w:val="none" w:sz="0" w:space="0" w:color="auto"/>
        <w:right w:val="none" w:sz="0" w:space="0" w:color="auto"/>
      </w:divBdr>
      <w:divsChild>
        <w:div w:id="1104304953">
          <w:marLeft w:val="360"/>
          <w:marRight w:val="0"/>
          <w:marTop w:val="200"/>
          <w:marBottom w:val="0"/>
          <w:divBdr>
            <w:top w:val="none" w:sz="0" w:space="0" w:color="auto"/>
            <w:left w:val="none" w:sz="0" w:space="0" w:color="auto"/>
            <w:bottom w:val="none" w:sz="0" w:space="0" w:color="auto"/>
            <w:right w:val="none" w:sz="0" w:space="0" w:color="auto"/>
          </w:divBdr>
        </w:div>
        <w:div w:id="1356928349">
          <w:marLeft w:val="360"/>
          <w:marRight w:val="0"/>
          <w:marTop w:val="200"/>
          <w:marBottom w:val="0"/>
          <w:divBdr>
            <w:top w:val="none" w:sz="0" w:space="0" w:color="auto"/>
            <w:left w:val="none" w:sz="0" w:space="0" w:color="auto"/>
            <w:bottom w:val="none" w:sz="0" w:space="0" w:color="auto"/>
            <w:right w:val="none" w:sz="0" w:space="0" w:color="auto"/>
          </w:divBdr>
        </w:div>
        <w:div w:id="249897660">
          <w:marLeft w:val="360"/>
          <w:marRight w:val="0"/>
          <w:marTop w:val="200"/>
          <w:marBottom w:val="0"/>
          <w:divBdr>
            <w:top w:val="none" w:sz="0" w:space="0" w:color="auto"/>
            <w:left w:val="none" w:sz="0" w:space="0" w:color="auto"/>
            <w:bottom w:val="none" w:sz="0" w:space="0" w:color="auto"/>
            <w:right w:val="none" w:sz="0" w:space="0" w:color="auto"/>
          </w:divBdr>
        </w:div>
        <w:div w:id="1374424508">
          <w:marLeft w:val="360"/>
          <w:marRight w:val="0"/>
          <w:marTop w:val="200"/>
          <w:marBottom w:val="0"/>
          <w:divBdr>
            <w:top w:val="none" w:sz="0" w:space="0" w:color="auto"/>
            <w:left w:val="none" w:sz="0" w:space="0" w:color="auto"/>
            <w:bottom w:val="none" w:sz="0" w:space="0" w:color="auto"/>
            <w:right w:val="none" w:sz="0" w:space="0" w:color="auto"/>
          </w:divBdr>
        </w:div>
      </w:divsChild>
    </w:div>
    <w:div w:id="2000307625">
      <w:bodyDiv w:val="1"/>
      <w:marLeft w:val="0"/>
      <w:marRight w:val="0"/>
      <w:marTop w:val="0"/>
      <w:marBottom w:val="0"/>
      <w:divBdr>
        <w:top w:val="none" w:sz="0" w:space="0" w:color="auto"/>
        <w:left w:val="none" w:sz="0" w:space="0" w:color="auto"/>
        <w:bottom w:val="none" w:sz="0" w:space="0" w:color="auto"/>
        <w:right w:val="none" w:sz="0" w:space="0" w:color="auto"/>
      </w:divBdr>
    </w:div>
    <w:div w:id="2116627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BE751-9E34-4AE9-AA11-C79A5D763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3042</Words>
  <Characters>17344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20346</CharactersWithSpaces>
  <SharedDoc>false</SharedDoc>
  <HLinks>
    <vt:vector size="24" baseType="variant">
      <vt:variant>
        <vt:i4>589899</vt:i4>
      </vt:variant>
      <vt:variant>
        <vt:i4>6</vt:i4>
      </vt:variant>
      <vt:variant>
        <vt:i4>0</vt:i4>
      </vt:variant>
      <vt:variant>
        <vt:i4>5</vt:i4>
      </vt:variant>
      <vt:variant>
        <vt:lpwstr>https://doi.org/10.1080/19420676.2018.1541004</vt:lpwstr>
      </vt:variant>
      <vt:variant>
        <vt:lpwstr/>
      </vt:variant>
      <vt:variant>
        <vt:i4>2490420</vt:i4>
      </vt:variant>
      <vt:variant>
        <vt:i4>3</vt:i4>
      </vt:variant>
      <vt:variant>
        <vt:i4>0</vt:i4>
      </vt:variant>
      <vt:variant>
        <vt:i4>5</vt:i4>
      </vt:variant>
      <vt:variant>
        <vt:lpwstr>https://doi.org/10.1007/s11266-021-00320-2</vt:lpwstr>
      </vt:variant>
      <vt:variant>
        <vt:lpwstr/>
      </vt:variant>
      <vt:variant>
        <vt:i4>2818098</vt:i4>
      </vt:variant>
      <vt:variant>
        <vt:i4>0</vt:i4>
      </vt:variant>
      <vt:variant>
        <vt:i4>0</vt:i4>
      </vt:variant>
      <vt:variant>
        <vt:i4>5</vt:i4>
      </vt:variant>
      <vt:variant>
        <vt:lpwstr>https://doi.org/10. 1002/nml.21347</vt:lpwstr>
      </vt:variant>
      <vt:variant>
        <vt:lpwstr/>
      </vt:variant>
      <vt:variant>
        <vt:i4>2490420</vt:i4>
      </vt:variant>
      <vt:variant>
        <vt:i4>0</vt:i4>
      </vt:variant>
      <vt:variant>
        <vt:i4>0</vt:i4>
      </vt:variant>
      <vt:variant>
        <vt:i4>5</vt:i4>
      </vt:variant>
      <vt:variant>
        <vt:lpwstr>https://doi.org/10.1007/s11266-021-00320-2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Meng Ye</dc:creator>
  <cp:keywords/>
  <dc:description/>
  <cp:lastModifiedBy>Julie Foster (Social Sciences)</cp:lastModifiedBy>
  <cp:revision>2</cp:revision>
  <dcterms:created xsi:type="dcterms:W3CDTF">2023-08-03T09:19:00Z</dcterms:created>
  <dcterms:modified xsi:type="dcterms:W3CDTF">2023-08-03T09:19:00Z</dcterms:modified>
</cp:coreProperties>
</file>