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2B11" w14:textId="3F6E5D2A" w:rsidR="00296679" w:rsidRPr="00307E86" w:rsidRDefault="00307E86" w:rsidP="00307E86">
      <w:pPr>
        <w:shd w:val="clear" w:color="auto" w:fill="177B79"/>
        <w:bidi/>
        <w:rPr>
          <w:rFonts w:asciiTheme="minorBidi" w:hAnsiTheme="minorBidi"/>
          <w:color w:val="FFFFFF" w:themeColor="background1"/>
          <w:sz w:val="48"/>
          <w:szCs w:val="48"/>
        </w:rPr>
      </w:pPr>
      <w:r w:rsidRPr="00307E86">
        <w:rPr>
          <w:rFonts w:asciiTheme="minorBidi" w:hAnsiTheme="minorBidi"/>
          <w:color w:val="FFFFFF" w:themeColor="background1"/>
          <w:sz w:val="48"/>
          <w:szCs w:val="48"/>
          <w:rtl/>
        </w:rPr>
        <w:t>حماية ال</w:t>
      </w:r>
      <w:r w:rsidR="00B9013A" w:rsidRPr="00307E86">
        <w:rPr>
          <w:rFonts w:asciiTheme="minorBidi" w:hAnsiTheme="minorBidi"/>
          <w:color w:val="FFFFFF" w:themeColor="background1"/>
          <w:sz w:val="48"/>
          <w:szCs w:val="48"/>
          <w:rtl/>
        </w:rPr>
        <w:t>نازحات</w:t>
      </w:r>
      <w:r w:rsidRPr="00307E86">
        <w:rPr>
          <w:rFonts w:asciiTheme="minorBidi" w:hAnsiTheme="minorBidi"/>
          <w:color w:val="FFFFFF" w:themeColor="background1"/>
          <w:sz w:val="48"/>
          <w:szCs w:val="48"/>
          <w:rtl/>
        </w:rPr>
        <w:t xml:space="preserve"> قسر</w:t>
      </w:r>
      <w:r w:rsidR="00DF2548" w:rsidRPr="00307E86">
        <w:rPr>
          <w:rFonts w:asciiTheme="minorBidi" w:hAnsiTheme="minorBidi"/>
          <w:color w:val="FFFFFF" w:themeColor="background1"/>
          <w:sz w:val="48"/>
          <w:szCs w:val="48"/>
          <w:rtl/>
        </w:rPr>
        <w:t>ً</w:t>
      </w:r>
      <w:r w:rsidRPr="00307E86">
        <w:rPr>
          <w:rFonts w:asciiTheme="minorBidi" w:hAnsiTheme="minorBidi"/>
          <w:color w:val="FFFFFF" w:themeColor="background1"/>
          <w:sz w:val="48"/>
          <w:szCs w:val="48"/>
          <w:rtl/>
        </w:rPr>
        <w:t xml:space="preserve">ا في العالم الإسلامي </w:t>
      </w:r>
    </w:p>
    <w:p w14:paraId="3EDA20BD" w14:textId="78BBB758" w:rsidR="00296679" w:rsidRPr="00B15E8C" w:rsidRDefault="00307E86" w:rsidP="00C50656">
      <w:pPr>
        <w:bidi/>
        <w:rPr>
          <w:rFonts w:asciiTheme="minorBidi" w:hAnsiTheme="minorBidi"/>
          <w:color w:val="404040" w:themeColor="text1" w:themeTint="BF"/>
          <w:sz w:val="27"/>
          <w:szCs w:val="27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يهدف المشروع إلى تطوير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موارد فكرية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مبتكرة للمشاركة في صياغة السياسات الإنسانية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والدبلوماسية في العالم الإسلامي</w:t>
      </w:r>
      <w:r w:rsidR="00FA2EA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من أجل 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اتخاذ إجراءات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ل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حماية النساء والفتيات ال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نازحات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قسر</w:t>
      </w:r>
      <w:r w:rsidR="00DF2548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ً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</w:t>
      </w:r>
      <w:r w:rsidR="00D1460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؛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حيث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يعد توسع نطاق النزوح القسري (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بات</w:t>
      </w:r>
      <w:r w:rsidR="00FA2EA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ت أعداده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FA2EA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تُ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قدّر</w:t>
      </w:r>
      <w:r w:rsidR="0052234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ب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أكثر من 100 مليون شخص) تحديً</w:t>
      </w:r>
      <w:r w:rsidR="00C50656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ّ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 عالميًا يتطلب جهودًا متضافرة وحلولًا مبتكرة.</w:t>
      </w:r>
    </w:p>
    <w:p w14:paraId="343EC4B6" w14:textId="257A438B" w:rsidR="00FA2EA1" w:rsidRPr="00B15E8C" w:rsidRDefault="00C50656" w:rsidP="00FA2EA1">
      <w:pPr>
        <w:bidi/>
        <w:spacing w:before="240"/>
        <w:rPr>
          <w:rFonts w:asciiTheme="minorBidi" w:hAnsiTheme="minorBidi"/>
          <w:color w:val="404040" w:themeColor="text1" w:themeTint="BF"/>
          <w:sz w:val="27"/>
          <w:szCs w:val="27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لقد </w:t>
      </w:r>
      <w:r w:rsidR="00AB0C92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أصبحت ظاهرة تأنيث الهجرة القسرية في </w:t>
      </w:r>
      <w:r w:rsidR="00B7786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انتشار</w:t>
      </w:r>
      <w:r w:rsidR="0052234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؛ بسبب إقدام المزيد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من النساء والأطفال</w:t>
      </w:r>
      <w:r w:rsidR="0052234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على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52234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الخروج في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رحلات لجوء خطيرة </w:t>
      </w:r>
      <w:r w:rsidR="0052234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جرّاء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الصراع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والحرب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وحا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ل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ات الطوارئ المناخية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وعدم المساواة الاقتصادية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.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وفي الغالب</w:t>
      </w:r>
      <w:r w:rsidR="00B4219B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تسافر النساء والفتيات بمفردهن دون أقارب من الرجال أو موارد مالية. وخلال رحلتهن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DC0F18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وفي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بلد اللجوء، يتعرضن لأنواع شتى من العنف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والإقصاء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والتمييز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والاستغلال بسبب تمزق شبكاتهن الاجتماعية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وضعف مهار</w:t>
      </w:r>
      <w:r w:rsidR="00B4219B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تهن 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اللغوية،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وعدم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وجود وثائق. وبالرغم من الجهود الإنسانية المستمرة لمعالجة المشاكل المتعلقة </w:t>
      </w:r>
      <w:r w:rsidR="00260255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بملف الحماية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، إلا أن 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نطاق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التهجير القسري الأخير لم يُقاب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َ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ل 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لا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بالموارد المناسبة ولا </w:t>
      </w:r>
      <w:r w:rsidR="0091111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بالإرادة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السياسية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اللازمة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لحماية كرامة وحقوق </w:t>
      </w:r>
      <w:r w:rsidR="00346B14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النازحات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قسر</w:t>
      </w:r>
      <w:r w:rsidR="00DF2548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ً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ا. </w:t>
      </w:r>
      <w:r w:rsidR="00376D6C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</w:p>
    <w:p w14:paraId="587A5C6E" w14:textId="65EA2641" w:rsidR="00296679" w:rsidRPr="00B15E8C" w:rsidRDefault="00B9013A" w:rsidP="00FA2EA1">
      <w:pPr>
        <w:bidi/>
        <w:spacing w:before="240"/>
        <w:rPr>
          <w:rFonts w:asciiTheme="minorBidi" w:hAnsiTheme="minorBidi"/>
          <w:color w:val="404040" w:themeColor="text1" w:themeTint="BF"/>
          <w:sz w:val="27"/>
          <w:szCs w:val="27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تؤوي </w:t>
      </w:r>
      <w:r w:rsidR="00DE5A60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الدول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ذات الأغلبية المسلمة </w:t>
      </w:r>
      <w:r w:rsidR="00DE5A60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أعلى عدد من</w:t>
      </w:r>
      <w:r w:rsidR="00B7786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DE5A60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</w:t>
      </w:r>
      <w:r w:rsidR="00B77861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للاجئين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في جميع أنحاء العالم. وفي حين أن الإطار الإسلامي لحماية المهج</w:t>
      </w:r>
      <w:r w:rsidR="00924692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ّ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رين قسر</w:t>
      </w:r>
      <w:r w:rsidR="00DF2548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ً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 هو مصدر مهم، إلا أنه لا تتوفر معلومات كافية عن الآليات المحددة لحماية النازحات قسر</w:t>
      </w:r>
      <w:r w:rsidR="00DF2548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ً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 في العالم الإسلامي. </w:t>
      </w:r>
    </w:p>
    <w:p w14:paraId="6938C997" w14:textId="77777777" w:rsidR="00296679" w:rsidRPr="00B15E8C" w:rsidRDefault="00307E86" w:rsidP="00FA2EA1">
      <w:pPr>
        <w:bidi/>
        <w:spacing w:before="240"/>
        <w:rPr>
          <w:rFonts w:asciiTheme="minorBidi" w:hAnsiTheme="minorBidi"/>
          <w:b/>
          <w:bCs/>
          <w:color w:val="404040" w:themeColor="text1" w:themeTint="BF"/>
          <w:sz w:val="27"/>
          <w:szCs w:val="27"/>
        </w:rPr>
      </w:pPr>
      <w:r w:rsidRPr="00B15E8C">
        <w:rPr>
          <w:rFonts w:asciiTheme="minorBidi" w:hAnsiTheme="minorBidi"/>
          <w:b/>
          <w:bCs/>
          <w:color w:val="404040" w:themeColor="text1" w:themeTint="BF"/>
          <w:sz w:val="27"/>
          <w:szCs w:val="27"/>
          <w:rtl/>
        </w:rPr>
        <w:t>أهداف المشروع</w:t>
      </w:r>
    </w:p>
    <w:p w14:paraId="429A99B2" w14:textId="347DC301" w:rsidR="00044836" w:rsidRPr="002F451F" w:rsidRDefault="00346B14" w:rsidP="002F451F">
      <w:pPr>
        <w:bidi/>
        <w:rPr>
          <w:rFonts w:asciiTheme="minorBidi" w:hAnsiTheme="minorBidi"/>
          <w:color w:val="404040" w:themeColor="text1" w:themeTint="BF"/>
          <w:sz w:val="27"/>
          <w:szCs w:val="27"/>
          <w:lang w:val="en-US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باختصار، </w:t>
      </w:r>
      <w:r w:rsidR="00C50656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يتضمن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المشروع تحليل السياسات الجندرية</w:t>
      </w:r>
      <w:r w:rsidR="00231961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والدينية لحماية النساء أثناء النزوح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.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وسيدرس المشروع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الدوافع</w:t>
      </w:r>
      <w:r w:rsidR="007773A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،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والفرص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 المتاحة</w:t>
      </w:r>
      <w:r w:rsidR="007773A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والتحديات</w:t>
      </w:r>
      <w:r w:rsidR="00C44DEC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 أمام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حماية النازحات في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الدول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ذات الأغلبية المسلمة</w:t>
      </w:r>
      <w:r w:rsidR="00766F55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،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7E661C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كما </w:t>
      </w:r>
      <w:r w:rsidR="00517A82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س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يهدف إلى تطوير قاعدة أدلة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وموارد فكرية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416FBE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لإضافة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416FBE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ملف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حماية النازحات من</w:t>
      </w:r>
      <w:r w:rsidR="00023CDE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العنف والتمييز والإقصاء </w:t>
      </w:r>
      <w:r w:rsidR="00416FBE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إلى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السياسات الإنسانية والدبلوماسية في العالم الإسلامي. وبذلك سيحدد المشروع الديناميكيات والفرص </w:t>
      </w:r>
      <w:r w:rsidR="002F451F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المتاحة لدمج قضية حماية النساء والفتيات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في المنظمات متعددة الأطراف والسياس</w:t>
      </w:r>
      <w:r w:rsidR="002F451F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ات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الإنسانية</w:t>
      </w:r>
      <w:r w:rsidR="002F451F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.</w:t>
      </w:r>
    </w:p>
    <w:p w14:paraId="6AA8C1B1" w14:textId="436ECB9F" w:rsidR="00296679" w:rsidRPr="00B15E8C" w:rsidRDefault="00AB0C92" w:rsidP="00E250B0">
      <w:pPr>
        <w:bidi/>
        <w:spacing w:before="240"/>
        <w:rPr>
          <w:rFonts w:asciiTheme="minorBidi" w:hAnsiTheme="minorBidi"/>
          <w:color w:val="404040" w:themeColor="text1" w:themeTint="BF"/>
          <w:sz w:val="27"/>
          <w:szCs w:val="27"/>
          <w:lang w:val="en-US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وستُنظَّم ندوة دولية عن النساء والأطفال وال</w:t>
      </w:r>
      <w:r w:rsidR="00B9013A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نزوح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القسري في العالم الإسلامي </w:t>
      </w:r>
      <w:r w:rsidR="00416FBE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هدفها</w:t>
      </w:r>
      <w:r w:rsidR="005D324B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7E661C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إنشاء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اتحاد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يُعنى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بجعل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قضية حماية النساء والأطفال النازحين 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 xml:space="preserve">أولوية على 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الأجند</w:t>
      </w:r>
      <w:r w:rsidR="00EA086A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ات</w:t>
      </w: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الدبلوماسية والسياسات الإنسانية. 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وعلاوة على ذلك،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416FBE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ستهدف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الندوة إلى مناقشة السياسات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 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و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 xml:space="preserve">تبادل الخبرات والمشاركة في وضع توصيات 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ل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حماية النازح</w:t>
      </w:r>
      <w:r w:rsidR="00E250B0">
        <w:rPr>
          <w:rFonts w:asciiTheme="minorBidi" w:hAnsiTheme="minorBidi" w:hint="cs"/>
          <w:color w:val="404040" w:themeColor="text1" w:themeTint="BF"/>
          <w:sz w:val="27"/>
          <w:szCs w:val="27"/>
          <w:rtl/>
        </w:rPr>
        <w:t>ات.</w:t>
      </w:r>
    </w:p>
    <w:p w14:paraId="3036113E" w14:textId="77777777" w:rsidR="000226AF" w:rsidRPr="00231961" w:rsidRDefault="000226AF" w:rsidP="000226AF">
      <w:pPr>
        <w:bidi/>
        <w:rPr>
          <w:rFonts w:asciiTheme="minorBidi" w:hAnsiTheme="minorBidi"/>
          <w:color w:val="404040" w:themeColor="text1" w:themeTint="BF"/>
          <w:sz w:val="27"/>
          <w:szCs w:val="27"/>
          <w:lang w:val="en-US"/>
        </w:rPr>
      </w:pPr>
    </w:p>
    <w:p w14:paraId="4D62E713" w14:textId="024BD245" w:rsidR="00AB0C92" w:rsidRPr="00B15E8C" w:rsidRDefault="00AB0C92" w:rsidP="00C50656">
      <w:pPr>
        <w:bidi/>
        <w:spacing w:line="240" w:lineRule="auto"/>
        <w:rPr>
          <w:rFonts w:asciiTheme="minorBidi" w:hAnsiTheme="minorBidi"/>
          <w:color w:val="404040" w:themeColor="text1" w:themeTint="BF"/>
          <w:sz w:val="27"/>
          <w:szCs w:val="27"/>
          <w:lang w:val="en-US"/>
        </w:rPr>
      </w:pPr>
      <w:r w:rsidRPr="00B15E8C">
        <w:rPr>
          <w:rFonts w:asciiTheme="minorBidi" w:hAnsiTheme="minorBidi"/>
          <w:color w:val="404040" w:themeColor="text1" w:themeTint="BF"/>
          <w:sz w:val="27"/>
          <w:szCs w:val="27"/>
          <w:rtl/>
          <w:lang w:val="ar"/>
        </w:rPr>
        <w:t>في حال اهتمامك بالانضمام لهذه المبادرة، يرجى التواصل مع</w:t>
      </w:r>
      <w:r w:rsidR="00C50656" w:rsidRPr="00B15E8C">
        <w:rPr>
          <w:rFonts w:asciiTheme="minorBidi" w:hAnsiTheme="minorBidi"/>
          <w:color w:val="404040" w:themeColor="text1" w:themeTint="BF"/>
          <w:sz w:val="27"/>
          <w:szCs w:val="27"/>
          <w:rtl/>
          <w:lang w:val="ar"/>
        </w:rPr>
        <w:t>:</w:t>
      </w:r>
    </w:p>
    <w:p w14:paraId="251B1A10" w14:textId="5A146A1F" w:rsidR="00296679" w:rsidRDefault="00E47CA9" w:rsidP="000226AF">
      <w:pPr>
        <w:bidi/>
        <w:spacing w:line="240" w:lineRule="auto"/>
        <w:rPr>
          <w:rFonts w:asciiTheme="minorBidi" w:hAnsiTheme="minorBidi"/>
          <w:color w:val="404040" w:themeColor="text1" w:themeTint="BF"/>
          <w:sz w:val="27"/>
          <w:szCs w:val="27"/>
          <w:rtl/>
        </w:rPr>
      </w:pPr>
      <w:hyperlink r:id="rId6" w:history="1">
        <w:r w:rsidR="00AB0C92" w:rsidRPr="00B15E8C">
          <w:rPr>
            <w:rStyle w:val="Hyperlink"/>
            <w:rFonts w:asciiTheme="minorBidi" w:hAnsiTheme="minorBidi"/>
            <w:color w:val="2E74B5" w:themeColor="accent5" w:themeShade="BF"/>
            <w:sz w:val="27"/>
            <w:szCs w:val="27"/>
          </w:rPr>
          <w:t>s.m.pertek.1@bham.ac.uk</w:t>
        </w:r>
      </w:hyperlink>
      <w:r w:rsidR="000226AF" w:rsidRPr="00B15E8C">
        <w:rPr>
          <w:rFonts w:asciiTheme="minorBidi" w:hAnsiTheme="minorBidi"/>
          <w:color w:val="2E74B5" w:themeColor="accent5" w:themeShade="BF"/>
          <w:sz w:val="27"/>
          <w:szCs w:val="27"/>
          <w:rtl/>
          <w:lang w:val="en-US"/>
        </w:rPr>
        <w:t xml:space="preserve"> </w:t>
      </w:r>
      <w:r w:rsidR="000226AF" w:rsidRPr="00B15E8C">
        <w:rPr>
          <w:rFonts w:asciiTheme="minorBidi" w:hAnsiTheme="minorBidi"/>
          <w:color w:val="404040" w:themeColor="text1" w:themeTint="BF"/>
          <w:sz w:val="27"/>
          <w:szCs w:val="27"/>
          <w:rtl/>
          <w:lang w:val="en-US"/>
        </w:rPr>
        <w:t xml:space="preserve">، </w:t>
      </w:r>
      <w:r w:rsidR="00AB0C92" w:rsidRPr="00B15E8C">
        <w:rPr>
          <w:rFonts w:asciiTheme="minorBidi" w:hAnsiTheme="minorBidi"/>
          <w:color w:val="404040" w:themeColor="text1" w:themeTint="BF"/>
          <w:sz w:val="27"/>
          <w:szCs w:val="27"/>
          <w:rtl/>
          <w:lang w:val="ar"/>
        </w:rPr>
        <w:t>المسؤولة عن مبادرة "حماية النازحات قسرًا في العالم الإسلام</w:t>
      </w:r>
      <w:r w:rsidR="00AB0C92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ي"</w:t>
      </w:r>
      <w:r w:rsidR="00C50656" w:rsidRPr="00B15E8C">
        <w:rPr>
          <w:rFonts w:asciiTheme="minorBidi" w:hAnsiTheme="minorBidi"/>
          <w:color w:val="404040" w:themeColor="text1" w:themeTint="BF"/>
          <w:sz w:val="27"/>
          <w:szCs w:val="27"/>
          <w:rtl/>
        </w:rPr>
        <w:t>.</w:t>
      </w:r>
    </w:p>
    <w:p w14:paraId="5C381255" w14:textId="2A804CE0" w:rsidR="00307E86" w:rsidRDefault="00307E86" w:rsidP="00307E86">
      <w:pPr>
        <w:bidi/>
        <w:spacing w:line="240" w:lineRule="auto"/>
        <w:rPr>
          <w:rFonts w:asciiTheme="minorBidi" w:hAnsiTheme="minorBidi"/>
          <w:color w:val="2E74B5" w:themeColor="accent5" w:themeShade="BF"/>
          <w:sz w:val="27"/>
          <w:szCs w:val="27"/>
          <w:rtl/>
          <w:lang w:val="en-US"/>
        </w:rPr>
      </w:pPr>
    </w:p>
    <w:p w14:paraId="1711EE7E" w14:textId="56E2D941" w:rsidR="00307E86" w:rsidRPr="00B15E8C" w:rsidRDefault="00307E86" w:rsidP="00307E86">
      <w:pPr>
        <w:bidi/>
        <w:spacing w:line="240" w:lineRule="auto"/>
        <w:rPr>
          <w:rFonts w:asciiTheme="minorBidi" w:hAnsiTheme="minorBidi"/>
          <w:color w:val="2E74B5" w:themeColor="accent5" w:themeShade="BF"/>
          <w:sz w:val="27"/>
          <w:szCs w:val="27"/>
          <w:rtl/>
          <w:lang w:val="en-US"/>
        </w:rPr>
      </w:pPr>
      <w:bookmarkStart w:id="0" w:name="_GoBack"/>
      <w:bookmarkEnd w:id="0"/>
    </w:p>
    <w:sectPr w:rsidR="00307E86" w:rsidRPr="00B15E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6B84" w14:textId="77777777" w:rsidR="00307E86" w:rsidRDefault="00307E86" w:rsidP="00307E86">
      <w:pPr>
        <w:spacing w:after="0" w:line="240" w:lineRule="auto"/>
      </w:pPr>
      <w:r>
        <w:separator/>
      </w:r>
    </w:p>
  </w:endnote>
  <w:endnote w:type="continuationSeparator" w:id="0">
    <w:p w14:paraId="04DC74B1" w14:textId="77777777" w:rsidR="00307E86" w:rsidRDefault="00307E86" w:rsidP="0030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8844" w14:textId="77777777" w:rsidR="00307E86" w:rsidRDefault="00307E86" w:rsidP="00307E86">
      <w:pPr>
        <w:spacing w:after="0" w:line="240" w:lineRule="auto"/>
      </w:pPr>
      <w:r>
        <w:separator/>
      </w:r>
    </w:p>
  </w:footnote>
  <w:footnote w:type="continuationSeparator" w:id="0">
    <w:p w14:paraId="0B7F3A91" w14:textId="77777777" w:rsidR="00307E86" w:rsidRDefault="00307E86" w:rsidP="0030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345B" w14:textId="55AC87CE" w:rsidR="00307E86" w:rsidRDefault="00307E86" w:rsidP="00307E86">
    <w:pPr>
      <w:pStyle w:val="Header"/>
      <w:tabs>
        <w:tab w:val="left" w:pos="7225"/>
      </w:tabs>
    </w:pPr>
    <w:r>
      <w:br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e3MDI3MTe0NLdQ0lEKTi0uzszPAykwrgUAk8V/ICwAAAA="/>
  </w:docVars>
  <w:rsids>
    <w:rsidRoot w:val="00296679"/>
    <w:rsid w:val="000226AF"/>
    <w:rsid w:val="00023CDE"/>
    <w:rsid w:val="00044836"/>
    <w:rsid w:val="00231961"/>
    <w:rsid w:val="00260255"/>
    <w:rsid w:val="00296679"/>
    <w:rsid w:val="002F451F"/>
    <w:rsid w:val="00307E86"/>
    <w:rsid w:val="00346B14"/>
    <w:rsid w:val="00376D6C"/>
    <w:rsid w:val="003F29AF"/>
    <w:rsid w:val="004128D0"/>
    <w:rsid w:val="00416FBE"/>
    <w:rsid w:val="00517A82"/>
    <w:rsid w:val="00522341"/>
    <w:rsid w:val="005D324B"/>
    <w:rsid w:val="00731DDD"/>
    <w:rsid w:val="00764237"/>
    <w:rsid w:val="00766F55"/>
    <w:rsid w:val="007773AA"/>
    <w:rsid w:val="007872B0"/>
    <w:rsid w:val="007E661C"/>
    <w:rsid w:val="008C0804"/>
    <w:rsid w:val="0091111A"/>
    <w:rsid w:val="00924692"/>
    <w:rsid w:val="00A972F3"/>
    <w:rsid w:val="00AB0C92"/>
    <w:rsid w:val="00B15E8C"/>
    <w:rsid w:val="00B4219B"/>
    <w:rsid w:val="00B77861"/>
    <w:rsid w:val="00B9013A"/>
    <w:rsid w:val="00BA6FC7"/>
    <w:rsid w:val="00C44DEC"/>
    <w:rsid w:val="00C50656"/>
    <w:rsid w:val="00D05BA6"/>
    <w:rsid w:val="00D14604"/>
    <w:rsid w:val="00DC0F18"/>
    <w:rsid w:val="00DC24F7"/>
    <w:rsid w:val="00DE5A60"/>
    <w:rsid w:val="00DF2548"/>
    <w:rsid w:val="00E250B0"/>
    <w:rsid w:val="00E47CA9"/>
    <w:rsid w:val="00EA086A"/>
    <w:rsid w:val="00F03656"/>
    <w:rsid w:val="00F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4963A"/>
  <w15:chartTrackingRefBased/>
  <w15:docId w15:val="{3E5EE5D1-6C31-4F3A-8681-1475862A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79"/>
  </w:style>
  <w:style w:type="paragraph" w:styleId="Heading1">
    <w:name w:val="heading 1"/>
    <w:basedOn w:val="Normal"/>
    <w:link w:val="Heading1Char"/>
    <w:uiPriority w:val="9"/>
    <w:qFormat/>
    <w:rsid w:val="0029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9667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ntrouser">
    <w:name w:val="intro_user"/>
    <w:basedOn w:val="Normal"/>
    <w:rsid w:val="002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66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307E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86"/>
  </w:style>
  <w:style w:type="paragraph" w:styleId="Footer">
    <w:name w:val="footer"/>
    <w:basedOn w:val="Normal"/>
    <w:link w:val="FooterChar"/>
    <w:uiPriority w:val="99"/>
    <w:unhideWhenUsed/>
    <w:rsid w:val="0030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m.pertek.1@bh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Pertek (Social Policy, Sociology and Criminology)</dc:creator>
  <cp:lastModifiedBy>Sandra Pertek (Social Policy, Sociology and Criminology)</cp:lastModifiedBy>
  <cp:revision>2</cp:revision>
  <cp:lastPrinted>2023-02-17T16:26:00Z</cp:lastPrinted>
  <dcterms:created xsi:type="dcterms:W3CDTF">2023-02-18T11:41:00Z</dcterms:created>
  <dcterms:modified xsi:type="dcterms:W3CDTF">2023-02-18T11:41:00Z</dcterms:modified>
</cp:coreProperties>
</file>