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509" w:rsidRDefault="007E45E1">
      <w:pPr>
        <w:rPr>
          <w:b/>
          <w:sz w:val="28"/>
          <w:szCs w:val="28"/>
          <w:u w:val="single"/>
        </w:rPr>
      </w:pPr>
      <w:r w:rsidRPr="00EE70FC">
        <w:rPr>
          <w:b/>
          <w:sz w:val="28"/>
          <w:szCs w:val="28"/>
          <w:u w:val="single"/>
        </w:rPr>
        <w:t>HEFi</w:t>
      </w:r>
      <w:r w:rsidR="004B4509" w:rsidRPr="00EE70FC">
        <w:rPr>
          <w:b/>
          <w:sz w:val="28"/>
          <w:szCs w:val="28"/>
          <w:u w:val="single"/>
        </w:rPr>
        <w:t xml:space="preserve"> </w:t>
      </w:r>
      <w:r w:rsidR="00EE70FC" w:rsidRPr="00EE70FC">
        <w:rPr>
          <w:b/>
          <w:sz w:val="28"/>
          <w:szCs w:val="28"/>
          <w:u w:val="single"/>
        </w:rPr>
        <w:t>Award and Recognition F</w:t>
      </w:r>
      <w:r w:rsidR="004B4509" w:rsidRPr="00EE70FC">
        <w:rPr>
          <w:b/>
          <w:sz w:val="28"/>
          <w:szCs w:val="28"/>
          <w:u w:val="single"/>
        </w:rPr>
        <w:t xml:space="preserve">ramework for </w:t>
      </w:r>
      <w:r w:rsidR="00EE70FC" w:rsidRPr="00EE70FC">
        <w:rPr>
          <w:b/>
          <w:sz w:val="28"/>
          <w:szCs w:val="28"/>
          <w:u w:val="single"/>
        </w:rPr>
        <w:t>Academic Staff: E</w:t>
      </w:r>
      <w:r w:rsidR="004B4509" w:rsidRPr="00EE70FC">
        <w:rPr>
          <w:b/>
          <w:sz w:val="28"/>
          <w:szCs w:val="28"/>
          <w:u w:val="single"/>
        </w:rPr>
        <w:t>ngag</w:t>
      </w:r>
      <w:r w:rsidR="00EE70FC" w:rsidRPr="00EE70FC">
        <w:rPr>
          <w:b/>
          <w:sz w:val="28"/>
          <w:szCs w:val="28"/>
          <w:u w:val="single"/>
        </w:rPr>
        <w:t>ement</w:t>
      </w:r>
      <w:r w:rsidR="004B4509" w:rsidRPr="00EE70FC">
        <w:rPr>
          <w:b/>
          <w:sz w:val="28"/>
          <w:szCs w:val="28"/>
          <w:u w:val="single"/>
        </w:rPr>
        <w:t xml:space="preserve"> with and raising the profile of teaching excellence within the institution.</w:t>
      </w:r>
    </w:p>
    <w:p w:rsidR="00EE70FC" w:rsidRDefault="00921F76">
      <w:pPr>
        <w:rPr>
          <w:sz w:val="28"/>
          <w:szCs w:val="28"/>
        </w:rPr>
      </w:pPr>
      <w:r>
        <w:rPr>
          <w:sz w:val="28"/>
          <w:szCs w:val="28"/>
        </w:rPr>
        <w:t xml:space="preserve">This framework provides details of the awards and recognition available, through HEFi, to academic staff involved in </w:t>
      </w:r>
      <w:r w:rsidR="00AD6BEC">
        <w:rPr>
          <w:sz w:val="28"/>
          <w:szCs w:val="28"/>
        </w:rPr>
        <w:t xml:space="preserve">research intensive </w:t>
      </w:r>
      <w:r>
        <w:rPr>
          <w:sz w:val="28"/>
          <w:szCs w:val="28"/>
        </w:rPr>
        <w:t xml:space="preserve">teaching. </w:t>
      </w:r>
      <w:r w:rsidR="00AD6BEC">
        <w:rPr>
          <w:sz w:val="28"/>
          <w:szCs w:val="28"/>
        </w:rPr>
        <w:t>This can be read in association with the</w:t>
      </w:r>
      <w:r>
        <w:rPr>
          <w:sz w:val="28"/>
          <w:szCs w:val="28"/>
        </w:rPr>
        <w:t xml:space="preserve"> </w:t>
      </w:r>
      <w:hyperlink r:id="rId8" w:history="1">
        <w:r w:rsidRPr="00921F76">
          <w:rPr>
            <w:rStyle w:val="Hyperlink"/>
            <w:sz w:val="28"/>
            <w:szCs w:val="28"/>
          </w:rPr>
          <w:t>Universitas 21 Framework for Conceptualising 21</w:t>
        </w:r>
        <w:r w:rsidRPr="00921F76">
          <w:rPr>
            <w:rStyle w:val="Hyperlink"/>
            <w:sz w:val="28"/>
            <w:szCs w:val="28"/>
            <w:vertAlign w:val="superscript"/>
          </w:rPr>
          <w:t>st</w:t>
        </w:r>
        <w:r w:rsidRPr="00921F76">
          <w:rPr>
            <w:rStyle w:val="Hyperlink"/>
            <w:sz w:val="28"/>
            <w:szCs w:val="28"/>
          </w:rPr>
          <w:t xml:space="preserve"> Century Teaching</w:t>
        </w:r>
      </w:hyperlink>
      <w:r>
        <w:rPr>
          <w:sz w:val="28"/>
          <w:szCs w:val="28"/>
        </w:rPr>
        <w:t xml:space="preserve"> and associated </w:t>
      </w:r>
      <w:hyperlink r:id="rId9" w:history="1">
        <w:r w:rsidRPr="00921F76">
          <w:rPr>
            <w:rStyle w:val="Hyperlink"/>
            <w:sz w:val="28"/>
            <w:szCs w:val="28"/>
          </w:rPr>
          <w:t>guidance</w:t>
        </w:r>
      </w:hyperlink>
      <w:r w:rsidR="00125113">
        <w:rPr>
          <w:rStyle w:val="Hyperlink"/>
          <w:sz w:val="28"/>
          <w:szCs w:val="28"/>
        </w:rPr>
        <w:t>,</w:t>
      </w:r>
      <w:r>
        <w:rPr>
          <w:sz w:val="28"/>
          <w:szCs w:val="28"/>
        </w:rPr>
        <w:t xml:space="preserve"> and</w:t>
      </w:r>
      <w:r w:rsidR="00125113">
        <w:rPr>
          <w:sz w:val="28"/>
          <w:szCs w:val="28"/>
        </w:rPr>
        <w:t xml:space="preserve"> the </w:t>
      </w:r>
      <w:hyperlink r:id="rId10" w:history="1">
        <w:r w:rsidR="00125113" w:rsidRPr="00125113">
          <w:rPr>
            <w:rStyle w:val="Hyperlink"/>
            <w:sz w:val="28"/>
            <w:szCs w:val="28"/>
          </w:rPr>
          <w:t>UK Professional Standards Framework</w:t>
        </w:r>
      </w:hyperlink>
      <w:r w:rsidR="00125113">
        <w:rPr>
          <w:sz w:val="28"/>
          <w:szCs w:val="28"/>
        </w:rPr>
        <w:t xml:space="preserve"> and</w:t>
      </w:r>
      <w:r>
        <w:rPr>
          <w:sz w:val="28"/>
          <w:szCs w:val="28"/>
        </w:rPr>
        <w:t xml:space="preserve"> will also support HEFi work around career promotion and progression for staff involved in teaching. </w:t>
      </w:r>
    </w:p>
    <w:p w:rsidR="00921F76" w:rsidRDefault="00921F76">
      <w:pPr>
        <w:rPr>
          <w:sz w:val="28"/>
          <w:szCs w:val="28"/>
        </w:rPr>
      </w:pPr>
      <w:r>
        <w:rPr>
          <w:sz w:val="28"/>
          <w:szCs w:val="28"/>
        </w:rPr>
        <w:t xml:space="preserve">If you have any queries about the framework please contact HEFi at: </w:t>
      </w:r>
      <w:hyperlink r:id="rId11" w:history="1">
        <w:r w:rsidRPr="00930175">
          <w:rPr>
            <w:rStyle w:val="Hyperlink"/>
            <w:sz w:val="28"/>
            <w:szCs w:val="28"/>
          </w:rPr>
          <w:t>HEFi@contacts.bham.ac.uk</w:t>
        </w:r>
      </w:hyperlink>
    </w:p>
    <w:p w:rsidR="00921F76" w:rsidRPr="00921F76" w:rsidRDefault="00921F76">
      <w:pPr>
        <w:rPr>
          <w:sz w:val="28"/>
          <w:szCs w:val="28"/>
        </w:rPr>
      </w:pPr>
    </w:p>
    <w:tbl>
      <w:tblPr>
        <w:tblStyle w:val="TableGrid"/>
        <w:tblW w:w="0" w:type="auto"/>
        <w:tblLook w:val="04A0" w:firstRow="1" w:lastRow="0" w:firstColumn="1" w:lastColumn="0" w:noHBand="0" w:noVBand="1"/>
      </w:tblPr>
      <w:tblGrid>
        <w:gridCol w:w="2943"/>
        <w:gridCol w:w="3828"/>
        <w:gridCol w:w="3859"/>
        <w:gridCol w:w="3544"/>
      </w:tblGrid>
      <w:tr w:rsidR="004D1BB7" w:rsidTr="004D1BB7">
        <w:tc>
          <w:tcPr>
            <w:tcW w:w="2943" w:type="dxa"/>
          </w:tcPr>
          <w:p w:rsidR="004D1BB7" w:rsidRPr="004D1BB7" w:rsidRDefault="004D1BB7">
            <w:pPr>
              <w:rPr>
                <w:b/>
              </w:rPr>
            </w:pPr>
            <w:r>
              <w:rPr>
                <w:b/>
              </w:rPr>
              <w:t>Career Stage</w:t>
            </w:r>
          </w:p>
        </w:tc>
        <w:tc>
          <w:tcPr>
            <w:tcW w:w="3828" w:type="dxa"/>
          </w:tcPr>
          <w:p w:rsidR="004D1BB7" w:rsidRPr="004D1BB7" w:rsidRDefault="004D1BB7">
            <w:pPr>
              <w:rPr>
                <w:b/>
              </w:rPr>
            </w:pPr>
            <w:r>
              <w:rPr>
                <w:b/>
              </w:rPr>
              <w:t>Opportunities / Engagement</w:t>
            </w:r>
          </w:p>
        </w:tc>
        <w:tc>
          <w:tcPr>
            <w:tcW w:w="3859" w:type="dxa"/>
          </w:tcPr>
          <w:p w:rsidR="004D1BB7" w:rsidRPr="004D1BB7" w:rsidRDefault="004D1BB7">
            <w:pPr>
              <w:rPr>
                <w:b/>
              </w:rPr>
            </w:pPr>
            <w:r>
              <w:rPr>
                <w:b/>
              </w:rPr>
              <w:t>Recognition / Award</w:t>
            </w:r>
          </w:p>
        </w:tc>
        <w:tc>
          <w:tcPr>
            <w:tcW w:w="3544" w:type="dxa"/>
          </w:tcPr>
          <w:p w:rsidR="00BF6D4C" w:rsidRDefault="001924B3">
            <w:pPr>
              <w:rPr>
                <w:b/>
              </w:rPr>
            </w:pPr>
            <w:r>
              <w:rPr>
                <w:b/>
              </w:rPr>
              <w:t>Suggested</w:t>
            </w:r>
          </w:p>
          <w:p w:rsidR="004D1BB7" w:rsidRDefault="005B192F">
            <w:pPr>
              <w:rPr>
                <w:b/>
              </w:rPr>
            </w:pPr>
            <w:r>
              <w:rPr>
                <w:b/>
              </w:rPr>
              <w:t>o</w:t>
            </w:r>
            <w:r w:rsidR="004D1BB7">
              <w:rPr>
                <w:b/>
              </w:rPr>
              <w:t>utput</w:t>
            </w:r>
            <w:r>
              <w:rPr>
                <w:b/>
              </w:rPr>
              <w:t xml:space="preserve"> and impact </w:t>
            </w:r>
          </w:p>
          <w:p w:rsidR="004D1BB7" w:rsidRPr="004D1BB7" w:rsidRDefault="004D1BB7">
            <w:pPr>
              <w:rPr>
                <w:b/>
              </w:rPr>
            </w:pPr>
          </w:p>
        </w:tc>
      </w:tr>
      <w:tr w:rsidR="004D1BB7" w:rsidTr="004D1BB7">
        <w:tc>
          <w:tcPr>
            <w:tcW w:w="2943" w:type="dxa"/>
          </w:tcPr>
          <w:p w:rsidR="004D1BB7" w:rsidRDefault="004D1BB7">
            <w:r>
              <w:t>Early Career (typically less than two years teaching experience)</w:t>
            </w:r>
          </w:p>
          <w:p w:rsidR="004D1BB7" w:rsidRDefault="004D1BB7"/>
        </w:tc>
        <w:tc>
          <w:tcPr>
            <w:tcW w:w="3828" w:type="dxa"/>
          </w:tcPr>
          <w:p w:rsidR="004D1BB7" w:rsidRDefault="004D1BB7" w:rsidP="004D1BB7">
            <w:pPr>
              <w:pStyle w:val="ListParagraph"/>
              <w:numPr>
                <w:ilvl w:val="0"/>
                <w:numId w:val="1"/>
              </w:numPr>
              <w:ind w:left="318" w:hanging="284"/>
            </w:pPr>
            <w:r>
              <w:t>Postgraduate Certificate in Higher Education (probationary requirement)</w:t>
            </w:r>
          </w:p>
          <w:p w:rsidR="004D1BB7" w:rsidRDefault="004D1BB7" w:rsidP="004D1BB7">
            <w:pPr>
              <w:pStyle w:val="ListParagraph"/>
              <w:numPr>
                <w:ilvl w:val="0"/>
                <w:numId w:val="1"/>
              </w:numPr>
              <w:ind w:left="318" w:hanging="284"/>
            </w:pPr>
            <w:r>
              <w:t xml:space="preserve">Beacon Professional Recognition Scheme </w:t>
            </w:r>
          </w:p>
          <w:p w:rsidR="004D1BB7" w:rsidRDefault="008C0920" w:rsidP="004D1BB7">
            <w:pPr>
              <w:pStyle w:val="ListParagraph"/>
              <w:numPr>
                <w:ilvl w:val="0"/>
                <w:numId w:val="1"/>
              </w:numPr>
              <w:ind w:left="318" w:hanging="284"/>
            </w:pPr>
            <w:r>
              <w:t>HEFi</w:t>
            </w:r>
            <w:r w:rsidR="004D1BB7">
              <w:t xml:space="preserve"> CPD</w:t>
            </w:r>
            <w:r w:rsidR="008C0191">
              <w:t xml:space="preserve"> / College-based CPD</w:t>
            </w:r>
          </w:p>
          <w:p w:rsidR="004D1BB7" w:rsidRDefault="004D1BB7"/>
        </w:tc>
        <w:tc>
          <w:tcPr>
            <w:tcW w:w="3859" w:type="dxa"/>
          </w:tcPr>
          <w:p w:rsidR="004D1BB7" w:rsidRDefault="004D1BB7" w:rsidP="008C0920">
            <w:pPr>
              <w:pStyle w:val="ListParagraph"/>
              <w:numPr>
                <w:ilvl w:val="0"/>
                <w:numId w:val="1"/>
              </w:numPr>
              <w:tabs>
                <w:tab w:val="left" w:pos="884"/>
              </w:tabs>
              <w:ind w:left="317" w:hanging="284"/>
            </w:pPr>
            <w:r>
              <w:t xml:space="preserve">PGCHE:  60 credits </w:t>
            </w:r>
            <w:r w:rsidR="006B2EAB">
              <w:t>postgraduate certificate</w:t>
            </w:r>
            <w:r>
              <w:t>,</w:t>
            </w:r>
            <w:r w:rsidR="008C0191">
              <w:t xml:space="preserve"> including</w:t>
            </w:r>
            <w:r>
              <w:t xml:space="preserve"> F</w:t>
            </w:r>
            <w:r w:rsidR="006B2EAB">
              <w:t xml:space="preserve">ellowship of the </w:t>
            </w:r>
            <w:r>
              <w:t xml:space="preserve">HEA, </w:t>
            </w:r>
            <w:r w:rsidR="008C0191">
              <w:t xml:space="preserve">and </w:t>
            </w:r>
            <w:r>
              <w:t>SEDA Learning, Teaching and Assessing Award.</w:t>
            </w:r>
          </w:p>
          <w:p w:rsidR="004D1BB7" w:rsidRDefault="004D1BB7" w:rsidP="004D1BB7">
            <w:pPr>
              <w:tabs>
                <w:tab w:val="left" w:pos="884"/>
              </w:tabs>
            </w:pPr>
          </w:p>
          <w:p w:rsidR="004D1BB7" w:rsidRDefault="004D1BB7" w:rsidP="008C0920">
            <w:pPr>
              <w:pStyle w:val="ListParagraph"/>
              <w:numPr>
                <w:ilvl w:val="0"/>
                <w:numId w:val="1"/>
              </w:numPr>
              <w:tabs>
                <w:tab w:val="left" w:pos="884"/>
              </w:tabs>
              <w:ind w:left="317" w:hanging="284"/>
            </w:pPr>
            <w:r>
              <w:t>Beacon: A</w:t>
            </w:r>
            <w:r w:rsidR="006B2EAB">
              <w:t xml:space="preserve">ssociate </w:t>
            </w:r>
            <w:r>
              <w:t>F</w:t>
            </w:r>
            <w:r w:rsidR="006B2EAB">
              <w:t xml:space="preserve">ellowship </w:t>
            </w:r>
            <w:r>
              <w:t>HEA / F</w:t>
            </w:r>
            <w:r w:rsidR="006B2EAB">
              <w:t xml:space="preserve">ellowship </w:t>
            </w:r>
            <w:r>
              <w:t>HEA</w:t>
            </w:r>
          </w:p>
          <w:p w:rsidR="004D1BB7" w:rsidRDefault="004D1BB7"/>
        </w:tc>
        <w:tc>
          <w:tcPr>
            <w:tcW w:w="3544" w:type="dxa"/>
          </w:tcPr>
          <w:p w:rsidR="004D1BB7" w:rsidRDefault="004D1BB7" w:rsidP="004D1BB7">
            <w:pPr>
              <w:pStyle w:val="ListParagraph"/>
              <w:numPr>
                <w:ilvl w:val="0"/>
                <w:numId w:val="2"/>
              </w:numPr>
              <w:ind w:left="427" w:hanging="284"/>
            </w:pPr>
            <w:r>
              <w:t>HEFi micro-CPD</w:t>
            </w:r>
          </w:p>
          <w:p w:rsidR="004D1BB7" w:rsidRDefault="004D1BB7" w:rsidP="004D1BB7">
            <w:pPr>
              <w:pStyle w:val="ListParagraph"/>
              <w:numPr>
                <w:ilvl w:val="0"/>
                <w:numId w:val="2"/>
              </w:numPr>
              <w:ind w:left="427" w:hanging="284"/>
            </w:pPr>
            <w:r>
              <w:t>Big Conversation blog</w:t>
            </w:r>
          </w:p>
          <w:p w:rsidR="004D1BB7" w:rsidRDefault="002C29A9" w:rsidP="008C0191">
            <w:pPr>
              <w:pStyle w:val="ListParagraph"/>
              <w:numPr>
                <w:ilvl w:val="0"/>
                <w:numId w:val="2"/>
              </w:numPr>
              <w:ind w:left="427" w:hanging="284"/>
            </w:pPr>
            <w:r>
              <w:t>Contribution to HEFi Open</w:t>
            </w:r>
            <w:r w:rsidR="00125113">
              <w:t xml:space="preserve"> (forthcoming)</w:t>
            </w:r>
          </w:p>
          <w:p w:rsidR="008C0191" w:rsidRDefault="008C0191" w:rsidP="008C0191">
            <w:pPr>
              <w:pStyle w:val="ListParagraph"/>
              <w:numPr>
                <w:ilvl w:val="0"/>
                <w:numId w:val="2"/>
              </w:numPr>
              <w:ind w:left="427" w:hanging="284"/>
            </w:pPr>
            <w:r>
              <w:t>Contributions to learning and teaching workshops</w:t>
            </w:r>
            <w:r w:rsidR="006B2EAB">
              <w:t xml:space="preserve"> within HEFi / College</w:t>
            </w:r>
          </w:p>
        </w:tc>
      </w:tr>
      <w:tr w:rsidR="004D1BB7" w:rsidTr="004D1BB7">
        <w:tc>
          <w:tcPr>
            <w:tcW w:w="2943" w:type="dxa"/>
          </w:tcPr>
          <w:p w:rsidR="004D1BB7" w:rsidRDefault="001B7941">
            <w:r>
              <w:t>Developing career</w:t>
            </w:r>
          </w:p>
          <w:p w:rsidR="004D1BB7" w:rsidRDefault="004D1BB7"/>
          <w:p w:rsidR="004D1BB7" w:rsidRDefault="004D1BB7"/>
        </w:tc>
        <w:tc>
          <w:tcPr>
            <w:tcW w:w="3828" w:type="dxa"/>
          </w:tcPr>
          <w:p w:rsidR="008C0191" w:rsidRDefault="008C0191" w:rsidP="008C0191">
            <w:pPr>
              <w:pStyle w:val="ListParagraph"/>
              <w:numPr>
                <w:ilvl w:val="0"/>
                <w:numId w:val="3"/>
              </w:numPr>
              <w:ind w:left="318" w:hanging="284"/>
            </w:pPr>
            <w:r>
              <w:t>Beacon Professional Recognition Scheme</w:t>
            </w:r>
          </w:p>
          <w:p w:rsidR="008C0191" w:rsidRDefault="008C0191" w:rsidP="008C0191">
            <w:pPr>
              <w:pStyle w:val="ListParagraph"/>
              <w:numPr>
                <w:ilvl w:val="0"/>
                <w:numId w:val="3"/>
              </w:numPr>
              <w:ind w:left="318" w:hanging="284"/>
            </w:pPr>
            <w:r>
              <w:t>HEFi CPD / College-based CPD</w:t>
            </w:r>
          </w:p>
          <w:p w:rsidR="004D1BB7" w:rsidRDefault="001B7941" w:rsidP="008C0191">
            <w:pPr>
              <w:pStyle w:val="ListParagraph"/>
              <w:numPr>
                <w:ilvl w:val="0"/>
                <w:numId w:val="3"/>
              </w:numPr>
              <w:ind w:left="318" w:hanging="284"/>
            </w:pPr>
            <w:r>
              <w:t>Educational Enhancement Fund</w:t>
            </w:r>
          </w:p>
          <w:p w:rsidR="001B7941" w:rsidRDefault="001B7941" w:rsidP="008C0191">
            <w:pPr>
              <w:pStyle w:val="ListParagraph"/>
              <w:numPr>
                <w:ilvl w:val="0"/>
                <w:numId w:val="3"/>
              </w:numPr>
              <w:ind w:left="318" w:hanging="284"/>
            </w:pPr>
            <w:r>
              <w:lastRenderedPageBreak/>
              <w:t>Birmingham – Nottingham Education Partnership Fund</w:t>
            </w:r>
          </w:p>
          <w:p w:rsidR="001B7941" w:rsidRDefault="001B7941" w:rsidP="008C0191">
            <w:pPr>
              <w:pStyle w:val="ListParagraph"/>
              <w:numPr>
                <w:ilvl w:val="0"/>
                <w:numId w:val="3"/>
              </w:numPr>
              <w:ind w:left="318" w:hanging="284"/>
            </w:pPr>
            <w:r>
              <w:t>External grants (</w:t>
            </w:r>
            <w:r w:rsidR="00656BE0">
              <w:t>e.g.</w:t>
            </w:r>
            <w:r>
              <w:t xml:space="preserve"> SEDA Research and Evaluation Small Grants)</w:t>
            </w:r>
          </w:p>
          <w:p w:rsidR="008C0920" w:rsidRDefault="008C0920" w:rsidP="00E11951">
            <w:pPr>
              <w:pStyle w:val="ListParagraph"/>
              <w:ind w:left="318"/>
            </w:pPr>
          </w:p>
        </w:tc>
        <w:tc>
          <w:tcPr>
            <w:tcW w:w="3859" w:type="dxa"/>
          </w:tcPr>
          <w:p w:rsidR="004D1BB7" w:rsidRDefault="008C0920" w:rsidP="008C0920">
            <w:pPr>
              <w:pStyle w:val="ListParagraph"/>
              <w:numPr>
                <w:ilvl w:val="0"/>
                <w:numId w:val="3"/>
              </w:numPr>
              <w:ind w:left="317" w:hanging="284"/>
            </w:pPr>
            <w:r>
              <w:lastRenderedPageBreak/>
              <w:t>Outstanding Teaching Awards</w:t>
            </w:r>
            <w:r w:rsidR="008C0191">
              <w:t xml:space="preserve"> (VC Guild Awards)</w:t>
            </w:r>
          </w:p>
          <w:p w:rsidR="008C0920" w:rsidRDefault="008C0920" w:rsidP="008C0920">
            <w:pPr>
              <w:pStyle w:val="ListParagraph"/>
              <w:numPr>
                <w:ilvl w:val="0"/>
                <w:numId w:val="3"/>
              </w:numPr>
              <w:ind w:left="317" w:hanging="284"/>
            </w:pPr>
            <w:r>
              <w:t>HEFi Awards for Educational Enhancement and Innovation</w:t>
            </w:r>
          </w:p>
          <w:p w:rsidR="008C0191" w:rsidRDefault="008C0191" w:rsidP="008C0920">
            <w:pPr>
              <w:pStyle w:val="ListParagraph"/>
              <w:numPr>
                <w:ilvl w:val="0"/>
                <w:numId w:val="3"/>
              </w:numPr>
              <w:ind w:left="317" w:hanging="284"/>
            </w:pPr>
            <w:r>
              <w:lastRenderedPageBreak/>
              <w:t>Beacon: F</w:t>
            </w:r>
            <w:r w:rsidR="00E11951">
              <w:t xml:space="preserve">ellowship </w:t>
            </w:r>
            <w:r>
              <w:t>HEA / S</w:t>
            </w:r>
            <w:r w:rsidR="00E11951">
              <w:t xml:space="preserve">enior </w:t>
            </w:r>
            <w:r>
              <w:t>F</w:t>
            </w:r>
            <w:r w:rsidR="00E11951">
              <w:t xml:space="preserve">ellowship </w:t>
            </w:r>
            <w:r>
              <w:t>HEA</w:t>
            </w:r>
          </w:p>
        </w:tc>
        <w:tc>
          <w:tcPr>
            <w:tcW w:w="3544" w:type="dxa"/>
          </w:tcPr>
          <w:p w:rsidR="004D1BB7" w:rsidRDefault="008C0191" w:rsidP="008C0191">
            <w:r>
              <w:lastRenderedPageBreak/>
              <w:t>As above</w:t>
            </w:r>
          </w:p>
        </w:tc>
      </w:tr>
      <w:tr w:rsidR="004D1BB7" w:rsidTr="004D1BB7">
        <w:tc>
          <w:tcPr>
            <w:tcW w:w="2943" w:type="dxa"/>
          </w:tcPr>
          <w:p w:rsidR="004D1BB7" w:rsidRDefault="00A82A8B">
            <w:r>
              <w:lastRenderedPageBreak/>
              <w:t>Emerging Educational Leadership</w:t>
            </w:r>
          </w:p>
        </w:tc>
        <w:tc>
          <w:tcPr>
            <w:tcW w:w="3828" w:type="dxa"/>
          </w:tcPr>
          <w:p w:rsidR="00707A43" w:rsidRDefault="00707A43" w:rsidP="00707A43">
            <w:r>
              <w:t>As above, plus:</w:t>
            </w:r>
          </w:p>
          <w:p w:rsidR="00A82A8B" w:rsidRDefault="008B6BB3" w:rsidP="00A82A8B">
            <w:pPr>
              <w:pStyle w:val="ListParagraph"/>
              <w:numPr>
                <w:ilvl w:val="0"/>
                <w:numId w:val="4"/>
              </w:numPr>
              <w:ind w:left="318" w:hanging="284"/>
            </w:pPr>
            <w:r>
              <w:t>Leading</w:t>
            </w:r>
            <w:r w:rsidR="00707A43">
              <w:t xml:space="preserve"> </w:t>
            </w:r>
            <w:r>
              <w:t>HEFi CPD workshops</w:t>
            </w:r>
          </w:p>
          <w:p w:rsidR="008B6BB3" w:rsidRDefault="008B6BB3" w:rsidP="00A82A8B">
            <w:pPr>
              <w:pStyle w:val="ListParagraph"/>
              <w:numPr>
                <w:ilvl w:val="0"/>
                <w:numId w:val="4"/>
              </w:numPr>
              <w:ind w:left="318" w:hanging="284"/>
            </w:pPr>
            <w:r>
              <w:t>Supporting early / developing career colleagues (</w:t>
            </w:r>
            <w:r w:rsidR="00656BE0">
              <w:t>e.g.</w:t>
            </w:r>
            <w:r>
              <w:t xml:space="preserve"> PGCHE mentoring, </w:t>
            </w:r>
            <w:r w:rsidR="00540BAB">
              <w:t xml:space="preserve">action learning set facilitation, </w:t>
            </w:r>
            <w:r>
              <w:t>Beacon mentoring</w:t>
            </w:r>
            <w:r w:rsidR="00540BAB">
              <w:t xml:space="preserve"> and assessing</w:t>
            </w:r>
            <w:r>
              <w:t>)</w:t>
            </w:r>
          </w:p>
          <w:p w:rsidR="008B6BB3" w:rsidRDefault="008B6BB3" w:rsidP="008B6BB3">
            <w:pPr>
              <w:pStyle w:val="ListParagraph"/>
              <w:ind w:left="318"/>
            </w:pPr>
          </w:p>
        </w:tc>
        <w:tc>
          <w:tcPr>
            <w:tcW w:w="3859" w:type="dxa"/>
          </w:tcPr>
          <w:p w:rsidR="008C0191" w:rsidRDefault="008C0191" w:rsidP="008C0191">
            <w:r>
              <w:t>As above, plus:</w:t>
            </w:r>
          </w:p>
          <w:p w:rsidR="008B6BB3" w:rsidRDefault="008B6BB3" w:rsidP="00A82A8B">
            <w:pPr>
              <w:pStyle w:val="ListParagraph"/>
              <w:numPr>
                <w:ilvl w:val="0"/>
                <w:numId w:val="4"/>
              </w:numPr>
              <w:ind w:left="318" w:hanging="284"/>
            </w:pPr>
            <w:r>
              <w:t>S</w:t>
            </w:r>
            <w:r w:rsidR="00E11951">
              <w:t xml:space="preserve">enior </w:t>
            </w:r>
            <w:r>
              <w:t>F</w:t>
            </w:r>
            <w:r w:rsidR="00E11951">
              <w:t xml:space="preserve">ellowship </w:t>
            </w:r>
            <w:r>
              <w:t>HEA</w:t>
            </w:r>
          </w:p>
          <w:p w:rsidR="001924B3" w:rsidRDefault="001924B3" w:rsidP="00A82A8B">
            <w:pPr>
              <w:pStyle w:val="ListParagraph"/>
              <w:numPr>
                <w:ilvl w:val="0"/>
                <w:numId w:val="4"/>
              </w:numPr>
              <w:ind w:left="318" w:hanging="284"/>
            </w:pPr>
            <w:r>
              <w:t>HEFi Scholar</w:t>
            </w:r>
          </w:p>
          <w:p w:rsidR="00A96D38" w:rsidRDefault="00A96D38" w:rsidP="00A96D38">
            <w:pPr>
              <w:pStyle w:val="ListParagraph"/>
              <w:numPr>
                <w:ilvl w:val="0"/>
                <w:numId w:val="4"/>
              </w:numPr>
              <w:ind w:left="318" w:hanging="284"/>
            </w:pPr>
            <w:r>
              <w:t>National Teaching Fellowships</w:t>
            </w:r>
          </w:p>
          <w:p w:rsidR="00A96D38" w:rsidRDefault="00A96D38" w:rsidP="00A96D38">
            <w:pPr>
              <w:pStyle w:val="ListParagraph"/>
              <w:ind w:left="318"/>
            </w:pPr>
          </w:p>
          <w:p w:rsidR="004D1BB7" w:rsidRDefault="004D1BB7"/>
        </w:tc>
        <w:tc>
          <w:tcPr>
            <w:tcW w:w="3544" w:type="dxa"/>
          </w:tcPr>
          <w:p w:rsidR="008C0191" w:rsidRDefault="008C0191" w:rsidP="008C0191">
            <w:r>
              <w:t>As above, plus:</w:t>
            </w:r>
          </w:p>
          <w:p w:rsidR="00707A43" w:rsidRDefault="00707A43" w:rsidP="008B6BB3">
            <w:pPr>
              <w:pStyle w:val="ListParagraph"/>
              <w:numPr>
                <w:ilvl w:val="0"/>
                <w:numId w:val="3"/>
              </w:numPr>
              <w:ind w:left="427" w:hanging="284"/>
            </w:pPr>
            <w:r>
              <w:t>External publication</w:t>
            </w:r>
          </w:p>
          <w:p w:rsidR="00707A43" w:rsidRDefault="00707A43" w:rsidP="008B6BB3">
            <w:pPr>
              <w:pStyle w:val="ListParagraph"/>
              <w:numPr>
                <w:ilvl w:val="0"/>
                <w:numId w:val="3"/>
              </w:numPr>
              <w:ind w:left="427" w:hanging="284"/>
            </w:pPr>
            <w:r>
              <w:t>External awards (</w:t>
            </w:r>
            <w:r w:rsidR="00656BE0">
              <w:t>e.g.</w:t>
            </w:r>
            <w:r>
              <w:t xml:space="preserve"> </w:t>
            </w:r>
            <w:r w:rsidR="00125113">
              <w:t xml:space="preserve">Advance HE </w:t>
            </w:r>
            <w:r>
              <w:t>Collaborative Awards for Teaching Excellence)</w:t>
            </w:r>
          </w:p>
          <w:p w:rsidR="00E11951" w:rsidRDefault="00E11951" w:rsidP="004C229C">
            <w:pPr>
              <w:pStyle w:val="ListParagraph"/>
              <w:numPr>
                <w:ilvl w:val="0"/>
                <w:numId w:val="3"/>
              </w:numPr>
              <w:ind w:left="427" w:hanging="284"/>
            </w:pPr>
            <w:r>
              <w:t xml:space="preserve">Support for wider </w:t>
            </w:r>
            <w:r w:rsidR="004C229C">
              <w:t xml:space="preserve">UoB </w:t>
            </w:r>
            <w:r>
              <w:t>academic community</w:t>
            </w:r>
          </w:p>
        </w:tc>
      </w:tr>
      <w:tr w:rsidR="00707A43" w:rsidTr="004D1BB7">
        <w:tc>
          <w:tcPr>
            <w:tcW w:w="2943" w:type="dxa"/>
          </w:tcPr>
          <w:p w:rsidR="00707A43" w:rsidRDefault="00707A43">
            <w:r>
              <w:t>Leadership in Teaching Excellence</w:t>
            </w:r>
          </w:p>
        </w:tc>
        <w:tc>
          <w:tcPr>
            <w:tcW w:w="3828" w:type="dxa"/>
          </w:tcPr>
          <w:p w:rsidR="001924B3" w:rsidRDefault="001924B3" w:rsidP="001924B3">
            <w:r>
              <w:t>As above, plus:</w:t>
            </w:r>
          </w:p>
          <w:p w:rsidR="00707A43" w:rsidRDefault="004F2830" w:rsidP="00A82A8B">
            <w:pPr>
              <w:pStyle w:val="ListParagraph"/>
              <w:numPr>
                <w:ilvl w:val="0"/>
                <w:numId w:val="4"/>
              </w:numPr>
              <w:ind w:left="318" w:hanging="284"/>
            </w:pPr>
            <w:r>
              <w:t>HEFi “think-tanks” and strategic initiatives</w:t>
            </w:r>
          </w:p>
          <w:p w:rsidR="004F2830" w:rsidRDefault="004F2830" w:rsidP="00A82A8B">
            <w:pPr>
              <w:pStyle w:val="ListParagraph"/>
              <w:numPr>
                <w:ilvl w:val="0"/>
                <w:numId w:val="4"/>
              </w:numPr>
              <w:ind w:left="318" w:hanging="284"/>
            </w:pPr>
            <w:r>
              <w:t>Leadership of HEFi workstreams</w:t>
            </w:r>
            <w:r w:rsidR="008C0191">
              <w:t xml:space="preserve"> / themes</w:t>
            </w:r>
          </w:p>
          <w:p w:rsidR="001924B3" w:rsidRDefault="001924B3" w:rsidP="00A82A8B">
            <w:pPr>
              <w:pStyle w:val="ListParagraph"/>
              <w:numPr>
                <w:ilvl w:val="0"/>
                <w:numId w:val="4"/>
              </w:numPr>
              <w:ind w:left="318" w:hanging="284"/>
            </w:pPr>
            <w:r>
              <w:t>External engagement</w:t>
            </w:r>
          </w:p>
        </w:tc>
        <w:tc>
          <w:tcPr>
            <w:tcW w:w="3859" w:type="dxa"/>
          </w:tcPr>
          <w:p w:rsidR="00E11951" w:rsidRDefault="00E11951" w:rsidP="00E11951">
            <w:r>
              <w:t>As above, plus:</w:t>
            </w:r>
          </w:p>
          <w:p w:rsidR="004F2830" w:rsidRDefault="004F2830" w:rsidP="00A82A8B">
            <w:pPr>
              <w:pStyle w:val="ListParagraph"/>
              <w:numPr>
                <w:ilvl w:val="0"/>
                <w:numId w:val="4"/>
              </w:numPr>
              <w:ind w:left="318" w:hanging="284"/>
            </w:pPr>
            <w:r>
              <w:t>SFHEA / PFHEA</w:t>
            </w:r>
          </w:p>
          <w:p w:rsidR="00707A43" w:rsidRDefault="00707A43" w:rsidP="00A82A8B">
            <w:pPr>
              <w:pStyle w:val="ListParagraph"/>
              <w:numPr>
                <w:ilvl w:val="0"/>
                <w:numId w:val="4"/>
              </w:numPr>
              <w:ind w:left="318" w:hanging="284"/>
            </w:pPr>
            <w:r>
              <w:t>National Teaching Fellowships</w:t>
            </w:r>
          </w:p>
          <w:p w:rsidR="001924B3" w:rsidRDefault="001924B3" w:rsidP="00A82A8B">
            <w:pPr>
              <w:pStyle w:val="ListParagraph"/>
              <w:numPr>
                <w:ilvl w:val="0"/>
                <w:numId w:val="4"/>
              </w:numPr>
              <w:ind w:left="318" w:hanging="284"/>
            </w:pPr>
            <w:r>
              <w:t>HEFi Fellow</w:t>
            </w:r>
          </w:p>
          <w:p w:rsidR="001924B3" w:rsidRDefault="001924B3" w:rsidP="00A82A8B">
            <w:pPr>
              <w:pStyle w:val="ListParagraph"/>
              <w:numPr>
                <w:ilvl w:val="0"/>
                <w:numId w:val="4"/>
              </w:numPr>
              <w:ind w:left="318" w:hanging="284"/>
            </w:pPr>
            <w:r>
              <w:t>HEFi Steering Group</w:t>
            </w:r>
          </w:p>
          <w:p w:rsidR="00707A43" w:rsidRDefault="00707A43" w:rsidP="004F2830">
            <w:pPr>
              <w:pStyle w:val="ListParagraph"/>
              <w:ind w:left="318"/>
            </w:pPr>
          </w:p>
        </w:tc>
        <w:tc>
          <w:tcPr>
            <w:tcW w:w="3544" w:type="dxa"/>
          </w:tcPr>
          <w:p w:rsidR="008C0191" w:rsidRDefault="008C0191" w:rsidP="008C0191">
            <w:r>
              <w:t>As above, plus:</w:t>
            </w:r>
          </w:p>
          <w:p w:rsidR="004F2830" w:rsidRDefault="004F2830" w:rsidP="004F2830">
            <w:pPr>
              <w:pStyle w:val="ListParagraph"/>
              <w:numPr>
                <w:ilvl w:val="0"/>
                <w:numId w:val="3"/>
              </w:numPr>
              <w:ind w:left="427" w:hanging="284"/>
            </w:pPr>
            <w:r>
              <w:t>Sector engagement (</w:t>
            </w:r>
            <w:r w:rsidR="00656BE0">
              <w:t>e.g.</w:t>
            </w:r>
            <w:r>
              <w:t xml:space="preserve"> external education committees, panels, external consultancy </w:t>
            </w:r>
            <w:r w:rsidR="00656BE0">
              <w:t>etc.</w:t>
            </w:r>
            <w:r>
              <w:t>)</w:t>
            </w:r>
          </w:p>
        </w:tc>
      </w:tr>
    </w:tbl>
    <w:p w:rsidR="004D1BB7" w:rsidRDefault="004D1BB7"/>
    <w:p w:rsidR="00921F76" w:rsidRDefault="00921F76">
      <w:pPr>
        <w:rPr>
          <w:b/>
        </w:rPr>
      </w:pPr>
    </w:p>
    <w:p w:rsidR="00921F76" w:rsidRDefault="00921F76">
      <w:pPr>
        <w:rPr>
          <w:b/>
        </w:rPr>
      </w:pPr>
    </w:p>
    <w:p w:rsidR="00921F76" w:rsidRDefault="00921F76">
      <w:pPr>
        <w:rPr>
          <w:b/>
        </w:rPr>
      </w:pPr>
    </w:p>
    <w:p w:rsidR="00921F76" w:rsidRDefault="00921F76">
      <w:pPr>
        <w:rPr>
          <w:b/>
        </w:rPr>
      </w:pPr>
    </w:p>
    <w:p w:rsidR="00921F76" w:rsidRDefault="00921F76">
      <w:pPr>
        <w:rPr>
          <w:b/>
        </w:rPr>
      </w:pPr>
    </w:p>
    <w:p w:rsidR="00E11951" w:rsidRDefault="00E11951">
      <w:r>
        <w:rPr>
          <w:b/>
        </w:rPr>
        <w:lastRenderedPageBreak/>
        <w:t>NOTES:</w:t>
      </w:r>
    </w:p>
    <w:p w:rsidR="00E11951" w:rsidRPr="00E11951" w:rsidRDefault="00E11951">
      <w:r w:rsidRPr="00E11951">
        <w:t xml:space="preserve">Further details of the initiatives referred to above </w:t>
      </w:r>
      <w:r w:rsidR="00921F76">
        <w:rPr>
          <w:b/>
        </w:rPr>
        <w:t>follow.</w:t>
      </w:r>
    </w:p>
    <w:p w:rsidR="00A90BE5" w:rsidRDefault="00A90BE5">
      <w:pPr>
        <w:rPr>
          <w:b/>
          <w:sz w:val="24"/>
          <w:szCs w:val="24"/>
        </w:rPr>
      </w:pPr>
    </w:p>
    <w:p w:rsidR="00E11951" w:rsidRPr="00E11951" w:rsidRDefault="00E11951">
      <w:pPr>
        <w:rPr>
          <w:b/>
          <w:sz w:val="24"/>
          <w:szCs w:val="24"/>
        </w:rPr>
      </w:pPr>
      <w:r w:rsidRPr="00E11951">
        <w:rPr>
          <w:b/>
          <w:sz w:val="24"/>
          <w:szCs w:val="24"/>
        </w:rPr>
        <w:t>Postgraduate Certificate in Higher Education (PGCHE)</w:t>
      </w:r>
    </w:p>
    <w:p w:rsidR="00E11951" w:rsidRPr="00E11951" w:rsidRDefault="00E11951" w:rsidP="00E11951">
      <w:r w:rsidRPr="00E11951">
        <w:rPr>
          <w:rFonts w:cs="Arial"/>
          <w:shd w:val="clear" w:color="auto" w:fill="FFFFFF"/>
        </w:rPr>
        <w:t xml:space="preserve">The Postgraduate Certificate in Higher Education (PGCHE) is a 60-credit Master’s level programme for staff who teach and support learning at the University of Birmingham. The aim of the programme is to provide a comprehensive preparation for the teaching, learning and assessment aspects of </w:t>
      </w:r>
      <w:r w:rsidR="0001433B">
        <w:rPr>
          <w:rFonts w:cs="Arial"/>
          <w:shd w:val="clear" w:color="auto" w:fill="FFFFFF"/>
        </w:rPr>
        <w:t xml:space="preserve">their </w:t>
      </w:r>
      <w:r w:rsidRPr="00E11951">
        <w:rPr>
          <w:rFonts w:cs="Arial"/>
          <w:shd w:val="clear" w:color="auto" w:fill="FFFFFF"/>
        </w:rPr>
        <w:t>role and to relate this to wider responsibilities associated with professional practice.</w:t>
      </w:r>
    </w:p>
    <w:p w:rsidR="00E11951" w:rsidRPr="00E11951" w:rsidRDefault="00E11951" w:rsidP="00E11951">
      <w:pPr>
        <w:shd w:val="clear" w:color="auto" w:fill="FFFFFF"/>
        <w:spacing w:after="360" w:line="240" w:lineRule="auto"/>
        <w:rPr>
          <w:rFonts w:eastAsia="Times New Roman" w:cs="Arial"/>
          <w:lang w:eastAsia="en-GB"/>
        </w:rPr>
      </w:pPr>
      <w:r w:rsidRPr="00E11951">
        <w:rPr>
          <w:rFonts w:eastAsia="Times New Roman" w:cs="Arial"/>
          <w:lang w:eastAsia="en-GB"/>
        </w:rPr>
        <w:t>Successful completion of the programme and the module assignments awards a number of recognised teaching qualifications:</w:t>
      </w:r>
    </w:p>
    <w:p w:rsidR="00E11951" w:rsidRPr="00E11951" w:rsidRDefault="00E11951" w:rsidP="00E11951">
      <w:pPr>
        <w:numPr>
          <w:ilvl w:val="0"/>
          <w:numId w:val="5"/>
        </w:numPr>
        <w:shd w:val="clear" w:color="auto" w:fill="FFFFFF"/>
        <w:spacing w:before="100" w:beforeAutospacing="1" w:after="120" w:line="240" w:lineRule="auto"/>
        <w:ind w:left="240"/>
        <w:rPr>
          <w:rFonts w:eastAsia="Times New Roman" w:cs="Arial"/>
          <w:lang w:eastAsia="en-GB"/>
        </w:rPr>
      </w:pPr>
      <w:r w:rsidRPr="00E11951">
        <w:rPr>
          <w:rFonts w:eastAsia="Times New Roman" w:cs="Arial"/>
          <w:lang w:eastAsia="en-GB"/>
        </w:rPr>
        <w:t>A Postgraduate Certificate in Higher Education</w:t>
      </w:r>
    </w:p>
    <w:p w:rsidR="00E11951" w:rsidRPr="00E11951" w:rsidRDefault="00E11951" w:rsidP="00E11951">
      <w:pPr>
        <w:numPr>
          <w:ilvl w:val="0"/>
          <w:numId w:val="5"/>
        </w:numPr>
        <w:shd w:val="clear" w:color="auto" w:fill="FFFFFF"/>
        <w:spacing w:before="100" w:beforeAutospacing="1" w:after="120" w:line="240" w:lineRule="auto"/>
        <w:ind w:left="240"/>
        <w:rPr>
          <w:rFonts w:eastAsia="Times New Roman" w:cs="Arial"/>
          <w:lang w:eastAsia="en-GB"/>
        </w:rPr>
      </w:pPr>
      <w:r w:rsidRPr="00E11951">
        <w:rPr>
          <w:rFonts w:eastAsia="Times New Roman" w:cs="Arial"/>
          <w:lang w:eastAsia="en-GB"/>
        </w:rPr>
        <w:t>Recognition as </w:t>
      </w:r>
      <w:hyperlink r:id="rId12" w:history="1">
        <w:r w:rsidRPr="00E11951">
          <w:rPr>
            <w:rFonts w:eastAsia="Times New Roman" w:cs="Arial"/>
            <w:b/>
            <w:u w:val="single"/>
            <w:lang w:eastAsia="en-GB"/>
          </w:rPr>
          <w:t>Fellow of the HEA</w:t>
        </w:r>
      </w:hyperlink>
    </w:p>
    <w:p w:rsidR="00E11951" w:rsidRPr="00E11951" w:rsidRDefault="00E11951" w:rsidP="00E11951">
      <w:pPr>
        <w:numPr>
          <w:ilvl w:val="0"/>
          <w:numId w:val="5"/>
        </w:numPr>
        <w:shd w:val="clear" w:color="auto" w:fill="FFFFFF"/>
        <w:spacing w:before="100" w:beforeAutospacing="1" w:after="0" w:line="240" w:lineRule="auto"/>
        <w:ind w:left="240"/>
        <w:rPr>
          <w:rFonts w:eastAsia="Times New Roman" w:cs="Arial"/>
          <w:lang w:eastAsia="en-GB"/>
        </w:rPr>
      </w:pPr>
      <w:r w:rsidRPr="00E11951">
        <w:rPr>
          <w:rFonts w:eastAsia="Times New Roman" w:cs="Arial"/>
          <w:lang w:eastAsia="en-GB"/>
        </w:rPr>
        <w:t>The </w:t>
      </w:r>
      <w:hyperlink r:id="rId13" w:history="1">
        <w:r w:rsidRPr="00E11951">
          <w:rPr>
            <w:rFonts w:eastAsia="Times New Roman" w:cs="Arial"/>
            <w:b/>
            <w:u w:val="single"/>
            <w:lang w:eastAsia="en-GB"/>
          </w:rPr>
          <w:t>Staff and Educational Development Association’s Learning, Teaching and Assessing award</w:t>
        </w:r>
        <w:r w:rsidRPr="00E11951">
          <w:rPr>
            <w:rFonts w:eastAsia="Times New Roman" w:cs="Arial"/>
            <w:lang w:eastAsia="en-GB"/>
          </w:rPr>
          <w:t>.</w:t>
        </w:r>
      </w:hyperlink>
    </w:p>
    <w:p w:rsidR="00E11951" w:rsidRPr="00E11951" w:rsidRDefault="00E11951" w:rsidP="00E11951">
      <w:pPr>
        <w:shd w:val="clear" w:color="auto" w:fill="FFFFFF"/>
        <w:spacing w:before="100" w:beforeAutospacing="1" w:after="0" w:line="240" w:lineRule="auto"/>
        <w:rPr>
          <w:rFonts w:eastAsia="Times New Roman" w:cs="Arial"/>
          <w:lang w:eastAsia="en-GB"/>
        </w:rPr>
      </w:pPr>
      <w:r w:rsidRPr="00E11951">
        <w:rPr>
          <w:rFonts w:eastAsia="Times New Roman" w:cs="Arial"/>
          <w:lang w:eastAsia="en-GB"/>
        </w:rPr>
        <w:t xml:space="preserve">Further details about the programme can be found </w:t>
      </w:r>
      <w:r w:rsidR="00125113">
        <w:rPr>
          <w:rFonts w:eastAsia="Times New Roman" w:cs="Arial"/>
          <w:lang w:eastAsia="en-GB"/>
        </w:rPr>
        <w:t xml:space="preserve">in the PGCHE section </w:t>
      </w:r>
      <w:r w:rsidRPr="00E11951">
        <w:rPr>
          <w:rFonts w:eastAsia="Times New Roman" w:cs="Arial"/>
          <w:lang w:eastAsia="en-GB"/>
        </w:rPr>
        <w:t xml:space="preserve">on </w:t>
      </w:r>
      <w:r w:rsidR="00125113">
        <w:rPr>
          <w:rFonts w:eastAsia="Times New Roman" w:cs="Arial"/>
          <w:lang w:eastAsia="en-GB"/>
        </w:rPr>
        <w:t xml:space="preserve">our </w:t>
      </w:r>
      <w:hyperlink r:id="rId14" w:history="1">
        <w:r w:rsidR="00125113" w:rsidRPr="00125113">
          <w:rPr>
            <w:rStyle w:val="Hyperlink"/>
            <w:rFonts w:eastAsia="Times New Roman" w:cs="Arial"/>
            <w:lang w:eastAsia="en-GB"/>
          </w:rPr>
          <w:t>Professional Development on Learning and Teaching Canvas pages.</w:t>
        </w:r>
      </w:hyperlink>
    </w:p>
    <w:p w:rsidR="00A90BE5" w:rsidRDefault="00A90BE5" w:rsidP="00E11951">
      <w:pPr>
        <w:shd w:val="clear" w:color="auto" w:fill="FFFFFF"/>
        <w:spacing w:before="100" w:beforeAutospacing="1" w:after="0" w:line="240" w:lineRule="auto"/>
        <w:rPr>
          <w:rFonts w:eastAsia="Times New Roman" w:cs="Arial"/>
          <w:b/>
          <w:sz w:val="24"/>
          <w:szCs w:val="24"/>
          <w:lang w:eastAsia="en-GB"/>
        </w:rPr>
      </w:pPr>
    </w:p>
    <w:p w:rsidR="00E11951" w:rsidRPr="00E11951" w:rsidRDefault="00E11951" w:rsidP="00E11951">
      <w:pPr>
        <w:shd w:val="clear" w:color="auto" w:fill="FFFFFF"/>
        <w:spacing w:before="100" w:beforeAutospacing="1" w:after="0" w:line="240" w:lineRule="auto"/>
        <w:rPr>
          <w:rFonts w:eastAsia="Times New Roman" w:cs="Arial"/>
          <w:b/>
          <w:sz w:val="24"/>
          <w:szCs w:val="24"/>
          <w:lang w:eastAsia="en-GB"/>
        </w:rPr>
      </w:pPr>
      <w:r w:rsidRPr="00E11951">
        <w:rPr>
          <w:rFonts w:eastAsia="Times New Roman" w:cs="Arial"/>
          <w:b/>
          <w:sz w:val="24"/>
          <w:szCs w:val="24"/>
          <w:lang w:eastAsia="en-GB"/>
        </w:rPr>
        <w:t>Beacon Professional Recognition Scheme</w:t>
      </w:r>
    </w:p>
    <w:p w:rsidR="00E11951" w:rsidRPr="00E11951" w:rsidRDefault="00E11951" w:rsidP="00E11951">
      <w:pPr>
        <w:shd w:val="clear" w:color="auto" w:fill="FFFFFF"/>
        <w:spacing w:before="100" w:beforeAutospacing="1" w:after="0" w:line="240" w:lineRule="auto"/>
        <w:rPr>
          <w:rStyle w:val="Hyperlink"/>
          <w:rFonts w:cs="Arial"/>
          <w:b/>
          <w:shd w:val="clear" w:color="auto" w:fill="FFFFFF"/>
        </w:rPr>
      </w:pPr>
      <w:r w:rsidRPr="00E11951">
        <w:rPr>
          <w:rFonts w:eastAsia="Times New Roman" w:cs="Arial"/>
          <w:lang w:eastAsia="en-GB"/>
        </w:rPr>
        <w:t xml:space="preserve">Beacon Professional Recognition is the University of Birmingham’s scheme that is accredited by </w:t>
      </w:r>
      <w:r w:rsidR="00125113">
        <w:rPr>
          <w:rFonts w:eastAsia="Times New Roman" w:cs="Arial"/>
          <w:lang w:eastAsia="en-GB"/>
        </w:rPr>
        <w:t>Advance HE</w:t>
      </w:r>
      <w:r w:rsidRPr="00E11951">
        <w:rPr>
          <w:rFonts w:eastAsia="Times New Roman" w:cs="Arial"/>
          <w:lang w:eastAsia="en-GB"/>
        </w:rPr>
        <w:t xml:space="preserve"> to award </w:t>
      </w:r>
      <w:r>
        <w:rPr>
          <w:rFonts w:eastAsia="Times New Roman" w:cs="Arial"/>
          <w:lang w:eastAsia="en-GB"/>
        </w:rPr>
        <w:fldChar w:fldCharType="begin"/>
      </w:r>
      <w:r>
        <w:rPr>
          <w:rFonts w:eastAsia="Times New Roman" w:cs="Arial"/>
          <w:lang w:eastAsia="en-GB"/>
        </w:rPr>
        <w:instrText xml:space="preserve"> HYPERLINK "https://www.heacademy.ac.uk/individuals/fellowship?utm_source=Google%20(Grant)&amp;utm_medium=PPC&amp;utm_campaign=Professional%20Practice%20-%20Fellowship&amp;gclid=Cj0KCQjwvuDPBRDnARIsAGhuAmZ6kfWVXtynHQztfWDFIrzKY-Rx45smMQv0V-Kc6jyvKWEkWdOzY18aAj1mEALw_wcB" </w:instrText>
      </w:r>
      <w:r>
        <w:rPr>
          <w:rFonts w:eastAsia="Times New Roman" w:cs="Arial"/>
          <w:lang w:eastAsia="en-GB"/>
        </w:rPr>
        <w:fldChar w:fldCharType="separate"/>
      </w:r>
      <w:r w:rsidRPr="00E11951">
        <w:rPr>
          <w:rStyle w:val="Hyperlink"/>
          <w:rFonts w:eastAsia="Times New Roman" w:cs="Arial"/>
          <w:lang w:eastAsia="en-GB"/>
        </w:rPr>
        <w:t>Associate Fellowship, Fellowship and Senior Fellowship</w:t>
      </w:r>
      <w:r w:rsidR="0001433B">
        <w:rPr>
          <w:rStyle w:val="Hyperlink"/>
          <w:rFonts w:eastAsia="Times New Roman" w:cs="Arial"/>
          <w:lang w:eastAsia="en-GB"/>
        </w:rPr>
        <w:t xml:space="preserve"> </w:t>
      </w:r>
      <w:r w:rsidR="0001433B" w:rsidRPr="0001433B">
        <w:rPr>
          <w:rStyle w:val="Hyperlink"/>
          <w:rFonts w:eastAsia="Times New Roman" w:cs="Arial"/>
          <w:color w:val="auto"/>
          <w:u w:val="none"/>
          <w:lang w:eastAsia="en-GB"/>
        </w:rPr>
        <w:t>of the HEA.</w:t>
      </w:r>
    </w:p>
    <w:p w:rsidR="00E11951" w:rsidRDefault="00E11951" w:rsidP="00E11951">
      <w:pPr>
        <w:shd w:val="clear" w:color="auto" w:fill="FFFFFF"/>
        <w:spacing w:after="360" w:line="240" w:lineRule="auto"/>
        <w:rPr>
          <w:rFonts w:eastAsia="Times New Roman" w:cs="Arial"/>
          <w:lang w:eastAsia="en-GB"/>
        </w:rPr>
      </w:pPr>
      <w:r>
        <w:rPr>
          <w:rFonts w:eastAsia="Times New Roman" w:cs="Arial"/>
          <w:lang w:eastAsia="en-GB"/>
        </w:rPr>
        <w:fldChar w:fldCharType="end"/>
      </w:r>
    </w:p>
    <w:p w:rsidR="00E11951" w:rsidRPr="00E11951" w:rsidRDefault="0001433B" w:rsidP="00E11951">
      <w:pPr>
        <w:shd w:val="clear" w:color="auto" w:fill="FFFFFF"/>
        <w:spacing w:after="360" w:line="240" w:lineRule="auto"/>
        <w:rPr>
          <w:rFonts w:eastAsia="Times New Roman" w:cs="Arial"/>
          <w:lang w:eastAsia="en-GB"/>
        </w:rPr>
      </w:pPr>
      <w:r>
        <w:rPr>
          <w:rFonts w:eastAsia="Times New Roman" w:cs="Arial"/>
          <w:lang w:eastAsia="en-GB"/>
        </w:rPr>
        <w:lastRenderedPageBreak/>
        <w:t xml:space="preserve">The scheme </w:t>
      </w:r>
      <w:r w:rsidR="00E11951" w:rsidRPr="00E11951">
        <w:rPr>
          <w:rFonts w:eastAsia="Times New Roman" w:cs="Arial"/>
          <w:lang w:eastAsia="en-GB"/>
        </w:rPr>
        <w:t xml:space="preserve">allows </w:t>
      </w:r>
      <w:r>
        <w:rPr>
          <w:rFonts w:eastAsia="Times New Roman" w:cs="Arial"/>
          <w:lang w:eastAsia="en-GB"/>
        </w:rPr>
        <w:t xml:space="preserve">staff involved in teaching and supporting learning </w:t>
      </w:r>
      <w:r w:rsidR="00E11951" w:rsidRPr="00E11951">
        <w:rPr>
          <w:rFonts w:eastAsia="Times New Roman" w:cs="Arial"/>
          <w:lang w:eastAsia="en-GB"/>
        </w:rPr>
        <w:t>to apply for recognition internally through an individual, peer-supported process. All staff employed by the University (academic or professional services) can join the scheme.</w:t>
      </w:r>
    </w:p>
    <w:p w:rsidR="00E11951" w:rsidRPr="00E11951" w:rsidRDefault="00E11951" w:rsidP="00E11951">
      <w:pPr>
        <w:shd w:val="clear" w:color="auto" w:fill="FFFFFF"/>
        <w:spacing w:after="360" w:line="240" w:lineRule="auto"/>
        <w:rPr>
          <w:rFonts w:eastAsia="Times New Roman" w:cs="Arial"/>
          <w:lang w:eastAsia="en-GB"/>
        </w:rPr>
      </w:pPr>
      <w:r w:rsidRPr="00E11951">
        <w:rPr>
          <w:rFonts w:cs="Arial"/>
          <w:shd w:val="clear" w:color="auto" w:fill="FFFFFF"/>
        </w:rPr>
        <w:t>Fellowship of the Higher Education Academy is recognised across the UK higher education sector (and, increasingly, internationally) as a benchmark of professional practice in teaching and learning. Achieving fellowship provides a recognition of your practice and evidence of your commitment to enhancing the learning experience of your students.</w:t>
      </w:r>
    </w:p>
    <w:p w:rsidR="00885177" w:rsidRPr="00125113" w:rsidRDefault="00125113" w:rsidP="00885177">
      <w:pPr>
        <w:shd w:val="clear" w:color="auto" w:fill="FFFFFF"/>
        <w:spacing w:before="100" w:beforeAutospacing="1" w:after="0" w:line="240" w:lineRule="auto"/>
        <w:rPr>
          <w:rFonts w:eastAsia="Times New Roman" w:cs="Arial"/>
          <w:lang w:eastAsia="en-GB"/>
        </w:rPr>
      </w:pPr>
      <w:r w:rsidRPr="00E11951">
        <w:rPr>
          <w:rFonts w:eastAsia="Times New Roman" w:cs="Arial"/>
          <w:lang w:eastAsia="en-GB"/>
        </w:rPr>
        <w:t xml:space="preserve">Further details about the programme can be found </w:t>
      </w:r>
      <w:r>
        <w:rPr>
          <w:rFonts w:eastAsia="Times New Roman" w:cs="Arial"/>
          <w:lang w:eastAsia="en-GB"/>
        </w:rPr>
        <w:t xml:space="preserve">in the </w:t>
      </w:r>
      <w:hyperlink r:id="rId15" w:history="1">
        <w:r w:rsidRPr="00885177">
          <w:rPr>
            <w:rStyle w:val="Hyperlink"/>
            <w:rFonts w:eastAsia="Times New Roman" w:cs="Arial"/>
            <w:lang w:eastAsia="en-GB"/>
          </w:rPr>
          <w:t xml:space="preserve">Beacon section on our </w:t>
        </w:r>
        <w:r w:rsidR="00885177" w:rsidRPr="00885177">
          <w:rPr>
            <w:rStyle w:val="Hyperlink"/>
            <w:rFonts w:eastAsia="Times New Roman" w:cs="Arial"/>
            <w:lang w:eastAsia="en-GB"/>
          </w:rPr>
          <w:t>Professional Development on Learning and Teaching Canvas pages.</w:t>
        </w:r>
      </w:hyperlink>
    </w:p>
    <w:p w:rsidR="00125113" w:rsidRDefault="00125113" w:rsidP="00125113">
      <w:pPr>
        <w:shd w:val="clear" w:color="auto" w:fill="FFFFFF"/>
        <w:spacing w:before="100" w:beforeAutospacing="1" w:after="0" w:line="240" w:lineRule="auto"/>
        <w:rPr>
          <w:rFonts w:eastAsia="Times New Roman" w:cs="Arial"/>
          <w:b/>
          <w:sz w:val="24"/>
          <w:szCs w:val="24"/>
          <w:lang w:eastAsia="en-GB"/>
        </w:rPr>
      </w:pPr>
    </w:p>
    <w:p w:rsidR="00C10E4C" w:rsidRPr="0054026C" w:rsidRDefault="00C10E4C" w:rsidP="00E11951">
      <w:pPr>
        <w:shd w:val="clear" w:color="auto" w:fill="FFFFFF"/>
        <w:spacing w:before="100" w:beforeAutospacing="1" w:after="0" w:line="240" w:lineRule="auto"/>
        <w:rPr>
          <w:rFonts w:eastAsia="Times New Roman" w:cs="Arial"/>
          <w:sz w:val="24"/>
          <w:szCs w:val="24"/>
          <w:lang w:eastAsia="en-GB"/>
        </w:rPr>
      </w:pPr>
      <w:r w:rsidRPr="0054026C">
        <w:rPr>
          <w:rFonts w:eastAsia="Times New Roman" w:cs="Arial"/>
          <w:b/>
          <w:sz w:val="24"/>
          <w:szCs w:val="24"/>
          <w:lang w:eastAsia="en-GB"/>
        </w:rPr>
        <w:t>HEFi Micro-CPD</w:t>
      </w:r>
    </w:p>
    <w:p w:rsidR="00C10E4C" w:rsidRDefault="00BB3410" w:rsidP="00E11951">
      <w:pPr>
        <w:shd w:val="clear" w:color="auto" w:fill="FFFFFF"/>
        <w:spacing w:before="100" w:beforeAutospacing="1" w:after="0" w:line="240" w:lineRule="auto"/>
        <w:rPr>
          <w:rFonts w:eastAsia="Times New Roman" w:cs="Arial"/>
          <w:lang w:eastAsia="en-GB"/>
        </w:rPr>
      </w:pPr>
      <w:r>
        <w:rPr>
          <w:rFonts w:eastAsia="Times New Roman" w:cs="Arial"/>
          <w:lang w:eastAsia="en-GB"/>
        </w:rPr>
        <w:t>HEFi Micro</w:t>
      </w:r>
      <w:r w:rsidR="00C10E4C">
        <w:rPr>
          <w:rFonts w:eastAsia="Times New Roman" w:cs="Arial"/>
          <w:lang w:eastAsia="en-GB"/>
        </w:rPr>
        <w:t xml:space="preserve">CPD </w:t>
      </w:r>
      <w:proofErr w:type="gramStart"/>
      <w:r w:rsidR="00C10E4C">
        <w:rPr>
          <w:rFonts w:eastAsia="Times New Roman" w:cs="Arial"/>
          <w:lang w:eastAsia="en-GB"/>
        </w:rPr>
        <w:t>are</w:t>
      </w:r>
      <w:proofErr w:type="gramEnd"/>
      <w:r w:rsidR="00C10E4C">
        <w:rPr>
          <w:rFonts w:eastAsia="Times New Roman" w:cs="Arial"/>
          <w:lang w:eastAsia="en-GB"/>
        </w:rPr>
        <w:t xml:space="preserve"> weekly, easily accessible bursts of continuing professional development on a range of educational themes. Typically they comprise of a 90 second video, followed by a summary and then a link to the full resource that is b</w:t>
      </w:r>
      <w:r>
        <w:rPr>
          <w:rFonts w:eastAsia="Times New Roman" w:cs="Arial"/>
          <w:lang w:eastAsia="en-GB"/>
        </w:rPr>
        <w:t>eing covered. The current Micro</w:t>
      </w:r>
      <w:r w:rsidR="00C10E4C">
        <w:rPr>
          <w:rFonts w:eastAsia="Times New Roman" w:cs="Arial"/>
          <w:lang w:eastAsia="en-GB"/>
        </w:rPr>
        <w:t>CPD together with a complete archive</w:t>
      </w:r>
      <w:r w:rsidR="00885177">
        <w:rPr>
          <w:rFonts w:eastAsia="Times New Roman" w:cs="Arial"/>
          <w:lang w:eastAsia="en-GB"/>
        </w:rPr>
        <w:t xml:space="preserve"> and search facility</w:t>
      </w:r>
      <w:r w:rsidR="00C10E4C">
        <w:rPr>
          <w:rFonts w:eastAsia="Times New Roman" w:cs="Arial"/>
          <w:lang w:eastAsia="en-GB"/>
        </w:rPr>
        <w:t xml:space="preserve"> is available via the </w:t>
      </w:r>
      <w:hyperlink r:id="rId16" w:history="1">
        <w:r w:rsidR="00C10E4C" w:rsidRPr="00C10E4C">
          <w:rPr>
            <w:rStyle w:val="Hyperlink"/>
            <w:rFonts w:eastAsia="Times New Roman" w:cs="Arial"/>
            <w:lang w:eastAsia="en-GB"/>
          </w:rPr>
          <w:t>HEFi website</w:t>
        </w:r>
      </w:hyperlink>
      <w:r w:rsidR="00C10E4C">
        <w:rPr>
          <w:rFonts w:eastAsia="Times New Roman" w:cs="Arial"/>
          <w:lang w:eastAsia="en-GB"/>
        </w:rPr>
        <w:t>.</w:t>
      </w:r>
    </w:p>
    <w:p w:rsidR="00C10E4C" w:rsidRPr="00C10E4C" w:rsidRDefault="00C10E4C" w:rsidP="00E11951">
      <w:pPr>
        <w:shd w:val="clear" w:color="auto" w:fill="FFFFFF"/>
        <w:spacing w:before="100" w:beforeAutospacing="1" w:after="0" w:line="240" w:lineRule="auto"/>
        <w:rPr>
          <w:rFonts w:eastAsia="Times New Roman" w:cs="Arial"/>
          <w:lang w:eastAsia="en-GB"/>
        </w:rPr>
      </w:pPr>
      <w:r>
        <w:rPr>
          <w:rFonts w:eastAsia="Times New Roman" w:cs="Arial"/>
          <w:lang w:eastAsia="en-GB"/>
        </w:rPr>
        <w:t>If y</w:t>
      </w:r>
      <w:r w:rsidR="00BB3410">
        <w:rPr>
          <w:rFonts w:eastAsia="Times New Roman" w:cs="Arial"/>
          <w:lang w:eastAsia="en-GB"/>
        </w:rPr>
        <w:t xml:space="preserve">ou would like to propose a </w:t>
      </w:r>
      <w:r w:rsidR="00656BE0">
        <w:rPr>
          <w:rFonts w:eastAsia="Times New Roman" w:cs="Arial"/>
          <w:lang w:eastAsia="en-GB"/>
        </w:rPr>
        <w:t>MicroCPD</w:t>
      </w:r>
      <w:r>
        <w:rPr>
          <w:rFonts w:eastAsia="Times New Roman" w:cs="Arial"/>
          <w:lang w:eastAsia="en-GB"/>
        </w:rPr>
        <w:t xml:space="preserve"> </w:t>
      </w:r>
      <w:r w:rsidR="00BB3410">
        <w:rPr>
          <w:rFonts w:eastAsia="Times New Roman" w:cs="Arial"/>
          <w:lang w:eastAsia="en-GB"/>
        </w:rPr>
        <w:t xml:space="preserve">please contact </w:t>
      </w:r>
      <w:hyperlink r:id="rId17" w:history="1">
        <w:r w:rsidR="00BB3410" w:rsidRPr="00064AD7">
          <w:rPr>
            <w:rStyle w:val="Hyperlink"/>
            <w:rFonts w:eastAsia="Times New Roman" w:cs="Arial"/>
            <w:lang w:eastAsia="en-GB"/>
          </w:rPr>
          <w:t>hefi@contacts.bham.ac.uk</w:t>
        </w:r>
      </w:hyperlink>
      <w:r w:rsidR="00BB3410">
        <w:rPr>
          <w:rFonts w:eastAsia="Times New Roman" w:cs="Arial"/>
          <w:lang w:eastAsia="en-GB"/>
        </w:rPr>
        <w:t xml:space="preserve"> and we will send you a submission form.</w:t>
      </w:r>
    </w:p>
    <w:p w:rsidR="00C10E4C" w:rsidRDefault="00C10E4C" w:rsidP="00E11951">
      <w:pPr>
        <w:shd w:val="clear" w:color="auto" w:fill="FFFFFF"/>
        <w:spacing w:before="100" w:beforeAutospacing="1" w:after="0" w:line="240" w:lineRule="auto"/>
        <w:rPr>
          <w:rFonts w:eastAsia="Times New Roman" w:cs="Arial"/>
          <w:b/>
          <w:lang w:eastAsia="en-GB"/>
        </w:rPr>
      </w:pPr>
    </w:p>
    <w:p w:rsidR="00E11951" w:rsidRPr="0054026C" w:rsidRDefault="00E11951" w:rsidP="00E11951">
      <w:pPr>
        <w:shd w:val="clear" w:color="auto" w:fill="FFFFFF"/>
        <w:spacing w:before="100" w:beforeAutospacing="1" w:after="0" w:line="240" w:lineRule="auto"/>
        <w:rPr>
          <w:rFonts w:eastAsia="Times New Roman" w:cs="Arial"/>
          <w:sz w:val="24"/>
          <w:szCs w:val="24"/>
          <w:lang w:eastAsia="en-GB"/>
        </w:rPr>
      </w:pPr>
      <w:r w:rsidRPr="0054026C">
        <w:rPr>
          <w:rFonts w:eastAsia="Times New Roman" w:cs="Arial"/>
          <w:b/>
          <w:sz w:val="24"/>
          <w:szCs w:val="24"/>
          <w:lang w:eastAsia="en-GB"/>
        </w:rPr>
        <w:t>The Big Conversation</w:t>
      </w:r>
    </w:p>
    <w:p w:rsidR="00C10E4C" w:rsidRDefault="00E11951" w:rsidP="004C229C">
      <w:pPr>
        <w:shd w:val="clear" w:color="auto" w:fill="FFFFFF"/>
        <w:spacing w:before="100" w:beforeAutospacing="1" w:after="0" w:line="240" w:lineRule="auto"/>
        <w:rPr>
          <w:rFonts w:eastAsia="Times New Roman" w:cs="Arial"/>
          <w:lang w:eastAsia="en-GB"/>
        </w:rPr>
      </w:pPr>
      <w:r>
        <w:rPr>
          <w:rFonts w:eastAsia="Times New Roman" w:cs="Arial"/>
          <w:lang w:eastAsia="en-GB"/>
        </w:rPr>
        <w:t>The Big Conversation is a</w:t>
      </w:r>
      <w:r w:rsidR="0001433B">
        <w:rPr>
          <w:rFonts w:eastAsia="Times New Roman" w:cs="Arial"/>
          <w:lang w:eastAsia="en-GB"/>
        </w:rPr>
        <w:t xml:space="preserve"> University-wide</w:t>
      </w:r>
      <w:r>
        <w:rPr>
          <w:rFonts w:eastAsia="Times New Roman" w:cs="Arial"/>
          <w:lang w:eastAsia="en-GB"/>
        </w:rPr>
        <w:t xml:space="preserve"> blog</w:t>
      </w:r>
      <w:r w:rsidR="00C10E4C">
        <w:rPr>
          <w:rFonts w:eastAsia="Times New Roman" w:cs="Arial"/>
          <w:lang w:eastAsia="en-GB"/>
        </w:rPr>
        <w:t xml:space="preserve"> that invites staff and students to engage in a conversation around learning and teaching in higher education. The themes covered are many and varied </w:t>
      </w:r>
      <w:r w:rsidR="00BB3410">
        <w:rPr>
          <w:rFonts w:eastAsia="Times New Roman" w:cs="Arial"/>
          <w:lang w:eastAsia="en-GB"/>
        </w:rPr>
        <w:t>and have included Research-intensive Education and Inclusive Education.</w:t>
      </w:r>
      <w:r w:rsidR="00C10E4C">
        <w:rPr>
          <w:rFonts w:eastAsia="Times New Roman" w:cs="Arial"/>
          <w:lang w:eastAsia="en-GB"/>
        </w:rPr>
        <w:t xml:space="preserve"> You can contribute to The Big Conversation by </w:t>
      </w:r>
      <w:r w:rsidR="00BB3410">
        <w:rPr>
          <w:rFonts w:eastAsia="Times New Roman" w:cs="Arial"/>
          <w:lang w:eastAsia="en-GB"/>
        </w:rPr>
        <w:t xml:space="preserve">emailing your submission </w:t>
      </w:r>
      <w:r w:rsidR="00BB3410" w:rsidRPr="00BB3410">
        <w:rPr>
          <w:rFonts w:eastAsia="Times New Roman" w:cs="Arial"/>
          <w:lang w:eastAsia="en-GB"/>
        </w:rPr>
        <w:t xml:space="preserve">to </w:t>
      </w:r>
      <w:hyperlink r:id="rId18" w:history="1">
        <w:r w:rsidR="00BB3410" w:rsidRPr="00BB3410">
          <w:rPr>
            <w:rStyle w:val="Hyperlink"/>
            <w:rFonts w:cs="Arial"/>
            <w:color w:val="006892"/>
            <w:shd w:val="clear" w:color="auto" w:fill="F7F7F7"/>
          </w:rPr>
          <w:t>bigconversation@contacts.bham.ac.uk</w:t>
        </w:r>
      </w:hyperlink>
    </w:p>
    <w:p w:rsidR="00C10E4C" w:rsidRDefault="00C10E4C" w:rsidP="00E11951">
      <w:pPr>
        <w:shd w:val="clear" w:color="auto" w:fill="FFFFFF"/>
        <w:spacing w:before="100" w:beforeAutospacing="1" w:after="0" w:line="240" w:lineRule="auto"/>
        <w:rPr>
          <w:rFonts w:eastAsia="Times New Roman" w:cs="Arial"/>
          <w:b/>
          <w:lang w:eastAsia="en-GB"/>
        </w:rPr>
      </w:pPr>
    </w:p>
    <w:p w:rsidR="00C10E4C" w:rsidRPr="0054026C" w:rsidRDefault="004D14A7" w:rsidP="00E11951">
      <w:pPr>
        <w:shd w:val="clear" w:color="auto" w:fill="FFFFFF"/>
        <w:spacing w:before="100" w:beforeAutospacing="1" w:after="0" w:line="240" w:lineRule="auto"/>
        <w:rPr>
          <w:rFonts w:eastAsia="Times New Roman" w:cs="Arial"/>
          <w:b/>
          <w:sz w:val="24"/>
          <w:szCs w:val="24"/>
          <w:lang w:eastAsia="en-GB"/>
        </w:rPr>
      </w:pPr>
      <w:r w:rsidRPr="0054026C">
        <w:rPr>
          <w:rFonts w:eastAsia="Times New Roman" w:cs="Arial"/>
          <w:b/>
          <w:sz w:val="24"/>
          <w:szCs w:val="24"/>
          <w:lang w:eastAsia="en-GB"/>
        </w:rPr>
        <w:lastRenderedPageBreak/>
        <w:t>HEFi Open</w:t>
      </w:r>
    </w:p>
    <w:p w:rsidR="00C10E4C" w:rsidRDefault="004D14A7" w:rsidP="00E11951">
      <w:pPr>
        <w:shd w:val="clear" w:color="auto" w:fill="FFFFFF"/>
        <w:spacing w:before="100" w:beforeAutospacing="1" w:after="0" w:line="240" w:lineRule="auto"/>
        <w:rPr>
          <w:rFonts w:cs="Arial"/>
          <w:shd w:val="clear" w:color="auto" w:fill="FFFFFF"/>
        </w:rPr>
      </w:pPr>
      <w:r>
        <w:rPr>
          <w:rFonts w:cs="Arial"/>
          <w:shd w:val="clear" w:color="auto" w:fill="FFFFFF"/>
        </w:rPr>
        <w:t>HEFi Open</w:t>
      </w:r>
      <w:r w:rsidR="00C10E4C">
        <w:rPr>
          <w:rFonts w:cs="Arial"/>
          <w:shd w:val="clear" w:color="auto" w:fill="FFFFFF"/>
        </w:rPr>
        <w:t xml:space="preserve"> </w:t>
      </w:r>
      <w:r w:rsidR="00BB3410">
        <w:rPr>
          <w:rFonts w:cs="Arial"/>
          <w:shd w:val="clear" w:color="auto" w:fill="FFFFFF"/>
        </w:rPr>
        <w:t xml:space="preserve">will </w:t>
      </w:r>
      <w:r w:rsidR="00C10E4C" w:rsidRPr="00C10E4C">
        <w:rPr>
          <w:rFonts w:cs="Arial"/>
          <w:shd w:val="clear" w:color="auto" w:fill="FFFFFF"/>
        </w:rPr>
        <w:t xml:space="preserve">provide </w:t>
      </w:r>
      <w:r w:rsidR="00AD6BEC">
        <w:rPr>
          <w:rFonts w:cs="Arial"/>
          <w:shd w:val="clear" w:color="auto" w:fill="FFFFFF"/>
        </w:rPr>
        <w:t>a novel, interactive format for the communication of ideas, engagement in debate</w:t>
      </w:r>
      <w:r w:rsidR="00C10E4C" w:rsidRPr="00C10E4C">
        <w:rPr>
          <w:rFonts w:cs="Arial"/>
          <w:shd w:val="clear" w:color="auto" w:fill="FFFFFF"/>
        </w:rPr>
        <w:t xml:space="preserve"> </w:t>
      </w:r>
      <w:r w:rsidR="00AD6BEC">
        <w:rPr>
          <w:rFonts w:cs="Arial"/>
          <w:shd w:val="clear" w:color="auto" w:fill="FFFFFF"/>
        </w:rPr>
        <w:t>and sharing of practice</w:t>
      </w:r>
      <w:r w:rsidR="00C10E4C" w:rsidRPr="00C10E4C">
        <w:rPr>
          <w:rFonts w:cs="Arial"/>
          <w:shd w:val="clear" w:color="auto" w:fill="FFFFFF"/>
        </w:rPr>
        <w:t xml:space="preserve"> for all University staff, be they academic members of staff or members of professional and support services, looking to disseminate learning and teaching practices, ideas and developments in a scholarly and evidence informed manner.</w:t>
      </w:r>
      <w:r>
        <w:rPr>
          <w:rFonts w:cs="Arial"/>
          <w:shd w:val="clear" w:color="auto" w:fill="FFFFFF"/>
        </w:rPr>
        <w:t xml:space="preserve"> </w:t>
      </w:r>
      <w:r w:rsidRPr="00885177">
        <w:rPr>
          <w:rFonts w:cs="Arial"/>
          <w:b/>
          <w:shd w:val="clear" w:color="auto" w:fill="FFFFFF"/>
        </w:rPr>
        <w:t xml:space="preserve">HEFi Open </w:t>
      </w:r>
      <w:r w:rsidR="00BB3410" w:rsidRPr="00885177">
        <w:rPr>
          <w:rFonts w:cs="Arial"/>
          <w:b/>
          <w:shd w:val="clear" w:color="auto" w:fill="FFFFFF"/>
        </w:rPr>
        <w:t>is under development and further details on how to submit will be provided shortly</w:t>
      </w:r>
      <w:r w:rsidR="00BB3410">
        <w:rPr>
          <w:rFonts w:cs="Arial"/>
          <w:shd w:val="clear" w:color="auto" w:fill="FFFFFF"/>
        </w:rPr>
        <w:t>.</w:t>
      </w:r>
    </w:p>
    <w:p w:rsidR="00C10E4C" w:rsidRDefault="00C10E4C" w:rsidP="00E11951">
      <w:pPr>
        <w:shd w:val="clear" w:color="auto" w:fill="FFFFFF"/>
        <w:spacing w:before="100" w:beforeAutospacing="1" w:after="0" w:line="240" w:lineRule="auto"/>
        <w:rPr>
          <w:rFonts w:cs="Arial"/>
          <w:b/>
          <w:shd w:val="clear" w:color="auto" w:fill="FFFFFF"/>
        </w:rPr>
      </w:pPr>
    </w:p>
    <w:p w:rsidR="00C10E4C" w:rsidRPr="0054026C" w:rsidRDefault="00C10E4C" w:rsidP="00656BE0">
      <w:pPr>
        <w:shd w:val="clear" w:color="auto" w:fill="FFFFFF"/>
        <w:spacing w:before="100" w:beforeAutospacing="1" w:after="0" w:line="240" w:lineRule="auto"/>
        <w:rPr>
          <w:rFonts w:cs="Arial"/>
          <w:b/>
          <w:sz w:val="24"/>
          <w:szCs w:val="24"/>
          <w:shd w:val="clear" w:color="auto" w:fill="FFFFFF"/>
        </w:rPr>
      </w:pPr>
      <w:r w:rsidRPr="0054026C">
        <w:rPr>
          <w:rFonts w:cs="Arial"/>
          <w:b/>
          <w:sz w:val="24"/>
          <w:szCs w:val="24"/>
          <w:shd w:val="clear" w:color="auto" w:fill="FFFFFF"/>
        </w:rPr>
        <w:t>Educational Enhancement Fund</w:t>
      </w:r>
      <w:r w:rsidR="00CA1E87" w:rsidRPr="0054026C">
        <w:rPr>
          <w:rFonts w:cs="Arial"/>
          <w:b/>
          <w:sz w:val="24"/>
          <w:szCs w:val="24"/>
          <w:shd w:val="clear" w:color="auto" w:fill="FFFFFF"/>
        </w:rPr>
        <w:t xml:space="preserve"> (EEF)</w:t>
      </w:r>
    </w:p>
    <w:p w:rsidR="00C10E4C" w:rsidRPr="00C10E4C" w:rsidRDefault="00C10E4C" w:rsidP="00656BE0">
      <w:pPr>
        <w:pStyle w:val="NormalWeb"/>
        <w:shd w:val="clear" w:color="auto" w:fill="FFFFFF"/>
        <w:spacing w:after="0" w:afterAutospacing="0"/>
        <w:rPr>
          <w:rFonts w:asciiTheme="minorHAnsi" w:hAnsiTheme="minorHAnsi" w:cs="Arial"/>
          <w:sz w:val="22"/>
          <w:szCs w:val="22"/>
        </w:rPr>
      </w:pPr>
      <w:r w:rsidRPr="00C10E4C">
        <w:rPr>
          <w:rFonts w:asciiTheme="minorHAnsi" w:hAnsiTheme="minorHAnsi" w:cs="Arial"/>
          <w:sz w:val="22"/>
          <w:szCs w:val="22"/>
        </w:rPr>
        <w:t xml:space="preserve">The Educational Enhancement Fund provides staff with the opportunity to undertake projects that </w:t>
      </w:r>
      <w:r w:rsidR="00AD6BEC">
        <w:rPr>
          <w:rFonts w:asciiTheme="minorHAnsi" w:hAnsiTheme="minorHAnsi" w:cs="Arial"/>
          <w:sz w:val="22"/>
          <w:szCs w:val="22"/>
        </w:rPr>
        <w:t>initiate and investigate</w:t>
      </w:r>
      <w:r w:rsidRPr="00C10E4C">
        <w:rPr>
          <w:rFonts w:asciiTheme="minorHAnsi" w:hAnsiTheme="minorHAnsi" w:cs="Arial"/>
          <w:sz w:val="22"/>
          <w:szCs w:val="22"/>
        </w:rPr>
        <w:t xml:space="preserve"> innovative, evidence-based practices that develop expertise in key areas of </w:t>
      </w:r>
      <w:r w:rsidR="00AD6BEC">
        <w:rPr>
          <w:rFonts w:asciiTheme="minorHAnsi" w:hAnsiTheme="minorHAnsi" w:cs="Arial"/>
          <w:sz w:val="22"/>
          <w:szCs w:val="22"/>
        </w:rPr>
        <w:t xml:space="preserve">practice in higher education learning and teaching, </w:t>
      </w:r>
      <w:r w:rsidRPr="00C10E4C">
        <w:rPr>
          <w:rFonts w:asciiTheme="minorHAnsi" w:hAnsiTheme="minorHAnsi" w:cs="Arial"/>
          <w:sz w:val="22"/>
          <w:szCs w:val="22"/>
        </w:rPr>
        <w:t>and demonstrate pedagogical benefit to students.</w:t>
      </w:r>
      <w:r w:rsidR="00656BE0">
        <w:rPr>
          <w:rFonts w:asciiTheme="minorHAnsi" w:hAnsiTheme="minorHAnsi" w:cs="Arial"/>
          <w:sz w:val="22"/>
          <w:szCs w:val="22"/>
        </w:rPr>
        <w:br/>
      </w:r>
      <w:r w:rsidRPr="00C10E4C">
        <w:rPr>
          <w:rFonts w:asciiTheme="minorHAnsi" w:hAnsiTheme="minorHAnsi" w:cs="Arial"/>
          <w:sz w:val="22"/>
          <w:szCs w:val="22"/>
        </w:rPr>
        <w:t>Funds, typically in the region of £10-15k (but larger bids will be considered), are available to support projects that will lead to clear outcomes and sustained impact that benefit the University as a whole under the general theme of educational enhancement but particularly in one or more areas that are identified for each funding round.</w:t>
      </w:r>
    </w:p>
    <w:p w:rsidR="00BB3410" w:rsidRDefault="00CA1E87" w:rsidP="00656BE0">
      <w:pPr>
        <w:shd w:val="clear" w:color="auto" w:fill="FFFFFF"/>
        <w:spacing w:before="100" w:beforeAutospacing="1" w:after="0" w:line="240" w:lineRule="auto"/>
        <w:rPr>
          <w:rFonts w:cs="Arial"/>
          <w:shd w:val="clear" w:color="auto" w:fill="FFFFFF"/>
        </w:rPr>
      </w:pPr>
      <w:r>
        <w:rPr>
          <w:rFonts w:cs="Arial"/>
          <w:shd w:val="clear" w:color="auto" w:fill="FFFFFF"/>
        </w:rPr>
        <w:t>To find out more and the ways in which you can apply</w:t>
      </w:r>
      <w:r w:rsidR="00885177">
        <w:rPr>
          <w:rFonts w:cs="Arial"/>
          <w:shd w:val="clear" w:color="auto" w:fill="FFFFFF"/>
        </w:rPr>
        <w:t xml:space="preserve"> visit </w:t>
      </w:r>
      <w:hyperlink r:id="rId19" w:history="1">
        <w:r w:rsidR="00885177" w:rsidRPr="00885177">
          <w:rPr>
            <w:rStyle w:val="Hyperlink"/>
            <w:rFonts w:cs="Arial"/>
            <w:shd w:val="clear" w:color="auto" w:fill="FFFFFF"/>
          </w:rPr>
          <w:t>the website</w:t>
        </w:r>
      </w:hyperlink>
    </w:p>
    <w:p w:rsidR="00CA1E87" w:rsidRDefault="00CA1E87" w:rsidP="00CA1E87">
      <w:pPr>
        <w:shd w:val="clear" w:color="auto" w:fill="FFFFFF"/>
        <w:spacing w:before="100" w:beforeAutospacing="1" w:after="0" w:line="240" w:lineRule="auto"/>
        <w:rPr>
          <w:rFonts w:cs="Arial"/>
          <w:shd w:val="clear" w:color="auto" w:fill="FFFFFF"/>
        </w:rPr>
      </w:pPr>
    </w:p>
    <w:p w:rsidR="00656BE0" w:rsidRPr="0054026C" w:rsidRDefault="00CA1E87" w:rsidP="00656BE0">
      <w:pPr>
        <w:shd w:val="clear" w:color="auto" w:fill="FFFFFF"/>
        <w:spacing w:before="100" w:beforeAutospacing="1" w:after="0" w:line="240" w:lineRule="auto"/>
        <w:rPr>
          <w:rFonts w:cs="Arial"/>
          <w:b/>
          <w:sz w:val="24"/>
          <w:szCs w:val="24"/>
          <w:shd w:val="clear" w:color="auto" w:fill="FFFFFF"/>
        </w:rPr>
      </w:pPr>
      <w:r w:rsidRPr="0054026C">
        <w:rPr>
          <w:rFonts w:cs="Arial"/>
          <w:b/>
          <w:sz w:val="24"/>
          <w:szCs w:val="24"/>
          <w:shd w:val="clear" w:color="auto" w:fill="FFFFFF"/>
        </w:rPr>
        <w:t>Birmingham-Nottingham Education Partnership Fund (EPF)</w:t>
      </w:r>
    </w:p>
    <w:p w:rsidR="00CA1E87" w:rsidRPr="00CA1E87" w:rsidRDefault="00CA1E87" w:rsidP="00656BE0">
      <w:pPr>
        <w:pStyle w:val="NormalWeb"/>
        <w:shd w:val="clear" w:color="auto" w:fill="FFFFFF"/>
        <w:spacing w:after="0" w:afterAutospacing="0"/>
        <w:rPr>
          <w:rFonts w:asciiTheme="minorHAnsi" w:hAnsiTheme="minorHAnsi" w:cs="Arial"/>
          <w:sz w:val="22"/>
          <w:szCs w:val="22"/>
        </w:rPr>
      </w:pPr>
      <w:r w:rsidRPr="00CA1E87">
        <w:rPr>
          <w:rFonts w:asciiTheme="minorHAnsi" w:hAnsiTheme="minorHAnsi" w:cs="Arial"/>
          <w:sz w:val="22"/>
          <w:szCs w:val="22"/>
        </w:rPr>
        <w:t>The Universities of Birmingham and Nottingham provide money through the Strategic Collaborative Fund (SCF) to promote collaboration between the two institutions.  The joint UEB has agreed to establish an Education Partnership Fund (EPF) with £200,000 available to fund collaborative education enhancement projects.  Staff have the opportunity to bid for funding to undertake EPF projects as long as the bid is led by a member of staff from each institution.</w:t>
      </w:r>
    </w:p>
    <w:p w:rsidR="00BB3410" w:rsidRDefault="00CA1E87" w:rsidP="00BB3410">
      <w:pPr>
        <w:shd w:val="clear" w:color="auto" w:fill="FFFFFF"/>
        <w:spacing w:before="100" w:beforeAutospacing="1" w:after="0" w:line="240" w:lineRule="auto"/>
        <w:rPr>
          <w:rFonts w:cs="Arial"/>
          <w:shd w:val="clear" w:color="auto" w:fill="FFFFFF"/>
        </w:rPr>
      </w:pPr>
      <w:r>
        <w:rPr>
          <w:rFonts w:cs="Arial"/>
          <w:shd w:val="clear" w:color="auto" w:fill="FFFFFF"/>
        </w:rPr>
        <w:t xml:space="preserve">To find out more and the ways in which you can apply </w:t>
      </w:r>
      <w:r w:rsidR="00BB3410">
        <w:rPr>
          <w:rFonts w:cs="Arial"/>
          <w:shd w:val="clear" w:color="auto" w:fill="FFFFFF"/>
        </w:rPr>
        <w:t xml:space="preserve">visit </w:t>
      </w:r>
      <w:hyperlink r:id="rId20" w:history="1">
        <w:r w:rsidR="00BB3410" w:rsidRPr="00885177">
          <w:rPr>
            <w:rStyle w:val="Hyperlink"/>
            <w:rFonts w:cs="Arial"/>
            <w:shd w:val="clear" w:color="auto" w:fill="FFFFFF"/>
          </w:rPr>
          <w:t>the website</w:t>
        </w:r>
        <w:r w:rsidR="00885177" w:rsidRPr="00885177">
          <w:rPr>
            <w:rStyle w:val="Hyperlink"/>
            <w:rFonts w:cs="Arial"/>
            <w:shd w:val="clear" w:color="auto" w:fill="FFFFFF"/>
          </w:rPr>
          <w:t>.</w:t>
        </w:r>
      </w:hyperlink>
      <w:r w:rsidR="00885177">
        <w:rPr>
          <w:rFonts w:cs="Arial"/>
          <w:shd w:val="clear" w:color="auto" w:fill="FFFFFF"/>
        </w:rPr>
        <w:t xml:space="preserve"> </w:t>
      </w:r>
    </w:p>
    <w:p w:rsidR="00CA1E87" w:rsidRPr="0054026C" w:rsidRDefault="00CA1E87" w:rsidP="00E11951">
      <w:pPr>
        <w:shd w:val="clear" w:color="auto" w:fill="FFFFFF"/>
        <w:spacing w:before="100" w:beforeAutospacing="1" w:after="0" w:line="240" w:lineRule="auto"/>
        <w:rPr>
          <w:rFonts w:cs="Arial"/>
          <w:b/>
          <w:sz w:val="24"/>
          <w:szCs w:val="24"/>
          <w:shd w:val="clear" w:color="auto" w:fill="FFFFFF"/>
        </w:rPr>
      </w:pPr>
      <w:r w:rsidRPr="0054026C">
        <w:rPr>
          <w:rFonts w:cs="Arial"/>
          <w:b/>
          <w:sz w:val="24"/>
          <w:szCs w:val="24"/>
          <w:shd w:val="clear" w:color="auto" w:fill="FFFFFF"/>
        </w:rPr>
        <w:lastRenderedPageBreak/>
        <w:t>HEFi Awards for Educational Enhancement and Innovation</w:t>
      </w:r>
    </w:p>
    <w:p w:rsidR="00CA1E87" w:rsidRDefault="00CA1E87" w:rsidP="00E11951">
      <w:pPr>
        <w:shd w:val="clear" w:color="auto" w:fill="FFFFFF"/>
        <w:spacing w:before="100" w:beforeAutospacing="1" w:after="0" w:line="240" w:lineRule="auto"/>
        <w:rPr>
          <w:rFonts w:cs="Arial"/>
          <w:shd w:val="clear" w:color="auto" w:fill="FFFFFF"/>
        </w:rPr>
      </w:pPr>
      <w:r w:rsidRPr="00CA1E87">
        <w:rPr>
          <w:rFonts w:cs="Arial"/>
          <w:shd w:val="clear" w:color="auto" w:fill="FFFFFF"/>
        </w:rPr>
        <w:t>These awards reward and recognise staff from across the University who provide, and contribute to, an inspirational student experience</w:t>
      </w:r>
      <w:r w:rsidR="00AD6BEC">
        <w:rPr>
          <w:rFonts w:cs="Arial"/>
          <w:shd w:val="clear" w:color="auto" w:fill="FFFFFF"/>
        </w:rPr>
        <w:t>. The aim is to</w:t>
      </w:r>
      <w:r w:rsidRPr="00CA1E87">
        <w:rPr>
          <w:rFonts w:cs="Arial"/>
          <w:shd w:val="clear" w:color="auto" w:fill="FFFFFF"/>
        </w:rPr>
        <w:t xml:space="preserve"> raise the profile of such activity throughout the University through the nominations and award-giving process.</w:t>
      </w:r>
      <w:r>
        <w:rPr>
          <w:rFonts w:cs="Arial"/>
          <w:shd w:val="clear" w:color="auto" w:fill="FFFFFF"/>
        </w:rPr>
        <w:t xml:space="preserve"> The award themes cover: educational innovation, educational leadership, supporting student learning, and research intensive learning and teaching. Nominations can be made by any member of staff within the University.</w:t>
      </w:r>
    </w:p>
    <w:p w:rsidR="00BB3410" w:rsidRDefault="00404EE2" w:rsidP="0001433B">
      <w:pPr>
        <w:shd w:val="clear" w:color="auto" w:fill="FFFFFF"/>
        <w:spacing w:before="100" w:beforeAutospacing="1" w:after="0" w:line="240" w:lineRule="auto"/>
        <w:rPr>
          <w:rFonts w:cs="Arial"/>
          <w:shd w:val="clear" w:color="auto" w:fill="FFFFFF"/>
        </w:rPr>
      </w:pPr>
      <w:r>
        <w:rPr>
          <w:rFonts w:cs="Arial"/>
          <w:shd w:val="clear" w:color="auto" w:fill="FFFFFF"/>
        </w:rPr>
        <w:t>There is one call each year which will be made via the HEFi website.</w:t>
      </w:r>
    </w:p>
    <w:p w:rsidR="0001433B" w:rsidRDefault="0001433B" w:rsidP="00E11951">
      <w:pPr>
        <w:shd w:val="clear" w:color="auto" w:fill="FFFFFF"/>
        <w:spacing w:before="100" w:beforeAutospacing="1" w:after="0" w:line="240" w:lineRule="auto"/>
        <w:rPr>
          <w:rFonts w:cs="Arial"/>
          <w:b/>
          <w:shd w:val="clear" w:color="auto" w:fill="FFFFFF"/>
        </w:rPr>
      </w:pPr>
    </w:p>
    <w:p w:rsidR="00A90BE5" w:rsidRPr="0054026C" w:rsidRDefault="00A90BE5" w:rsidP="00656BE0">
      <w:pPr>
        <w:shd w:val="clear" w:color="auto" w:fill="FFFFFF"/>
        <w:spacing w:before="100" w:beforeAutospacing="1" w:after="0" w:line="240" w:lineRule="auto"/>
        <w:rPr>
          <w:rFonts w:cs="Arial"/>
          <w:b/>
          <w:sz w:val="24"/>
          <w:szCs w:val="24"/>
          <w:shd w:val="clear" w:color="auto" w:fill="FFFFFF"/>
        </w:rPr>
      </w:pPr>
      <w:r w:rsidRPr="0054026C">
        <w:rPr>
          <w:rFonts w:cs="Arial"/>
          <w:b/>
          <w:sz w:val="24"/>
          <w:szCs w:val="24"/>
          <w:shd w:val="clear" w:color="auto" w:fill="FFFFFF"/>
        </w:rPr>
        <w:t>HEFi Scholars</w:t>
      </w:r>
    </w:p>
    <w:p w:rsidR="00F523FE" w:rsidRPr="00F523FE" w:rsidRDefault="00F523FE" w:rsidP="00656BE0">
      <w:pPr>
        <w:spacing w:before="100" w:beforeAutospacing="1" w:after="0" w:line="240" w:lineRule="auto"/>
      </w:pPr>
      <w:r w:rsidRPr="00F523FE">
        <w:t xml:space="preserve">HEFi Scholars are members of staff who have demonstrated a commitment not only to their own continuing professional development but to the wider university community. </w:t>
      </w:r>
      <w:r w:rsidR="00AD6BEC">
        <w:t xml:space="preserve">Members of staff can apply to be considered as HEFi Scholars and the </w:t>
      </w:r>
      <w:r w:rsidR="00885177">
        <w:t>details o</w:t>
      </w:r>
      <w:r w:rsidR="00744967">
        <w:t xml:space="preserve">f how to apply can be found </w:t>
      </w:r>
      <w:hyperlink r:id="rId21" w:history="1">
        <w:r w:rsidR="00744967" w:rsidRPr="00744967">
          <w:rPr>
            <w:rStyle w:val="Hyperlink"/>
          </w:rPr>
          <w:t>h</w:t>
        </w:r>
        <w:bookmarkStart w:id="0" w:name="_GoBack"/>
        <w:bookmarkEnd w:id="0"/>
        <w:r w:rsidR="00744967" w:rsidRPr="00744967">
          <w:rPr>
            <w:rStyle w:val="Hyperlink"/>
          </w:rPr>
          <w:t>e</w:t>
        </w:r>
        <w:r w:rsidR="00744967" w:rsidRPr="00744967">
          <w:rPr>
            <w:rStyle w:val="Hyperlink"/>
          </w:rPr>
          <w:t>re.</w:t>
        </w:r>
      </w:hyperlink>
    </w:p>
    <w:p w:rsidR="00F523FE" w:rsidRDefault="00F523FE">
      <w:pPr>
        <w:shd w:val="clear" w:color="auto" w:fill="FFFFFF"/>
        <w:spacing w:before="100" w:beforeAutospacing="1" w:after="0" w:line="240" w:lineRule="auto"/>
        <w:rPr>
          <w:rFonts w:cs="Arial"/>
          <w:b/>
          <w:shd w:val="clear" w:color="auto" w:fill="FFFFFF"/>
        </w:rPr>
      </w:pPr>
    </w:p>
    <w:p w:rsidR="00A90BE5" w:rsidRPr="0054026C" w:rsidRDefault="00A90BE5" w:rsidP="00656BE0">
      <w:pPr>
        <w:shd w:val="clear" w:color="auto" w:fill="FFFFFF"/>
        <w:spacing w:before="100" w:beforeAutospacing="1" w:after="0" w:line="240" w:lineRule="auto"/>
        <w:rPr>
          <w:rFonts w:cs="Arial"/>
          <w:b/>
          <w:sz w:val="24"/>
          <w:szCs w:val="24"/>
          <w:shd w:val="clear" w:color="auto" w:fill="FFFFFF"/>
        </w:rPr>
      </w:pPr>
      <w:r w:rsidRPr="0054026C">
        <w:rPr>
          <w:rFonts w:cs="Arial"/>
          <w:b/>
          <w:sz w:val="24"/>
          <w:szCs w:val="24"/>
          <w:shd w:val="clear" w:color="auto" w:fill="FFFFFF"/>
        </w:rPr>
        <w:t>HEFi Fellows</w:t>
      </w:r>
    </w:p>
    <w:p w:rsidR="00F523FE" w:rsidRPr="00714D47" w:rsidRDefault="00F523FE" w:rsidP="00656BE0">
      <w:pPr>
        <w:spacing w:before="100" w:beforeAutospacing="1" w:after="0" w:line="240" w:lineRule="auto"/>
      </w:pPr>
      <w:r w:rsidRPr="00714D47">
        <w:t>HEFi Fellows are senior education leaders within the University who will contribute to the development and direction of HEFi. HEFi Fellows may be invited to join the HEFi Steering Group and will be expected to play an active role in creating the organisational conditions necessary to enable and support learning and the development of teaching</w:t>
      </w:r>
      <w:r>
        <w:t>.</w:t>
      </w:r>
      <w:r w:rsidRPr="00714D47">
        <w:t xml:space="preserve"> </w:t>
      </w:r>
      <w:r w:rsidR="00885177">
        <w:t>Further details about how to become a HEFi F</w:t>
      </w:r>
      <w:r w:rsidR="00744967">
        <w:t xml:space="preserve">ellow are available </w:t>
      </w:r>
      <w:hyperlink r:id="rId22" w:history="1">
        <w:r w:rsidR="00744967" w:rsidRPr="00744967">
          <w:rPr>
            <w:rStyle w:val="Hyperlink"/>
          </w:rPr>
          <w:t>here.</w:t>
        </w:r>
      </w:hyperlink>
      <w:r w:rsidRPr="00714D47">
        <w:t xml:space="preserve"> </w:t>
      </w:r>
    </w:p>
    <w:p w:rsidR="00F523FE" w:rsidRPr="00F523FE" w:rsidRDefault="00F523FE">
      <w:pPr>
        <w:shd w:val="clear" w:color="auto" w:fill="FFFFFF"/>
        <w:spacing w:before="100" w:beforeAutospacing="1" w:after="0" w:line="240" w:lineRule="auto"/>
        <w:rPr>
          <w:rFonts w:cs="Arial"/>
          <w:shd w:val="clear" w:color="auto" w:fill="FFFFFF"/>
        </w:rPr>
      </w:pPr>
    </w:p>
    <w:sectPr w:rsidR="00F523FE" w:rsidRPr="00F523FE" w:rsidSect="004B4509">
      <w:headerReference w:type="default" r:id="rId2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7A9" w:rsidRDefault="003B37A9" w:rsidP="00EE70FC">
      <w:pPr>
        <w:spacing w:after="0" w:line="240" w:lineRule="auto"/>
      </w:pPr>
      <w:r>
        <w:separator/>
      </w:r>
    </w:p>
  </w:endnote>
  <w:endnote w:type="continuationSeparator" w:id="0">
    <w:p w:rsidR="003B37A9" w:rsidRDefault="003B37A9" w:rsidP="00EE7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7A9" w:rsidRDefault="003B37A9" w:rsidP="00EE70FC">
      <w:pPr>
        <w:spacing w:after="0" w:line="240" w:lineRule="auto"/>
      </w:pPr>
      <w:r>
        <w:separator/>
      </w:r>
    </w:p>
  </w:footnote>
  <w:footnote w:type="continuationSeparator" w:id="0">
    <w:p w:rsidR="003B37A9" w:rsidRDefault="003B37A9" w:rsidP="00EE70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0FC" w:rsidRDefault="00EE70FC">
    <w:pPr>
      <w:pStyle w:val="Header"/>
    </w:pPr>
    <w:r>
      <w:rPr>
        <w:noProof/>
        <w:lang w:eastAsia="en-GB"/>
      </w:rPr>
      <w:drawing>
        <wp:inline distT="0" distB="0" distL="0" distR="0" wp14:anchorId="22585847" wp14:editId="4742FD04">
          <wp:extent cx="2847975" cy="838200"/>
          <wp:effectExtent l="0" t="0" r="9525" b="0"/>
          <wp:docPr id="4" name="Picture 3" descr="cid:image005.jpg@01D34E32.A9F56780"/>
          <wp:cNvGraphicFramePr/>
          <a:graphic xmlns:a="http://schemas.openxmlformats.org/drawingml/2006/main">
            <a:graphicData uri="http://schemas.openxmlformats.org/drawingml/2006/picture">
              <pic:pic xmlns:pic="http://schemas.openxmlformats.org/drawingml/2006/picture">
                <pic:nvPicPr>
                  <pic:cNvPr id="4" name="Picture 3" descr="cid:image005.jpg@01D34E32.A9F5678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838200"/>
                  </a:xfrm>
                  <a:prstGeom prst="rect">
                    <a:avLst/>
                  </a:prstGeom>
                  <a:noFill/>
                  <a:ln>
                    <a:noFill/>
                  </a:ln>
                </pic:spPr>
              </pic:pic>
            </a:graphicData>
          </a:graphic>
        </wp:inline>
      </w:drawing>
    </w:r>
  </w:p>
  <w:p w:rsidR="00EE70FC" w:rsidRDefault="00EE70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5568B"/>
    <w:multiLevelType w:val="hybridMultilevel"/>
    <w:tmpl w:val="9574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3B64F3D"/>
    <w:multiLevelType w:val="hybridMultilevel"/>
    <w:tmpl w:val="403822E6"/>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9D279EF"/>
    <w:multiLevelType w:val="hybridMultilevel"/>
    <w:tmpl w:val="4BEAB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92C68B2"/>
    <w:multiLevelType w:val="hybridMultilevel"/>
    <w:tmpl w:val="C878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A3B72DD"/>
    <w:multiLevelType w:val="multilevel"/>
    <w:tmpl w:val="961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509"/>
    <w:rsid w:val="0001433B"/>
    <w:rsid w:val="0005393E"/>
    <w:rsid w:val="000B4C38"/>
    <w:rsid w:val="00125113"/>
    <w:rsid w:val="001924B3"/>
    <w:rsid w:val="001B7941"/>
    <w:rsid w:val="002C29A9"/>
    <w:rsid w:val="003B37A9"/>
    <w:rsid w:val="004006C6"/>
    <w:rsid w:val="004027E7"/>
    <w:rsid w:val="00404EE2"/>
    <w:rsid w:val="004B4509"/>
    <w:rsid w:val="004C229C"/>
    <w:rsid w:val="004D14A7"/>
    <w:rsid w:val="004D1BB7"/>
    <w:rsid w:val="004F2830"/>
    <w:rsid w:val="0054026C"/>
    <w:rsid w:val="00540BAB"/>
    <w:rsid w:val="005B192F"/>
    <w:rsid w:val="00656BE0"/>
    <w:rsid w:val="006B2EAB"/>
    <w:rsid w:val="00707A43"/>
    <w:rsid w:val="00744967"/>
    <w:rsid w:val="007E45E1"/>
    <w:rsid w:val="00801B19"/>
    <w:rsid w:val="008150FD"/>
    <w:rsid w:val="00885177"/>
    <w:rsid w:val="008B6BB3"/>
    <w:rsid w:val="008C0191"/>
    <w:rsid w:val="008C0920"/>
    <w:rsid w:val="008C183A"/>
    <w:rsid w:val="00921F76"/>
    <w:rsid w:val="00A82A8B"/>
    <w:rsid w:val="00A90BE5"/>
    <w:rsid w:val="00A96D38"/>
    <w:rsid w:val="00AD6BEC"/>
    <w:rsid w:val="00BB3410"/>
    <w:rsid w:val="00BF6D4C"/>
    <w:rsid w:val="00C10E4C"/>
    <w:rsid w:val="00CA1E87"/>
    <w:rsid w:val="00CB3164"/>
    <w:rsid w:val="00E11951"/>
    <w:rsid w:val="00E12E89"/>
    <w:rsid w:val="00EB03B7"/>
    <w:rsid w:val="00EE70FC"/>
    <w:rsid w:val="00F523FE"/>
    <w:rsid w:val="00F92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1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1BB7"/>
    <w:pPr>
      <w:ind w:left="720"/>
      <w:contextualSpacing/>
    </w:pPr>
  </w:style>
  <w:style w:type="paragraph" w:styleId="BalloonText">
    <w:name w:val="Balloon Text"/>
    <w:basedOn w:val="Normal"/>
    <w:link w:val="BalloonTextChar"/>
    <w:uiPriority w:val="99"/>
    <w:semiHidden/>
    <w:unhideWhenUsed/>
    <w:rsid w:val="00192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4B3"/>
    <w:rPr>
      <w:rFonts w:ascii="Segoe UI" w:hAnsi="Segoe UI" w:cs="Segoe UI"/>
      <w:sz w:val="18"/>
      <w:szCs w:val="18"/>
    </w:rPr>
  </w:style>
  <w:style w:type="character" w:styleId="Hyperlink">
    <w:name w:val="Hyperlink"/>
    <w:basedOn w:val="DefaultParagraphFont"/>
    <w:uiPriority w:val="99"/>
    <w:unhideWhenUsed/>
    <w:rsid w:val="00E11951"/>
    <w:rPr>
      <w:color w:val="0000FF" w:themeColor="hyperlink"/>
      <w:u w:val="single"/>
    </w:rPr>
  </w:style>
  <w:style w:type="paragraph" w:styleId="NormalWeb">
    <w:name w:val="Normal (Web)"/>
    <w:basedOn w:val="Normal"/>
    <w:uiPriority w:val="99"/>
    <w:semiHidden/>
    <w:unhideWhenUsed/>
    <w:rsid w:val="00C10E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C229C"/>
    <w:rPr>
      <w:sz w:val="16"/>
      <w:szCs w:val="16"/>
    </w:rPr>
  </w:style>
  <w:style w:type="paragraph" w:styleId="CommentText">
    <w:name w:val="annotation text"/>
    <w:basedOn w:val="Normal"/>
    <w:link w:val="CommentTextChar"/>
    <w:uiPriority w:val="99"/>
    <w:semiHidden/>
    <w:unhideWhenUsed/>
    <w:rsid w:val="004C229C"/>
    <w:pPr>
      <w:spacing w:line="240" w:lineRule="auto"/>
    </w:pPr>
    <w:rPr>
      <w:sz w:val="20"/>
      <w:szCs w:val="20"/>
    </w:rPr>
  </w:style>
  <w:style w:type="character" w:customStyle="1" w:styleId="CommentTextChar">
    <w:name w:val="Comment Text Char"/>
    <w:basedOn w:val="DefaultParagraphFont"/>
    <w:link w:val="CommentText"/>
    <w:uiPriority w:val="99"/>
    <w:semiHidden/>
    <w:rsid w:val="004C229C"/>
    <w:rPr>
      <w:sz w:val="20"/>
      <w:szCs w:val="20"/>
    </w:rPr>
  </w:style>
  <w:style w:type="paragraph" w:styleId="CommentSubject">
    <w:name w:val="annotation subject"/>
    <w:basedOn w:val="CommentText"/>
    <w:next w:val="CommentText"/>
    <w:link w:val="CommentSubjectChar"/>
    <w:uiPriority w:val="99"/>
    <w:semiHidden/>
    <w:unhideWhenUsed/>
    <w:rsid w:val="004C229C"/>
    <w:rPr>
      <w:b/>
      <w:bCs/>
    </w:rPr>
  </w:style>
  <w:style w:type="character" w:customStyle="1" w:styleId="CommentSubjectChar">
    <w:name w:val="Comment Subject Char"/>
    <w:basedOn w:val="CommentTextChar"/>
    <w:link w:val="CommentSubject"/>
    <w:uiPriority w:val="99"/>
    <w:semiHidden/>
    <w:rsid w:val="004C229C"/>
    <w:rPr>
      <w:b/>
      <w:bCs/>
      <w:sz w:val="20"/>
      <w:szCs w:val="20"/>
    </w:rPr>
  </w:style>
  <w:style w:type="paragraph" w:styleId="Header">
    <w:name w:val="header"/>
    <w:basedOn w:val="Normal"/>
    <w:link w:val="HeaderChar"/>
    <w:uiPriority w:val="99"/>
    <w:unhideWhenUsed/>
    <w:rsid w:val="00EE70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0FC"/>
  </w:style>
  <w:style w:type="paragraph" w:styleId="Footer">
    <w:name w:val="footer"/>
    <w:basedOn w:val="Normal"/>
    <w:link w:val="FooterChar"/>
    <w:uiPriority w:val="99"/>
    <w:unhideWhenUsed/>
    <w:rsid w:val="00EE70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0FC"/>
  </w:style>
  <w:style w:type="character" w:styleId="FollowedHyperlink">
    <w:name w:val="FollowedHyperlink"/>
    <w:basedOn w:val="DefaultParagraphFont"/>
    <w:uiPriority w:val="99"/>
    <w:semiHidden/>
    <w:unhideWhenUsed/>
    <w:rsid w:val="0012511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1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1BB7"/>
    <w:pPr>
      <w:ind w:left="720"/>
      <w:contextualSpacing/>
    </w:pPr>
  </w:style>
  <w:style w:type="paragraph" w:styleId="BalloonText">
    <w:name w:val="Balloon Text"/>
    <w:basedOn w:val="Normal"/>
    <w:link w:val="BalloonTextChar"/>
    <w:uiPriority w:val="99"/>
    <w:semiHidden/>
    <w:unhideWhenUsed/>
    <w:rsid w:val="00192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4B3"/>
    <w:rPr>
      <w:rFonts w:ascii="Segoe UI" w:hAnsi="Segoe UI" w:cs="Segoe UI"/>
      <w:sz w:val="18"/>
      <w:szCs w:val="18"/>
    </w:rPr>
  </w:style>
  <w:style w:type="character" w:styleId="Hyperlink">
    <w:name w:val="Hyperlink"/>
    <w:basedOn w:val="DefaultParagraphFont"/>
    <w:uiPriority w:val="99"/>
    <w:unhideWhenUsed/>
    <w:rsid w:val="00E11951"/>
    <w:rPr>
      <w:color w:val="0000FF" w:themeColor="hyperlink"/>
      <w:u w:val="single"/>
    </w:rPr>
  </w:style>
  <w:style w:type="paragraph" w:styleId="NormalWeb">
    <w:name w:val="Normal (Web)"/>
    <w:basedOn w:val="Normal"/>
    <w:uiPriority w:val="99"/>
    <w:semiHidden/>
    <w:unhideWhenUsed/>
    <w:rsid w:val="00C10E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C229C"/>
    <w:rPr>
      <w:sz w:val="16"/>
      <w:szCs w:val="16"/>
    </w:rPr>
  </w:style>
  <w:style w:type="paragraph" w:styleId="CommentText">
    <w:name w:val="annotation text"/>
    <w:basedOn w:val="Normal"/>
    <w:link w:val="CommentTextChar"/>
    <w:uiPriority w:val="99"/>
    <w:semiHidden/>
    <w:unhideWhenUsed/>
    <w:rsid w:val="004C229C"/>
    <w:pPr>
      <w:spacing w:line="240" w:lineRule="auto"/>
    </w:pPr>
    <w:rPr>
      <w:sz w:val="20"/>
      <w:szCs w:val="20"/>
    </w:rPr>
  </w:style>
  <w:style w:type="character" w:customStyle="1" w:styleId="CommentTextChar">
    <w:name w:val="Comment Text Char"/>
    <w:basedOn w:val="DefaultParagraphFont"/>
    <w:link w:val="CommentText"/>
    <w:uiPriority w:val="99"/>
    <w:semiHidden/>
    <w:rsid w:val="004C229C"/>
    <w:rPr>
      <w:sz w:val="20"/>
      <w:szCs w:val="20"/>
    </w:rPr>
  </w:style>
  <w:style w:type="paragraph" w:styleId="CommentSubject">
    <w:name w:val="annotation subject"/>
    <w:basedOn w:val="CommentText"/>
    <w:next w:val="CommentText"/>
    <w:link w:val="CommentSubjectChar"/>
    <w:uiPriority w:val="99"/>
    <w:semiHidden/>
    <w:unhideWhenUsed/>
    <w:rsid w:val="004C229C"/>
    <w:rPr>
      <w:b/>
      <w:bCs/>
    </w:rPr>
  </w:style>
  <w:style w:type="character" w:customStyle="1" w:styleId="CommentSubjectChar">
    <w:name w:val="Comment Subject Char"/>
    <w:basedOn w:val="CommentTextChar"/>
    <w:link w:val="CommentSubject"/>
    <w:uiPriority w:val="99"/>
    <w:semiHidden/>
    <w:rsid w:val="004C229C"/>
    <w:rPr>
      <w:b/>
      <w:bCs/>
      <w:sz w:val="20"/>
      <w:szCs w:val="20"/>
    </w:rPr>
  </w:style>
  <w:style w:type="paragraph" w:styleId="Header">
    <w:name w:val="header"/>
    <w:basedOn w:val="Normal"/>
    <w:link w:val="HeaderChar"/>
    <w:uiPriority w:val="99"/>
    <w:unhideWhenUsed/>
    <w:rsid w:val="00EE70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0FC"/>
  </w:style>
  <w:style w:type="paragraph" w:styleId="Footer">
    <w:name w:val="footer"/>
    <w:basedOn w:val="Normal"/>
    <w:link w:val="FooterChar"/>
    <w:uiPriority w:val="99"/>
    <w:unhideWhenUsed/>
    <w:rsid w:val="00EE70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0FC"/>
  </w:style>
  <w:style w:type="character" w:styleId="FollowedHyperlink">
    <w:name w:val="FollowedHyperlink"/>
    <w:basedOn w:val="DefaultParagraphFont"/>
    <w:uiPriority w:val="99"/>
    <w:semiHidden/>
    <w:unhideWhenUsed/>
    <w:rsid w:val="001251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171324">
      <w:bodyDiv w:val="1"/>
      <w:marLeft w:val="0"/>
      <w:marRight w:val="0"/>
      <w:marTop w:val="0"/>
      <w:marBottom w:val="0"/>
      <w:divBdr>
        <w:top w:val="none" w:sz="0" w:space="0" w:color="auto"/>
        <w:left w:val="none" w:sz="0" w:space="0" w:color="auto"/>
        <w:bottom w:val="none" w:sz="0" w:space="0" w:color="auto"/>
        <w:right w:val="none" w:sz="0" w:space="0" w:color="auto"/>
      </w:divBdr>
    </w:div>
    <w:div w:id="162839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tlt-u21ti.sites.olt.ubc.ca/files/2017/04/2016-U21-TI-Validated-framework-.pdf" TargetMode="External"/><Relationship Id="rId13" Type="http://schemas.openxmlformats.org/officeDocument/2006/relationships/hyperlink" Target="https://www.seda.ac.uk/learning-teaching-assessing" TargetMode="External"/><Relationship Id="rId18" Type="http://schemas.openxmlformats.org/officeDocument/2006/relationships/hyperlink" Target="mailto:bigconversation@contacts.bham.ac.uk" TargetMode="External"/><Relationship Id="rId3" Type="http://schemas.microsoft.com/office/2007/relationships/stylesWithEffects" Target="stylesWithEffects.xml"/><Relationship Id="rId21" Type="http://schemas.openxmlformats.org/officeDocument/2006/relationships/hyperlink" Target="http://www.birmingham.ac.uk/Documents/HEFI/Membership-of-the-Higher-Education-Futures-institute-FINAL-140618.docx" TargetMode="External"/><Relationship Id="rId7" Type="http://schemas.openxmlformats.org/officeDocument/2006/relationships/endnotes" Target="endnotes.xml"/><Relationship Id="rId12" Type="http://schemas.openxmlformats.org/officeDocument/2006/relationships/hyperlink" Target="https://www.heacademy.ac.uk/individuals/fellowship/fellow" TargetMode="External"/><Relationship Id="rId17" Type="http://schemas.openxmlformats.org/officeDocument/2006/relationships/hyperlink" Target="mailto:hefi@contacts.bham.ac.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irmingham.ac.uk/university/hefi/index.aspx" TargetMode="External"/><Relationship Id="rId20" Type="http://schemas.openxmlformats.org/officeDocument/2006/relationships/hyperlink" Target="https://www.birmingham.ac.uk/university/hefi/staff-development/Educational-Enhancement.asp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EFi@contacts.bham.ac.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anvas.bham.ac.uk/courses/34105/pages/introduction-to-the-beacon-professional-recognition-schemehttps:/canvas.bham.ac.uk/courses/34105/pages/introduction-to-the-pgche" TargetMode="External"/><Relationship Id="rId23" Type="http://schemas.openxmlformats.org/officeDocument/2006/relationships/header" Target="header1.xml"/><Relationship Id="rId10" Type="http://schemas.openxmlformats.org/officeDocument/2006/relationships/hyperlink" Target="https://www.heacademy.ac.uk/ukpsf" TargetMode="External"/><Relationship Id="rId19" Type="http://schemas.openxmlformats.org/officeDocument/2006/relationships/hyperlink" Target="https://www.birmingham.ac.uk/university/hefi/staff-development/Educational-Enhancement.aspx" TargetMode="External"/><Relationship Id="rId4" Type="http://schemas.openxmlformats.org/officeDocument/2006/relationships/settings" Target="settings.xml"/><Relationship Id="rId9" Type="http://schemas.openxmlformats.org/officeDocument/2006/relationships/hyperlink" Target="http://ctlt-u21ti.sites.olt.ubc.ca/files/2017/04/2016-U21-TI-Resource-Notes-on-the-U21-Teaching-Indicators-Framework.pdf" TargetMode="External"/><Relationship Id="rId14" Type="http://schemas.openxmlformats.org/officeDocument/2006/relationships/hyperlink" Target="https://canvas.bham.ac.uk/courses/34105/pages/introduction-to-the-pgche" TargetMode="External"/><Relationship Id="rId22" Type="http://schemas.openxmlformats.org/officeDocument/2006/relationships/hyperlink" Target="http://www.birmingham.ac.uk/Documents/HEFI/Membership-of-the-Higher-Education-Futures-institute-FINAL-140618.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1506</Words>
  <Characters>8589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10075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King</dc:creator>
  <cp:lastModifiedBy>Helen Rosser</cp:lastModifiedBy>
  <cp:revision>9</cp:revision>
  <cp:lastPrinted>2017-10-26T15:13:00Z</cp:lastPrinted>
  <dcterms:created xsi:type="dcterms:W3CDTF">2018-10-11T10:44:00Z</dcterms:created>
  <dcterms:modified xsi:type="dcterms:W3CDTF">2018-10-15T11:15:00Z</dcterms:modified>
</cp:coreProperties>
</file>