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097" w:rsidRPr="00176097" w:rsidRDefault="00176097" w:rsidP="008B7F81">
      <w:pPr>
        <w:jc w:val="center"/>
        <w:rPr>
          <w:rFonts w:asciiTheme="minorHAnsi" w:hAnsiTheme="minorHAnsi" w:cstheme="minorHAnsi"/>
          <w:b/>
          <w:sz w:val="144"/>
          <w:szCs w:val="144"/>
        </w:rPr>
      </w:pPr>
    </w:p>
    <w:p w:rsidR="008B7F81" w:rsidRPr="00686B0F" w:rsidRDefault="008B7F81" w:rsidP="008B7F81">
      <w:pPr>
        <w:jc w:val="center"/>
        <w:rPr>
          <w:rFonts w:ascii="Arial" w:hAnsi="Arial" w:cs="Arial"/>
          <w:b/>
          <w:sz w:val="96"/>
        </w:rPr>
      </w:pPr>
      <w:r w:rsidRPr="00686B0F">
        <w:rPr>
          <w:rFonts w:ascii="Arial" w:hAnsi="Arial" w:cs="Arial"/>
          <w:b/>
          <w:sz w:val="96"/>
        </w:rPr>
        <w:t>School of Psychology</w:t>
      </w:r>
    </w:p>
    <w:p w:rsidR="00686B0F" w:rsidRPr="00176097" w:rsidRDefault="00686B0F" w:rsidP="008B7F81">
      <w:pPr>
        <w:jc w:val="center"/>
        <w:rPr>
          <w:rFonts w:ascii="Arial" w:hAnsi="Arial" w:cs="Arial"/>
          <w:b/>
          <w:sz w:val="144"/>
          <w:szCs w:val="144"/>
        </w:rPr>
      </w:pPr>
    </w:p>
    <w:p w:rsidR="00B97020" w:rsidRPr="00686B0F" w:rsidRDefault="00B97020" w:rsidP="008B7F81">
      <w:pPr>
        <w:jc w:val="center"/>
        <w:rPr>
          <w:rFonts w:ascii="Arial" w:hAnsi="Arial" w:cs="Arial"/>
          <w:b/>
          <w:sz w:val="72"/>
        </w:rPr>
      </w:pPr>
      <w:r w:rsidRPr="00686B0F">
        <w:rPr>
          <w:rFonts w:ascii="Arial" w:hAnsi="Arial" w:cs="Arial"/>
          <w:b/>
          <w:sz w:val="72"/>
        </w:rPr>
        <w:t xml:space="preserve">Guide to Module Choices </w:t>
      </w:r>
    </w:p>
    <w:p w:rsidR="00B97020" w:rsidRPr="00686B0F" w:rsidRDefault="00B97020" w:rsidP="008B7F81">
      <w:pPr>
        <w:jc w:val="center"/>
        <w:rPr>
          <w:rFonts w:ascii="Arial" w:hAnsi="Arial" w:cs="Arial"/>
          <w:b/>
          <w:sz w:val="72"/>
        </w:rPr>
      </w:pPr>
      <w:r w:rsidRPr="00686B0F">
        <w:rPr>
          <w:rFonts w:ascii="Arial" w:hAnsi="Arial" w:cs="Arial"/>
          <w:b/>
          <w:sz w:val="72"/>
        </w:rPr>
        <w:t>for Incoming Exchange Students</w:t>
      </w:r>
    </w:p>
    <w:p w:rsidR="00176097" w:rsidRDefault="006A6ED0" w:rsidP="00176097">
      <w:pPr>
        <w:jc w:val="center"/>
        <w:rPr>
          <w:rFonts w:ascii="Arial" w:hAnsi="Arial" w:cs="Arial"/>
          <w:b/>
          <w:color w:val="FF0000"/>
          <w:sz w:val="96"/>
        </w:rPr>
      </w:pPr>
      <w:r w:rsidRPr="00686B0F">
        <w:rPr>
          <w:rFonts w:ascii="Arial" w:hAnsi="Arial" w:cs="Arial"/>
          <w:b/>
          <w:color w:val="FF0000"/>
          <w:sz w:val="96"/>
        </w:rPr>
        <w:t>202</w:t>
      </w:r>
      <w:r w:rsidR="00AC2623">
        <w:rPr>
          <w:rFonts w:ascii="Arial" w:hAnsi="Arial" w:cs="Arial"/>
          <w:b/>
          <w:color w:val="FF0000"/>
          <w:sz w:val="96"/>
        </w:rPr>
        <w:t>2-23</w:t>
      </w:r>
    </w:p>
    <w:p w:rsidR="005C6FD3" w:rsidRDefault="005C6FD3">
      <w:pPr>
        <w:spacing w:after="160" w:line="259" w:lineRule="auto"/>
        <w:rPr>
          <w:rFonts w:ascii="Arial" w:hAnsi="Arial" w:cs="Arial"/>
          <w:b/>
          <w:color w:val="FF0000"/>
          <w:sz w:val="96"/>
        </w:rPr>
      </w:pPr>
      <w:r>
        <w:rPr>
          <w:rFonts w:ascii="Arial" w:hAnsi="Arial" w:cs="Arial"/>
          <w:b/>
          <w:color w:val="FF0000"/>
          <w:sz w:val="96"/>
        </w:rPr>
        <w:br w:type="page"/>
      </w:r>
    </w:p>
    <w:p w:rsidR="005C6FD3" w:rsidRPr="00091755" w:rsidRDefault="005C6FD3" w:rsidP="005C6FD3">
      <w:pPr>
        <w:rPr>
          <w:rFonts w:ascii="Arial" w:hAnsi="Arial" w:cs="Arial"/>
          <w:b/>
          <w:u w:val="single"/>
        </w:rPr>
      </w:pPr>
    </w:p>
    <w:p w:rsidR="005C6FD3" w:rsidRPr="00A52B80" w:rsidRDefault="005C6FD3" w:rsidP="005C6FD3">
      <w:pPr>
        <w:spacing w:line="276" w:lineRule="auto"/>
        <w:rPr>
          <w:rFonts w:ascii="Arial" w:hAnsi="Arial" w:cs="Arial"/>
          <w:sz w:val="24"/>
          <w:szCs w:val="24"/>
        </w:rPr>
      </w:pPr>
      <w:r w:rsidRPr="00A52B80">
        <w:rPr>
          <w:rFonts w:ascii="Arial" w:hAnsi="Arial" w:cs="Arial"/>
          <w:sz w:val="24"/>
          <w:szCs w:val="24"/>
        </w:rPr>
        <w:t>This booklet sets out the modules offered to exchange students visiting the School of Psychology in University of Birmingham in 202</w:t>
      </w:r>
      <w:r w:rsidR="00AC2623">
        <w:rPr>
          <w:rFonts w:ascii="Arial" w:hAnsi="Arial" w:cs="Arial"/>
          <w:sz w:val="24"/>
          <w:szCs w:val="24"/>
        </w:rPr>
        <w:t>2</w:t>
      </w:r>
      <w:r w:rsidRPr="00A52B80">
        <w:rPr>
          <w:rFonts w:ascii="Arial" w:hAnsi="Arial" w:cs="Arial"/>
          <w:sz w:val="24"/>
          <w:szCs w:val="24"/>
        </w:rPr>
        <w:t>-2</w:t>
      </w:r>
      <w:r w:rsidR="00AC2623">
        <w:rPr>
          <w:rFonts w:ascii="Arial" w:hAnsi="Arial" w:cs="Arial"/>
          <w:sz w:val="24"/>
          <w:szCs w:val="24"/>
        </w:rPr>
        <w:t>3</w:t>
      </w:r>
      <w:r w:rsidRPr="00A52B80">
        <w:rPr>
          <w:rFonts w:ascii="Arial" w:hAnsi="Arial" w:cs="Arial"/>
          <w:sz w:val="24"/>
          <w:szCs w:val="24"/>
        </w:rPr>
        <w:t>.  We make a wide range of modules available to incoming exchange students.</w:t>
      </w:r>
    </w:p>
    <w:p w:rsidR="005C6FD3" w:rsidRDefault="005C6FD3" w:rsidP="005C6FD3">
      <w:pPr>
        <w:pStyle w:val="Default"/>
        <w:spacing w:line="276" w:lineRule="auto"/>
      </w:pPr>
    </w:p>
    <w:p w:rsidR="005C6FD3" w:rsidRPr="00A52B80" w:rsidRDefault="005C6FD3" w:rsidP="005C6FD3">
      <w:pPr>
        <w:pStyle w:val="Default"/>
        <w:spacing w:line="276" w:lineRule="auto"/>
        <w:rPr>
          <w:b/>
        </w:rPr>
      </w:pPr>
      <w:r w:rsidRPr="00A52B80">
        <w:rPr>
          <w:b/>
        </w:rPr>
        <w:t>IMPORTANT INFORMATION: PLEASE READ CAREFULLY</w:t>
      </w:r>
    </w:p>
    <w:p w:rsidR="005C6FD3" w:rsidRDefault="005C6FD3" w:rsidP="005C6FD3">
      <w:pPr>
        <w:pStyle w:val="Default"/>
        <w:spacing w:line="276" w:lineRule="auto"/>
      </w:pPr>
    </w:p>
    <w:p w:rsidR="005C6FD3" w:rsidRPr="00A52B80" w:rsidRDefault="005C6FD3" w:rsidP="005C6FD3">
      <w:pPr>
        <w:pStyle w:val="Default"/>
        <w:spacing w:line="276" w:lineRule="auto"/>
      </w:pPr>
      <w:r w:rsidRPr="00A52B80">
        <w:t xml:space="preserve">Module availability refers to the period of time an exchange student is with us: </w:t>
      </w:r>
    </w:p>
    <w:p w:rsidR="005C6FD3" w:rsidRPr="00A52B80" w:rsidRDefault="005C6FD3" w:rsidP="005C6FD3">
      <w:pPr>
        <w:pStyle w:val="Default"/>
        <w:numPr>
          <w:ilvl w:val="0"/>
          <w:numId w:val="1"/>
        </w:numPr>
        <w:spacing w:line="276" w:lineRule="auto"/>
      </w:pPr>
      <w:r w:rsidRPr="00A52B80">
        <w:t>Semester 1 (September to December) only*.</w:t>
      </w:r>
    </w:p>
    <w:p w:rsidR="005C6FD3" w:rsidRPr="00A52B80" w:rsidRDefault="005C6FD3" w:rsidP="005C6FD3">
      <w:pPr>
        <w:pStyle w:val="Default"/>
        <w:numPr>
          <w:ilvl w:val="0"/>
          <w:numId w:val="1"/>
        </w:numPr>
        <w:spacing w:line="276" w:lineRule="auto"/>
      </w:pPr>
      <w:r w:rsidRPr="00A52B80">
        <w:t>Semester 2 (January to June) only.</w:t>
      </w:r>
    </w:p>
    <w:p w:rsidR="005C6FD3" w:rsidRPr="00A52B80" w:rsidRDefault="005C6FD3" w:rsidP="005C6FD3">
      <w:pPr>
        <w:pStyle w:val="Default"/>
        <w:numPr>
          <w:ilvl w:val="0"/>
          <w:numId w:val="1"/>
        </w:numPr>
        <w:spacing w:line="276" w:lineRule="auto"/>
      </w:pPr>
      <w:r w:rsidRPr="00A52B80">
        <w:t>Full Year (September to June).</w:t>
      </w:r>
    </w:p>
    <w:p w:rsidR="005C6FD3" w:rsidRPr="00A52B80" w:rsidRDefault="005C6FD3" w:rsidP="005C6FD3">
      <w:pPr>
        <w:pStyle w:val="Default"/>
        <w:spacing w:line="276" w:lineRule="auto"/>
        <w:rPr>
          <w:i/>
        </w:rPr>
      </w:pPr>
      <w:r w:rsidRPr="00A52B80">
        <w:rPr>
          <w:i/>
        </w:rPr>
        <w:t xml:space="preserve">(*Some modules have alternative assessments for these students – which may mean a number of </w:t>
      </w:r>
      <w:r w:rsidR="00B37514">
        <w:rPr>
          <w:i/>
        </w:rPr>
        <w:t>assessments</w:t>
      </w:r>
      <w:r w:rsidRPr="00A52B80">
        <w:rPr>
          <w:i/>
        </w:rPr>
        <w:t xml:space="preserve"> before Christmas, so please be aware that there may be assessment bunching at this time).</w:t>
      </w:r>
    </w:p>
    <w:p w:rsidR="005C6FD3" w:rsidRDefault="005C6FD3" w:rsidP="005C6FD3">
      <w:pPr>
        <w:pStyle w:val="Default"/>
        <w:spacing w:line="276" w:lineRule="auto"/>
      </w:pPr>
    </w:p>
    <w:p w:rsidR="005C6FD3" w:rsidRDefault="005C6FD3" w:rsidP="005C6FD3">
      <w:pPr>
        <w:pStyle w:val="Default"/>
        <w:spacing w:line="276" w:lineRule="auto"/>
      </w:pPr>
      <w:r w:rsidRPr="00A52B80">
        <w:t>Please read through the availability of modules carefully before choosing your options.</w:t>
      </w:r>
    </w:p>
    <w:p w:rsidR="005C6FD3" w:rsidRPr="00A52B80" w:rsidRDefault="005C6FD3" w:rsidP="005C6FD3">
      <w:pPr>
        <w:pStyle w:val="Default"/>
        <w:spacing w:line="276" w:lineRule="auto"/>
      </w:pPr>
    </w:p>
    <w:p w:rsidR="005C6FD3" w:rsidRPr="00A52B80" w:rsidRDefault="005C6FD3" w:rsidP="005C6FD3">
      <w:pPr>
        <w:spacing w:line="276" w:lineRule="auto"/>
        <w:rPr>
          <w:rFonts w:ascii="Arial" w:hAnsi="Arial" w:cs="Arial"/>
          <w:sz w:val="24"/>
          <w:szCs w:val="24"/>
        </w:rPr>
      </w:pPr>
      <w:r w:rsidRPr="00A52B80">
        <w:rPr>
          <w:rFonts w:ascii="Arial" w:hAnsi="Arial" w:cs="Arial"/>
          <w:b/>
          <w:bCs/>
          <w:sz w:val="24"/>
          <w:szCs w:val="24"/>
        </w:rPr>
        <w:t>Important Notes:</w:t>
      </w:r>
    </w:p>
    <w:p w:rsidR="005C6FD3" w:rsidRPr="00AC2623" w:rsidRDefault="005C6FD3" w:rsidP="005C6FD3">
      <w:pPr>
        <w:pStyle w:val="Default"/>
        <w:numPr>
          <w:ilvl w:val="0"/>
          <w:numId w:val="1"/>
        </w:numPr>
        <w:spacing w:line="276" w:lineRule="auto"/>
      </w:pPr>
      <w:r w:rsidRPr="00AC2623">
        <w:rPr>
          <w:iCs/>
        </w:rPr>
        <w:t xml:space="preserve">Module title, content, assessment, delivery &amp; staffing may be subject to change part of ongoing Quality Assurance processes. </w:t>
      </w:r>
    </w:p>
    <w:p w:rsidR="005C6FD3" w:rsidRPr="00AC2623" w:rsidRDefault="005C6FD3" w:rsidP="005C6FD3">
      <w:pPr>
        <w:pStyle w:val="Default"/>
        <w:numPr>
          <w:ilvl w:val="0"/>
          <w:numId w:val="1"/>
        </w:numPr>
        <w:spacing w:line="276" w:lineRule="auto"/>
      </w:pPr>
      <w:r w:rsidRPr="00AC2623">
        <w:rPr>
          <w:iCs/>
        </w:rPr>
        <w:t xml:space="preserve">Timetables are not confirmed until the start of term and may be subject to change due to unforeseen circumstances. </w:t>
      </w:r>
    </w:p>
    <w:p w:rsidR="005C6FD3" w:rsidRPr="00AC2623" w:rsidRDefault="005C6FD3" w:rsidP="005C6FD3">
      <w:pPr>
        <w:pStyle w:val="Default"/>
        <w:numPr>
          <w:ilvl w:val="0"/>
          <w:numId w:val="1"/>
        </w:numPr>
        <w:spacing w:line="276" w:lineRule="auto"/>
      </w:pPr>
      <w:r w:rsidRPr="00AC2623">
        <w:rPr>
          <w:iCs/>
        </w:rPr>
        <w:t xml:space="preserve">Exchange students may be limited within certain modules through a </w:t>
      </w:r>
      <w:r w:rsidR="00AC2623" w:rsidRPr="00AC2623">
        <w:rPr>
          <w:iCs/>
        </w:rPr>
        <w:t>number</w:t>
      </w:r>
      <w:r w:rsidRPr="00AC2623">
        <w:rPr>
          <w:iCs/>
        </w:rPr>
        <w:t xml:space="preserve"> capping process. </w:t>
      </w:r>
    </w:p>
    <w:p w:rsidR="00EA0410" w:rsidRDefault="005C6FD3" w:rsidP="005C6FD3">
      <w:pPr>
        <w:pStyle w:val="Default"/>
        <w:numPr>
          <w:ilvl w:val="0"/>
          <w:numId w:val="1"/>
        </w:numPr>
        <w:spacing w:line="276" w:lineRule="auto"/>
        <w:rPr>
          <w:iCs/>
        </w:rPr>
      </w:pPr>
      <w:r w:rsidRPr="00AC2623">
        <w:rPr>
          <w:iCs/>
        </w:rPr>
        <w:t>Students who attend in Semester 1 (Autumn term – September to December) may need to undertake slightly different assessments before they leave for Christmas a final exam is normally stipulated</w:t>
      </w:r>
      <w:r w:rsidR="00EA0410">
        <w:rPr>
          <w:iCs/>
        </w:rPr>
        <w:t>.</w:t>
      </w:r>
    </w:p>
    <w:p w:rsidR="005C6FD3" w:rsidRPr="00EA0410" w:rsidRDefault="005C6FD3" w:rsidP="005C6FD3">
      <w:pPr>
        <w:pStyle w:val="Default"/>
        <w:numPr>
          <w:ilvl w:val="0"/>
          <w:numId w:val="1"/>
        </w:numPr>
        <w:spacing w:line="276" w:lineRule="auto"/>
        <w:rPr>
          <w:iCs/>
        </w:rPr>
      </w:pPr>
      <w:r w:rsidRPr="00EA0410">
        <w:rPr>
          <w:iCs/>
        </w:rPr>
        <w:t>This will mean additional assessment for those modules.</w:t>
      </w:r>
    </w:p>
    <w:p w:rsidR="005C6FD3" w:rsidRPr="00AC2623" w:rsidRDefault="005C6FD3" w:rsidP="005C6FD3">
      <w:pPr>
        <w:pStyle w:val="Default"/>
        <w:numPr>
          <w:ilvl w:val="0"/>
          <w:numId w:val="1"/>
        </w:numPr>
        <w:spacing w:line="276" w:lineRule="auto"/>
      </w:pPr>
      <w:r w:rsidRPr="00AC2623">
        <w:rPr>
          <w:iCs/>
        </w:rPr>
        <w:t xml:space="preserve">Students attending in Semester 2 (Spring term – January to April + exam period in May) are expected to attend the summer exams in May/June. </w:t>
      </w:r>
    </w:p>
    <w:p w:rsidR="005C6FD3" w:rsidRPr="00AC2623" w:rsidRDefault="005C6FD3" w:rsidP="005C6FD3">
      <w:pPr>
        <w:pStyle w:val="Default"/>
        <w:numPr>
          <w:ilvl w:val="0"/>
          <w:numId w:val="1"/>
        </w:numPr>
        <w:spacing w:line="276" w:lineRule="auto"/>
      </w:pPr>
      <w:r w:rsidRPr="00AC2623">
        <w:rPr>
          <w:iCs/>
        </w:rPr>
        <w:t xml:space="preserve">Those students attending the full year are expected to be at University from September to June. Absences must be confirmed with the </w:t>
      </w:r>
      <w:proofErr w:type="spellStart"/>
      <w:r w:rsidRPr="00AC2623">
        <w:rPr>
          <w:iCs/>
        </w:rPr>
        <w:t>UoB</w:t>
      </w:r>
      <w:proofErr w:type="spellEnd"/>
      <w:r w:rsidRPr="00AC2623">
        <w:rPr>
          <w:iCs/>
        </w:rPr>
        <w:t xml:space="preserve"> Study Abroad Office. </w:t>
      </w:r>
    </w:p>
    <w:p w:rsidR="005C6FD3" w:rsidRPr="00A52B80" w:rsidRDefault="005C6FD3" w:rsidP="005C6FD3">
      <w:pPr>
        <w:pStyle w:val="Default"/>
        <w:numPr>
          <w:ilvl w:val="0"/>
          <w:numId w:val="1"/>
        </w:numPr>
        <w:spacing w:line="276" w:lineRule="auto"/>
      </w:pPr>
      <w:r w:rsidRPr="00AC2623">
        <w:rPr>
          <w:iCs/>
        </w:rPr>
        <w:t xml:space="preserve">Re-sit assessments for Year 1 &amp; 2 modules normally take place at the end of August. If you require to sit these exams in your home country you will need to get in touch with the exams office to arrange this </w:t>
      </w:r>
      <w:hyperlink r:id="rId7" w:anchor="arranging" w:history="1">
        <w:r w:rsidRPr="00A52B80">
          <w:rPr>
            <w:rStyle w:val="Hyperlink"/>
            <w:i/>
            <w:iCs/>
          </w:rPr>
          <w:t>https://intranet.birmingham.ac.uk/as/registry/exams/alternative/overseas.aspx#arranging</w:t>
        </w:r>
      </w:hyperlink>
    </w:p>
    <w:p w:rsidR="00A26E88" w:rsidRDefault="00A26E88" w:rsidP="005C6FD3">
      <w:pPr>
        <w:spacing w:line="276" w:lineRule="auto"/>
        <w:rPr>
          <w:rFonts w:ascii="Arial" w:hAnsi="Arial" w:cs="Arial"/>
          <w:b/>
          <w:bCs/>
          <w:sz w:val="24"/>
          <w:szCs w:val="24"/>
        </w:rPr>
      </w:pPr>
    </w:p>
    <w:p w:rsidR="005C6FD3" w:rsidRPr="00A52B80" w:rsidRDefault="005C6FD3" w:rsidP="00A26E88">
      <w:pPr>
        <w:spacing w:line="276" w:lineRule="auto"/>
        <w:jc w:val="center"/>
        <w:rPr>
          <w:rFonts w:ascii="Arial" w:hAnsi="Arial" w:cs="Arial"/>
          <w:sz w:val="24"/>
          <w:szCs w:val="24"/>
        </w:rPr>
      </w:pPr>
      <w:r w:rsidRPr="00A52B80">
        <w:rPr>
          <w:rFonts w:ascii="Arial" w:hAnsi="Arial" w:cs="Arial"/>
          <w:b/>
          <w:bCs/>
          <w:sz w:val="24"/>
          <w:szCs w:val="24"/>
        </w:rPr>
        <w:t xml:space="preserve">All modules are subject to availability and will be allocated on a first-come-first-served basis, and you </w:t>
      </w:r>
      <w:r w:rsidRPr="00A52B80">
        <w:rPr>
          <w:rFonts w:ascii="Arial" w:hAnsi="Arial" w:cs="Arial"/>
          <w:b/>
          <w:bCs/>
          <w:i/>
          <w:iCs/>
          <w:sz w:val="24"/>
          <w:szCs w:val="24"/>
        </w:rPr>
        <w:t xml:space="preserve">may </w:t>
      </w:r>
      <w:r w:rsidRPr="00A52B80">
        <w:rPr>
          <w:rFonts w:ascii="Arial" w:hAnsi="Arial" w:cs="Arial"/>
          <w:b/>
          <w:bCs/>
          <w:sz w:val="24"/>
          <w:szCs w:val="24"/>
        </w:rPr>
        <w:t>not get your first choice.</w:t>
      </w:r>
    </w:p>
    <w:p w:rsidR="005C6FD3" w:rsidRDefault="005C6FD3">
      <w:pPr>
        <w:spacing w:after="160" w:line="259" w:lineRule="auto"/>
        <w:rPr>
          <w:rFonts w:ascii="Arial" w:hAnsi="Arial" w:cs="Arial"/>
          <w:sz w:val="24"/>
          <w:szCs w:val="24"/>
        </w:rPr>
      </w:pPr>
      <w:r>
        <w:rPr>
          <w:rFonts w:ascii="Arial" w:hAnsi="Arial" w:cs="Arial"/>
          <w:sz w:val="24"/>
          <w:szCs w:val="24"/>
        </w:rPr>
        <w:br w:type="page"/>
      </w:r>
    </w:p>
    <w:p w:rsidR="005C6FD3" w:rsidRDefault="005C6FD3" w:rsidP="005C6FD3">
      <w:pPr>
        <w:jc w:val="center"/>
        <w:rPr>
          <w:b/>
          <w:sz w:val="28"/>
        </w:rPr>
      </w:pPr>
      <w:r>
        <w:rPr>
          <w:b/>
          <w:sz w:val="28"/>
        </w:rPr>
        <w:lastRenderedPageBreak/>
        <w:t>School of Psychology</w:t>
      </w:r>
    </w:p>
    <w:p w:rsidR="005C6FD3" w:rsidRPr="00BE10A0" w:rsidRDefault="005C6FD3" w:rsidP="005C6FD3">
      <w:pPr>
        <w:jc w:val="center"/>
        <w:rPr>
          <w:b/>
          <w:sz w:val="28"/>
        </w:rPr>
      </w:pPr>
      <w:r>
        <w:rPr>
          <w:b/>
          <w:sz w:val="28"/>
        </w:rPr>
        <w:t xml:space="preserve"> modules for affiliate students </w:t>
      </w:r>
      <w:r w:rsidR="00737597">
        <w:rPr>
          <w:b/>
          <w:sz w:val="28"/>
        </w:rPr>
        <w:t>22.23</w:t>
      </w:r>
    </w:p>
    <w:p w:rsidR="005C6FD3" w:rsidRDefault="005C6FD3" w:rsidP="005C6FD3">
      <w:pPr>
        <w:jc w:val="center"/>
      </w:pPr>
      <w:r>
        <w:t>Please click on the module title for the module specification.</w:t>
      </w:r>
    </w:p>
    <w:p w:rsidR="005C6FD3" w:rsidRPr="00AC0706" w:rsidRDefault="005C6FD3" w:rsidP="005C6FD3">
      <w:pPr>
        <w:rPr>
          <w:rFonts w:ascii="Arial" w:hAnsi="Arial" w:cs="Arial"/>
          <w:b/>
        </w:rPr>
      </w:pPr>
      <w:r w:rsidRPr="00AC0706">
        <w:rPr>
          <w:rFonts w:ascii="Arial" w:hAnsi="Arial" w:cs="Arial"/>
          <w:b/>
        </w:rPr>
        <w:t>Level 1</w:t>
      </w:r>
    </w:p>
    <w:tbl>
      <w:tblPr>
        <w:tblStyle w:val="TableGrid"/>
        <w:tblW w:w="10311" w:type="dxa"/>
        <w:tblLook w:val="04A0" w:firstRow="1" w:lastRow="0" w:firstColumn="1" w:lastColumn="0" w:noHBand="0" w:noVBand="1"/>
      </w:tblPr>
      <w:tblGrid>
        <w:gridCol w:w="817"/>
        <w:gridCol w:w="1092"/>
        <w:gridCol w:w="6198"/>
        <w:gridCol w:w="1117"/>
        <w:gridCol w:w="1087"/>
      </w:tblGrid>
      <w:tr w:rsidR="005C6FD3" w:rsidRPr="00AC0706" w:rsidTr="00C54999">
        <w:trPr>
          <w:trHeight w:val="288"/>
        </w:trPr>
        <w:tc>
          <w:tcPr>
            <w:tcW w:w="817"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Level</w:t>
            </w:r>
          </w:p>
        </w:tc>
        <w:tc>
          <w:tcPr>
            <w:tcW w:w="1092" w:type="dxa"/>
            <w:shd w:val="clear" w:color="auto" w:fill="000000" w:themeFill="text1"/>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code</w:t>
            </w:r>
          </w:p>
        </w:tc>
        <w:tc>
          <w:tcPr>
            <w:tcW w:w="6198"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title</w:t>
            </w:r>
          </w:p>
        </w:tc>
        <w:tc>
          <w:tcPr>
            <w:tcW w:w="1102"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Semester</w:t>
            </w:r>
          </w:p>
        </w:tc>
        <w:tc>
          <w:tcPr>
            <w:tcW w:w="1102" w:type="dxa"/>
            <w:shd w:val="clear" w:color="auto" w:fill="000000" w:themeFill="text1"/>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Credit</w:t>
            </w:r>
          </w:p>
        </w:tc>
      </w:tr>
      <w:tr w:rsidR="005C6FD3" w:rsidRPr="00AC0706" w:rsidTr="00C54999">
        <w:trPr>
          <w:trHeight w:val="600"/>
        </w:trPr>
        <w:tc>
          <w:tcPr>
            <w:tcW w:w="817" w:type="dxa"/>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rsidR="005C6FD3" w:rsidRPr="00AC0706" w:rsidRDefault="005C6FD3" w:rsidP="00C54999">
            <w:pPr>
              <w:rPr>
                <w:rFonts w:ascii="Arial" w:hAnsi="Arial" w:cs="Arial"/>
                <w:sz w:val="20"/>
              </w:rPr>
            </w:pPr>
            <w:r w:rsidRPr="00AC0706">
              <w:rPr>
                <w:rFonts w:ascii="Arial" w:hAnsi="Arial" w:cs="Arial"/>
                <w:sz w:val="20"/>
              </w:rPr>
              <w:t>03 30012</w:t>
            </w:r>
          </w:p>
        </w:tc>
        <w:tc>
          <w:tcPr>
            <w:tcW w:w="6198" w:type="dxa"/>
            <w:noWrap/>
            <w:hideMark/>
          </w:tcPr>
          <w:p w:rsidR="005C6FD3" w:rsidRPr="00AC0706" w:rsidRDefault="00EA0410" w:rsidP="00C54999">
            <w:pPr>
              <w:rPr>
                <w:rFonts w:ascii="Arial" w:hAnsi="Arial" w:cs="Arial"/>
                <w:sz w:val="20"/>
              </w:rPr>
            </w:pPr>
            <w:hyperlink r:id="rId8" w:history="1">
              <w:r w:rsidR="005C6FD3" w:rsidRPr="00AC0706">
                <w:rPr>
                  <w:rStyle w:val="Hyperlink"/>
                  <w:rFonts w:ascii="Arial" w:hAnsi="Arial" w:cs="Arial"/>
                  <w:sz w:val="20"/>
                </w:rPr>
                <w:t>Introduction to Psychobiology</w:t>
              </w:r>
            </w:hyperlink>
          </w:p>
        </w:tc>
        <w:tc>
          <w:tcPr>
            <w:tcW w:w="1102"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17" w:type="dxa"/>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rsidR="005C6FD3" w:rsidRPr="00AC0706" w:rsidRDefault="005C6FD3" w:rsidP="00C54999">
            <w:pPr>
              <w:rPr>
                <w:rFonts w:ascii="Arial" w:hAnsi="Arial" w:cs="Arial"/>
                <w:sz w:val="20"/>
              </w:rPr>
            </w:pPr>
            <w:r w:rsidRPr="00AC0706">
              <w:rPr>
                <w:rFonts w:ascii="Arial" w:hAnsi="Arial" w:cs="Arial"/>
                <w:sz w:val="20"/>
              </w:rPr>
              <w:t>03 33859</w:t>
            </w:r>
          </w:p>
        </w:tc>
        <w:tc>
          <w:tcPr>
            <w:tcW w:w="6198" w:type="dxa"/>
            <w:noWrap/>
            <w:hideMark/>
          </w:tcPr>
          <w:p w:rsidR="005C6FD3" w:rsidRPr="00AC0706" w:rsidRDefault="00EA0410" w:rsidP="00C54999">
            <w:pPr>
              <w:rPr>
                <w:rFonts w:ascii="Arial" w:hAnsi="Arial" w:cs="Arial"/>
                <w:sz w:val="20"/>
              </w:rPr>
            </w:pPr>
            <w:hyperlink r:id="rId9" w:history="1">
              <w:r w:rsidR="005C6FD3" w:rsidRPr="00AC0706">
                <w:rPr>
                  <w:rStyle w:val="Hyperlink"/>
                  <w:rFonts w:ascii="Arial" w:hAnsi="Arial" w:cs="Arial"/>
                  <w:sz w:val="20"/>
                </w:rPr>
                <w:t>Developing Skills for Psychologists and Neuroscientist 1 (10 credit)</w:t>
              </w:r>
            </w:hyperlink>
          </w:p>
        </w:tc>
        <w:tc>
          <w:tcPr>
            <w:tcW w:w="1102"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rsidR="005C6FD3" w:rsidRPr="00AC0706" w:rsidRDefault="005C6FD3" w:rsidP="00C54999">
            <w:pPr>
              <w:rPr>
                <w:rFonts w:ascii="Arial" w:hAnsi="Arial" w:cs="Arial"/>
                <w:sz w:val="20"/>
              </w:rPr>
            </w:pPr>
            <w:r w:rsidRPr="00AC0706">
              <w:rPr>
                <w:rFonts w:ascii="Arial" w:hAnsi="Arial" w:cs="Arial"/>
                <w:sz w:val="20"/>
              </w:rPr>
              <w:t>10</w:t>
            </w:r>
          </w:p>
        </w:tc>
      </w:tr>
      <w:tr w:rsidR="005C6FD3" w:rsidRPr="00AC0706" w:rsidTr="00C54999">
        <w:trPr>
          <w:trHeight w:val="600"/>
        </w:trPr>
        <w:tc>
          <w:tcPr>
            <w:tcW w:w="817" w:type="dxa"/>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rsidR="005C6FD3" w:rsidRPr="00AC0706" w:rsidRDefault="005C6FD3" w:rsidP="00C54999">
            <w:pPr>
              <w:rPr>
                <w:rFonts w:ascii="Arial" w:hAnsi="Arial" w:cs="Arial"/>
                <w:sz w:val="20"/>
              </w:rPr>
            </w:pPr>
            <w:r w:rsidRPr="00AC0706">
              <w:rPr>
                <w:rFonts w:ascii="Arial" w:hAnsi="Arial" w:cs="Arial"/>
                <w:sz w:val="20"/>
              </w:rPr>
              <w:t>03 08633</w:t>
            </w:r>
          </w:p>
        </w:tc>
        <w:tc>
          <w:tcPr>
            <w:tcW w:w="6198" w:type="dxa"/>
            <w:noWrap/>
            <w:hideMark/>
          </w:tcPr>
          <w:p w:rsidR="005C6FD3" w:rsidRPr="00AC0706" w:rsidRDefault="00EA0410" w:rsidP="00C54999">
            <w:pPr>
              <w:rPr>
                <w:rFonts w:ascii="Arial" w:hAnsi="Arial" w:cs="Arial"/>
                <w:sz w:val="20"/>
              </w:rPr>
            </w:pPr>
            <w:hyperlink r:id="rId10" w:history="1">
              <w:r w:rsidR="005C6FD3" w:rsidRPr="00AC0706">
                <w:rPr>
                  <w:rStyle w:val="Hyperlink"/>
                  <w:rFonts w:ascii="Arial" w:hAnsi="Arial" w:cs="Arial"/>
                  <w:sz w:val="20"/>
                </w:rPr>
                <w:t>Research Methods A</w:t>
              </w:r>
            </w:hyperlink>
          </w:p>
        </w:tc>
        <w:tc>
          <w:tcPr>
            <w:tcW w:w="1102"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17" w:type="dxa"/>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rsidR="005C6FD3" w:rsidRPr="00AC0706" w:rsidRDefault="005C6FD3" w:rsidP="00C54999">
            <w:pPr>
              <w:rPr>
                <w:rFonts w:ascii="Arial" w:hAnsi="Arial" w:cs="Arial"/>
                <w:sz w:val="20"/>
              </w:rPr>
            </w:pPr>
            <w:r w:rsidRPr="00AC0706">
              <w:rPr>
                <w:rFonts w:ascii="Arial" w:hAnsi="Arial" w:cs="Arial"/>
                <w:sz w:val="20"/>
              </w:rPr>
              <w:t>03 36242</w:t>
            </w:r>
          </w:p>
        </w:tc>
        <w:tc>
          <w:tcPr>
            <w:tcW w:w="6198" w:type="dxa"/>
            <w:noWrap/>
            <w:hideMark/>
          </w:tcPr>
          <w:p w:rsidR="005C6FD3" w:rsidRPr="00AC0706" w:rsidRDefault="00EA0410" w:rsidP="00C54999">
            <w:pPr>
              <w:rPr>
                <w:rFonts w:ascii="Arial" w:hAnsi="Arial" w:cs="Arial"/>
                <w:sz w:val="20"/>
              </w:rPr>
            </w:pPr>
            <w:hyperlink r:id="rId11" w:history="1">
              <w:r w:rsidR="005C6FD3" w:rsidRPr="00AC0706">
                <w:rPr>
                  <w:rStyle w:val="Hyperlink"/>
                  <w:rFonts w:ascii="Arial" w:hAnsi="Arial" w:cs="Arial"/>
                  <w:sz w:val="20"/>
                </w:rPr>
                <w:t>Lifespan psychology A: Introduction to Developmental Psychology (10 credit)</w:t>
              </w:r>
            </w:hyperlink>
          </w:p>
        </w:tc>
        <w:tc>
          <w:tcPr>
            <w:tcW w:w="1102"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rsidR="005C6FD3" w:rsidRPr="00AC0706" w:rsidRDefault="005C6FD3" w:rsidP="00C54999">
            <w:pPr>
              <w:rPr>
                <w:rFonts w:ascii="Arial" w:hAnsi="Arial" w:cs="Arial"/>
                <w:sz w:val="20"/>
              </w:rPr>
            </w:pPr>
            <w:r w:rsidRPr="00AC0706">
              <w:rPr>
                <w:rFonts w:ascii="Arial" w:hAnsi="Arial" w:cs="Arial"/>
                <w:sz w:val="20"/>
              </w:rPr>
              <w:t>10</w:t>
            </w:r>
          </w:p>
        </w:tc>
      </w:tr>
      <w:tr w:rsidR="005C6FD3" w:rsidRPr="00AC0706" w:rsidTr="00C54999">
        <w:trPr>
          <w:trHeight w:val="600"/>
        </w:trPr>
        <w:tc>
          <w:tcPr>
            <w:tcW w:w="817"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03 30009</w:t>
            </w:r>
          </w:p>
        </w:tc>
        <w:tc>
          <w:tcPr>
            <w:tcW w:w="6198" w:type="dxa"/>
            <w:shd w:val="clear" w:color="auto" w:fill="D9E2F3" w:themeFill="accent5" w:themeFillTint="33"/>
            <w:noWrap/>
            <w:hideMark/>
          </w:tcPr>
          <w:p w:rsidR="005C6FD3" w:rsidRPr="00AC0706" w:rsidRDefault="00EA0410" w:rsidP="00C54999">
            <w:pPr>
              <w:rPr>
                <w:rFonts w:ascii="Arial" w:hAnsi="Arial" w:cs="Arial"/>
                <w:sz w:val="20"/>
              </w:rPr>
            </w:pPr>
            <w:hyperlink r:id="rId12" w:history="1">
              <w:r w:rsidR="005C6FD3" w:rsidRPr="00AC0706">
                <w:rPr>
                  <w:rStyle w:val="Hyperlink"/>
                  <w:rFonts w:ascii="Arial" w:hAnsi="Arial" w:cs="Arial"/>
                  <w:sz w:val="20"/>
                </w:rPr>
                <w:t>Cognitive Psychology</w:t>
              </w:r>
            </w:hyperlink>
          </w:p>
        </w:tc>
        <w:tc>
          <w:tcPr>
            <w:tcW w:w="110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17"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03 33864</w:t>
            </w:r>
          </w:p>
        </w:tc>
        <w:tc>
          <w:tcPr>
            <w:tcW w:w="6198" w:type="dxa"/>
            <w:shd w:val="clear" w:color="auto" w:fill="D9E2F3" w:themeFill="accent5" w:themeFillTint="33"/>
            <w:noWrap/>
            <w:hideMark/>
          </w:tcPr>
          <w:p w:rsidR="005C6FD3" w:rsidRPr="00AC0706" w:rsidRDefault="00EA0410" w:rsidP="00C54999">
            <w:pPr>
              <w:rPr>
                <w:rFonts w:ascii="Arial" w:hAnsi="Arial" w:cs="Arial"/>
                <w:sz w:val="20"/>
              </w:rPr>
            </w:pPr>
            <w:hyperlink r:id="rId13" w:history="1">
              <w:r w:rsidR="005C6FD3" w:rsidRPr="00AC0706">
                <w:rPr>
                  <w:rStyle w:val="Hyperlink"/>
                  <w:rFonts w:ascii="Arial" w:hAnsi="Arial" w:cs="Arial"/>
                  <w:sz w:val="20"/>
                </w:rPr>
                <w:t>Developing Skills for Psychologists and Neuroscientist 2 (10 credit)</w:t>
              </w:r>
            </w:hyperlink>
          </w:p>
        </w:tc>
        <w:tc>
          <w:tcPr>
            <w:tcW w:w="110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10</w:t>
            </w:r>
          </w:p>
        </w:tc>
      </w:tr>
      <w:tr w:rsidR="005C6FD3" w:rsidRPr="00AC0706" w:rsidTr="00C54999">
        <w:trPr>
          <w:trHeight w:val="600"/>
        </w:trPr>
        <w:tc>
          <w:tcPr>
            <w:tcW w:w="817"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03 08635</w:t>
            </w:r>
          </w:p>
        </w:tc>
        <w:tc>
          <w:tcPr>
            <w:tcW w:w="6198" w:type="dxa"/>
            <w:shd w:val="clear" w:color="auto" w:fill="D9E2F3" w:themeFill="accent5" w:themeFillTint="33"/>
            <w:noWrap/>
            <w:hideMark/>
          </w:tcPr>
          <w:p w:rsidR="005C6FD3" w:rsidRPr="00AC0706" w:rsidRDefault="00EA0410" w:rsidP="00C54999">
            <w:pPr>
              <w:rPr>
                <w:rFonts w:ascii="Arial" w:hAnsi="Arial" w:cs="Arial"/>
                <w:sz w:val="20"/>
              </w:rPr>
            </w:pPr>
            <w:hyperlink r:id="rId14" w:history="1">
              <w:r w:rsidR="005C6FD3" w:rsidRPr="00AC0706">
                <w:rPr>
                  <w:rStyle w:val="Hyperlink"/>
                  <w:rFonts w:ascii="Arial" w:hAnsi="Arial" w:cs="Arial"/>
                  <w:sz w:val="20"/>
                </w:rPr>
                <w:t>Research Methods B</w:t>
              </w:r>
            </w:hyperlink>
          </w:p>
        </w:tc>
        <w:tc>
          <w:tcPr>
            <w:tcW w:w="110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17"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03 36241</w:t>
            </w:r>
          </w:p>
        </w:tc>
        <w:tc>
          <w:tcPr>
            <w:tcW w:w="6198" w:type="dxa"/>
            <w:shd w:val="clear" w:color="auto" w:fill="D9E2F3" w:themeFill="accent5" w:themeFillTint="33"/>
            <w:noWrap/>
            <w:hideMark/>
          </w:tcPr>
          <w:p w:rsidR="005C6FD3" w:rsidRPr="00AC0706" w:rsidRDefault="00EA0410" w:rsidP="00C54999">
            <w:pPr>
              <w:rPr>
                <w:rFonts w:ascii="Arial" w:hAnsi="Arial" w:cs="Arial"/>
                <w:sz w:val="20"/>
              </w:rPr>
            </w:pPr>
            <w:hyperlink r:id="rId15" w:history="1">
              <w:r w:rsidR="005C6FD3" w:rsidRPr="00AC0706">
                <w:rPr>
                  <w:rStyle w:val="Hyperlink"/>
                  <w:rFonts w:ascii="Arial" w:hAnsi="Arial" w:cs="Arial"/>
                  <w:sz w:val="20"/>
                </w:rPr>
                <w:t>Lifespan Psychology B: Social psychology of the Person (10 credit)</w:t>
              </w:r>
            </w:hyperlink>
          </w:p>
        </w:tc>
        <w:tc>
          <w:tcPr>
            <w:tcW w:w="1102"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10</w:t>
            </w:r>
          </w:p>
        </w:tc>
      </w:tr>
    </w:tbl>
    <w:p w:rsidR="005C6FD3" w:rsidRPr="00AC0706" w:rsidRDefault="005C6FD3" w:rsidP="005C6FD3">
      <w:pPr>
        <w:rPr>
          <w:rFonts w:ascii="Arial" w:hAnsi="Arial" w:cs="Arial"/>
          <w:sz w:val="20"/>
        </w:rPr>
      </w:pPr>
    </w:p>
    <w:p w:rsidR="005C6FD3" w:rsidRPr="00AC0706" w:rsidRDefault="005C6FD3" w:rsidP="005C6FD3">
      <w:pPr>
        <w:rPr>
          <w:rFonts w:ascii="Arial" w:hAnsi="Arial" w:cs="Arial"/>
          <w:b/>
          <w:sz w:val="20"/>
        </w:rPr>
      </w:pPr>
      <w:r w:rsidRPr="00AC0706">
        <w:rPr>
          <w:rFonts w:ascii="Arial" w:hAnsi="Arial" w:cs="Arial"/>
          <w:b/>
          <w:sz w:val="20"/>
        </w:rPr>
        <w:t>Level 2</w:t>
      </w: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AC0706" w:rsidTr="00C54999">
        <w:trPr>
          <w:trHeight w:val="288"/>
        </w:trPr>
        <w:tc>
          <w:tcPr>
            <w:tcW w:w="805"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Level</w:t>
            </w:r>
          </w:p>
        </w:tc>
        <w:tc>
          <w:tcPr>
            <w:tcW w:w="1075" w:type="dxa"/>
            <w:shd w:val="clear" w:color="auto" w:fill="000000" w:themeFill="text1"/>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code</w:t>
            </w:r>
          </w:p>
        </w:tc>
        <w:tc>
          <w:tcPr>
            <w:tcW w:w="6195"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title</w:t>
            </w:r>
          </w:p>
        </w:tc>
        <w:tc>
          <w:tcPr>
            <w:tcW w:w="1134"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Semester</w:t>
            </w:r>
          </w:p>
        </w:tc>
        <w:tc>
          <w:tcPr>
            <w:tcW w:w="1134" w:type="dxa"/>
            <w:shd w:val="clear" w:color="auto" w:fill="000000" w:themeFill="text1"/>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Credit</w:t>
            </w:r>
          </w:p>
        </w:tc>
      </w:tr>
      <w:tr w:rsidR="005C6FD3" w:rsidRPr="00AC0706" w:rsidTr="00C54999">
        <w:trPr>
          <w:trHeight w:val="600"/>
        </w:trPr>
        <w:tc>
          <w:tcPr>
            <w:tcW w:w="805" w:type="dxa"/>
            <w:noWrap/>
            <w:hideMark/>
          </w:tcPr>
          <w:p w:rsidR="005C6FD3" w:rsidRPr="00AC0706" w:rsidRDefault="005C6FD3" w:rsidP="00C54999">
            <w:pPr>
              <w:rPr>
                <w:rFonts w:ascii="Arial" w:hAnsi="Arial" w:cs="Arial"/>
                <w:sz w:val="20"/>
              </w:rPr>
            </w:pPr>
            <w:r w:rsidRPr="00AC0706">
              <w:rPr>
                <w:rFonts w:ascii="Arial" w:hAnsi="Arial" w:cs="Arial"/>
                <w:sz w:val="20"/>
              </w:rPr>
              <w:t>LI</w:t>
            </w:r>
          </w:p>
        </w:tc>
        <w:tc>
          <w:tcPr>
            <w:tcW w:w="1075" w:type="dxa"/>
            <w:noWrap/>
            <w:hideMark/>
          </w:tcPr>
          <w:p w:rsidR="005C6FD3" w:rsidRPr="00AC0706" w:rsidRDefault="005C6FD3" w:rsidP="00C54999">
            <w:pPr>
              <w:rPr>
                <w:rFonts w:ascii="Arial" w:hAnsi="Arial" w:cs="Arial"/>
                <w:sz w:val="20"/>
              </w:rPr>
            </w:pPr>
            <w:r w:rsidRPr="00AC0706">
              <w:rPr>
                <w:rFonts w:ascii="Arial" w:hAnsi="Arial" w:cs="Arial"/>
                <w:sz w:val="20"/>
              </w:rPr>
              <w:t>03 30007</w:t>
            </w:r>
          </w:p>
        </w:tc>
        <w:tc>
          <w:tcPr>
            <w:tcW w:w="6195" w:type="dxa"/>
            <w:noWrap/>
            <w:hideMark/>
          </w:tcPr>
          <w:p w:rsidR="005C6FD3" w:rsidRPr="00AC0706" w:rsidRDefault="00EA0410" w:rsidP="00C54999">
            <w:pPr>
              <w:rPr>
                <w:rFonts w:ascii="Arial" w:hAnsi="Arial" w:cs="Arial"/>
                <w:sz w:val="20"/>
              </w:rPr>
            </w:pPr>
            <w:hyperlink r:id="rId16" w:history="1">
              <w:r w:rsidR="005C6FD3" w:rsidRPr="00AC0706">
                <w:rPr>
                  <w:rStyle w:val="Hyperlink"/>
                  <w:rFonts w:ascii="Arial" w:hAnsi="Arial" w:cs="Arial"/>
                  <w:sz w:val="20"/>
                </w:rPr>
                <w:t>Introduction to Social and Differential Psychology</w:t>
              </w:r>
            </w:hyperlink>
          </w:p>
        </w:tc>
        <w:tc>
          <w:tcPr>
            <w:tcW w:w="1134"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noWrap/>
            <w:hideMark/>
          </w:tcPr>
          <w:p w:rsidR="005C6FD3" w:rsidRPr="00AC0706" w:rsidRDefault="005C6FD3" w:rsidP="00C54999">
            <w:pPr>
              <w:rPr>
                <w:rFonts w:ascii="Arial" w:hAnsi="Arial" w:cs="Arial"/>
                <w:sz w:val="20"/>
              </w:rPr>
            </w:pPr>
            <w:r w:rsidRPr="00AC0706">
              <w:rPr>
                <w:rFonts w:ascii="Arial" w:hAnsi="Arial" w:cs="Arial"/>
                <w:sz w:val="20"/>
              </w:rPr>
              <w:t>LI</w:t>
            </w:r>
          </w:p>
        </w:tc>
        <w:tc>
          <w:tcPr>
            <w:tcW w:w="1075" w:type="dxa"/>
            <w:noWrap/>
            <w:hideMark/>
          </w:tcPr>
          <w:p w:rsidR="005C6FD3" w:rsidRPr="00AC0706" w:rsidRDefault="005C6FD3" w:rsidP="00C54999">
            <w:pPr>
              <w:rPr>
                <w:rFonts w:ascii="Arial" w:hAnsi="Arial" w:cs="Arial"/>
                <w:sz w:val="20"/>
              </w:rPr>
            </w:pPr>
            <w:r w:rsidRPr="00AC0706">
              <w:rPr>
                <w:rFonts w:ascii="Arial" w:hAnsi="Arial" w:cs="Arial"/>
                <w:sz w:val="20"/>
              </w:rPr>
              <w:t>03 36243</w:t>
            </w:r>
          </w:p>
        </w:tc>
        <w:tc>
          <w:tcPr>
            <w:tcW w:w="6195" w:type="dxa"/>
            <w:noWrap/>
            <w:hideMark/>
          </w:tcPr>
          <w:p w:rsidR="005C6FD3" w:rsidRPr="00AC0706" w:rsidRDefault="00EA0410" w:rsidP="00C54999">
            <w:pPr>
              <w:rPr>
                <w:rFonts w:ascii="Arial" w:hAnsi="Arial" w:cs="Arial"/>
                <w:sz w:val="20"/>
              </w:rPr>
            </w:pPr>
            <w:hyperlink r:id="rId17" w:history="1">
              <w:r w:rsidR="005C6FD3" w:rsidRPr="00AC0706">
                <w:rPr>
                  <w:rStyle w:val="Hyperlink"/>
                  <w:rFonts w:ascii="Arial" w:hAnsi="Arial" w:cs="Arial"/>
                  <w:sz w:val="20"/>
                </w:rPr>
                <w:t>Language and Communication</w:t>
              </w:r>
            </w:hyperlink>
          </w:p>
        </w:tc>
        <w:tc>
          <w:tcPr>
            <w:tcW w:w="1134"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noWrap/>
            <w:hideMark/>
          </w:tcPr>
          <w:p w:rsidR="005C6FD3" w:rsidRPr="00AC0706" w:rsidRDefault="005C6FD3" w:rsidP="00C54999">
            <w:pPr>
              <w:rPr>
                <w:rFonts w:ascii="Arial" w:hAnsi="Arial" w:cs="Arial"/>
                <w:sz w:val="20"/>
              </w:rPr>
            </w:pPr>
            <w:r w:rsidRPr="00AC0706">
              <w:rPr>
                <w:rFonts w:ascii="Arial" w:hAnsi="Arial" w:cs="Arial"/>
                <w:sz w:val="20"/>
              </w:rPr>
              <w:t>LI</w:t>
            </w:r>
          </w:p>
        </w:tc>
        <w:tc>
          <w:tcPr>
            <w:tcW w:w="1075" w:type="dxa"/>
            <w:noWrap/>
            <w:hideMark/>
          </w:tcPr>
          <w:p w:rsidR="005C6FD3" w:rsidRPr="00AC0706" w:rsidRDefault="005C6FD3" w:rsidP="00C54999">
            <w:pPr>
              <w:rPr>
                <w:rFonts w:ascii="Arial" w:hAnsi="Arial" w:cs="Arial"/>
                <w:sz w:val="20"/>
              </w:rPr>
            </w:pPr>
            <w:r w:rsidRPr="00AC0706">
              <w:rPr>
                <w:rFonts w:ascii="Arial" w:hAnsi="Arial" w:cs="Arial"/>
                <w:sz w:val="20"/>
              </w:rPr>
              <w:t>03 24684</w:t>
            </w:r>
          </w:p>
        </w:tc>
        <w:tc>
          <w:tcPr>
            <w:tcW w:w="6195" w:type="dxa"/>
            <w:noWrap/>
            <w:hideMark/>
          </w:tcPr>
          <w:p w:rsidR="005C6FD3" w:rsidRPr="00AC0706" w:rsidRDefault="00EA0410" w:rsidP="00C54999">
            <w:pPr>
              <w:rPr>
                <w:rFonts w:ascii="Arial" w:hAnsi="Arial" w:cs="Arial"/>
                <w:sz w:val="20"/>
              </w:rPr>
            </w:pPr>
            <w:hyperlink r:id="rId18" w:history="1">
              <w:r w:rsidR="005C6FD3" w:rsidRPr="00AC0706">
                <w:rPr>
                  <w:rStyle w:val="Hyperlink"/>
                  <w:rFonts w:ascii="Arial" w:hAnsi="Arial" w:cs="Arial"/>
                  <w:sz w:val="20"/>
                </w:rPr>
                <w:t>Research Methods C</w:t>
              </w:r>
            </w:hyperlink>
          </w:p>
        </w:tc>
        <w:tc>
          <w:tcPr>
            <w:tcW w:w="1134" w:type="dxa"/>
            <w:noWrap/>
            <w:hideMark/>
          </w:tcPr>
          <w:p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LI</w:t>
            </w:r>
          </w:p>
        </w:tc>
        <w:tc>
          <w:tcPr>
            <w:tcW w:w="107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03 30008</w:t>
            </w:r>
          </w:p>
        </w:tc>
        <w:tc>
          <w:tcPr>
            <w:tcW w:w="6195" w:type="dxa"/>
            <w:shd w:val="clear" w:color="auto" w:fill="D9E2F3" w:themeFill="accent5" w:themeFillTint="33"/>
            <w:noWrap/>
            <w:hideMark/>
          </w:tcPr>
          <w:p w:rsidR="005C6FD3" w:rsidRPr="00AC0706" w:rsidRDefault="00EA0410" w:rsidP="00C54999">
            <w:pPr>
              <w:rPr>
                <w:rFonts w:ascii="Arial" w:hAnsi="Arial" w:cs="Arial"/>
                <w:sz w:val="20"/>
              </w:rPr>
            </w:pPr>
            <w:hyperlink r:id="rId19" w:history="1">
              <w:r w:rsidR="005C6FD3" w:rsidRPr="00AC0706">
                <w:rPr>
                  <w:rStyle w:val="Hyperlink"/>
                  <w:rFonts w:ascii="Arial" w:hAnsi="Arial" w:cs="Arial"/>
                  <w:sz w:val="20"/>
                </w:rPr>
                <w:t>Neural Basis of Vision and Action</w:t>
              </w:r>
            </w:hyperlink>
            <w:r w:rsidR="005C6FD3" w:rsidRPr="00AC0706">
              <w:rPr>
                <w:rFonts w:ascii="Arial" w:hAnsi="Arial" w:cs="Arial"/>
                <w:sz w:val="20"/>
              </w:rPr>
              <w:t xml:space="preserve"> </w:t>
            </w:r>
          </w:p>
        </w:tc>
        <w:tc>
          <w:tcPr>
            <w:tcW w:w="1134"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LI</w:t>
            </w:r>
          </w:p>
        </w:tc>
        <w:tc>
          <w:tcPr>
            <w:tcW w:w="107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03 30010</w:t>
            </w:r>
          </w:p>
        </w:tc>
        <w:tc>
          <w:tcPr>
            <w:tcW w:w="6195" w:type="dxa"/>
            <w:shd w:val="clear" w:color="auto" w:fill="D9E2F3" w:themeFill="accent5" w:themeFillTint="33"/>
            <w:noWrap/>
            <w:hideMark/>
          </w:tcPr>
          <w:p w:rsidR="005C6FD3" w:rsidRPr="00AC0706" w:rsidRDefault="00EA0410" w:rsidP="00C54999">
            <w:pPr>
              <w:rPr>
                <w:rFonts w:ascii="Arial" w:hAnsi="Arial" w:cs="Arial"/>
                <w:sz w:val="20"/>
              </w:rPr>
            </w:pPr>
            <w:hyperlink r:id="rId20" w:history="1">
              <w:r w:rsidR="005C6FD3" w:rsidRPr="00AC0706">
                <w:rPr>
                  <w:rStyle w:val="Hyperlink"/>
                  <w:rFonts w:ascii="Arial" w:hAnsi="Arial" w:cs="Arial"/>
                  <w:sz w:val="20"/>
                </w:rPr>
                <w:t>Social and Cognitive Development</w:t>
              </w:r>
            </w:hyperlink>
            <w:r w:rsidR="005C6FD3" w:rsidRPr="00AC0706">
              <w:rPr>
                <w:rFonts w:ascii="Arial" w:hAnsi="Arial" w:cs="Arial"/>
                <w:sz w:val="20"/>
              </w:rPr>
              <w:t xml:space="preserve"> </w:t>
            </w:r>
          </w:p>
        </w:tc>
        <w:tc>
          <w:tcPr>
            <w:tcW w:w="1134"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LI</w:t>
            </w:r>
          </w:p>
        </w:tc>
        <w:tc>
          <w:tcPr>
            <w:tcW w:w="107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03 24686</w:t>
            </w:r>
          </w:p>
        </w:tc>
        <w:tc>
          <w:tcPr>
            <w:tcW w:w="6195" w:type="dxa"/>
            <w:shd w:val="clear" w:color="auto" w:fill="D9E2F3" w:themeFill="accent5" w:themeFillTint="33"/>
            <w:noWrap/>
            <w:hideMark/>
          </w:tcPr>
          <w:p w:rsidR="005C6FD3" w:rsidRPr="00AC0706" w:rsidRDefault="00EA0410" w:rsidP="00C54999">
            <w:pPr>
              <w:rPr>
                <w:rFonts w:ascii="Arial" w:hAnsi="Arial" w:cs="Arial"/>
                <w:sz w:val="20"/>
              </w:rPr>
            </w:pPr>
            <w:hyperlink r:id="rId21" w:history="1">
              <w:r w:rsidR="005C6FD3" w:rsidRPr="00AC0706">
                <w:rPr>
                  <w:rStyle w:val="Hyperlink"/>
                  <w:rFonts w:ascii="Arial" w:hAnsi="Arial" w:cs="Arial"/>
                  <w:sz w:val="20"/>
                </w:rPr>
                <w:t>Research Methods D</w:t>
              </w:r>
            </w:hyperlink>
          </w:p>
        </w:tc>
        <w:tc>
          <w:tcPr>
            <w:tcW w:w="1134"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AC2623" w:rsidRPr="00AC0706" w:rsidTr="00C54999">
        <w:trPr>
          <w:trHeight w:val="600"/>
        </w:trPr>
        <w:tc>
          <w:tcPr>
            <w:tcW w:w="805" w:type="dxa"/>
            <w:shd w:val="clear" w:color="auto" w:fill="D9E2F3" w:themeFill="accent5" w:themeFillTint="33"/>
            <w:noWrap/>
          </w:tcPr>
          <w:p w:rsidR="00AC2623" w:rsidRPr="00AC0706" w:rsidRDefault="00AC2623" w:rsidP="00C54999">
            <w:pPr>
              <w:rPr>
                <w:rFonts w:ascii="Arial" w:hAnsi="Arial" w:cs="Arial"/>
                <w:sz w:val="20"/>
              </w:rPr>
            </w:pPr>
            <w:r>
              <w:rPr>
                <w:rFonts w:ascii="Arial" w:hAnsi="Arial" w:cs="Arial"/>
                <w:sz w:val="20"/>
              </w:rPr>
              <w:t>LI</w:t>
            </w:r>
          </w:p>
        </w:tc>
        <w:tc>
          <w:tcPr>
            <w:tcW w:w="1075" w:type="dxa"/>
            <w:shd w:val="clear" w:color="auto" w:fill="D9E2F3" w:themeFill="accent5" w:themeFillTint="33"/>
            <w:noWrap/>
          </w:tcPr>
          <w:p w:rsidR="00AC2623" w:rsidRPr="00AC0706" w:rsidRDefault="00AC2623" w:rsidP="00C54999">
            <w:pPr>
              <w:rPr>
                <w:rFonts w:ascii="Arial" w:hAnsi="Arial" w:cs="Arial"/>
                <w:sz w:val="20"/>
              </w:rPr>
            </w:pPr>
            <w:r w:rsidRPr="00AC2623">
              <w:rPr>
                <w:rFonts w:ascii="Arial" w:hAnsi="Arial" w:cs="Arial"/>
                <w:sz w:val="20"/>
              </w:rPr>
              <w:t>03 36759</w:t>
            </w:r>
          </w:p>
        </w:tc>
        <w:tc>
          <w:tcPr>
            <w:tcW w:w="6195" w:type="dxa"/>
            <w:shd w:val="clear" w:color="auto" w:fill="D9E2F3" w:themeFill="accent5" w:themeFillTint="33"/>
            <w:noWrap/>
          </w:tcPr>
          <w:p w:rsidR="00AC2623" w:rsidRPr="00AC2623" w:rsidRDefault="00EA0410" w:rsidP="00C54999">
            <w:pPr>
              <w:rPr>
                <w:rFonts w:ascii="Arial" w:hAnsi="Arial" w:cs="Arial"/>
              </w:rPr>
            </w:pPr>
            <w:hyperlink r:id="rId22" w:history="1">
              <w:r w:rsidR="00AC2623" w:rsidRPr="00AC2623">
                <w:rPr>
                  <w:rStyle w:val="Hyperlink"/>
                  <w:rFonts w:ascii="Arial" w:hAnsi="Arial" w:cs="Arial"/>
                </w:rPr>
                <w:t>Introduction to Data Science</w:t>
              </w:r>
            </w:hyperlink>
          </w:p>
        </w:tc>
        <w:tc>
          <w:tcPr>
            <w:tcW w:w="1134" w:type="dxa"/>
            <w:shd w:val="clear" w:color="auto" w:fill="D9E2F3" w:themeFill="accent5" w:themeFillTint="33"/>
            <w:noWrap/>
          </w:tcPr>
          <w:p w:rsidR="00AC2623" w:rsidRPr="00AC0706" w:rsidRDefault="00AC2623" w:rsidP="00C54999">
            <w:pPr>
              <w:rPr>
                <w:rFonts w:ascii="Arial" w:hAnsi="Arial" w:cs="Arial"/>
                <w:sz w:val="20"/>
              </w:rPr>
            </w:pPr>
            <w:r>
              <w:rPr>
                <w:rFonts w:ascii="Arial" w:hAnsi="Arial" w:cs="Arial"/>
                <w:sz w:val="20"/>
              </w:rPr>
              <w:t>2</w:t>
            </w:r>
          </w:p>
        </w:tc>
        <w:tc>
          <w:tcPr>
            <w:tcW w:w="1134" w:type="dxa"/>
            <w:shd w:val="clear" w:color="auto" w:fill="D9E2F3" w:themeFill="accent5" w:themeFillTint="33"/>
          </w:tcPr>
          <w:p w:rsidR="00AC2623" w:rsidRPr="00AC0706" w:rsidRDefault="00AC2623" w:rsidP="00C54999">
            <w:pPr>
              <w:rPr>
                <w:rFonts w:ascii="Arial" w:hAnsi="Arial" w:cs="Arial"/>
                <w:sz w:val="20"/>
              </w:rPr>
            </w:pPr>
            <w:r>
              <w:rPr>
                <w:rFonts w:ascii="Arial" w:hAnsi="Arial" w:cs="Arial"/>
                <w:sz w:val="20"/>
              </w:rPr>
              <w:t>10</w:t>
            </w:r>
          </w:p>
        </w:tc>
      </w:tr>
    </w:tbl>
    <w:p w:rsidR="00EA0410" w:rsidRDefault="00EA0410" w:rsidP="005C6FD3">
      <w:pPr>
        <w:rPr>
          <w:rFonts w:ascii="Arial" w:hAnsi="Arial" w:cs="Arial"/>
          <w:b/>
          <w:sz w:val="20"/>
        </w:rPr>
      </w:pPr>
    </w:p>
    <w:p w:rsidR="005C6FD3" w:rsidRDefault="005C6FD3" w:rsidP="005C6FD3">
      <w:pPr>
        <w:rPr>
          <w:rFonts w:ascii="Arial" w:hAnsi="Arial" w:cs="Arial"/>
          <w:b/>
          <w:sz w:val="20"/>
        </w:rPr>
      </w:pPr>
      <w:bookmarkStart w:id="0" w:name="_GoBack"/>
      <w:bookmarkEnd w:id="0"/>
      <w:r w:rsidRPr="00AC0706">
        <w:rPr>
          <w:rFonts w:ascii="Arial" w:hAnsi="Arial" w:cs="Arial"/>
          <w:b/>
          <w:sz w:val="20"/>
        </w:rPr>
        <w:t>Level 3</w:t>
      </w:r>
    </w:p>
    <w:p w:rsidR="008D46B6" w:rsidRPr="00AC0706" w:rsidRDefault="008D46B6" w:rsidP="005C6FD3">
      <w:pPr>
        <w:rPr>
          <w:rFonts w:ascii="Arial" w:hAnsi="Arial" w:cs="Arial"/>
          <w:b/>
          <w:sz w:val="20"/>
        </w:rPr>
      </w:pP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AC0706" w:rsidTr="00C54999">
        <w:trPr>
          <w:trHeight w:val="288"/>
        </w:trPr>
        <w:tc>
          <w:tcPr>
            <w:tcW w:w="805"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Level</w:t>
            </w:r>
          </w:p>
        </w:tc>
        <w:tc>
          <w:tcPr>
            <w:tcW w:w="1075" w:type="dxa"/>
            <w:shd w:val="clear" w:color="auto" w:fill="000000" w:themeFill="text1"/>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code</w:t>
            </w:r>
          </w:p>
        </w:tc>
        <w:tc>
          <w:tcPr>
            <w:tcW w:w="6195"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title</w:t>
            </w:r>
          </w:p>
        </w:tc>
        <w:tc>
          <w:tcPr>
            <w:tcW w:w="1134" w:type="dxa"/>
            <w:shd w:val="clear" w:color="auto" w:fill="000000" w:themeFill="text1"/>
            <w:noWrap/>
            <w:hideMark/>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Semester</w:t>
            </w:r>
          </w:p>
        </w:tc>
        <w:tc>
          <w:tcPr>
            <w:tcW w:w="1134" w:type="dxa"/>
            <w:shd w:val="clear" w:color="auto" w:fill="000000" w:themeFill="text1"/>
          </w:tcPr>
          <w:p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Credit</w:t>
            </w:r>
          </w:p>
        </w:tc>
      </w:tr>
      <w:tr w:rsidR="005C6FD3" w:rsidRPr="00AC0706" w:rsidTr="00C54999">
        <w:trPr>
          <w:trHeight w:val="600"/>
        </w:trPr>
        <w:tc>
          <w:tcPr>
            <w:tcW w:w="805" w:type="dxa"/>
            <w:noWrap/>
            <w:hideMark/>
          </w:tcPr>
          <w:p w:rsidR="005C6FD3" w:rsidRPr="00AC0706" w:rsidRDefault="005C6FD3" w:rsidP="00C54999">
            <w:pPr>
              <w:rPr>
                <w:rFonts w:ascii="Arial" w:hAnsi="Arial" w:cs="Arial"/>
                <w:sz w:val="20"/>
              </w:rPr>
            </w:pPr>
            <w:r w:rsidRPr="00AC0706">
              <w:rPr>
                <w:rFonts w:ascii="Arial" w:hAnsi="Arial" w:cs="Arial"/>
                <w:sz w:val="20"/>
              </w:rPr>
              <w:t>LH</w:t>
            </w:r>
          </w:p>
        </w:tc>
        <w:tc>
          <w:tcPr>
            <w:tcW w:w="1075" w:type="dxa"/>
            <w:hideMark/>
          </w:tcPr>
          <w:p w:rsidR="005C6FD3" w:rsidRPr="00AC0706" w:rsidRDefault="005C6FD3" w:rsidP="00C54999">
            <w:pPr>
              <w:rPr>
                <w:rFonts w:ascii="Arial" w:hAnsi="Arial" w:cs="Arial"/>
                <w:sz w:val="20"/>
              </w:rPr>
            </w:pPr>
            <w:r w:rsidRPr="00AC0706">
              <w:rPr>
                <w:rFonts w:ascii="Arial" w:hAnsi="Arial" w:cs="Arial"/>
                <w:sz w:val="20"/>
              </w:rPr>
              <w:t>03 36251</w:t>
            </w:r>
          </w:p>
        </w:tc>
        <w:tc>
          <w:tcPr>
            <w:tcW w:w="6195" w:type="dxa"/>
            <w:hideMark/>
          </w:tcPr>
          <w:p w:rsidR="005C6FD3" w:rsidRPr="00AC0706" w:rsidRDefault="00EA0410" w:rsidP="00C54999">
            <w:pPr>
              <w:rPr>
                <w:rFonts w:ascii="Arial" w:hAnsi="Arial" w:cs="Arial"/>
                <w:sz w:val="20"/>
              </w:rPr>
            </w:pPr>
            <w:hyperlink r:id="rId23" w:history="1">
              <w:r w:rsidR="005C6FD3" w:rsidRPr="00AC0706">
                <w:rPr>
                  <w:rStyle w:val="Hyperlink"/>
                  <w:rFonts w:ascii="Arial" w:hAnsi="Arial" w:cs="Arial"/>
                  <w:sz w:val="20"/>
                </w:rPr>
                <w:t>Brain Health Across the Lifespan</w:t>
              </w:r>
            </w:hyperlink>
          </w:p>
        </w:tc>
        <w:tc>
          <w:tcPr>
            <w:tcW w:w="1134" w:type="dxa"/>
            <w:hideMark/>
          </w:tcPr>
          <w:p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noWrap/>
            <w:hideMark/>
          </w:tcPr>
          <w:p w:rsidR="005C6FD3" w:rsidRPr="00AC0706" w:rsidRDefault="005C6FD3" w:rsidP="00C54999">
            <w:pPr>
              <w:rPr>
                <w:rFonts w:ascii="Arial" w:hAnsi="Arial" w:cs="Arial"/>
                <w:sz w:val="20"/>
              </w:rPr>
            </w:pPr>
            <w:r w:rsidRPr="00AC0706">
              <w:rPr>
                <w:rFonts w:ascii="Arial" w:hAnsi="Arial" w:cs="Arial"/>
                <w:sz w:val="20"/>
              </w:rPr>
              <w:t>LH</w:t>
            </w:r>
          </w:p>
        </w:tc>
        <w:tc>
          <w:tcPr>
            <w:tcW w:w="1075" w:type="dxa"/>
            <w:hideMark/>
          </w:tcPr>
          <w:p w:rsidR="005C6FD3" w:rsidRDefault="005C6FD3" w:rsidP="00C54999">
            <w:pPr>
              <w:rPr>
                <w:rFonts w:ascii="Arial" w:hAnsi="Arial" w:cs="Arial"/>
                <w:sz w:val="20"/>
              </w:rPr>
            </w:pPr>
            <w:r w:rsidRPr="00AC0706">
              <w:rPr>
                <w:rFonts w:ascii="Arial" w:hAnsi="Arial" w:cs="Arial"/>
                <w:sz w:val="20"/>
              </w:rPr>
              <w:t xml:space="preserve">03 </w:t>
            </w:r>
            <w:r w:rsidR="00966527" w:rsidRPr="00966527">
              <w:rPr>
                <w:rFonts w:ascii="Arial" w:hAnsi="Arial" w:cs="Arial"/>
                <w:sz w:val="20"/>
              </w:rPr>
              <w:t>21142</w:t>
            </w:r>
          </w:p>
          <w:p w:rsidR="00F4487F" w:rsidRPr="00AC0706" w:rsidRDefault="00F4487F" w:rsidP="00C54999">
            <w:pPr>
              <w:rPr>
                <w:rFonts w:ascii="Arial" w:hAnsi="Arial" w:cs="Arial"/>
                <w:sz w:val="20"/>
              </w:rPr>
            </w:pPr>
          </w:p>
        </w:tc>
        <w:tc>
          <w:tcPr>
            <w:tcW w:w="6195" w:type="dxa"/>
            <w:hideMark/>
          </w:tcPr>
          <w:p w:rsidR="005C6FD3" w:rsidRPr="00AC0706" w:rsidRDefault="00EA0410" w:rsidP="00C54999">
            <w:pPr>
              <w:rPr>
                <w:rFonts w:ascii="Arial" w:hAnsi="Arial" w:cs="Arial"/>
                <w:sz w:val="20"/>
              </w:rPr>
            </w:pPr>
            <w:hyperlink r:id="rId24" w:history="1">
              <w:r w:rsidR="005C6FD3" w:rsidRPr="00AC0706">
                <w:rPr>
                  <w:rStyle w:val="Hyperlink"/>
                  <w:rFonts w:ascii="Arial" w:hAnsi="Arial" w:cs="Arial"/>
                  <w:sz w:val="20"/>
                </w:rPr>
                <w:t>Higher Cognitive Functions</w:t>
              </w:r>
            </w:hyperlink>
          </w:p>
        </w:tc>
        <w:tc>
          <w:tcPr>
            <w:tcW w:w="1134" w:type="dxa"/>
            <w:hideMark/>
          </w:tcPr>
          <w:p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rsidR="005C6FD3" w:rsidRPr="00AC0706" w:rsidRDefault="005C6FD3" w:rsidP="00C54999">
            <w:pPr>
              <w:rPr>
                <w:rFonts w:ascii="Arial" w:hAnsi="Arial" w:cs="Arial"/>
                <w:sz w:val="20"/>
              </w:rPr>
            </w:pPr>
            <w:r w:rsidRPr="00AC0706">
              <w:rPr>
                <w:rFonts w:ascii="Arial" w:hAnsi="Arial" w:cs="Arial"/>
                <w:sz w:val="20"/>
              </w:rPr>
              <w:t>20</w:t>
            </w:r>
          </w:p>
        </w:tc>
      </w:tr>
      <w:tr w:rsidR="009E38ED" w:rsidRPr="00AC0706" w:rsidTr="009E38ED">
        <w:trPr>
          <w:trHeight w:val="600"/>
        </w:trPr>
        <w:tc>
          <w:tcPr>
            <w:tcW w:w="805" w:type="dxa"/>
            <w:shd w:val="clear" w:color="auto" w:fill="auto"/>
            <w:noWrap/>
            <w:hideMark/>
          </w:tcPr>
          <w:p w:rsidR="009E38ED" w:rsidRPr="00AC0706" w:rsidRDefault="009E38ED" w:rsidP="00427547">
            <w:pPr>
              <w:rPr>
                <w:rFonts w:ascii="Arial" w:hAnsi="Arial" w:cs="Arial"/>
                <w:sz w:val="20"/>
              </w:rPr>
            </w:pPr>
            <w:bookmarkStart w:id="1" w:name="_Hlk68784453"/>
            <w:r w:rsidRPr="00AC0706">
              <w:rPr>
                <w:rFonts w:ascii="Arial" w:hAnsi="Arial" w:cs="Arial"/>
                <w:sz w:val="20"/>
              </w:rPr>
              <w:lastRenderedPageBreak/>
              <w:t>LH</w:t>
            </w:r>
          </w:p>
        </w:tc>
        <w:tc>
          <w:tcPr>
            <w:tcW w:w="1075" w:type="dxa"/>
            <w:shd w:val="clear" w:color="auto" w:fill="auto"/>
            <w:noWrap/>
            <w:hideMark/>
          </w:tcPr>
          <w:p w:rsidR="009E38ED" w:rsidRPr="00AC0706" w:rsidRDefault="009E38ED" w:rsidP="00427547">
            <w:pPr>
              <w:rPr>
                <w:rFonts w:ascii="Arial" w:hAnsi="Arial" w:cs="Arial"/>
                <w:sz w:val="20"/>
              </w:rPr>
            </w:pPr>
            <w:r w:rsidRPr="00AC0706">
              <w:rPr>
                <w:rFonts w:ascii="Arial" w:hAnsi="Arial" w:cs="Arial"/>
                <w:sz w:val="20"/>
              </w:rPr>
              <w:t>03 36253</w:t>
            </w:r>
          </w:p>
        </w:tc>
        <w:tc>
          <w:tcPr>
            <w:tcW w:w="6195" w:type="dxa"/>
            <w:shd w:val="clear" w:color="auto" w:fill="auto"/>
            <w:hideMark/>
          </w:tcPr>
          <w:p w:rsidR="009E38ED" w:rsidRPr="00AC0706" w:rsidRDefault="00EA0410" w:rsidP="00427547">
            <w:pPr>
              <w:rPr>
                <w:rFonts w:ascii="Arial" w:hAnsi="Arial" w:cs="Arial"/>
                <w:sz w:val="20"/>
              </w:rPr>
            </w:pPr>
            <w:hyperlink r:id="rId25" w:history="1">
              <w:r w:rsidR="009E38ED" w:rsidRPr="00AC0706">
                <w:rPr>
                  <w:rStyle w:val="Hyperlink"/>
                  <w:rFonts w:ascii="Arial" w:hAnsi="Arial" w:cs="Arial"/>
                  <w:sz w:val="20"/>
                </w:rPr>
                <w:t>Contemporary Issue in Social Psychology: Media, body Image and Prejudice</w:t>
              </w:r>
            </w:hyperlink>
          </w:p>
        </w:tc>
        <w:tc>
          <w:tcPr>
            <w:tcW w:w="1134" w:type="dxa"/>
            <w:shd w:val="clear" w:color="auto" w:fill="auto"/>
            <w:hideMark/>
          </w:tcPr>
          <w:p w:rsidR="009E38ED" w:rsidRPr="00AC0706" w:rsidRDefault="009E38ED" w:rsidP="00427547">
            <w:pPr>
              <w:rPr>
                <w:rFonts w:ascii="Arial" w:hAnsi="Arial" w:cs="Arial"/>
                <w:sz w:val="20"/>
              </w:rPr>
            </w:pPr>
            <w:r>
              <w:rPr>
                <w:rFonts w:ascii="Arial" w:hAnsi="Arial" w:cs="Arial"/>
                <w:sz w:val="20"/>
              </w:rPr>
              <w:t>1</w:t>
            </w:r>
          </w:p>
        </w:tc>
        <w:tc>
          <w:tcPr>
            <w:tcW w:w="1134" w:type="dxa"/>
            <w:shd w:val="clear" w:color="auto" w:fill="auto"/>
          </w:tcPr>
          <w:p w:rsidR="009E38ED" w:rsidRPr="00AC0706" w:rsidRDefault="009E38ED" w:rsidP="00427547">
            <w:pPr>
              <w:rPr>
                <w:rFonts w:ascii="Arial" w:hAnsi="Arial" w:cs="Arial"/>
                <w:sz w:val="20"/>
              </w:rPr>
            </w:pPr>
            <w:r w:rsidRPr="00AC0706">
              <w:rPr>
                <w:rFonts w:ascii="Arial" w:hAnsi="Arial" w:cs="Arial"/>
                <w:sz w:val="20"/>
              </w:rPr>
              <w:t>20</w:t>
            </w:r>
          </w:p>
        </w:tc>
      </w:tr>
      <w:tr w:rsidR="005C6FD3" w:rsidRPr="00AC0706" w:rsidTr="009E38ED">
        <w:trPr>
          <w:trHeight w:val="600"/>
        </w:trPr>
        <w:tc>
          <w:tcPr>
            <w:tcW w:w="805" w:type="dxa"/>
            <w:shd w:val="clear" w:color="auto" w:fill="D9E2F3" w:themeFill="accent5" w:themeFillTint="33"/>
            <w:noWrap/>
          </w:tcPr>
          <w:p w:rsidR="005C6FD3" w:rsidRPr="00AC0706" w:rsidRDefault="00980176" w:rsidP="00C54999">
            <w:pPr>
              <w:rPr>
                <w:rFonts w:ascii="Arial" w:hAnsi="Arial" w:cs="Arial"/>
                <w:sz w:val="20"/>
              </w:rPr>
            </w:pPr>
            <w:r>
              <w:rPr>
                <w:rFonts w:ascii="Arial" w:hAnsi="Arial" w:cs="Arial"/>
                <w:sz w:val="20"/>
              </w:rPr>
              <w:t>LH</w:t>
            </w:r>
          </w:p>
        </w:tc>
        <w:tc>
          <w:tcPr>
            <w:tcW w:w="1075" w:type="dxa"/>
            <w:shd w:val="clear" w:color="auto" w:fill="D9E2F3" w:themeFill="accent5" w:themeFillTint="33"/>
            <w:noWrap/>
          </w:tcPr>
          <w:p w:rsidR="00980176" w:rsidRPr="008107F5" w:rsidRDefault="008107F5" w:rsidP="00980176">
            <w:pPr>
              <w:rPr>
                <w:rFonts w:ascii="Arial" w:hAnsi="Arial" w:cs="Arial"/>
                <w:sz w:val="20"/>
              </w:rPr>
            </w:pPr>
            <w:r w:rsidRPr="008107F5">
              <w:rPr>
                <w:rFonts w:ascii="Arial" w:hAnsi="Arial" w:cs="Arial"/>
                <w:sz w:val="20"/>
              </w:rPr>
              <w:t xml:space="preserve">03 </w:t>
            </w:r>
            <w:r w:rsidR="00980176" w:rsidRPr="008107F5">
              <w:rPr>
                <w:rFonts w:ascii="Arial" w:hAnsi="Arial" w:cs="Arial"/>
                <w:sz w:val="20"/>
              </w:rPr>
              <w:t>35253</w:t>
            </w:r>
          </w:p>
          <w:p w:rsidR="005C6FD3" w:rsidRPr="00AC0706" w:rsidRDefault="005C6FD3" w:rsidP="00C54999">
            <w:pPr>
              <w:rPr>
                <w:rFonts w:ascii="Arial" w:hAnsi="Arial" w:cs="Arial"/>
                <w:sz w:val="20"/>
              </w:rPr>
            </w:pPr>
          </w:p>
        </w:tc>
        <w:tc>
          <w:tcPr>
            <w:tcW w:w="6195" w:type="dxa"/>
            <w:shd w:val="clear" w:color="auto" w:fill="D9E2F3" w:themeFill="accent5" w:themeFillTint="33"/>
          </w:tcPr>
          <w:p w:rsidR="005C6FD3" w:rsidRDefault="00EA0410" w:rsidP="00C54999">
            <w:pPr>
              <w:rPr>
                <w:rStyle w:val="Hyperlink"/>
                <w:sz w:val="20"/>
              </w:rPr>
            </w:pPr>
            <w:hyperlink r:id="rId26" w:history="1">
              <w:r w:rsidR="00980176" w:rsidRPr="008107F5">
                <w:rPr>
                  <w:rStyle w:val="Hyperlink"/>
                  <w:rFonts w:ascii="Arial" w:hAnsi="Arial" w:cs="Arial"/>
                  <w:sz w:val="20"/>
                </w:rPr>
                <w:t>Psychological therapies: CBT and beyond</w:t>
              </w:r>
            </w:hyperlink>
          </w:p>
          <w:p w:rsidR="00B37514" w:rsidRPr="00AC0706" w:rsidRDefault="00B37514" w:rsidP="00C54999">
            <w:pPr>
              <w:rPr>
                <w:rFonts w:ascii="Arial" w:hAnsi="Arial" w:cs="Arial"/>
                <w:sz w:val="20"/>
              </w:rPr>
            </w:pPr>
          </w:p>
        </w:tc>
        <w:tc>
          <w:tcPr>
            <w:tcW w:w="1134" w:type="dxa"/>
            <w:shd w:val="clear" w:color="auto" w:fill="D9E2F3" w:themeFill="accent5" w:themeFillTint="33"/>
          </w:tcPr>
          <w:p w:rsidR="005C6FD3" w:rsidRPr="00AC0706" w:rsidRDefault="008107F5" w:rsidP="00C54999">
            <w:pPr>
              <w:rPr>
                <w:rFonts w:ascii="Arial" w:hAnsi="Arial" w:cs="Arial"/>
                <w:sz w:val="20"/>
              </w:rPr>
            </w:pPr>
            <w:r>
              <w:rPr>
                <w:rFonts w:ascii="Arial" w:hAnsi="Arial" w:cs="Arial"/>
                <w:sz w:val="20"/>
              </w:rPr>
              <w:t>2</w:t>
            </w:r>
          </w:p>
        </w:tc>
        <w:tc>
          <w:tcPr>
            <w:tcW w:w="1134" w:type="dxa"/>
            <w:shd w:val="clear" w:color="auto" w:fill="D9E2F3" w:themeFill="accent5" w:themeFillTint="33"/>
          </w:tcPr>
          <w:p w:rsidR="005C6FD3" w:rsidRPr="00AC0706" w:rsidRDefault="008107F5" w:rsidP="00C54999">
            <w:pPr>
              <w:rPr>
                <w:rFonts w:ascii="Arial" w:hAnsi="Arial" w:cs="Arial"/>
                <w:sz w:val="20"/>
              </w:rPr>
            </w:pPr>
            <w:r>
              <w:rPr>
                <w:rFonts w:ascii="Arial" w:hAnsi="Arial" w:cs="Arial"/>
                <w:sz w:val="20"/>
              </w:rPr>
              <w:t>20</w:t>
            </w:r>
          </w:p>
        </w:tc>
      </w:tr>
      <w:tr w:rsidR="005C6FD3" w:rsidRPr="00AC0706" w:rsidTr="00C54999">
        <w:trPr>
          <w:trHeight w:val="600"/>
        </w:trPr>
        <w:tc>
          <w:tcPr>
            <w:tcW w:w="80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LH</w:t>
            </w:r>
          </w:p>
        </w:tc>
        <w:tc>
          <w:tcPr>
            <w:tcW w:w="107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03 36244</w:t>
            </w:r>
          </w:p>
        </w:tc>
        <w:tc>
          <w:tcPr>
            <w:tcW w:w="6195" w:type="dxa"/>
            <w:shd w:val="clear" w:color="auto" w:fill="D9E2F3" w:themeFill="accent5" w:themeFillTint="33"/>
            <w:hideMark/>
          </w:tcPr>
          <w:p w:rsidR="005C6FD3" w:rsidRPr="00AC0706" w:rsidRDefault="00EA0410" w:rsidP="00C54999">
            <w:pPr>
              <w:rPr>
                <w:rFonts w:ascii="Arial" w:hAnsi="Arial" w:cs="Arial"/>
                <w:sz w:val="20"/>
              </w:rPr>
            </w:pPr>
            <w:hyperlink r:id="rId27" w:history="1">
              <w:r w:rsidR="005C6FD3" w:rsidRPr="00AC0706">
                <w:rPr>
                  <w:rStyle w:val="Hyperlink"/>
                  <w:rFonts w:ascii="Arial" w:hAnsi="Arial" w:cs="Arial"/>
                  <w:sz w:val="20"/>
                </w:rPr>
                <w:t>Sleep and Memory</w:t>
              </w:r>
            </w:hyperlink>
          </w:p>
        </w:tc>
        <w:tc>
          <w:tcPr>
            <w:tcW w:w="1134" w:type="dxa"/>
            <w:shd w:val="clear" w:color="auto" w:fill="D9E2F3" w:themeFill="accent5" w:themeFillTint="33"/>
            <w:hideMark/>
          </w:tcPr>
          <w:p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LH</w:t>
            </w:r>
          </w:p>
        </w:tc>
        <w:tc>
          <w:tcPr>
            <w:tcW w:w="1075" w:type="dxa"/>
            <w:shd w:val="clear" w:color="auto" w:fill="D9E2F3" w:themeFill="accent5" w:themeFillTint="33"/>
            <w:noWrap/>
            <w:hideMark/>
          </w:tcPr>
          <w:p w:rsidR="005C6FD3" w:rsidRPr="00AC0706" w:rsidRDefault="005C6FD3" w:rsidP="00C54999">
            <w:pPr>
              <w:rPr>
                <w:rFonts w:ascii="Arial" w:hAnsi="Arial" w:cs="Arial"/>
                <w:sz w:val="20"/>
              </w:rPr>
            </w:pPr>
            <w:r w:rsidRPr="00AC0706">
              <w:rPr>
                <w:rFonts w:ascii="Arial" w:hAnsi="Arial" w:cs="Arial"/>
                <w:sz w:val="20"/>
              </w:rPr>
              <w:t>03 36245</w:t>
            </w:r>
          </w:p>
        </w:tc>
        <w:tc>
          <w:tcPr>
            <w:tcW w:w="6195" w:type="dxa"/>
            <w:shd w:val="clear" w:color="auto" w:fill="D9E2F3" w:themeFill="accent5" w:themeFillTint="33"/>
            <w:hideMark/>
          </w:tcPr>
          <w:p w:rsidR="005C6FD3" w:rsidRPr="00AC0706" w:rsidRDefault="00EA0410" w:rsidP="00C54999">
            <w:pPr>
              <w:rPr>
                <w:rFonts w:ascii="Arial" w:hAnsi="Arial" w:cs="Arial"/>
                <w:sz w:val="20"/>
              </w:rPr>
            </w:pPr>
            <w:hyperlink r:id="rId28" w:history="1">
              <w:r w:rsidR="005C6FD3" w:rsidRPr="00AC0706">
                <w:rPr>
                  <w:rStyle w:val="Hyperlink"/>
                  <w:rFonts w:ascii="Arial" w:hAnsi="Arial" w:cs="Arial"/>
                  <w:sz w:val="20"/>
                </w:rPr>
                <w:t>What Motivates You</w:t>
              </w:r>
            </w:hyperlink>
          </w:p>
        </w:tc>
        <w:tc>
          <w:tcPr>
            <w:tcW w:w="1134" w:type="dxa"/>
            <w:shd w:val="clear" w:color="auto" w:fill="D9E2F3" w:themeFill="accent5" w:themeFillTint="33"/>
            <w:hideMark/>
          </w:tcPr>
          <w:p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rsidTr="00C54999">
        <w:trPr>
          <w:trHeight w:val="600"/>
        </w:trPr>
        <w:tc>
          <w:tcPr>
            <w:tcW w:w="805" w:type="dxa"/>
            <w:shd w:val="clear" w:color="auto" w:fill="D9E2F3" w:themeFill="accent5" w:themeFillTint="33"/>
            <w:noWrap/>
          </w:tcPr>
          <w:p w:rsidR="005C6FD3" w:rsidRPr="00AC0706" w:rsidRDefault="005C6FD3" w:rsidP="00C54999">
            <w:pPr>
              <w:rPr>
                <w:rFonts w:ascii="Arial" w:hAnsi="Arial" w:cs="Arial"/>
                <w:sz w:val="20"/>
              </w:rPr>
            </w:pPr>
            <w:r w:rsidRPr="00AC0706">
              <w:rPr>
                <w:rFonts w:ascii="Arial" w:hAnsi="Arial" w:cs="Arial"/>
                <w:sz w:val="20"/>
              </w:rPr>
              <w:t>LH</w:t>
            </w:r>
          </w:p>
        </w:tc>
        <w:tc>
          <w:tcPr>
            <w:tcW w:w="1075" w:type="dxa"/>
            <w:shd w:val="clear" w:color="auto" w:fill="D9E2F3" w:themeFill="accent5" w:themeFillTint="33"/>
            <w:noWrap/>
          </w:tcPr>
          <w:p w:rsidR="005C6FD3" w:rsidRPr="00AC0706" w:rsidRDefault="005C6FD3" w:rsidP="00C54999">
            <w:pPr>
              <w:rPr>
                <w:rFonts w:ascii="Arial" w:hAnsi="Arial" w:cs="Arial"/>
                <w:sz w:val="20"/>
              </w:rPr>
            </w:pPr>
            <w:r w:rsidRPr="00AC0706">
              <w:rPr>
                <w:rFonts w:ascii="Arial" w:hAnsi="Arial" w:cs="Arial"/>
                <w:sz w:val="20"/>
              </w:rPr>
              <w:t>03 27868</w:t>
            </w:r>
          </w:p>
        </w:tc>
        <w:tc>
          <w:tcPr>
            <w:tcW w:w="6195" w:type="dxa"/>
            <w:shd w:val="clear" w:color="auto" w:fill="D9E2F3" w:themeFill="accent5" w:themeFillTint="33"/>
          </w:tcPr>
          <w:p w:rsidR="005C6FD3" w:rsidRPr="00AC0706" w:rsidRDefault="00EA0410" w:rsidP="00C54999">
            <w:pPr>
              <w:rPr>
                <w:rFonts w:ascii="Arial" w:hAnsi="Arial" w:cs="Arial"/>
                <w:sz w:val="20"/>
              </w:rPr>
            </w:pPr>
            <w:hyperlink r:id="rId29" w:history="1">
              <w:r w:rsidR="005C6FD3" w:rsidRPr="00AC0706">
                <w:rPr>
                  <w:rStyle w:val="Hyperlink"/>
                  <w:rFonts w:ascii="Arial" w:hAnsi="Arial" w:cs="Arial"/>
                  <w:szCs w:val="24"/>
                </w:rPr>
                <w:t>Adolescence Mind and Brain</w:t>
              </w:r>
            </w:hyperlink>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rsidR="005C6FD3" w:rsidRPr="00AC0706" w:rsidRDefault="005C6FD3" w:rsidP="00C54999">
            <w:pPr>
              <w:rPr>
                <w:rFonts w:ascii="Arial" w:hAnsi="Arial" w:cs="Arial"/>
                <w:sz w:val="20"/>
              </w:rPr>
            </w:pPr>
            <w:r w:rsidRPr="00AC0706">
              <w:rPr>
                <w:rFonts w:ascii="Arial" w:hAnsi="Arial" w:cs="Arial"/>
                <w:sz w:val="20"/>
              </w:rPr>
              <w:t>20</w:t>
            </w:r>
          </w:p>
        </w:tc>
      </w:tr>
      <w:bookmarkEnd w:id="1"/>
    </w:tbl>
    <w:p w:rsidR="005C6FD3" w:rsidRDefault="005C6FD3" w:rsidP="005C6FD3"/>
    <w:p w:rsidR="00176097" w:rsidRPr="005C6FD3" w:rsidRDefault="00176097" w:rsidP="005C6FD3">
      <w:pPr>
        <w:spacing w:after="160" w:line="259" w:lineRule="auto"/>
        <w:rPr>
          <w:rFonts w:ascii="Arial" w:hAnsi="Arial" w:cs="Arial"/>
          <w:sz w:val="24"/>
          <w:szCs w:val="24"/>
        </w:rPr>
      </w:pPr>
    </w:p>
    <w:sectPr w:rsidR="00176097" w:rsidRPr="005C6FD3" w:rsidSect="00CC268A">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68A" w:rsidRDefault="00CC268A" w:rsidP="00CC268A">
      <w:r>
        <w:separator/>
      </w:r>
    </w:p>
  </w:endnote>
  <w:endnote w:type="continuationSeparator" w:id="0">
    <w:p w:rsidR="00CC268A" w:rsidRDefault="00CC268A" w:rsidP="00CC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8A" w:rsidRDefault="00CC268A">
    <w:pPr>
      <w:pStyle w:val="Footer"/>
    </w:pPr>
    <w:r>
      <w:rPr>
        <w:noProof/>
        <w:lang w:eastAsia="en-GB"/>
      </w:rPr>
      <w:drawing>
        <wp:inline distT="0" distB="0" distL="0" distR="0" wp14:anchorId="5A37C025" wp14:editId="27D33E9C">
          <wp:extent cx="2933700" cy="546100"/>
          <wp:effectExtent l="0" t="0" r="0" b="6350"/>
          <wp:docPr id="2" name="Picture 2" descr="psychology-UG Signature"/>
          <wp:cNvGraphicFramePr/>
          <a:graphic xmlns:a="http://schemas.openxmlformats.org/drawingml/2006/main">
            <a:graphicData uri="http://schemas.openxmlformats.org/drawingml/2006/picture">
              <pic:pic xmlns:pic="http://schemas.openxmlformats.org/drawingml/2006/picture">
                <pic:nvPicPr>
                  <pic:cNvPr id="1" name="Picture 1" descr="psychology-UG Signatur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859" cy="5505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68A" w:rsidRDefault="00CC268A" w:rsidP="00CC268A">
      <w:r>
        <w:separator/>
      </w:r>
    </w:p>
  </w:footnote>
  <w:footnote w:type="continuationSeparator" w:id="0">
    <w:p w:rsidR="00CC268A" w:rsidRDefault="00CC268A" w:rsidP="00CC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F185B"/>
    <w:multiLevelType w:val="hybridMultilevel"/>
    <w:tmpl w:val="234EACF0"/>
    <w:lvl w:ilvl="0" w:tplc="214A62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1"/>
    <w:rsid w:val="000B08D6"/>
    <w:rsid w:val="000C4CE7"/>
    <w:rsid w:val="00176097"/>
    <w:rsid w:val="001833FB"/>
    <w:rsid w:val="003717B0"/>
    <w:rsid w:val="005C6FD3"/>
    <w:rsid w:val="005F69BA"/>
    <w:rsid w:val="00686B0F"/>
    <w:rsid w:val="006A6ED0"/>
    <w:rsid w:val="00737597"/>
    <w:rsid w:val="008107F5"/>
    <w:rsid w:val="008B7F81"/>
    <w:rsid w:val="008D46B6"/>
    <w:rsid w:val="00966527"/>
    <w:rsid w:val="00980176"/>
    <w:rsid w:val="009D7253"/>
    <w:rsid w:val="009E38ED"/>
    <w:rsid w:val="00A26E88"/>
    <w:rsid w:val="00AC2623"/>
    <w:rsid w:val="00AD3914"/>
    <w:rsid w:val="00B37514"/>
    <w:rsid w:val="00B97020"/>
    <w:rsid w:val="00CC268A"/>
    <w:rsid w:val="00EA0410"/>
    <w:rsid w:val="00F4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6A09F"/>
  <w15:docId w15:val="{C882BF2C-AE98-4753-B66F-F2D006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F8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8A"/>
    <w:pPr>
      <w:tabs>
        <w:tab w:val="center" w:pos="4513"/>
        <w:tab w:val="right" w:pos="9026"/>
      </w:tabs>
    </w:pPr>
  </w:style>
  <w:style w:type="character" w:customStyle="1" w:styleId="HeaderChar">
    <w:name w:val="Header Char"/>
    <w:basedOn w:val="DefaultParagraphFont"/>
    <w:link w:val="Header"/>
    <w:uiPriority w:val="99"/>
    <w:rsid w:val="00CC268A"/>
    <w:rPr>
      <w:rFonts w:ascii="Calibri" w:eastAsia="Calibri" w:hAnsi="Calibri" w:cs="Times New Roman"/>
    </w:rPr>
  </w:style>
  <w:style w:type="paragraph" w:styleId="Footer">
    <w:name w:val="footer"/>
    <w:basedOn w:val="Normal"/>
    <w:link w:val="FooterChar"/>
    <w:uiPriority w:val="99"/>
    <w:unhideWhenUsed/>
    <w:rsid w:val="00CC268A"/>
    <w:pPr>
      <w:tabs>
        <w:tab w:val="center" w:pos="4513"/>
        <w:tab w:val="right" w:pos="9026"/>
      </w:tabs>
    </w:pPr>
  </w:style>
  <w:style w:type="character" w:customStyle="1" w:styleId="FooterChar">
    <w:name w:val="Footer Char"/>
    <w:basedOn w:val="DefaultParagraphFont"/>
    <w:link w:val="Footer"/>
    <w:uiPriority w:val="99"/>
    <w:rsid w:val="00CC268A"/>
    <w:rPr>
      <w:rFonts w:ascii="Calibri" w:eastAsia="Calibri" w:hAnsi="Calibri" w:cs="Times New Roman"/>
    </w:rPr>
  </w:style>
  <w:style w:type="paragraph" w:styleId="BalloonText">
    <w:name w:val="Balloon Text"/>
    <w:basedOn w:val="Normal"/>
    <w:link w:val="BalloonTextChar"/>
    <w:uiPriority w:val="99"/>
    <w:semiHidden/>
    <w:unhideWhenUsed/>
    <w:rsid w:val="00B97020"/>
    <w:rPr>
      <w:rFonts w:ascii="Tahoma" w:hAnsi="Tahoma" w:cs="Tahoma"/>
      <w:sz w:val="16"/>
      <w:szCs w:val="16"/>
    </w:rPr>
  </w:style>
  <w:style w:type="character" w:customStyle="1" w:styleId="BalloonTextChar">
    <w:name w:val="Balloon Text Char"/>
    <w:basedOn w:val="DefaultParagraphFont"/>
    <w:link w:val="BalloonText"/>
    <w:uiPriority w:val="99"/>
    <w:semiHidden/>
    <w:rsid w:val="00B97020"/>
    <w:rPr>
      <w:rFonts w:ascii="Tahoma" w:eastAsia="Calibri" w:hAnsi="Tahoma" w:cs="Tahoma"/>
      <w:sz w:val="16"/>
      <w:szCs w:val="16"/>
    </w:rPr>
  </w:style>
  <w:style w:type="paragraph" w:customStyle="1" w:styleId="Default">
    <w:name w:val="Default"/>
    <w:rsid w:val="005C6FD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C6FD3"/>
    <w:rPr>
      <w:color w:val="0563C1" w:themeColor="hyperlink"/>
      <w:u w:val="single"/>
    </w:rPr>
  </w:style>
  <w:style w:type="table" w:styleId="TableGrid">
    <w:name w:val="Table Grid"/>
    <w:basedOn w:val="TableNormal"/>
    <w:uiPriority w:val="39"/>
    <w:rsid w:val="005C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487F"/>
    <w:rPr>
      <w:color w:val="954F72" w:themeColor="followedHyperlink"/>
      <w:u w:val="single"/>
    </w:rPr>
  </w:style>
  <w:style w:type="character" w:styleId="UnresolvedMention">
    <w:name w:val="Unresolved Mention"/>
    <w:basedOn w:val="DefaultParagraphFont"/>
    <w:uiPriority w:val="99"/>
    <w:semiHidden/>
    <w:unhideWhenUsed/>
    <w:rsid w:val="00AC2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18467">
      <w:bodyDiv w:val="1"/>
      <w:marLeft w:val="0"/>
      <w:marRight w:val="0"/>
      <w:marTop w:val="0"/>
      <w:marBottom w:val="0"/>
      <w:divBdr>
        <w:top w:val="none" w:sz="0" w:space="0" w:color="auto"/>
        <w:left w:val="none" w:sz="0" w:space="0" w:color="auto"/>
        <w:bottom w:val="none" w:sz="0" w:space="0" w:color="auto"/>
        <w:right w:val="none" w:sz="0" w:space="0" w:color="auto"/>
      </w:divBdr>
    </w:div>
    <w:div w:id="702285225">
      <w:bodyDiv w:val="1"/>
      <w:marLeft w:val="0"/>
      <w:marRight w:val="0"/>
      <w:marTop w:val="0"/>
      <w:marBottom w:val="0"/>
      <w:divBdr>
        <w:top w:val="none" w:sz="0" w:space="0" w:color="auto"/>
        <w:left w:val="none" w:sz="0" w:space="0" w:color="auto"/>
        <w:bottom w:val="none" w:sz="0" w:space="0" w:color="auto"/>
        <w:right w:val="none" w:sz="0" w:space="0" w:color="auto"/>
      </w:divBdr>
    </w:div>
    <w:div w:id="1368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and-modules-handbook.bham.ac.uk/webhandbooks/WebHandbooks-control-servlet?Action=getModuleDetailsList&amp;pgSubj=03&amp;pgCrse=30012&amp;searchTerm=002022" TargetMode="External"/><Relationship Id="rId13" Type="http://schemas.openxmlformats.org/officeDocument/2006/relationships/hyperlink" Target="https://program-and-modules-handbook.bham.ac.uk/webhandbooks/WebHandbooks-control-servlet?Action=getModuleDetailsList&amp;pgSubj=08&amp;pgCrse=33864&amp;searchTerm=002022" TargetMode="External"/><Relationship Id="rId18" Type="http://schemas.openxmlformats.org/officeDocument/2006/relationships/hyperlink" Target="https://program-and-modules-handbook.bham.ac.uk/webhandbooks/WebHandbooks-control-servlet?Action=getModuleDetailsList&amp;pgSubj=03&amp;pgCrse=24684&amp;searchTerm=002022" TargetMode="External"/><Relationship Id="rId26" Type="http://schemas.openxmlformats.org/officeDocument/2006/relationships/hyperlink" Target="https://program-and-modules-handbook.bham.ac.uk/webhandbooks/WebHandbooks-control-servlet?Action=getModuleDetailsList&amp;pgSubj=03&amp;pgCrse=35253&amp;searchTerm=002022" TargetMode="External"/><Relationship Id="rId3" Type="http://schemas.openxmlformats.org/officeDocument/2006/relationships/settings" Target="settings.xml"/><Relationship Id="rId21" Type="http://schemas.openxmlformats.org/officeDocument/2006/relationships/hyperlink" Target="https://program-and-modules-handbook.bham.ac.uk/webhandbooks/WebHandbooks-control-servlet?Action=getModuleDetailsList&amp;pgSubj=03&amp;pgCrse=24686&amp;searchTerm=002022" TargetMode="External"/><Relationship Id="rId7" Type="http://schemas.openxmlformats.org/officeDocument/2006/relationships/hyperlink" Target="https://intranet.birmingham.ac.uk/as/registry/exams/alternative/overseas.aspx" TargetMode="External"/><Relationship Id="rId12" Type="http://schemas.openxmlformats.org/officeDocument/2006/relationships/hyperlink" Target="https://program-and-modules-handbook.bham.ac.uk/webhandbooks/WebHandbooks-control-servlet?Action=getModuleDetailsList&amp;pgSubj=03&amp;pgCrse=30009&amp;searchTerm=002022" TargetMode="External"/><Relationship Id="rId17" Type="http://schemas.openxmlformats.org/officeDocument/2006/relationships/hyperlink" Target="https://program-and-modules-handbook.bham.ac.uk/webhandbooks/WebHandbooks-control-servlet?Action=getModuleDetailsList&amp;pgSubj=03&amp;pgCrse=36243&amp;searchTerm=002022" TargetMode="External"/><Relationship Id="rId25" Type="http://schemas.openxmlformats.org/officeDocument/2006/relationships/hyperlink" Target="https://program-and-modules-handbook.bham.ac.uk/webhandbooks/WebHandbooks-control-servlet?Action=getModuleDetailsList&amp;pgSubj=03&amp;pgCrse=36253&amp;searchTerm=002021" TargetMode="External"/><Relationship Id="rId2" Type="http://schemas.openxmlformats.org/officeDocument/2006/relationships/styles" Target="styles.xml"/><Relationship Id="rId16" Type="http://schemas.openxmlformats.org/officeDocument/2006/relationships/hyperlink" Target="https://program-and-modules-handbook.bham.ac.uk/webhandbooks/WebHandbooks-control-servlet?Action=getModuleDetailsList&amp;pgSubj=03&amp;pgCrse=30007&amp;searchTerm=002022" TargetMode="External"/><Relationship Id="rId20" Type="http://schemas.openxmlformats.org/officeDocument/2006/relationships/hyperlink" Target="https://program-and-modules-handbook.bham.ac.uk/webhandbooks/WebHandbooks-control-servlet?Action=getModuleDetailsList&amp;pgSubj=03&amp;pgCrse=30010&amp;searchTerm=002022" TargetMode="External"/><Relationship Id="rId29" Type="http://schemas.openxmlformats.org/officeDocument/2006/relationships/hyperlink" Target="https://program-and-modules-handbook.bham.ac.uk/webhandbooks/WebHandbooks-control-servlet?Action=getModuleDetailsList&amp;pgSubj=03&amp;pgCrse=27868&amp;searchTerm=00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gram-and-modules-handbook.bham.ac.uk/webhandbooks/WebHandbooks-control-servlet?Action=getModuleDetailsList&amp;pgSubj=03&amp;pgCrse=36242&amp;searchTerm=002022" TargetMode="External"/><Relationship Id="rId24" Type="http://schemas.openxmlformats.org/officeDocument/2006/relationships/hyperlink" Target="https://program-and-modules-handbook.bham.ac.uk/webhandbooks/WebHandbooks-control-servlet?Action=getModuleDetailsList&amp;pgSubj=03&amp;pgCrse=21142&amp;searchTerm=00202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gram-and-modules-handbook.bham.ac.uk/webhandbooks/WebHandbooks-control-servlet?Action=getModuleDetailsList&amp;pgSubj=03&amp;pgCrse=36241&amp;searchTerm=002022" TargetMode="External"/><Relationship Id="rId23" Type="http://schemas.openxmlformats.org/officeDocument/2006/relationships/hyperlink" Target="https://program-and-modules-handbook.bham.ac.uk/webhandbooks/WebHandbooks-control-servlet?Action=getModuleDetailsList&amp;pgSubj=03&amp;pgCrse=36251&amp;searchTerm=002021" TargetMode="External"/><Relationship Id="rId28" Type="http://schemas.openxmlformats.org/officeDocument/2006/relationships/hyperlink" Target="https://program-and-modules-handbook.bham.ac.uk/webhandbooks/WebHandbooks-control-servlet?Action=getModuleDetailsList&amp;pgSubj=03&amp;pgCrse=36245&amp;searchTerm=002022" TargetMode="External"/><Relationship Id="rId10" Type="http://schemas.openxmlformats.org/officeDocument/2006/relationships/hyperlink" Target="https://program-and-modules-handbook.bham.ac.uk/webhandbooks/WebHandbooks-control-servlet?Action=getModuleDetailsList&amp;pgSubj=03&amp;pgCrse=08633&amp;searchTerm=002022" TargetMode="External"/><Relationship Id="rId19" Type="http://schemas.openxmlformats.org/officeDocument/2006/relationships/hyperlink" Target="https://program-and-modules-handbook.bham.ac.uk/webhandbooks/WebHandbooks-control-servlet?Action=getModuleDetailsList&amp;pgSubj=03&amp;pgCrse=30008&amp;searchTerm=0020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gram-and-modules-handbook.bham.ac.uk/webhandbooks/WebHandbooks-control-servlet?Action=getModuleDetailsList&amp;pgSubj=08&amp;pgCrse=33859&amp;searchTerm=002022" TargetMode="External"/><Relationship Id="rId14" Type="http://schemas.openxmlformats.org/officeDocument/2006/relationships/hyperlink" Target="https://program-and-modules-handbook.bham.ac.uk/webhandbooks/WebHandbooks-control-servlet?Action=getModuleDetailsList&amp;pgSubj=03&amp;pgCrse=08635&amp;searchTerm=002022" TargetMode="External"/><Relationship Id="rId22" Type="http://schemas.openxmlformats.org/officeDocument/2006/relationships/hyperlink" Target="https://program-and-modules-handbook.bham.ac.uk/webhandbooks/WebHandbooks-control-servlet?Action=getModuleDetailsList&amp;pgSubj=03&amp;pgCrse=36759&amp;searchTerm=002022" TargetMode="External"/><Relationship Id="rId27" Type="http://schemas.openxmlformats.org/officeDocument/2006/relationships/hyperlink" Target="https://program-and-modules-handbook.bham.ac.uk/webhandbooks/WebHandbooks-control-servlet?Action=getModuleDetailsList&amp;pgSubj=03&amp;pgCrse=36244&amp;searchTerm=002022"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Bottolfsen (School of Psychology)</dc:creator>
  <cp:keywords/>
  <dc:description/>
  <cp:lastModifiedBy>Neil Driscoll (Mobility)</cp:lastModifiedBy>
  <cp:revision>3</cp:revision>
  <dcterms:created xsi:type="dcterms:W3CDTF">2022-04-08T16:13:00Z</dcterms:created>
  <dcterms:modified xsi:type="dcterms:W3CDTF">2022-05-06T10:35:00Z</dcterms:modified>
</cp:coreProperties>
</file>